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17ED2B">
      <w:pPr>
        <w:autoSpaceDE w:val="0"/>
        <w:autoSpaceDN w:val="0"/>
        <w:adjustRightInd w:val="0"/>
        <w:snapToGrid w:val="0"/>
        <w:spacing w:line="360" w:lineRule="auto"/>
        <w:jc w:val="center"/>
        <w:rPr>
          <w:rFonts w:hint="eastAsia" w:ascii="仿宋" w:hAnsi="仿宋" w:eastAsia="仿宋" w:cs="仿宋"/>
          <w:b/>
          <w:bCs/>
          <w:sz w:val="32"/>
          <w:highlight w:val="none"/>
          <w:lang w:eastAsia="zh-CN"/>
        </w:rPr>
      </w:pPr>
      <w:bookmarkStart w:id="0" w:name="_GoBack"/>
      <w:r>
        <w:rPr>
          <w:rFonts w:hint="eastAsia" w:ascii="仿宋" w:hAnsi="仿宋" w:eastAsia="仿宋" w:cs="仿宋"/>
          <w:b/>
          <w:bCs/>
          <w:sz w:val="32"/>
          <w:highlight w:val="none"/>
          <w:lang w:eastAsia="zh-CN"/>
        </w:rPr>
        <w:t>投标人应提交的相关资格证明材料</w:t>
      </w:r>
    </w:p>
    <w:bookmarkEnd w:id="0"/>
    <w:p w14:paraId="6D948A97">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（1）提供合格有效的法人或者其他组织的营业执照等证明文件，自然人的身份证明；</w:t>
      </w:r>
    </w:p>
    <w:p w14:paraId="62DCEBE5">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（2）财务状况报告：</w:t>
      </w:r>
      <w:r>
        <w:rPr>
          <w:rFonts w:hint="eastAsia" w:ascii="仿宋" w:hAnsi="仿宋" w:eastAsia="仿宋" w:cs="仿宋"/>
          <w:color w:val="auto"/>
          <w:sz w:val="24"/>
          <w:highlight w:val="none"/>
          <w:lang w:eastAsia="zh-CN"/>
        </w:rPr>
        <w:t>提供2024年或2025年度经审计的财务报告或提供投标文件递交截止时间前六个月内其基本开户银行出具的资信证明及其基本账户开户许可证（或基本存款账户信息）。（若提供财务报告须包括三表一注，即资产负债表、利润表、现金流量表及其附注等，报告须真实有效并符合《关于加强审计报告查验工作的通知》（财会[2023]15号）文件的要求，报告需在注册会计师行业统一监管平台备案赋码；成立时间至提交</w:t>
      </w:r>
      <w:r>
        <w:rPr>
          <w:rFonts w:hint="eastAsia" w:ascii="仿宋" w:hAnsi="仿宋" w:eastAsia="仿宋" w:cs="仿宋"/>
          <w:color w:val="auto"/>
          <w:sz w:val="24"/>
          <w:highlight w:val="none"/>
          <w:lang w:val="en-US" w:eastAsia="zh-CN"/>
        </w:rPr>
        <w:t>投标</w:t>
      </w:r>
      <w:r>
        <w:rPr>
          <w:rFonts w:hint="eastAsia" w:ascii="仿宋" w:hAnsi="仿宋" w:eastAsia="仿宋" w:cs="仿宋"/>
          <w:color w:val="auto"/>
          <w:sz w:val="24"/>
          <w:highlight w:val="none"/>
          <w:lang w:eastAsia="zh-CN"/>
        </w:rPr>
        <w:t>文件截止时间不足一年的可提供成立后任意时段的资产负债表。）</w:t>
      </w:r>
      <w:r>
        <w:rPr>
          <w:rFonts w:hint="eastAsia" w:ascii="仿宋" w:hAnsi="仿宋" w:eastAsia="仿宋" w:cs="仿宋"/>
          <w:color w:val="auto"/>
          <w:sz w:val="24"/>
          <w:highlight w:val="none"/>
        </w:rPr>
        <w:t>；</w:t>
      </w:r>
    </w:p>
    <w:p w14:paraId="4317D84F">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（3）社会保障资金缴纳证明：</w:t>
      </w:r>
      <w:r>
        <w:rPr>
          <w:rFonts w:hint="eastAsia" w:ascii="仿宋" w:hAnsi="仿宋" w:eastAsia="仿宋" w:cs="仿宋"/>
          <w:color w:val="auto"/>
          <w:sz w:val="24"/>
          <w:highlight w:val="none"/>
          <w:lang w:val="zh-CN"/>
        </w:rPr>
        <w:t>提供投标文件递交截止时间前十二个月内任一月份的社会保障资金缴存单据或社保机构开具的社会保险参保缴费情况证明，单据或证明上应有社保机构或代收机构的公章；依法不需要缴纳社会保障资金的供应商应提供相关文件证明；</w:t>
      </w:r>
    </w:p>
    <w:p w14:paraId="10F6C452">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（4）税收缴纳证明：</w:t>
      </w:r>
      <w:r>
        <w:rPr>
          <w:rFonts w:hint="eastAsia" w:ascii="仿宋" w:hAnsi="仿宋" w:eastAsia="仿宋" w:cs="仿宋"/>
          <w:color w:val="auto"/>
          <w:sz w:val="24"/>
          <w:highlight w:val="none"/>
          <w:lang w:val="zh-CN"/>
        </w:rPr>
        <w:t>提供投标文件递交截止时间前十二个月内任一月份的纳税证明或完税凭证，纳税证明或完税证明上应有代收机构或税务机关的公章或业务专用章，依法免税的供应商应提供相关文件证明；</w:t>
      </w:r>
    </w:p>
    <w:p w14:paraId="1E5DE361">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szCs w:val="24"/>
          <w:highlight w:val="none"/>
          <w:lang w:val="en-US" w:eastAsia="zh-CN"/>
        </w:rPr>
        <w:t>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r>
        <w:rPr>
          <w:rFonts w:hint="eastAsia" w:ascii="仿宋" w:hAnsi="仿宋" w:eastAsia="仿宋" w:cs="仿宋"/>
          <w:color w:val="auto"/>
          <w:sz w:val="24"/>
          <w:highlight w:val="none"/>
          <w:lang w:val="en-US" w:eastAsia="zh-CN"/>
        </w:rPr>
        <w:t>；</w:t>
      </w:r>
    </w:p>
    <w:p w14:paraId="584C0EAF">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w:t>
      </w:r>
      <w:r>
        <w:rPr>
          <w:rFonts w:hint="eastAsia" w:ascii="仿宋" w:hAnsi="仿宋" w:eastAsia="仿宋" w:cs="仿宋"/>
          <w:color w:val="auto"/>
          <w:sz w:val="24"/>
          <w:highlight w:val="none"/>
          <w:lang w:val="en-US" w:eastAsia="zh-CN"/>
        </w:rPr>
        <w:t>（提供承诺书或查询截图）</w:t>
      </w:r>
      <w:r>
        <w:rPr>
          <w:rFonts w:hint="eastAsia" w:ascii="仿宋" w:hAnsi="仿宋" w:eastAsia="仿宋" w:cs="仿宋"/>
          <w:color w:val="auto"/>
          <w:sz w:val="24"/>
          <w:highlight w:val="none"/>
        </w:rPr>
        <w:t>。</w:t>
      </w:r>
    </w:p>
    <w:p w14:paraId="6F511A2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52048B"/>
    <w:rsid w:val="06982BC9"/>
    <w:rsid w:val="1052048B"/>
    <w:rsid w:val="404763FE"/>
    <w:rsid w:val="6C146018"/>
    <w:rsid w:val="6D061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jc w:val="center"/>
      <w:outlineLvl w:val="0"/>
    </w:pPr>
    <w:rPr>
      <w:rFonts w:ascii="Times New Roman" w:hAnsi="Times New Roman" w:eastAsia="楷体" w:cs="Times New Roman"/>
      <w:b/>
      <w:kern w:val="44"/>
      <w:sz w:val="30"/>
    </w:rPr>
  </w:style>
  <w:style w:type="paragraph" w:styleId="3">
    <w:name w:val="heading 2"/>
    <w:basedOn w:val="1"/>
    <w:next w:val="1"/>
    <w:semiHidden/>
    <w:unhideWhenUsed/>
    <w:qFormat/>
    <w:uiPriority w:val="0"/>
    <w:pPr>
      <w:keepNext/>
      <w:keepLines/>
      <w:spacing w:before="260" w:beforeLines="0" w:beforeAutospacing="0" w:after="260" w:afterLines="0" w:afterAutospacing="0" w:line="400" w:lineRule="exact"/>
      <w:jc w:val="center"/>
      <w:outlineLvl w:val="1"/>
    </w:pPr>
    <w:rPr>
      <w:rFonts w:ascii="Arial" w:hAnsi="Arial" w:eastAsia="楷体" w:cs="Times New Roman"/>
      <w:b/>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798</Words>
  <Characters>873</Characters>
  <Lines>0</Lines>
  <Paragraphs>0</Paragraphs>
  <TotalTime>0</TotalTime>
  <ScaleCrop>false</ScaleCrop>
  <LinksUpToDate>false</LinksUpToDate>
  <CharactersWithSpaces>873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2026-07-27T08:19:00Z</dcterms:created>
  <dc:creator>candy</dc:creator>
  <cp:lastModifiedBy>candy</cp:lastModifiedBy>
  <dcterms:modified xsi:type="dcterms:W3CDTF">2026-07-27T08:58:50Z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503DE9767C8E46F4B3E0F7BA97D94D6F_11</vt:lpwstr>
  </property>
  <property fmtid="{D5CDD505-2E9C-101B-9397-08002B2CF9AE}" pid="4" name="KSOTemplateDocerSaveRecord">
    <vt:lpwstr>eyJoZGlkIjoiYjkwN2Y1Nzg3YmE1YjE5YjlkYWYzNzE3M2NjNWZjYzgiLCJ1c2VySWQiOiIzNzg2MjM5MzIifQ==</vt:lpwstr>
  </property>
</Properties>
</file>