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322B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法定代表人授权委托书</w:t>
      </w:r>
    </w:p>
    <w:p w14:paraId="471BDEBB">
      <w:pPr>
        <w:pStyle w:val="4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陕西华亿嘉合项目管理有限公司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5D6D217E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工商行政管理局名称）之（委托单位全称）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为本公司合法代理人，就贵方组织的有关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（采购项目名称）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）的投标、洽谈、执行等具体事务，签署全部有关投标文件、文书、协议、合同，本公司对被授权人在本项目中的签名承担全部法律责任。本授权书自开标之日起计算有效期为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天。</w:t>
      </w:r>
    </w:p>
    <w:p w14:paraId="4C7A5B55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委托单位：    （加盖公章）        </w:t>
      </w:r>
    </w:p>
    <w:p w14:paraId="2A3EC04F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法定代表人（签字或印章）：</w:t>
      </w:r>
    </w:p>
    <w:p w14:paraId="28283080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被授权人（签字或印章）：</w:t>
      </w:r>
    </w:p>
    <w:p w14:paraId="68FA862C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签发日期：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</w:t>
      </w:r>
    </w:p>
    <w:p w14:paraId="6C87332B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6D26F885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联系地址：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49C4B721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181DF177">
      <w:pPr>
        <w:pStyle w:val="4"/>
        <w:spacing w:line="500" w:lineRule="exact"/>
        <w:ind w:firstLine="2760" w:firstLineChars="1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200"/>
      </w:tblGrid>
      <w:tr w14:paraId="6E7C7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2" w:hRule="atLeast"/>
          <w:jc w:val="center"/>
        </w:trPr>
        <w:tc>
          <w:tcPr>
            <w:tcW w:w="4200" w:type="dxa"/>
            <w:shd w:val="clear" w:color="auto" w:fill="E0E0E0"/>
            <w:noWrap w:val="0"/>
            <w:vAlign w:val="center"/>
          </w:tcPr>
          <w:p w14:paraId="26C17760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法定代表人身份证复印件（正面）</w:t>
            </w:r>
          </w:p>
        </w:tc>
        <w:tc>
          <w:tcPr>
            <w:tcW w:w="4200" w:type="dxa"/>
            <w:shd w:val="clear" w:color="auto" w:fill="E0E0E0"/>
            <w:noWrap w:val="0"/>
            <w:vAlign w:val="center"/>
          </w:tcPr>
          <w:p w14:paraId="23BD1BC5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被授权人身份证复印件（正面）</w:t>
            </w:r>
          </w:p>
        </w:tc>
      </w:tr>
      <w:tr w14:paraId="1762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8" w:hRule="atLeast"/>
          <w:jc w:val="center"/>
        </w:trPr>
        <w:tc>
          <w:tcPr>
            <w:tcW w:w="4200" w:type="dxa"/>
            <w:shd w:val="clear" w:color="auto" w:fill="E0E0E0"/>
            <w:noWrap w:val="0"/>
            <w:vAlign w:val="center"/>
          </w:tcPr>
          <w:p w14:paraId="14934F6B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法定代表人身份证复印件（背面）</w:t>
            </w:r>
          </w:p>
        </w:tc>
        <w:tc>
          <w:tcPr>
            <w:tcW w:w="4200" w:type="dxa"/>
            <w:shd w:val="clear" w:color="auto" w:fill="E0E0E0"/>
            <w:noWrap w:val="0"/>
            <w:vAlign w:val="center"/>
          </w:tcPr>
          <w:p w14:paraId="55CBAE1E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被授权人身份证复印件（背面）</w:t>
            </w:r>
          </w:p>
        </w:tc>
      </w:tr>
    </w:tbl>
    <w:p w14:paraId="045C26C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说明：1．本授权书有效期自开标之日计算不得少于九十天。</w:t>
      </w:r>
    </w:p>
    <w:p w14:paraId="127E3E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法定代表人本人参与开标只需提供法人身份证无须填写本授权。</w:t>
      </w:r>
    </w:p>
    <w:p w14:paraId="727EE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40" w:firstLineChars="200"/>
        <w:textAlignment w:val="auto"/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3.被授权人参与投标时需提供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被授权人在投标文件递交截止时间前一个月的养老保险缴纳证明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jQyNDIyY2FlMmMwMjZlNGEyMjRlMTBhNWY5NjEifQ=="/>
  </w:docVars>
  <w:rsids>
    <w:rsidRoot w:val="0CC64645"/>
    <w:rsid w:val="02653FF9"/>
    <w:rsid w:val="0CC64645"/>
    <w:rsid w:val="404763FE"/>
    <w:rsid w:val="6C146018"/>
    <w:rsid w:val="6D061B92"/>
    <w:rsid w:val="7136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440</Characters>
  <Lines>0</Lines>
  <Paragraphs>0</Paragraphs>
  <TotalTime>0</TotalTime>
  <ScaleCrop>false</ScaleCrop>
  <LinksUpToDate>false</LinksUpToDate>
  <CharactersWithSpaces>614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2026-07-27T06:58:00Z</dcterms:created>
  <dc:creator>candy</dc:creator>
  <cp:lastModifiedBy>开心呦</cp:lastModifiedBy>
  <dcterms:modified xsi:type="dcterms:W3CDTF">2026-07-27T12:43:34Z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B96F60E6B49E4168B2F8865C854F2296_11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