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0DFB4">
      <w:pPr>
        <w:spacing w:before="156" w:beforeLines="50" w:line="360" w:lineRule="auto"/>
        <w:jc w:val="center"/>
        <w:rPr>
          <w:rFonts w:hint="eastAsia" w:ascii="仿宋" w:hAnsi="仿宋" w:eastAsia="仿宋" w:cs="仿宋"/>
          <w:b/>
          <w:color w:val="auto"/>
          <w:kern w:val="0"/>
          <w:sz w:val="32"/>
          <w:szCs w:val="32"/>
          <w:highlight w:val="none"/>
        </w:rPr>
      </w:pPr>
      <w:bookmarkStart w:id="0" w:name="_GoBack"/>
      <w:r>
        <w:rPr>
          <w:rFonts w:hint="eastAsia" w:ascii="仿宋" w:hAnsi="仿宋" w:eastAsia="仿宋" w:cs="仿宋"/>
          <w:b/>
          <w:color w:val="auto"/>
          <w:kern w:val="0"/>
          <w:sz w:val="32"/>
          <w:szCs w:val="32"/>
          <w:highlight w:val="none"/>
        </w:rPr>
        <w:t>陕西省政府采购供应商拒绝政府采购领域商业贿赂</w:t>
      </w:r>
    </w:p>
    <w:p w14:paraId="6B53E2F9">
      <w:pPr>
        <w:spacing w:before="156" w:beforeLines="50" w:line="360" w:lineRule="auto"/>
        <w:jc w:val="center"/>
        <w:rPr>
          <w:rFonts w:hint="eastAsia" w:ascii="仿宋" w:hAnsi="仿宋" w:eastAsia="仿宋" w:cs="仿宋"/>
          <w:b/>
          <w:color w:val="auto"/>
          <w:sz w:val="32"/>
          <w:szCs w:val="32"/>
          <w:highlight w:val="none"/>
        </w:rPr>
      </w:pPr>
      <w:r>
        <w:rPr>
          <w:rFonts w:hint="eastAsia" w:ascii="仿宋" w:hAnsi="仿宋" w:eastAsia="仿宋" w:cs="仿宋"/>
          <w:b/>
          <w:color w:val="auto"/>
          <w:kern w:val="0"/>
          <w:sz w:val="32"/>
          <w:szCs w:val="32"/>
          <w:highlight w:val="none"/>
        </w:rPr>
        <w:t>承诺书</w:t>
      </w:r>
    </w:p>
    <w:bookmarkEnd w:id="0"/>
    <w:p w14:paraId="4D72BD01">
      <w:pPr>
        <w:pStyle w:val="6"/>
        <w:spacing w:line="360" w:lineRule="auto"/>
        <w:jc w:val="left"/>
        <w:rPr>
          <w:rFonts w:hint="eastAsia" w:ascii="仿宋" w:hAnsi="仿宋" w:eastAsia="仿宋" w:cs="仿宋"/>
          <w:color w:val="auto"/>
          <w:sz w:val="24"/>
          <w:szCs w:val="24"/>
          <w:highlight w:val="none"/>
        </w:rPr>
      </w:pPr>
    </w:p>
    <w:p w14:paraId="5DB3150E">
      <w:pPr>
        <w:pStyle w:val="6"/>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2255B444">
      <w:pPr>
        <w:pStyle w:val="6"/>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1、在参与政府采购活动中遵纪守法、诚信经营、公平竞标。</w:t>
      </w:r>
    </w:p>
    <w:p w14:paraId="3DEDEDB6">
      <w:pPr>
        <w:pStyle w:val="6"/>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2、不向政府采购人、采购代理机构和政府采购评审专家进行任何形式的商业贿赂以谋取交易机会。</w:t>
      </w:r>
    </w:p>
    <w:p w14:paraId="553ED669">
      <w:pPr>
        <w:pStyle w:val="6"/>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3、不向政府采购代理机构和采购人提供虚假资质文件或采用虚假应标方式参与政府采购市场竞争并谋取中标、成交。</w:t>
      </w:r>
    </w:p>
    <w:p w14:paraId="1631789F">
      <w:pPr>
        <w:pStyle w:val="6"/>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4、不采取“围标、陪标”等商业欺诈手段获得政府采购定单。</w:t>
      </w:r>
    </w:p>
    <w:p w14:paraId="3222FF43">
      <w:pPr>
        <w:pStyle w:val="6"/>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5、不采取不正当手段诋毁、排挤其他供应商。</w:t>
      </w:r>
    </w:p>
    <w:p w14:paraId="7A9928C8">
      <w:pPr>
        <w:pStyle w:val="6"/>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6、不在提供商品和服务时“偷梁换柱、以次充好”损害采购人的合法权益。</w:t>
      </w:r>
    </w:p>
    <w:p w14:paraId="1544EC5D">
      <w:pPr>
        <w:pStyle w:val="6"/>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7、不与采购人、采购代理机构政府采购评审专家或其它供应商恶意串通，进行质疑和投诉，维护政府采购市场秩序。</w:t>
      </w:r>
    </w:p>
    <w:p w14:paraId="2872465B">
      <w:pPr>
        <w:pStyle w:val="6"/>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8、尊重和接受政府采购监督管理部门的监督和政府采购代理机构招标采购要求，承担因违约行为给采购人造成的损失。</w:t>
      </w:r>
    </w:p>
    <w:p w14:paraId="562E1D67">
      <w:pPr>
        <w:pStyle w:val="6"/>
        <w:spacing w:line="48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9、不发生其他有悖于政府采购公开、公平、公正和诚信原则的行为。</w:t>
      </w:r>
    </w:p>
    <w:p w14:paraId="58863B1D">
      <w:pPr>
        <w:spacing w:line="480" w:lineRule="auto"/>
        <w:ind w:firstLine="4759" w:firstLineChars="1983"/>
        <w:rPr>
          <w:rFonts w:hint="eastAsia" w:ascii="仿宋" w:hAnsi="仿宋" w:eastAsia="仿宋" w:cs="仿宋"/>
          <w:color w:val="auto"/>
          <w:sz w:val="24"/>
          <w:szCs w:val="28"/>
          <w:highlight w:val="none"/>
        </w:rPr>
      </w:pPr>
    </w:p>
    <w:p w14:paraId="0533969C">
      <w:pPr>
        <w:spacing w:line="480" w:lineRule="auto"/>
        <w:jc w:val="right"/>
        <w:rPr>
          <w:rFonts w:hint="eastAsia" w:ascii="仿宋" w:hAnsi="仿宋" w:eastAsia="仿宋" w:cs="仿宋"/>
          <w:bCs/>
          <w:color w:val="auto"/>
          <w:sz w:val="24"/>
          <w:highlight w:val="none"/>
        </w:rPr>
      </w:pPr>
      <w:r>
        <w:rPr>
          <w:rFonts w:hint="eastAsia" w:ascii="仿宋" w:hAnsi="仿宋" w:eastAsia="仿宋" w:cs="仿宋"/>
          <w:color w:val="auto"/>
          <w:sz w:val="24"/>
          <w:highlight w:val="none"/>
        </w:rPr>
        <w:t>投标供应商：</w:t>
      </w:r>
      <w:r>
        <w:rPr>
          <w:rFonts w:hint="eastAsia" w:ascii="仿宋" w:hAnsi="仿宋" w:eastAsia="仿宋" w:cs="仿宋"/>
          <w:bCs/>
          <w:color w:val="auto"/>
          <w:sz w:val="24"/>
          <w:highlight w:val="none"/>
          <w:u w:val="single"/>
        </w:rPr>
        <w:t xml:space="preserve">                             （加盖公章） </w:t>
      </w:r>
    </w:p>
    <w:p w14:paraId="5626DB0D">
      <w:pPr>
        <w:spacing w:line="480" w:lineRule="auto"/>
        <w:jc w:val="right"/>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法定代表人或被授权人：</w:t>
      </w:r>
      <w:r>
        <w:rPr>
          <w:rFonts w:hint="eastAsia" w:ascii="仿宋" w:hAnsi="仿宋" w:eastAsia="仿宋" w:cs="仿宋"/>
          <w:bCs/>
          <w:color w:val="auto"/>
          <w:sz w:val="24"/>
          <w:highlight w:val="none"/>
          <w:u w:val="single"/>
        </w:rPr>
        <w:t xml:space="preserve">             （签字或印章）</w:t>
      </w:r>
    </w:p>
    <w:p w14:paraId="785EE7B9">
      <w:pPr>
        <w:spacing w:line="480" w:lineRule="auto"/>
        <w:jc w:val="right"/>
      </w:pPr>
      <w:r>
        <w:rPr>
          <w:rFonts w:hint="eastAsia" w:ascii="仿宋" w:hAnsi="仿宋" w:eastAsia="仿宋" w:cs="仿宋"/>
          <w:bCs/>
          <w:color w:val="auto"/>
          <w:sz w:val="24"/>
          <w:highlight w:val="none"/>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7468E7"/>
    <w:rsid w:val="404763FE"/>
    <w:rsid w:val="447468E7"/>
    <w:rsid w:val="6C146018"/>
    <w:rsid w:val="6D061B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jc w:val="center"/>
      <w:outlineLvl w:val="0"/>
    </w:pPr>
    <w:rPr>
      <w:rFonts w:ascii="Times New Roman" w:hAnsi="Times New Roman" w:eastAsia="楷体" w:cs="Times New Roman"/>
      <w:b/>
      <w:kern w:val="44"/>
      <w:sz w:val="30"/>
    </w:rPr>
  </w:style>
  <w:style w:type="paragraph" w:styleId="3">
    <w:name w:val="heading 2"/>
    <w:basedOn w:val="1"/>
    <w:next w:val="1"/>
    <w:semiHidden/>
    <w:unhideWhenUsed/>
    <w:qFormat/>
    <w:uiPriority w:val="0"/>
    <w:pPr>
      <w:keepNext/>
      <w:keepLines/>
      <w:spacing w:before="260" w:beforeLines="0" w:beforeAutospacing="0" w:after="260" w:afterLines="0" w:afterAutospacing="0" w:line="400" w:lineRule="exact"/>
      <w:jc w:val="center"/>
      <w:outlineLvl w:val="1"/>
    </w:pPr>
    <w:rPr>
      <w:rFonts w:ascii="Arial" w:hAnsi="Arial" w:eastAsia="楷体" w:cs="Times New Roman"/>
      <w:b/>
      <w:sz w:val="28"/>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6">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2026-07-27T08:19:00Z</dcterms:created>
  <dc:creator>candy</dc:creator>
  <cp:lastModifiedBy>candy</cp:lastModifiedBy>
  <dcterms:modified xsi:type="dcterms:W3CDTF">2026-07-27T08:19:26Z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F6F9324774A7453E91BAA633DA882921_11</vt:lpwstr>
  </property>
  <property fmtid="{D5CDD505-2E9C-101B-9397-08002B2CF9AE}" pid="4" name="KSOTemplateDocerSaveRecord">
    <vt:lpwstr>eyJoZGlkIjoiYjkwN2Y1Nzg3YmE1YjE5YjlkYWYzNzE3M2NjNWZjYzgiLCJ1c2VySWQiOiIzNzg2MjM5MzIifQ==</vt:lpwstr>
  </property>
</Properties>
</file>