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版本号：政采-中轩-2026-0008620260601001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2026年度西乡县堰口镇肖家湾村规模化肉牛养殖场建设项目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政采-中轩-2026-00086</w:t>
      </w:r>
      <w:r>
        <w:br/>
      </w:r>
      <w:r>
        <w:br/>
      </w:r>
      <w:r>
        <w:br/>
      </w:r>
    </w:p>
    <w:p>
      <w:pPr>
        <w:pStyle w:val="null3"/>
        <w:jc w:val="center"/>
        <w:outlineLvl w:val="2"/>
      </w:pPr>
      <w:r>
        <w:rPr>
          <w:rFonts w:ascii="仿宋_GB2312" w:hAnsi="仿宋_GB2312" w:cs="仿宋_GB2312" w:eastAsia="仿宋_GB2312"/>
          <w:sz w:val="28"/>
          <w:b/>
        </w:rPr>
        <w:t>西乡县堰口镇人民政府</w:t>
      </w:r>
    </w:p>
    <w:p>
      <w:pPr>
        <w:pStyle w:val="null3"/>
        <w:jc w:val="center"/>
        <w:outlineLvl w:val="2"/>
      </w:pPr>
      <w:r>
        <w:rPr>
          <w:rFonts w:ascii="仿宋_GB2312" w:hAnsi="仿宋_GB2312" w:cs="仿宋_GB2312" w:eastAsia="仿宋_GB2312"/>
          <w:sz w:val="28"/>
          <w:b/>
        </w:rPr>
        <w:t>中轩项目管理有限公司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中轩项目管理有限公司</w:t>
      </w:r>
      <w:r>
        <w:rPr>
          <w:rFonts w:ascii="仿宋_GB2312" w:hAnsi="仿宋_GB2312" w:cs="仿宋_GB2312" w:eastAsia="仿宋_GB2312"/>
        </w:rPr>
        <w:t>（以下简称“代理机构”）受</w:t>
      </w:r>
      <w:r>
        <w:rPr>
          <w:rFonts w:ascii="仿宋_GB2312" w:hAnsi="仿宋_GB2312" w:cs="仿宋_GB2312" w:eastAsia="仿宋_GB2312"/>
        </w:rPr>
        <w:t>西乡县堰口镇人民政府</w:t>
      </w:r>
      <w:r>
        <w:rPr>
          <w:rFonts w:ascii="仿宋_GB2312" w:hAnsi="仿宋_GB2312" w:cs="仿宋_GB2312" w:eastAsia="仿宋_GB2312"/>
        </w:rPr>
        <w:t>委托，拟对</w:t>
      </w:r>
      <w:r>
        <w:rPr>
          <w:rFonts w:ascii="仿宋_GB2312" w:hAnsi="仿宋_GB2312" w:cs="仿宋_GB2312" w:eastAsia="仿宋_GB2312"/>
        </w:rPr>
        <w:t>2026年度西乡县堰口镇肖家湾村规模化肉牛养殖场建设项目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政采-中轩-2026-00086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2026年度西乡县堰口镇肖家湾村规模化肉牛养殖场建设项目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1.新建养殖⼚房：新建现代化养殖⼚房5065平⽅⽶，养殖场房具备良好的保温、通风、采光性能，为肉牛提供舒适的生长环境。 2.配套用房建设2260平方米：主要包括建设防疫、精饲料储存区、养殖拌料区用房、⼲粪棚、⼩⽜区⽤房。各功能区布局合理，满足养殖场日常运营和管理需求。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采购包1（2026年度西乡县堰口镇肖家湾村规模化肉牛养殖场建设项目）：属于专门面向中小企业采购。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供应商应具有独立承担民事责任的能力且具备向采购人提供相关服务的企业法人、其他组织或者自然人，企业法人应提供统一社会信用代码的营业执照；其他组织应提供合法证明文件；自然人应提供身份证明文件。</w:t>
      </w:r>
    </w:p>
    <w:p>
      <w:pPr>
        <w:pStyle w:val="null3"/>
      </w:pPr>
      <w:r>
        <w:rPr>
          <w:rFonts w:ascii="仿宋_GB2312" w:hAnsi="仿宋_GB2312" w:cs="仿宋_GB2312" w:eastAsia="仿宋_GB2312"/>
        </w:rPr>
        <w:t>2、法定代表人授权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3、供应商资质：供应商须具备【建筑工程施工总承包三级】及以上资质，且持有有效的安全生产许可证。</w:t>
      </w:r>
    </w:p>
    <w:p>
      <w:pPr>
        <w:pStyle w:val="null3"/>
      </w:pPr>
      <w:r>
        <w:rPr>
          <w:rFonts w:ascii="仿宋_GB2312" w:hAnsi="仿宋_GB2312" w:cs="仿宋_GB2312" w:eastAsia="仿宋_GB2312"/>
        </w:rPr>
        <w:t>4、项目经理资格：拟派项目负责人须具有【建筑工程二级注册建造师】及以上注册建造师执业资格，并取得安全生产考核合格证书（B证），且无在建工程。（需提供项目经理相关证书及近三个月社保证明）</w:t>
      </w:r>
    </w:p>
    <w:p>
      <w:pPr>
        <w:pStyle w:val="null3"/>
      </w:pPr>
      <w:r>
        <w:rPr>
          <w:rFonts w:ascii="仿宋_GB2312" w:hAnsi="仿宋_GB2312" w:cs="仿宋_GB2312" w:eastAsia="仿宋_GB2312"/>
        </w:rPr>
        <w:t>5、供应商资格承诺函：供应商须具有良好的商业信誉和健全的财务会计制度、具有履行合同所必需的设备和专业技术能力、具有依法缴纳税收和社会保障资金的良好记录，参加本项目采购活动前三年内无重大违法活动记录，未列入在信用中国网站“失信被执行人”、“重大税收违法案件当事人名单”中，也未列入中国政府采购网“政府采购严重违法失信行为记录名单”中；提供《汉中市政府采购供应商资格承诺函》。</w:t>
      </w:r>
    </w:p>
    <w:p>
      <w:pPr>
        <w:pStyle w:val="null3"/>
      </w:pPr>
      <w:r>
        <w:rPr>
          <w:rFonts w:ascii="仿宋_GB2312" w:hAnsi="仿宋_GB2312" w:cs="仿宋_GB2312" w:eastAsia="仿宋_GB2312"/>
        </w:rPr>
        <w:t>6、中小企业声明函：本项目专门面向中小企业采购，供应商应为中小微企业，填写中小企业声明函并对真实性负责。</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西乡县堰口镇人民政府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西乡县堰口社区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西乡县堰口镇人民政府经办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13087567656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陕西省汉中市南郑区大河坎镇电商产业园3号馆3-3室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0916-5309066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采购包1：3,823,778.77元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开户名称：中轩项目管理有限公司汉中分公司</w:t>
            </w:r>
          </w:p>
          <w:p>
            <w:pPr>
              <w:pStyle w:val="null3"/>
            </w:pPr>
            <w:r>
              <w:rPr>
                <w:rFonts w:ascii="仿宋_GB2312" w:hAnsi="仿宋_GB2312" w:cs="仿宋_GB2312" w:eastAsia="仿宋_GB2312"/>
              </w:rPr>
              <w:t>开户银行：交通银行汉中分行营业部</w:t>
            </w:r>
          </w:p>
          <w:p>
            <w:pPr>
              <w:pStyle w:val="null3"/>
            </w:pPr>
            <w:r>
              <w:rPr>
                <w:rFonts w:ascii="仿宋_GB2312" w:hAnsi="仿宋_GB2312" w:cs="仿宋_GB2312" w:eastAsia="仿宋_GB2312"/>
              </w:rPr>
              <w:t>银行账号：617899991010003106857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西乡县堰口镇人民政府</w:t>
      </w:r>
      <w:r>
        <w:rPr>
          <w:rFonts w:ascii="仿宋_GB2312" w:hAnsi="仿宋_GB2312" w:cs="仿宋_GB2312" w:eastAsia="仿宋_GB2312"/>
        </w:rPr>
        <w:t>和</w:t>
      </w:r>
      <w:r>
        <w:rPr>
          <w:rFonts w:ascii="仿宋_GB2312" w:hAnsi="仿宋_GB2312" w:cs="仿宋_GB2312" w:eastAsia="仿宋_GB2312"/>
        </w:rPr>
        <w:t>中轩项目管理有限公司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西乡县堰口镇人民政府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中轩项目管理有限公司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西乡县堰口镇人民政府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符合国家相关规定、建筑地面工程相关标准，及项目需求清单约定的验收要求。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中轩项目管理有限公司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中轩项目管理有限公司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联系电话：0916-5309066</w:t>
      </w:r>
    </w:p>
    <w:p>
      <w:pPr>
        <w:pStyle w:val="null3"/>
      </w:pPr>
      <w:r>
        <w:rPr>
          <w:rFonts w:ascii="仿宋_GB2312" w:hAnsi="仿宋_GB2312" w:cs="仿宋_GB2312" w:eastAsia="仿宋_GB2312"/>
        </w:rPr>
        <w:t>地址：陕西省汉中市南郑区江南东路电商产业园 3 号馆3-3室</w:t>
      </w:r>
    </w:p>
    <w:p>
      <w:pPr>
        <w:pStyle w:val="null3"/>
      </w:pPr>
      <w:r>
        <w:rPr>
          <w:rFonts w:ascii="仿宋_GB2312" w:hAnsi="仿宋_GB2312" w:cs="仿宋_GB2312" w:eastAsia="仿宋_GB2312"/>
        </w:rPr>
        <w:t>邮编：723102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3,823,778.77</w:t>
      </w:r>
    </w:p>
    <w:p>
      <w:pPr>
        <w:pStyle w:val="null3"/>
      </w:pPr>
      <w:r>
        <w:rPr>
          <w:rFonts w:ascii="仿宋_GB2312" w:hAnsi="仿宋_GB2312" w:cs="仿宋_GB2312" w:eastAsia="仿宋_GB2312"/>
        </w:rPr>
        <w:t>采购包最高限价（元）: 3,823,778.77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肉牛养殖场建设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3,823,778.77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标的名称：肉牛养殖场建设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ind w:firstLine="640"/>
              <w:jc w:val="both"/>
            </w:pPr>
            <w:r>
              <w:rPr>
                <w:rFonts w:ascii="仿宋_GB2312" w:hAnsi="仿宋_GB2312" w:cs="仿宋_GB2312" w:eastAsia="仿宋_GB2312"/>
                <w:sz w:val="32"/>
              </w:rPr>
              <w:t>本项目建设地点位于西乡县堰口镇肖家湾村，主要建设内容：新建养殖厂房：新建现代化养殖厂房</w:t>
            </w:r>
            <w:r>
              <w:rPr>
                <w:rFonts w:ascii="仿宋_GB2312" w:hAnsi="仿宋_GB2312" w:cs="仿宋_GB2312" w:eastAsia="仿宋_GB2312"/>
                <w:sz w:val="32"/>
              </w:rPr>
              <w:t>5065平方米，1#养殖厂房2座，单座建筑面积1250㎡，层高：5.55米；层数：一层；结构形式：排架钢架钢结构。3#养殖厂房1座，建筑面积750㎡，层高：6.25米；层数：一层；结构形式：排架钢架钢结构。4#养殖厂房1座，建筑面积975㎡，层高：6.25米；层数：一层；结构形式：排架钢架钢结构。5#养殖厂房1座，建筑面积840㎡，层高：6.25米；层数：一层；结构形式：排架钢架钢结构。新建配套用房：建设防疫区用房1座，建筑面积160㎡，层高：4.25米；层数：一层；结构形式：排架钢架钢结构。草料用房1座，建筑面积320㎡，层高：6.95米；层数：一层；结构形式：排架钢架钢结构。拌料用房2座，单座建筑面积320㎡，层高：6.95米；层数：一层；结构形式：排架钢架钢结构。干粪棚2座，单座建筑面积450㎡，层高：6.05米；层数：一层；结构形式：排架钢架钢结构。小牛区用房1座，建筑面积240㎡，层高：5.45米；层数：一层；结构形式：排架钢架钢结构。</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壹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或者自然人，企业法人应提供统一社会信用代码的营业执照；其他组织应提供合法证明文件；自然人应提供身份证明文件。</w:t>
            </w:r>
          </w:p>
        </w:tc>
        <w:tc>
          <w:tcPr>
            <w:tcW w:type="dxa" w:w="1661"/>
          </w:tcPr>
          <w:p>
            <w:pPr>
              <w:pStyle w:val="null3"/>
            </w:pPr>
            <w:r>
              <w:rPr>
                <w:rFonts w:ascii="仿宋_GB2312" w:hAnsi="仿宋_GB2312" w:cs="仿宋_GB2312" w:eastAsia="仿宋_GB2312"/>
              </w:rPr>
              <w:t>1供应商应提交的相关资格证明材料.docx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1供应商应提交的相关资格证明材料.docx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供应商须具备【建筑工程施工总承包三级】及以上资质，且持有有效的安全生产许可证。</w:t>
            </w:r>
          </w:p>
        </w:tc>
        <w:tc>
          <w:tcPr>
            <w:tcW w:type="dxa" w:w="1661"/>
          </w:tcPr>
          <w:p>
            <w:pPr>
              <w:pStyle w:val="null3"/>
            </w:pPr>
            <w:r>
              <w:rPr>
                <w:rFonts w:ascii="仿宋_GB2312" w:hAnsi="仿宋_GB2312" w:cs="仿宋_GB2312" w:eastAsia="仿宋_GB2312"/>
              </w:rPr>
              <w:t>1供应商应提交的相关资格证明材料.docx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w:t>
            </w:r>
          </w:p>
        </w:tc>
        <w:tc>
          <w:tcPr>
            <w:tcW w:type="dxa" w:w="3322"/>
          </w:tcPr>
          <w:p>
            <w:pPr>
              <w:pStyle w:val="null3"/>
            </w:pPr>
            <w:r>
              <w:rPr>
                <w:rFonts w:ascii="仿宋_GB2312" w:hAnsi="仿宋_GB2312" w:cs="仿宋_GB2312" w:eastAsia="仿宋_GB2312"/>
              </w:rPr>
              <w:t>拟派项目负责人须具有【建筑工程二级注册建造师】及以上注册建造师执业资格，并取得安全生产考核合格证书（B证），且无在建工程。（需提供项目经理相关证书及近三个月社保证明）</w:t>
            </w:r>
          </w:p>
        </w:tc>
        <w:tc>
          <w:tcPr>
            <w:tcW w:type="dxa" w:w="1661"/>
          </w:tcPr>
          <w:p>
            <w:pPr>
              <w:pStyle w:val="null3"/>
            </w:pPr>
            <w:r>
              <w:rPr>
                <w:rFonts w:ascii="仿宋_GB2312" w:hAnsi="仿宋_GB2312" w:cs="仿宋_GB2312" w:eastAsia="仿宋_GB2312"/>
              </w:rPr>
              <w:t>1供应商应提交的相关资格证明材料.docx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无重大违法活动记录，未列入在信用中国网站“失信被执行人”、“重大税收违法案件当事人名单”中，也未列入中国政府采购网“政府采购严重违法失信行为记录名单”中；提供《汉中市政府采购供应商资格承诺函》。</w:t>
            </w:r>
          </w:p>
        </w:tc>
        <w:tc>
          <w:tcPr>
            <w:tcW w:type="dxa" w:w="1661"/>
          </w:tcPr>
          <w:p>
            <w:pPr>
              <w:pStyle w:val="null3"/>
            </w:pPr>
            <w:r>
              <w:rPr>
                <w:rFonts w:ascii="仿宋_GB2312" w:hAnsi="仿宋_GB2312" w:cs="仿宋_GB2312" w:eastAsia="仿宋_GB2312"/>
              </w:rPr>
              <w:t>1供应商应提交的相关资格证明材料.docx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本项目专门面向中小企业采购，供应商应为中小微企业，填写中小企业声明函并对真实性负责。</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强制优先采购产品承诺函 响应文件封面 项目管理机构组成表 残疾人福利性单位声明函 报价函 标的清单 供应商类似项目业绩一览表 1供应商应提交的相关资格证明材料.docx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强制优先采购产品承诺函 响应文件封面 项目管理机构组成表 残疾人福利性单位声明函 报价函 标的清单 供应商类似项目业绩一览表 1供应商应提交的相关资格证明材料.docx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完全响应竞争性磋商文件要求的各项技术、商务实质性条款</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供应商针对本项目编制完善的施工部署，内容包含：①施工目标:成本目标、工期目标、质量目标②施工准备：技术准备、材料准备③施工平面布置与安排：现场围挡及出入口管理、交通组织安排、消防及道路安排。 二、评审标准 1、完整性：方案必须全面，对评审内容中的各项要求有详细描述； 2、可实施性：切合本项目实际情况，提出步骤清晰、合理的方案； 3、针对性：方案能够紧扣项目实际情况，内容科学合理。 三、赋分标准（满分9分）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供应商针对本项目编制完善的施工进度计划，内容包含：①施工进度计划横道图②进度计划保证措施③工期保证措施。 二、评审标准 1、完整性：方案必须全面，对评审内容中的各项要求有详细描述； 2、可实施性：切合本项目实际情况，提出步骤清晰、合理的方案； 3、针对性：方案能够紧扣项目实际情况，内容科学合理。 三、赋分标准（满分9分） ①施工进度计划图：每完全满足一个评审标准得1分，满分3分； ②进度计划保证措施：每完全满足一个评审标准得1分，满分3分； ③工期保证措施：每完全满足一个评审标准得1分，满分3分。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供应商针对本项目编制完善的施工方案，内容包含：①工程重难点及解决措施，②工程施工方法③施工质量通病防治措施。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三、赋分标准（15分） ①工程重难点及解决措施：每完全满足一个评审标准得2分，满分6分； ②工程施工方法：每完全满足一个评审标准得2分，满分6分； ③施工质量通病防治措施：每完全满足一个评审标准得1分，满分 3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供应商针对本项目编制完善的质量保证措施，内容包含：①质量目标管理体系②施工质量的检验制度③确保质量的技术组织措施④施工质量控制措施。 二、评审标准1、完整性：方案必须全面，对评审内容中的各项要求有详细描述； 2、可实施性：切合本项目实际情况，提出步骤清晰、合理的方案； 3、针对性：方案能够紧扣项目实际情况，内容科学合理。 三、赋分标准（满分6分） ①质量目标管理体系：每完全满足一个评审标准得0.5分，满分1.5分； ②施工质量检验制度：每完全满足一个评审标准得0.5分，满分1.5分； ③确保质量的技术组织措施：每完全满足一个评审标准得0.5分，满分1.5分；④施工质量控制措施：每完全满足一个评审标准得0.5分，满分1.5分。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安全文明施工</w:t>
            </w:r>
          </w:p>
        </w:tc>
        <w:tc>
          <w:tcPr>
            <w:tcW w:type="dxa" w:w="2492"/>
          </w:tcPr>
          <w:p>
            <w:pPr>
              <w:pStyle w:val="null3"/>
            </w:pPr>
            <w:r>
              <w:rPr>
                <w:rFonts w:ascii="仿宋_GB2312" w:hAnsi="仿宋_GB2312" w:cs="仿宋_GB2312" w:eastAsia="仿宋_GB2312"/>
              </w:rPr>
              <w:t>供应商针对本项目编制完整的安全施工措施，内容包含：①安全生产管理制度②安全文明施工措施③安全应急预案④安全生产教育。 二、评审标准 1、完整性：方案必须全面，对评审内容中的各项要求有详细描述； 2、可实施性：切合本项目实际情况，提出步骤清晰、合理的方案； 3、针对性：方案能够紧扣项目实际情况，内容科学合理。三、赋分标准（满分6分） ①安全生产管理制度：每完全满足一个评审标准得0.5分，满分1.5分； ②安全文明施工措施：每完全满足一个评审标准得0.5分，满分1.5分； ③安全应急预案：每完全满足一个评审标准得0.5分，满分1.5分； ④安全生产教育：每完全满足一个评审标准得0.5分，满分1.5分。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供应商针对本项目编制科学的项目管理机构，内容包含：①管理机构的配备计划及管理人员证书②组织机构的岗位职责。 二、评审标准 1、完整性：方案必须全面，对评审内容中的各项要求有详细描述； 2、可实施性：切合本项目实际情况，提出步骤清晰、合理的方案； 3、针对性：方案能够紧扣项目实际情况，内容科学合理。 三、赋分标准（满分12分） ①管理机构的配备计划：每完全满足一个评审标准得2分，满分6分； ②组织机构的岗位职责：每完全满足一个评审标准得2分，满分6分。（需提供各岗位人员证书）</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新工艺材料</w:t>
            </w:r>
          </w:p>
        </w:tc>
        <w:tc>
          <w:tcPr>
            <w:tcW w:type="dxa" w:w="2492"/>
          </w:tcPr>
          <w:p>
            <w:pPr>
              <w:pStyle w:val="null3"/>
            </w:pPr>
            <w:r>
              <w:rPr>
                <w:rFonts w:ascii="仿宋_GB2312" w:hAnsi="仿宋_GB2312" w:cs="仿宋_GB2312" w:eastAsia="仿宋_GB2312"/>
              </w:rPr>
              <w:t>针对本项目具有①新材料②新技术和新工艺的应用情况。 二、评审标准 1、完整性：方案必须全面，对评审内容中的各项要求有详细描述； 2、可实施性：切合本项目实际情况，提出步骤清晰、合理的方案； 3、针对性：方案能够紧扣项目实际情况，内容科学合理。 三、赋分标准（满分3分） ①新材料：每完全满足一个评审标准得0.5分，满分1.5分； ②新技术和新工艺：每完全满足一个评审标准得0.5分，满分1.5分。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针对本项目作出合理有效的工程施工承诺（主要体现不得拖欠施工人员工资、给施工人员缴纳保险、降低工程造价等），每提供1条得2.5分，满分5分；不提供不得分。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供应商提供2023年5月起至今的类似业绩证明材料，时间以合同签订日期为准，（文件中附合同和中标通知书复印件），每提供一项上述业绩的得2.5分，最高得5分。不提供或缺项不得分。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价格分统一采用低价优先法计算，即满足磋商文件要求且最后磋商报价最低的供应商的价格为磋商基准价，其价格分为满分。其他供应商的价格分统一按照下列公式计算： 磋商报价得分=(磋商基准价／最后磋商报价)×价格分值计算分数时四舍五入取小数点后两位。 注：磋商小组三分之二以上人员认为某最后磋商报价有低于成本价嫌疑的，该报价为无效报价。 注：本项目为专门面向中小企业项目，不再执行价格评审优惠的扶持政策。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详见附件：1供应商应提交的相关资格证明材料.docx</w:t>
      </w:r>
    </w:p>
    <w:p>
      <w:pPr>
        <w:pStyle w:val="null3"/>
        <w:ind w:firstLine="960"/>
      </w:pPr>
      <w:r>
        <w:rPr>
          <w:rFonts w:ascii="仿宋_GB2312" w:hAnsi="仿宋_GB2312" w:cs="仿宋_GB2312" w:eastAsia="仿宋_GB2312"/>
        </w:rPr>
        <w:t>详见附件：磋商响应方案.docx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