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687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3.2.1服务内容</w:t>
      </w:r>
    </w:p>
    <w:p w14:paraId="6D6F1AA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采购包1：</w:t>
      </w:r>
    </w:p>
    <w:p w14:paraId="534520B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采购包预算金额（元）: 200,000.00</w:t>
      </w:r>
    </w:p>
    <w:p w14:paraId="3E26253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采购包最高限价（元）: 200,000.00</w:t>
      </w:r>
    </w:p>
    <w:p w14:paraId="2F08CA4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供应商报价不允许超过标的金额</w:t>
      </w:r>
    </w:p>
    <w:p w14:paraId="4AB7EED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4321"/>
        <w:gridCol w:w="560"/>
        <w:gridCol w:w="1320"/>
        <w:gridCol w:w="719"/>
        <w:gridCol w:w="1191"/>
        <w:gridCol w:w="877"/>
        <w:gridCol w:w="1036"/>
        <w:gridCol w:w="1036"/>
        <w:gridCol w:w="1194"/>
        <w:gridCol w:w="1194"/>
      </w:tblGrid>
      <w:tr w14:paraId="30BEAC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89C35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F05A8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948F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720D7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0782F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870A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FBAA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6446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E97A1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6749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0A95E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是否实施本国产品政策</w:t>
            </w:r>
          </w:p>
        </w:tc>
      </w:tr>
      <w:tr w14:paraId="5A3D37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F7A1C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FB908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陕西省地质灾害隐患综合管理系统升级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D500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22B24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CFCA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99F4C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软件和信息技术服务业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46195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CE372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4A88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74D93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40EC5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 w14:paraId="1DF25236">
      <w:pP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br w:type="page"/>
      </w:r>
    </w:p>
    <w:p w14:paraId="3D6A8EC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采购包2：</w:t>
      </w:r>
    </w:p>
    <w:p w14:paraId="0F12E2B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采购包预算金额（元）: 600,000.00</w:t>
      </w:r>
    </w:p>
    <w:p w14:paraId="709911E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采购包最高限价（元）: 600,000.00</w:t>
      </w:r>
    </w:p>
    <w:p w14:paraId="3964DC1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供应商报价不允许超过标的金额</w:t>
      </w:r>
    </w:p>
    <w:p w14:paraId="3D39111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18"/>
          <w:szCs w:val="18"/>
          <w:bdr w:val="none" w:color="auto" w:sz="0" w:space="0"/>
          <w:shd w:val="clear" w:fill="FFFFFF"/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4079"/>
        <w:gridCol w:w="565"/>
        <w:gridCol w:w="1340"/>
        <w:gridCol w:w="732"/>
        <w:gridCol w:w="1231"/>
        <w:gridCol w:w="899"/>
        <w:gridCol w:w="1067"/>
        <w:gridCol w:w="1067"/>
        <w:gridCol w:w="1234"/>
        <w:gridCol w:w="1234"/>
      </w:tblGrid>
      <w:tr w14:paraId="59648E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EDC7F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C51F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208BF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DF19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2522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BA2E6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1CA3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BA802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A8FCA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AC8DB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E55D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是否实施本国产品政策</w:t>
            </w:r>
          </w:p>
        </w:tc>
      </w:tr>
      <w:tr w14:paraId="497CFB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58FC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51C53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陆探数据的时序自动化处理算法研发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2E5ED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4009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600,000.00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261BB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62928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软件和信息技术服务业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B4257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36DAF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C2B99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CBBC5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18189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 w14:paraId="7D41AC4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3.2.2服务要求</w:t>
      </w:r>
    </w:p>
    <w:p w14:paraId="4900B88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E1178"/>
    <w:rsid w:val="5FAC5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qFormat/>
    <w:uiPriority w:val="99"/>
    <w:pPr>
      <w:widowControl/>
      <w:spacing w:line="360" w:lineRule="auto"/>
      <w:ind w:firstLine="709"/>
      <w:jc w:val="left"/>
    </w:pPr>
    <w:rPr>
      <w:rFonts w:ascii="Tahoma" w:hAnsi="Tahoma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Title"/>
    <w:basedOn w:val="1"/>
    <w:next w:val="1"/>
    <w:qFormat/>
    <w:uiPriority w:val="0"/>
    <w:pPr>
      <w:spacing w:before="240" w:after="60" w:line="440" w:lineRule="exact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0">
    <w:name w:val="标题 1 Char1"/>
    <w:autoRedefine/>
    <w:qFormat/>
    <w:uiPriority w:val="99"/>
    <w:rPr>
      <w:rFonts w:ascii="黑体" w:eastAsia="黑体"/>
      <w:sz w:val="52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885</Words>
  <Characters>967</Characters>
  <Lines>0</Lines>
  <Paragraphs>0</Paragraphs>
  <TotalTime>0</TotalTime>
  <ScaleCrop>false</ScaleCrop>
  <LinksUpToDate>false</LinksUpToDate>
  <CharactersWithSpaces>967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2026-07-14T01:11:00Z</dcterms:created>
  <dc:creator>Administrator</dc:creator>
  <cp:lastModifiedBy>八戒的弟弟</cp:lastModifiedBy>
  <dcterms:modified xsi:type="dcterms:W3CDTF">2026-07-24T03:43:26Z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018EE2427362407590B71B038A30D9C0_12</vt:lpwstr>
  </property>
</Properties>
</file>