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F17E4">
      <w:pPr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ascii="仿宋_GB2312" w:hAnsi="仿宋_GB2312" w:eastAsia="仿宋_GB2312" w:cs="仿宋_GB2312"/>
          <w:highlight w:val="gree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 w:bidi="zh-CN"/>
        </w:rPr>
        <w:t>保障响应</w:t>
      </w:r>
    </w:p>
    <w:p w14:paraId="530A1C1D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bidi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供应商根据打分项自行编制</w:t>
      </w:r>
    </w:p>
    <w:p w14:paraId="73D6A0E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72366"/>
    <w:rsid w:val="1558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39F5A94A54E244D6A299C343D31AB6D4_13</vt:lpwstr>
  </property>
</Properties>
</file>