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版本号：DCZX2026-ZCGK-FW105820260710001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西安高新区教育体育局2026-2027年校园安保配备项目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DCZX2026-ZCGK-FW1058</w:t>
      </w:r>
      <w:r>
        <w:br/>
      </w:r>
      <w:r>
        <w:br/>
      </w:r>
      <w:r>
        <w:br/>
      </w:r>
    </w:p>
    <w:p>
      <w:pPr>
        <w:pStyle w:val="null3"/>
        <w:jc w:val="center"/>
        <w:outlineLvl w:val="2"/>
      </w:pPr>
      <w:r>
        <w:rPr>
          <w:rFonts w:ascii="仿宋_GB2312" w:hAnsi="仿宋_GB2312" w:cs="仿宋_GB2312" w:eastAsia="仿宋_GB2312"/>
          <w:sz w:val="28"/>
          <w:b/>
        </w:rPr>
        <w:t>西安高新技术产业开发区教育体育局</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西安高新技术产业开发区教育体育局</w:t>
      </w:r>
      <w:r>
        <w:rPr>
          <w:rFonts w:ascii="仿宋_GB2312" w:hAnsi="仿宋_GB2312" w:cs="仿宋_GB2312" w:eastAsia="仿宋_GB2312"/>
        </w:rPr>
        <w:t>委托，拟对</w:t>
      </w:r>
      <w:r>
        <w:rPr>
          <w:rFonts w:ascii="仿宋_GB2312" w:hAnsi="仿宋_GB2312" w:cs="仿宋_GB2312" w:eastAsia="仿宋_GB2312"/>
        </w:rPr>
        <w:t>西安高新区教育体育局2026-2027年校园安保配备项目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DCZX2026-ZCGK-FW1058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西安高新区教育体育局2026-2027年校园安保配备项目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提高校园安全级别，进一步提升高新区全域中小学幼儿园安保人员管理，促进学校安保工作职业化、专业化、正规化，有效规避劳务纠纷风险、提高安全管理服务水平。依据《陕西省中小学幼儿园安全管理办法》，现将高新区部分区域中小学幼儿园安保秩序维护服务进行外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1、法定代表人授权书：法定代表人授权书（法定代表人直接参加投标，须提供法定代表人身份证明）；</w:t>
      </w:r>
    </w:p>
    <w:p>
      <w:pPr>
        <w:pStyle w:val="null3"/>
      </w:pPr>
      <w:r>
        <w:rPr>
          <w:rFonts w:ascii="仿宋_GB2312" w:hAnsi="仿宋_GB2312" w:cs="仿宋_GB2312" w:eastAsia="仿宋_GB2312"/>
        </w:rPr>
        <w:t>2、企业资质：投标供应商应提供公安机关颁发的合格有效的《保安服务许可证》；陕西省外投标人还须出具承诺书（承诺书形式不限），承诺自承接本项目之日起30日内向采购人所在地设区的市级人民政府公安机关备案；</w:t>
      </w:r>
    </w:p>
    <w:p>
      <w:pPr>
        <w:pStyle w:val="null3"/>
      </w:pPr>
      <w:r>
        <w:rPr>
          <w:rFonts w:ascii="仿宋_GB2312" w:hAnsi="仿宋_GB2312" w:cs="仿宋_GB2312" w:eastAsia="仿宋_GB2312"/>
        </w:rPr>
        <w:t>3、信用信息：投标供应商不得为“信用中国”网站（www.creditchina.gov.cn）中列入失信被执行人和重大税收违法失信主体的投标供应商，不得为中国政府采购网（www.ccgp.gov.cn）政府采购严重违法失信行为记录名单中被财政部门禁止参加政府采购活动的投标供应商；（采购代理机构于本项目开标当日查询相关信用记录，对列入失信被执行人、重大税收违法案件当事人名单、政府采购严重违法失信行为记录名单及其他不符合《中华人民共和国政府采购法》第二十二条规定的投标供应商，将拒绝其参与政府采购活动，查询结果以电子或纸质方式留存）；</w:t>
      </w:r>
    </w:p>
    <w:p>
      <w:pPr>
        <w:pStyle w:val="null3"/>
      </w:pPr>
      <w:r>
        <w:rPr>
          <w:rFonts w:ascii="仿宋_GB2312" w:hAnsi="仿宋_GB2312" w:cs="仿宋_GB2312" w:eastAsia="仿宋_GB2312"/>
        </w:rPr>
        <w:t>4、联合体投标：本项目不接受联合体投标。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1、法定代表人授权书：法定代表人授权书（法定代表人直接参加投标，须提供法定代表人身份证明）；</w:t>
      </w:r>
    </w:p>
    <w:p>
      <w:pPr>
        <w:pStyle w:val="null3"/>
      </w:pPr>
      <w:r>
        <w:rPr>
          <w:rFonts w:ascii="仿宋_GB2312" w:hAnsi="仿宋_GB2312" w:cs="仿宋_GB2312" w:eastAsia="仿宋_GB2312"/>
        </w:rPr>
        <w:t>2、企业资质：投标供应商应提供公安机关颁发的合格有效的《保安服务许可证》；陕西省外投标人还须出具承诺书（承诺书形式不限），承诺自承接本项目之日起30日内向采购人所在地设区的市级人民政府公安机关备案；</w:t>
      </w:r>
    </w:p>
    <w:p>
      <w:pPr>
        <w:pStyle w:val="null3"/>
      </w:pPr>
      <w:r>
        <w:rPr>
          <w:rFonts w:ascii="仿宋_GB2312" w:hAnsi="仿宋_GB2312" w:cs="仿宋_GB2312" w:eastAsia="仿宋_GB2312"/>
        </w:rPr>
        <w:t>3、信用信息：投标供应商不得为“信用中国”网站（www.creditchina.gov.cn）中列入失信被执行人和重大税收违法失信主体的投标供应商，不得为中国政府采购网（www.ccgp.gov.cn）政府采购严重违法失信行为记录名单中被财政部门禁止参加政府采购活动的投标供应商；（采购代理机构于本项目开标当日查询相关信用记录，对列入失信被执行人、重大税收违法案件当事人名单、政府采购严重违法失信行为记录名单及其他不符合《中华人民共和国政府采购法》第二十二条规定的投标供应商，将拒绝其参与政府采购活动，查询结果以电子或纸质方式留存）；</w:t>
      </w:r>
    </w:p>
    <w:p>
      <w:pPr>
        <w:pStyle w:val="null3"/>
      </w:pPr>
      <w:r>
        <w:rPr>
          <w:rFonts w:ascii="仿宋_GB2312" w:hAnsi="仿宋_GB2312" w:cs="仿宋_GB2312" w:eastAsia="仿宋_GB2312"/>
        </w:rPr>
        <w:t>4、联合体投标：本项目不接受联合体投标。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西安高新区丝路创智谷四号楼4层404</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029-81150128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彭宏飞、潘娟、胡丽珠、刘玮哲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西安高新技术产业开发区财政金融局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采购包1：5,418,000.00元</w:t>
            </w:r>
          </w:p>
          <w:p>
            <w:pPr>
              <w:pStyle w:val="null3"/>
            </w:pPr>
            <w:r>
              <w:rPr>
                <w:rFonts w:ascii="仿宋_GB2312" w:hAnsi="仿宋_GB2312" w:cs="仿宋_GB2312" w:eastAsia="仿宋_GB2312"/>
              </w:rPr>
              <w:t>采购包2：5,754,000.00元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代理服务费收费标准：1、各包中标供应商按《招标代理服务收费管理暂行办法》（计价格[2002]1980号）和《关于招标代理服务收费有关问题的通知》(发改办价格[2003]857号）的有关规定执行。 2、各包中标供应商在领取中标通知书前，须向采购代理机构一次性支付采购代理服务费。 代理费缴存账户： 开户名称：陕西鼎成项目管理咨询有限公司 开户银行：中国民生银行股份有限公司西安高新科技支行 账号：171277297 （备注：项目名称+项目编号） 3、中标供应商在领取中标通知书时须携带法定代表人授权书及加盖单位公章的被授权人身份证复印件。</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西安高新技术产业开发区教育体育局</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归采购人所有。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详见“七、考核办法”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详见“七、考核办法”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联系人：彭宏飞</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高校园安全级别，进一步提升高新区全域中小学幼儿园安保人员管理，促进学校安保工作职业化、专业化、正规化，有效规避劳务纠纷风险、提高安全管理服务水平。依据《陕西省中小学幼儿园安全管理办法》，现将高新区部分区域中小学幼儿园安保秩序维护服务进行外包。本次招标涉及高新区教育系统内共69所中小学幼儿园，需配备专职保安266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5,418,000.00</w:t>
      </w:r>
    </w:p>
    <w:p>
      <w:pPr>
        <w:pStyle w:val="null3"/>
      </w:pPr>
      <w:r>
        <w:rPr>
          <w:rFonts w:ascii="仿宋_GB2312" w:hAnsi="仿宋_GB2312" w:cs="仿宋_GB2312" w:eastAsia="仿宋_GB2312"/>
        </w:rPr>
        <w:t>采购包最高限价（元）: 5,418,000.00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丈八、鱼化、细柳、灵沼、兴隆区域校园安保配备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5,418,000.00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5,754,000.00</w:t>
      </w:r>
    </w:p>
    <w:p>
      <w:pPr>
        <w:pStyle w:val="null3"/>
      </w:pPr>
      <w:r>
        <w:rPr>
          <w:rFonts w:ascii="仿宋_GB2312" w:hAnsi="仿宋_GB2312" w:cs="仿宋_GB2312" w:eastAsia="仿宋_GB2312"/>
        </w:rPr>
        <w:t>采购包最高限价（元）: 5,754,000.00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五星、草堂、庞光、秦渡、东大区域校园安保配备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5,754,000.00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标的名称：丈八、鱼化、细柳、灵沼、兴隆区域校园安保配备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rPr>
              <w:t>一、基本情况</w:t>
            </w:r>
          </w:p>
          <w:p>
            <w:pPr>
              <w:pStyle w:val="null3"/>
              <w:ind w:firstLine="440"/>
              <w:jc w:val="both"/>
            </w:pPr>
            <w:r>
              <w:rPr>
                <w:rFonts w:ascii="仿宋_GB2312" w:hAnsi="仿宋_GB2312" w:cs="仿宋_GB2312" w:eastAsia="仿宋_GB2312"/>
                <w:sz w:val="22"/>
              </w:rPr>
              <w:t>为落实校园安全管理</w:t>
            </w:r>
            <w:r>
              <w:rPr>
                <w:rFonts w:ascii="仿宋_GB2312" w:hAnsi="仿宋_GB2312" w:cs="仿宋_GB2312" w:eastAsia="仿宋_GB2312"/>
                <w:sz w:val="22"/>
              </w:rPr>
              <w:t>“3个100%”工作要求，保障校园安全，按照《陕西省中小学幼儿园校园安全管理办法》，为</w:t>
            </w:r>
            <w:r>
              <w:rPr>
                <w:rFonts w:ascii="仿宋_GB2312" w:hAnsi="仿宋_GB2312" w:cs="仿宋_GB2312" w:eastAsia="仿宋_GB2312"/>
                <w:sz w:val="22"/>
              </w:rPr>
              <w:t>高新区教育系统内</w:t>
            </w:r>
            <w:r>
              <w:rPr>
                <w:rFonts w:ascii="仿宋_GB2312" w:hAnsi="仿宋_GB2312" w:cs="仿宋_GB2312" w:eastAsia="仿宋_GB2312"/>
                <w:sz w:val="22"/>
              </w:rPr>
              <w:t>32所中小学幼儿园配备专职保安129名。</w:t>
            </w:r>
          </w:p>
          <w:p>
            <w:pPr>
              <w:pStyle w:val="null3"/>
              <w:jc w:val="both"/>
            </w:pPr>
            <w:r>
              <w:rPr>
                <w:rFonts w:ascii="仿宋_GB2312" w:hAnsi="仿宋_GB2312" w:cs="仿宋_GB2312" w:eastAsia="仿宋_GB2312"/>
                <w:sz w:val="22"/>
                <w:b/>
              </w:rPr>
              <w:t>二、采购范围</w:t>
            </w:r>
          </w:p>
          <w:p>
            <w:pPr>
              <w:pStyle w:val="null3"/>
              <w:ind w:firstLine="440"/>
              <w:jc w:val="both"/>
            </w:pPr>
            <w:r>
              <w:rPr>
                <w:rFonts w:ascii="仿宋_GB2312" w:hAnsi="仿宋_GB2312" w:cs="仿宋_GB2312" w:eastAsia="仿宋_GB2312"/>
                <w:sz w:val="22"/>
              </w:rPr>
              <w:t>负责丈八街道、鱼化街道、细柳街道、灵沼街道、兴隆街道辖区学校</w:t>
            </w:r>
            <w:r>
              <w:rPr>
                <w:rFonts w:ascii="仿宋_GB2312" w:hAnsi="仿宋_GB2312" w:cs="仿宋_GB2312" w:eastAsia="仿宋_GB2312"/>
                <w:sz w:val="22"/>
              </w:rPr>
              <w:t>(园)共计32 所，需配备129名保安。</w:t>
            </w:r>
          </w:p>
          <w:p>
            <w:pPr>
              <w:pStyle w:val="null3"/>
              <w:jc w:val="both"/>
            </w:pPr>
            <w:r>
              <w:rPr>
                <w:rFonts w:ascii="仿宋_GB2312" w:hAnsi="仿宋_GB2312" w:cs="仿宋_GB2312" w:eastAsia="仿宋_GB2312"/>
                <w:sz w:val="22"/>
                <w:b/>
              </w:rPr>
              <w:t>三、主要工作内容</w:t>
            </w:r>
          </w:p>
          <w:p>
            <w:pPr>
              <w:pStyle w:val="null3"/>
              <w:ind w:firstLine="440"/>
              <w:jc w:val="both"/>
            </w:pPr>
            <w:r>
              <w:rPr>
                <w:rFonts w:ascii="仿宋_GB2312" w:hAnsi="仿宋_GB2312" w:cs="仿宋_GB2312" w:eastAsia="仿宋_GB2312"/>
                <w:sz w:val="22"/>
              </w:rPr>
              <w:t>（一）对校区进行</w:t>
            </w:r>
            <w:r>
              <w:rPr>
                <w:rFonts w:ascii="仿宋_GB2312" w:hAnsi="仿宋_GB2312" w:cs="仿宋_GB2312" w:eastAsia="仿宋_GB2312"/>
                <w:sz w:val="22"/>
              </w:rPr>
              <w:t>24小时时段性巡逻，监控室、消控室及固定门岗24小时驻人执勤。</w:t>
            </w:r>
          </w:p>
          <w:p>
            <w:pPr>
              <w:pStyle w:val="null3"/>
              <w:ind w:firstLine="440"/>
              <w:jc w:val="both"/>
            </w:pPr>
            <w:r>
              <w:rPr>
                <w:rFonts w:ascii="仿宋_GB2312" w:hAnsi="仿宋_GB2312" w:cs="仿宋_GB2312" w:eastAsia="仿宋_GB2312"/>
                <w:sz w:val="22"/>
              </w:rPr>
              <w:t>（二）具有针对性的应急预案，能够妥善处理校区各类治安、消防突发事件。</w:t>
            </w:r>
          </w:p>
          <w:p>
            <w:pPr>
              <w:pStyle w:val="null3"/>
              <w:ind w:firstLine="440"/>
              <w:jc w:val="both"/>
            </w:pPr>
            <w:r>
              <w:rPr>
                <w:rFonts w:ascii="仿宋_GB2312" w:hAnsi="仿宋_GB2312" w:cs="仿宋_GB2312" w:eastAsia="仿宋_GB2312"/>
                <w:sz w:val="22"/>
              </w:rPr>
              <w:t>（三）确保校区各类机动车、非机动车辆进出、停放有序。</w:t>
            </w:r>
          </w:p>
          <w:p>
            <w:pPr>
              <w:pStyle w:val="null3"/>
              <w:ind w:firstLine="440"/>
              <w:jc w:val="both"/>
            </w:pPr>
            <w:r>
              <w:rPr>
                <w:rFonts w:ascii="仿宋_GB2312" w:hAnsi="仿宋_GB2312" w:cs="仿宋_GB2312" w:eastAsia="仿宋_GB2312"/>
                <w:sz w:val="22"/>
              </w:rPr>
              <w:t>（四）定期组织开展各类安防、反恐防暴应急演练。</w:t>
            </w:r>
          </w:p>
          <w:p>
            <w:pPr>
              <w:pStyle w:val="null3"/>
              <w:ind w:firstLine="440"/>
              <w:jc w:val="both"/>
            </w:pPr>
            <w:r>
              <w:rPr>
                <w:rFonts w:ascii="仿宋_GB2312" w:hAnsi="仿宋_GB2312" w:cs="仿宋_GB2312" w:eastAsia="仿宋_GB2312"/>
                <w:sz w:val="22"/>
              </w:rPr>
              <w:t>（五）做好招生入学安保维稳工作。</w:t>
            </w:r>
          </w:p>
          <w:p>
            <w:pPr>
              <w:pStyle w:val="null3"/>
              <w:ind w:firstLine="440"/>
              <w:jc w:val="both"/>
            </w:pPr>
            <w:r>
              <w:rPr>
                <w:rFonts w:ascii="仿宋_GB2312" w:hAnsi="仿宋_GB2312" w:cs="仿宋_GB2312" w:eastAsia="仿宋_GB2312"/>
                <w:sz w:val="22"/>
              </w:rPr>
              <w:t>（六）做好重大活动的安保维稳工作。</w:t>
            </w:r>
          </w:p>
          <w:p>
            <w:pPr>
              <w:pStyle w:val="null3"/>
              <w:jc w:val="both"/>
            </w:pPr>
            <w:r>
              <w:rPr>
                <w:rFonts w:ascii="仿宋_GB2312" w:hAnsi="仿宋_GB2312" w:cs="仿宋_GB2312" w:eastAsia="仿宋_GB2312"/>
                <w:sz w:val="22"/>
                <w:b/>
              </w:rPr>
              <w:t>四、服务要求</w:t>
            </w:r>
          </w:p>
          <w:p>
            <w:pPr>
              <w:pStyle w:val="null3"/>
              <w:ind w:firstLine="442"/>
              <w:jc w:val="both"/>
            </w:pPr>
            <w:r>
              <w:rPr>
                <w:rFonts w:ascii="仿宋_GB2312" w:hAnsi="仿宋_GB2312" w:cs="仿宋_GB2312" w:eastAsia="仿宋_GB2312"/>
                <w:sz w:val="22"/>
                <w:b/>
              </w:rPr>
              <w:t>（一）相关制度及安保规定</w:t>
            </w:r>
          </w:p>
          <w:p>
            <w:pPr>
              <w:pStyle w:val="null3"/>
              <w:ind w:firstLine="440"/>
              <w:jc w:val="both"/>
            </w:pPr>
            <w:r>
              <w:rPr>
                <w:rFonts w:ascii="仿宋_GB2312" w:hAnsi="仿宋_GB2312" w:cs="仿宋_GB2312" w:eastAsia="仿宋_GB2312"/>
                <w:sz w:val="22"/>
              </w:rPr>
              <w:t>1、本单位职工持有效证件，出入校园，外来人员及车辆进出校园须遵守门禁制度。</w:t>
            </w:r>
          </w:p>
          <w:p>
            <w:pPr>
              <w:pStyle w:val="null3"/>
              <w:ind w:firstLine="440"/>
              <w:jc w:val="both"/>
            </w:pPr>
            <w:r>
              <w:rPr>
                <w:rFonts w:ascii="仿宋_GB2312" w:hAnsi="仿宋_GB2312" w:cs="仿宋_GB2312" w:eastAsia="仿宋_GB2312"/>
                <w:sz w:val="22"/>
              </w:rPr>
              <w:t>2、安保人员在岗时，须着装规范，语言行为规范，持械上岗。</w:t>
            </w:r>
          </w:p>
          <w:p>
            <w:pPr>
              <w:pStyle w:val="null3"/>
              <w:ind w:firstLine="440"/>
              <w:jc w:val="both"/>
            </w:pPr>
            <w:r>
              <w:rPr>
                <w:rFonts w:ascii="仿宋_GB2312" w:hAnsi="仿宋_GB2312" w:cs="仿宋_GB2312" w:eastAsia="仿宋_GB2312"/>
                <w:sz w:val="22"/>
              </w:rPr>
              <w:t>3、安保人员不得擅自离岗，如有特殊情况的，必须向领班报告，确保岗位有保安人员值守。</w:t>
            </w:r>
          </w:p>
          <w:p>
            <w:pPr>
              <w:pStyle w:val="null3"/>
              <w:ind w:firstLine="440"/>
              <w:jc w:val="both"/>
            </w:pPr>
            <w:r>
              <w:rPr>
                <w:rFonts w:ascii="仿宋_GB2312" w:hAnsi="仿宋_GB2312" w:cs="仿宋_GB2312" w:eastAsia="仿宋_GB2312"/>
                <w:sz w:val="22"/>
              </w:rPr>
              <w:t>4、</w:t>
            </w:r>
            <w:r>
              <w:rPr>
                <w:rFonts w:ascii="仿宋_GB2312" w:hAnsi="仿宋_GB2312" w:cs="仿宋_GB2312" w:eastAsia="仿宋_GB2312"/>
                <w:sz w:val="22"/>
              </w:rPr>
              <w:t>安保口岗位值班保安在换岗时，接班保安必须对交班保安进行检查记录，确认无误后方可离开。</w:t>
            </w:r>
          </w:p>
          <w:p>
            <w:pPr>
              <w:pStyle w:val="null3"/>
              <w:ind w:firstLine="440"/>
              <w:jc w:val="both"/>
            </w:pPr>
            <w:r>
              <w:rPr>
                <w:rFonts w:ascii="仿宋_GB2312" w:hAnsi="仿宋_GB2312" w:cs="仿宋_GB2312" w:eastAsia="仿宋_GB2312"/>
                <w:sz w:val="22"/>
              </w:rPr>
              <w:t>5、</w:t>
            </w:r>
            <w:r>
              <w:rPr>
                <w:rFonts w:ascii="仿宋_GB2312" w:hAnsi="仿宋_GB2312" w:cs="仿宋_GB2312" w:eastAsia="仿宋_GB2312"/>
                <w:sz w:val="22"/>
              </w:rPr>
              <w:t>当遇到突发事件时，安保人员应按要求逐级报告，控制现场态势冷静应对各种情况</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 xml:space="preserve">    </w:t>
            </w:r>
            <w:r>
              <w:rPr>
                <w:rFonts w:ascii="仿宋_GB2312" w:hAnsi="仿宋_GB2312" w:cs="仿宋_GB2312" w:eastAsia="仿宋_GB2312"/>
                <w:sz w:val="22"/>
              </w:rPr>
              <w:t>6、</w:t>
            </w:r>
            <w:r>
              <w:rPr>
                <w:rFonts w:ascii="仿宋_GB2312" w:hAnsi="仿宋_GB2312" w:cs="仿宋_GB2312" w:eastAsia="仿宋_GB2312"/>
                <w:sz w:val="22"/>
              </w:rPr>
              <w:t>保安队员要文明值岗，态度和蔼，遇事讲究方式方法，做到以理服人。</w:t>
            </w:r>
          </w:p>
          <w:p>
            <w:pPr>
              <w:pStyle w:val="null3"/>
              <w:ind w:firstLine="442"/>
              <w:jc w:val="both"/>
            </w:pPr>
            <w:r>
              <w:rPr>
                <w:rFonts w:ascii="仿宋_GB2312" w:hAnsi="仿宋_GB2312" w:cs="仿宋_GB2312" w:eastAsia="仿宋_GB2312"/>
                <w:sz w:val="22"/>
                <w:b/>
              </w:rPr>
              <w:t>（二）整体服务</w:t>
            </w:r>
            <w:r>
              <w:rPr>
                <w:rFonts w:ascii="仿宋_GB2312" w:hAnsi="仿宋_GB2312" w:cs="仿宋_GB2312" w:eastAsia="仿宋_GB2312"/>
                <w:sz w:val="22"/>
                <w:b/>
              </w:rPr>
              <w:t>要求</w:t>
            </w:r>
          </w:p>
          <w:p>
            <w:pPr>
              <w:pStyle w:val="null3"/>
              <w:ind w:firstLine="440"/>
              <w:jc w:val="both"/>
            </w:pPr>
            <w:r>
              <w:rPr>
                <w:rFonts w:ascii="仿宋_GB2312" w:hAnsi="仿宋_GB2312" w:cs="仿宋_GB2312" w:eastAsia="仿宋_GB2312"/>
                <w:sz w:val="22"/>
              </w:rPr>
              <w:t>1、</w:t>
            </w:r>
            <w:r>
              <w:rPr>
                <w:rFonts w:ascii="仿宋_GB2312" w:hAnsi="仿宋_GB2312" w:cs="仿宋_GB2312" w:eastAsia="仿宋_GB2312"/>
                <w:sz w:val="22"/>
              </w:rPr>
              <w:t>供应商应</w:t>
            </w:r>
            <w:r>
              <w:rPr>
                <w:rFonts w:ascii="仿宋_GB2312" w:hAnsi="仿宋_GB2312" w:cs="仿宋_GB2312" w:eastAsia="仿宋_GB2312"/>
                <w:sz w:val="22"/>
              </w:rPr>
              <w:t>具有履行合同所必须的人员设备和服务能力。</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供应商应</w:t>
            </w:r>
            <w:r>
              <w:rPr>
                <w:rFonts w:ascii="仿宋_GB2312" w:hAnsi="仿宋_GB2312" w:cs="仿宋_GB2312" w:eastAsia="仿宋_GB2312"/>
                <w:sz w:val="22"/>
              </w:rPr>
              <w:t>具有良好的商业信誉和健全的规章制度。</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供应商应</w:t>
            </w:r>
            <w:r>
              <w:rPr>
                <w:rFonts w:ascii="仿宋_GB2312" w:hAnsi="仿宋_GB2312" w:cs="仿宋_GB2312" w:eastAsia="仿宋_GB2312"/>
                <w:sz w:val="22"/>
              </w:rPr>
              <w:t>具有专业培训部门，并有具体的培训考核机制。</w:t>
            </w:r>
          </w:p>
          <w:p>
            <w:pPr>
              <w:pStyle w:val="null3"/>
              <w:ind w:firstLine="440"/>
              <w:jc w:val="both"/>
            </w:pPr>
            <w:r>
              <w:rPr>
                <w:rFonts w:ascii="仿宋_GB2312" w:hAnsi="仿宋_GB2312" w:cs="仿宋_GB2312" w:eastAsia="仿宋_GB2312"/>
                <w:sz w:val="22"/>
              </w:rPr>
              <w:t>4、必须同学校密切联系，遇有重大事项要及时报告和反馈信息，尊重学校的意见，接受合理建议及管理。</w:t>
            </w:r>
          </w:p>
          <w:p>
            <w:pPr>
              <w:pStyle w:val="null3"/>
              <w:ind w:firstLine="440"/>
              <w:jc w:val="both"/>
            </w:pPr>
            <w:r>
              <w:rPr>
                <w:rFonts w:ascii="仿宋_GB2312" w:hAnsi="仿宋_GB2312" w:cs="仿宋_GB2312" w:eastAsia="仿宋_GB2312"/>
                <w:sz w:val="22"/>
              </w:rPr>
              <w:t>5、每月向采购人上报上岗人员名册、</w:t>
            </w:r>
            <w:r>
              <w:rPr>
                <w:rFonts w:ascii="仿宋_GB2312" w:hAnsi="仿宋_GB2312" w:cs="仿宋_GB2312" w:eastAsia="仿宋_GB2312"/>
                <w:sz w:val="22"/>
              </w:rPr>
              <w:t>考勤表</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6、按采购人要求及时调整不适合在学校工作的保安人员，接到通知后２日内调整完毕。</w:t>
            </w:r>
          </w:p>
          <w:p>
            <w:pPr>
              <w:pStyle w:val="null3"/>
              <w:ind w:firstLine="442"/>
              <w:jc w:val="both"/>
            </w:pPr>
            <w:r>
              <w:rPr>
                <w:rFonts w:ascii="仿宋_GB2312" w:hAnsi="仿宋_GB2312" w:cs="仿宋_GB2312" w:eastAsia="仿宋_GB2312"/>
                <w:sz w:val="22"/>
                <w:b/>
              </w:rPr>
              <w:t>（三）保安人员基本要求</w:t>
            </w:r>
          </w:p>
          <w:p>
            <w:pPr>
              <w:pStyle w:val="null3"/>
              <w:ind w:firstLine="440"/>
              <w:jc w:val="both"/>
            </w:pPr>
            <w:r>
              <w:rPr>
                <w:rFonts w:ascii="仿宋_GB2312" w:hAnsi="仿宋_GB2312" w:cs="仿宋_GB2312" w:eastAsia="仿宋_GB2312"/>
                <w:sz w:val="22"/>
              </w:rPr>
              <w:t>1、保安队长需具备大专及以上学历；普通保安员需具有高中及以上学历，年龄</w:t>
            </w:r>
            <w:r>
              <w:rPr>
                <w:rFonts w:ascii="仿宋_GB2312" w:hAnsi="仿宋_GB2312" w:cs="仿宋_GB2312" w:eastAsia="仿宋_GB2312"/>
                <w:sz w:val="22"/>
              </w:rPr>
              <w:t>18</w:t>
            </w:r>
            <w:r>
              <w:rPr>
                <w:rFonts w:ascii="仿宋_GB2312" w:hAnsi="仿宋_GB2312" w:cs="仿宋_GB2312" w:eastAsia="仿宋_GB2312"/>
                <w:sz w:val="22"/>
              </w:rPr>
              <w:t>-50周岁。</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安保人员须身心健康，无违法犯罪记录，持有公安部门颁发的《保安员证》方可上岗。</w:t>
            </w:r>
          </w:p>
          <w:p>
            <w:pPr>
              <w:pStyle w:val="null3"/>
              <w:ind w:firstLine="440"/>
              <w:jc w:val="both"/>
            </w:pPr>
            <w:r>
              <w:rPr>
                <w:rFonts w:ascii="仿宋_GB2312" w:hAnsi="仿宋_GB2312" w:cs="仿宋_GB2312" w:eastAsia="仿宋_GB2312"/>
                <w:sz w:val="22"/>
              </w:rPr>
              <w:t>3、消控室、监控室工</w:t>
            </w:r>
            <w:r>
              <w:rPr>
                <w:rFonts w:ascii="仿宋_GB2312" w:hAnsi="仿宋_GB2312" w:cs="仿宋_GB2312" w:eastAsia="仿宋_GB2312"/>
                <w:sz w:val="22"/>
              </w:rPr>
              <w:t>作人员须熟练掌握设备操作与基础故障处理，持证上岗（若有独立消控室）。</w:t>
            </w:r>
          </w:p>
          <w:p>
            <w:pPr>
              <w:pStyle w:val="null3"/>
              <w:ind w:firstLine="440"/>
              <w:jc w:val="both"/>
            </w:pPr>
            <w:r>
              <w:rPr>
                <w:rFonts w:ascii="仿宋_GB2312" w:hAnsi="仿宋_GB2312" w:cs="仿宋_GB2312" w:eastAsia="仿宋_GB2312"/>
                <w:sz w:val="22"/>
              </w:rPr>
              <w:t>4</w:t>
            </w:r>
            <w:r>
              <w:rPr>
                <w:rFonts w:ascii="仿宋_GB2312" w:hAnsi="仿宋_GB2312" w:cs="仿宋_GB2312" w:eastAsia="仿宋_GB2312"/>
                <w:sz w:val="22"/>
              </w:rPr>
              <w:t>、在岗时须着装整齐（统一保安制服）、仪表端正，态度和善、语气亲切，耐心解答问询，微笑迎送师生及访客。</w:t>
            </w:r>
          </w:p>
          <w:p>
            <w:pPr>
              <w:pStyle w:val="null3"/>
              <w:ind w:firstLine="440"/>
              <w:jc w:val="both"/>
            </w:pPr>
            <w:r>
              <w:rPr>
                <w:rFonts w:ascii="仿宋_GB2312" w:hAnsi="仿宋_GB2312" w:cs="仿宋_GB2312" w:eastAsia="仿宋_GB2312"/>
                <w:sz w:val="22"/>
              </w:rPr>
              <w:t>5</w:t>
            </w:r>
            <w:r>
              <w:rPr>
                <w:rFonts w:ascii="仿宋_GB2312" w:hAnsi="仿宋_GB2312" w:cs="仿宋_GB2312" w:eastAsia="仿宋_GB2312"/>
                <w:sz w:val="22"/>
              </w:rPr>
              <w:t>、须配备符合公安部门规定的</w:t>
            </w:r>
            <w:r>
              <w:rPr>
                <w:rFonts w:ascii="仿宋_GB2312" w:hAnsi="仿宋_GB2312" w:cs="仿宋_GB2312" w:eastAsia="仿宋_GB2312"/>
                <w:sz w:val="22"/>
              </w:rPr>
              <w:t>安防器械</w:t>
            </w:r>
            <w:r>
              <w:rPr>
                <w:rFonts w:ascii="仿宋_GB2312" w:hAnsi="仿宋_GB2312" w:cs="仿宋_GB2312" w:eastAsia="仿宋_GB2312"/>
                <w:sz w:val="22"/>
              </w:rPr>
              <w:t>（如橡胶棍、强光手电、对讲机等），装备需完好可用，确保日常执勤需求。</w:t>
            </w:r>
          </w:p>
          <w:p>
            <w:pPr>
              <w:pStyle w:val="null3"/>
              <w:ind w:firstLine="440"/>
              <w:jc w:val="both"/>
            </w:pPr>
            <w:r>
              <w:rPr>
                <w:rFonts w:ascii="仿宋_GB2312" w:hAnsi="仿宋_GB2312" w:cs="仿宋_GB2312" w:eastAsia="仿宋_GB2312"/>
                <w:sz w:val="22"/>
              </w:rPr>
              <w:t>6、保安人员须熟练掌握安防器械的功能、操作方法及安全规范。</w:t>
            </w:r>
          </w:p>
          <w:p>
            <w:pPr>
              <w:pStyle w:val="null3"/>
              <w:ind w:firstLine="440"/>
              <w:jc w:val="both"/>
            </w:pPr>
            <w:r>
              <w:rPr>
                <w:rFonts w:ascii="仿宋_GB2312" w:hAnsi="仿宋_GB2312" w:cs="仿宋_GB2312" w:eastAsia="仿宋_GB2312"/>
                <w:sz w:val="22"/>
              </w:rPr>
              <w:t>7、严格遵守学校规章制度，严格作息时间，提前15分钟到岗完成交接，准时进入执勤状态。</w:t>
            </w:r>
          </w:p>
          <w:p>
            <w:pPr>
              <w:pStyle w:val="null3"/>
              <w:ind w:firstLine="440"/>
              <w:jc w:val="both"/>
            </w:pPr>
            <w:r>
              <w:rPr>
                <w:rFonts w:ascii="仿宋_GB2312" w:hAnsi="仿宋_GB2312" w:cs="仿宋_GB2312" w:eastAsia="仿宋_GB2312"/>
                <w:sz w:val="22"/>
              </w:rPr>
              <w:t>8、在岗期间严禁饮酒、睡岗、脱岗、阅读书报、听广播、打扑克、上网聊天或玩游戏等与执勤无关行为。</w:t>
            </w:r>
          </w:p>
          <w:p>
            <w:pPr>
              <w:pStyle w:val="null3"/>
              <w:ind w:firstLine="440"/>
              <w:jc w:val="both"/>
            </w:pPr>
            <w:r>
              <w:rPr>
                <w:rFonts w:ascii="仿宋_GB2312" w:hAnsi="仿宋_GB2312" w:cs="仿宋_GB2312" w:eastAsia="仿宋_GB2312"/>
                <w:sz w:val="22"/>
              </w:rPr>
              <w:t>9、须遵守学校保密规定，维护学校合法权益和形象，不得泄露校内敏感信息。</w:t>
            </w:r>
          </w:p>
          <w:p>
            <w:pPr>
              <w:pStyle w:val="null3"/>
              <w:ind w:firstLine="440"/>
              <w:jc w:val="both"/>
            </w:pPr>
            <w:r>
              <w:rPr>
                <w:rFonts w:ascii="仿宋_GB2312" w:hAnsi="仿宋_GB2312" w:cs="仿宋_GB2312" w:eastAsia="仿宋_GB2312"/>
                <w:sz w:val="22"/>
              </w:rPr>
              <w:t>10、对校园重点部位（如财务室、实验室、机房等）须定时巡视检查并记录，及时发现可疑人员及安全隐患，维护正常教学秩序，确保校园安全。</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保安员岗位职责</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执行</w:t>
            </w:r>
            <w:r>
              <w:rPr>
                <w:rFonts w:ascii="仿宋_GB2312" w:hAnsi="仿宋_GB2312" w:cs="仿宋_GB2312" w:eastAsia="仿宋_GB2312"/>
                <w:sz w:val="24"/>
              </w:rPr>
              <w:t>24小时值班制，夜间值班须手持强光手电定时巡逻，重点检查教学楼、实验室、配电室等关键区域。</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每日落实</w:t>
            </w:r>
            <w:r>
              <w:rPr>
                <w:rFonts w:ascii="仿宋_GB2312" w:hAnsi="仿宋_GB2312" w:cs="仿宋_GB2312" w:eastAsia="仿宋_GB2312"/>
                <w:sz w:val="24"/>
              </w:rPr>
              <w:t>“五防”措施：防盗（检查门窗锁闭）、防火（排查火源隐患）、防抢（盘查可疑人员）、防破坏（巡查设施设备）、防治安事故（处置突发事件），每班次填写《安全巡检记录表》。</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教职工凭工牌进入校园；学生离校需持班主任签字的请假条；施工人员限定活动区域，检查出入证并登记，禁止携带工具离场；外来人员执行</w:t>
            </w:r>
            <w:r>
              <w:rPr>
                <w:rFonts w:ascii="仿宋_GB2312" w:hAnsi="仿宋_GB2312" w:cs="仿宋_GB2312" w:eastAsia="仿宋_GB2312"/>
                <w:sz w:val="22"/>
              </w:rPr>
              <w:t>“三查三问”（查证件、查事由、查物品；问身份、问目的、问联系方式），需由被访人确认后带入。</w:t>
            </w:r>
          </w:p>
          <w:p>
            <w:pPr>
              <w:pStyle w:val="null3"/>
              <w:ind w:firstLine="440"/>
              <w:jc w:val="both"/>
            </w:pPr>
            <w:r>
              <w:rPr>
                <w:rFonts w:ascii="仿宋_GB2312" w:hAnsi="仿宋_GB2312" w:cs="仿宋_GB2312" w:eastAsia="仿宋_GB2312"/>
                <w:sz w:val="22"/>
              </w:rPr>
              <w:t>4、</w:t>
            </w:r>
            <w:r>
              <w:rPr>
                <w:rFonts w:ascii="仿宋_GB2312" w:hAnsi="仿宋_GB2312" w:cs="仿宋_GB2312" w:eastAsia="仿宋_GB2312"/>
                <w:sz w:val="22"/>
              </w:rPr>
              <w:t>教职工车辆按划定车位及时间停放；物资运输车辆须查验《物品放行单》并与接收部门核对；外来车辆原则上禁止入校，特殊情况需登记车牌、司机信息及事由。</w:t>
            </w:r>
          </w:p>
          <w:p>
            <w:pPr>
              <w:pStyle w:val="null3"/>
              <w:ind w:firstLine="440"/>
              <w:jc w:val="both"/>
            </w:pPr>
            <w:r>
              <w:rPr>
                <w:rFonts w:ascii="仿宋_GB2312" w:hAnsi="仿宋_GB2312" w:cs="仿宋_GB2312" w:eastAsia="仿宋_GB2312"/>
                <w:sz w:val="22"/>
              </w:rPr>
              <w:t>5、门岗保安须保持工作区域清洁，完整填写交接班登记表，记录当班重要事件（如访客人数、车辆进出、异常情况等），按时交接钥匙、对讲机等物品。</w:t>
            </w:r>
          </w:p>
          <w:p>
            <w:pPr>
              <w:pStyle w:val="null3"/>
              <w:ind w:firstLine="440"/>
              <w:jc w:val="both"/>
            </w:pPr>
            <w:r>
              <w:rPr>
                <w:rFonts w:ascii="仿宋_GB2312" w:hAnsi="仿宋_GB2312" w:cs="仿宋_GB2312" w:eastAsia="仿宋_GB2312"/>
                <w:sz w:val="22"/>
              </w:rPr>
              <w:t>6、巡逻保安每日对校内重点部位及区域（含围墙周边、绿化带等）巡查不少于5次，实时记录巡查情况，发现隐患立即上报。</w:t>
            </w:r>
          </w:p>
          <w:p>
            <w:pPr>
              <w:pStyle w:val="null3"/>
              <w:ind w:firstLine="440"/>
              <w:jc w:val="both"/>
            </w:pPr>
            <w:r>
              <w:rPr>
                <w:rFonts w:ascii="仿宋_GB2312" w:hAnsi="仿宋_GB2312" w:cs="仿宋_GB2312" w:eastAsia="仿宋_GB2312"/>
                <w:sz w:val="22"/>
              </w:rPr>
              <w:t>7、因保安人员玩忽职守、疏忽大意、脱岗、睡岗等违规行为导致安全事故的，由所属保安公司承担相应责任及赔偿责任。</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五</w:t>
            </w:r>
            <w:r>
              <w:rPr>
                <w:rFonts w:ascii="仿宋_GB2312" w:hAnsi="仿宋_GB2312" w:cs="仿宋_GB2312" w:eastAsia="仿宋_GB2312"/>
                <w:sz w:val="22"/>
                <w:b/>
              </w:rPr>
              <w:t>）人员管理、安全教育</w:t>
            </w:r>
            <w:r>
              <w:rPr>
                <w:rFonts w:ascii="仿宋_GB2312" w:hAnsi="仿宋_GB2312" w:cs="仿宋_GB2312" w:eastAsia="仿宋_GB2312"/>
                <w:sz w:val="22"/>
                <w:b/>
              </w:rPr>
              <w:t>与</w:t>
            </w:r>
            <w:r>
              <w:rPr>
                <w:rFonts w:ascii="仿宋_GB2312" w:hAnsi="仿宋_GB2312" w:cs="仿宋_GB2312" w:eastAsia="仿宋_GB2312"/>
                <w:sz w:val="22"/>
                <w:b/>
              </w:rPr>
              <w:t>培训</w:t>
            </w:r>
          </w:p>
          <w:p>
            <w:pPr>
              <w:pStyle w:val="null3"/>
              <w:ind w:firstLine="440"/>
              <w:jc w:val="both"/>
            </w:pPr>
            <w:r>
              <w:rPr>
                <w:rFonts w:ascii="仿宋_GB2312" w:hAnsi="仿宋_GB2312" w:cs="仿宋_GB2312" w:eastAsia="仿宋_GB2312"/>
                <w:sz w:val="22"/>
              </w:rPr>
              <w:t>1、供应商须加强对保安人员的日常管理教育，严格要求其遵守国家法律法规、学校规章制度及安全操作规程。因管理失职或违规操作导致安全事故的，由供应商承担全部责任及赔偿。</w:t>
            </w:r>
          </w:p>
          <w:p>
            <w:pPr>
              <w:pStyle w:val="null3"/>
              <w:ind w:firstLine="440"/>
              <w:jc w:val="both"/>
            </w:pPr>
            <w:r>
              <w:rPr>
                <w:rFonts w:ascii="仿宋_GB2312" w:hAnsi="仿宋_GB2312" w:cs="仿宋_GB2312" w:eastAsia="仿宋_GB2312"/>
                <w:sz w:val="22"/>
              </w:rPr>
              <w:t>2、供应商须建立健全保安岗位责任制度、安全操作规程及服务规范（包括但不限于《门岗值守制度》《巡逻巡查制度》《应急处置流程》），相关制度须报学校保卫处备案。</w:t>
            </w:r>
          </w:p>
          <w:p>
            <w:pPr>
              <w:pStyle w:val="null3"/>
              <w:ind w:firstLine="440"/>
              <w:jc w:val="both"/>
            </w:pPr>
            <w:r>
              <w:rPr>
                <w:rFonts w:ascii="仿宋_GB2312" w:hAnsi="仿宋_GB2312" w:cs="仿宋_GB2312" w:eastAsia="仿宋_GB2312"/>
                <w:sz w:val="22"/>
              </w:rPr>
              <w:t>3、定期组织保安人员开展安全教育（含法律法规、校园安全风险防范知识）和岗位技能培训（含安保器械使用、消防器材操作、监控室系统操作、应急处置演练等）。</w:t>
            </w:r>
          </w:p>
          <w:p>
            <w:pPr>
              <w:pStyle w:val="null3"/>
              <w:ind w:firstLine="440"/>
              <w:jc w:val="both"/>
            </w:pPr>
            <w:r>
              <w:rPr>
                <w:rFonts w:ascii="仿宋_GB2312" w:hAnsi="仿宋_GB2312" w:cs="仿宋_GB2312" w:eastAsia="仿宋_GB2312"/>
                <w:sz w:val="22"/>
              </w:rPr>
              <w:t>4、每季度至少开展1次集中培训，每学期至少组织1次实战演练（如消防逃生、反恐防暴等）。</w:t>
            </w:r>
          </w:p>
          <w:p>
            <w:pPr>
              <w:pStyle w:val="null3"/>
              <w:ind w:firstLine="440"/>
              <w:jc w:val="both"/>
            </w:pPr>
            <w:r>
              <w:rPr>
                <w:rFonts w:ascii="仿宋_GB2312" w:hAnsi="仿宋_GB2312" w:cs="仿宋_GB2312" w:eastAsia="仿宋_GB2312"/>
                <w:sz w:val="22"/>
              </w:rPr>
              <w:t>5</w:t>
            </w:r>
            <w:r>
              <w:rPr>
                <w:rFonts w:ascii="仿宋_GB2312" w:hAnsi="仿宋_GB2312" w:cs="仿宋_GB2312" w:eastAsia="仿宋_GB2312"/>
                <w:sz w:val="22"/>
              </w:rPr>
              <w:t>、保安人员在岗期间因工负伤、患职业病，或患病</w:t>
            </w:r>
            <w:r>
              <w:rPr>
                <w:rFonts w:ascii="仿宋_GB2312" w:hAnsi="仿宋_GB2312" w:cs="仿宋_GB2312" w:eastAsia="仿宋_GB2312"/>
                <w:sz w:val="22"/>
              </w:rPr>
              <w:t>/非因工负伤、在职期间死亡的，其待遇按《工伤保险条例》《职业病防治法》等国家及地方规定执行。若因供应商未履行安全管理义务导致权益受损的，由供应商承担全部责任及赔偿费用。</w:t>
            </w:r>
          </w:p>
          <w:p>
            <w:pPr>
              <w:pStyle w:val="null3"/>
              <w:jc w:val="both"/>
            </w:pPr>
            <w:r>
              <w:rPr>
                <w:rFonts w:ascii="仿宋_GB2312" w:hAnsi="仿宋_GB2312" w:cs="仿宋_GB2312" w:eastAsia="仿宋_GB2312"/>
                <w:sz w:val="22"/>
                <w:b/>
              </w:rPr>
              <w:t>五、项目预算及投标报价</w:t>
            </w:r>
          </w:p>
          <w:p>
            <w:pPr>
              <w:pStyle w:val="null3"/>
              <w:ind w:firstLine="440"/>
              <w:jc w:val="both"/>
            </w:pPr>
            <w:r>
              <w:rPr>
                <w:rFonts w:ascii="仿宋_GB2312" w:hAnsi="仿宋_GB2312" w:cs="仿宋_GB2312" w:eastAsia="仿宋_GB2312"/>
                <w:sz w:val="22"/>
              </w:rPr>
              <w:t>（一）项目预算：一包：</w:t>
            </w:r>
            <w:r>
              <w:rPr>
                <w:rFonts w:ascii="仿宋_GB2312" w:hAnsi="仿宋_GB2312" w:cs="仿宋_GB2312" w:eastAsia="仿宋_GB2312"/>
                <w:sz w:val="22"/>
              </w:rPr>
              <w:t>541.8万元，二包：575.4万元，共计1117.2万元。</w:t>
            </w:r>
          </w:p>
          <w:p>
            <w:pPr>
              <w:pStyle w:val="null3"/>
              <w:ind w:firstLine="440"/>
              <w:jc w:val="both"/>
            </w:pPr>
            <w:r>
              <w:rPr>
                <w:rFonts w:ascii="仿宋_GB2312" w:hAnsi="仿宋_GB2312" w:cs="仿宋_GB2312" w:eastAsia="仿宋_GB2312"/>
                <w:sz w:val="22"/>
              </w:rPr>
              <w:t>（二）安保服务费用按每人每月</w:t>
            </w:r>
            <w:r>
              <w:rPr>
                <w:rFonts w:ascii="仿宋_GB2312" w:hAnsi="仿宋_GB2312" w:cs="仿宋_GB2312" w:eastAsia="仿宋_GB2312"/>
                <w:sz w:val="22"/>
              </w:rPr>
              <w:t>3500元标准执行（含社保），费用涵盖人员工资、福利、培</w:t>
            </w:r>
            <w:r>
              <w:rPr>
                <w:rFonts w:ascii="仿宋_GB2312" w:hAnsi="仿宋_GB2312" w:cs="仿宋_GB2312" w:eastAsia="仿宋_GB2312"/>
                <w:sz w:val="22"/>
              </w:rPr>
              <w:t>训、服装及装备、税金等相关支出，所需资金由财政预算统筹安排。</w:t>
            </w:r>
          </w:p>
          <w:p>
            <w:pPr>
              <w:pStyle w:val="null3"/>
              <w:ind w:firstLine="440"/>
              <w:jc w:val="both"/>
            </w:pPr>
            <w:r>
              <w:rPr>
                <w:rFonts w:ascii="仿宋_GB2312" w:hAnsi="仿宋_GB2312" w:cs="仿宋_GB2312" w:eastAsia="仿宋_GB2312"/>
                <w:sz w:val="22"/>
              </w:rPr>
              <w:t>（三）本次采用固定综合单价方式，供应商应详细列明各项费用明细。报价不得低于陕西省最低工资标准及《劳动法》规定的各项员工待遇标准，报价内容应包括但不限于人员工资、福利、培训费用、服装及装备、税金及其他相关费用。</w:t>
            </w:r>
          </w:p>
          <w:p>
            <w:pPr>
              <w:pStyle w:val="null3"/>
              <w:jc w:val="both"/>
            </w:pPr>
            <w:r>
              <w:rPr>
                <w:rFonts w:ascii="仿宋_GB2312" w:hAnsi="仿宋_GB2312" w:cs="仿宋_GB2312" w:eastAsia="仿宋_GB2312"/>
                <w:sz w:val="22"/>
                <w:b/>
              </w:rPr>
              <w:t>六</w:t>
            </w:r>
            <w:r>
              <w:rPr>
                <w:rFonts w:ascii="仿宋_GB2312" w:hAnsi="仿宋_GB2312" w:cs="仿宋_GB2312" w:eastAsia="仿宋_GB2312"/>
                <w:sz w:val="22"/>
                <w:b/>
              </w:rPr>
              <w:t>、商务要求</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一</w:t>
            </w:r>
            <w:r>
              <w:rPr>
                <w:rFonts w:ascii="仿宋_GB2312" w:hAnsi="仿宋_GB2312" w:cs="仿宋_GB2312" w:eastAsia="仿宋_GB2312"/>
                <w:sz w:val="22"/>
              </w:rPr>
              <w:t>）</w:t>
            </w:r>
            <w:r>
              <w:rPr>
                <w:rFonts w:ascii="仿宋_GB2312" w:hAnsi="仿宋_GB2312" w:cs="仿宋_GB2312" w:eastAsia="仿宋_GB2312"/>
                <w:sz w:val="22"/>
              </w:rPr>
              <w:t>服务期限：</w:t>
            </w:r>
            <w:r>
              <w:rPr>
                <w:rFonts w:ascii="仿宋_GB2312" w:hAnsi="仿宋_GB2312" w:cs="仿宋_GB2312" w:eastAsia="仿宋_GB2312"/>
                <w:sz w:val="22"/>
              </w:rPr>
              <w:t>1年(2026年8月23日至2027年8月22日)全天24小时含节假日。</w:t>
            </w:r>
          </w:p>
          <w:p>
            <w:pPr>
              <w:pStyle w:val="null3"/>
              <w:ind w:firstLine="440"/>
              <w:jc w:val="both"/>
            </w:pPr>
            <w:r>
              <w:rPr>
                <w:rFonts w:ascii="仿宋_GB2312" w:hAnsi="仿宋_GB2312" w:cs="仿宋_GB2312" w:eastAsia="仿宋_GB2312"/>
                <w:sz w:val="22"/>
              </w:rPr>
              <w:t>（二）服务地点：</w:t>
            </w:r>
          </w:p>
          <w:p>
            <w:pPr>
              <w:pStyle w:val="null3"/>
              <w:ind w:firstLine="440"/>
              <w:jc w:val="both"/>
            </w:pPr>
            <w:r>
              <w:rPr>
                <w:rFonts w:ascii="仿宋_GB2312" w:hAnsi="仿宋_GB2312" w:cs="仿宋_GB2312" w:eastAsia="仿宋_GB2312"/>
                <w:sz w:val="22"/>
              </w:rPr>
              <w:t>采购包</w:t>
            </w:r>
            <w:r>
              <w:rPr>
                <w:rFonts w:ascii="仿宋_GB2312" w:hAnsi="仿宋_GB2312" w:cs="仿宋_GB2312" w:eastAsia="仿宋_GB2312"/>
                <w:sz w:val="22"/>
              </w:rPr>
              <w:t>1:丈八街道、鱼化街道、细柳街道、灵沼街道、兴隆街道辖区学校(园)共计32 所，具体以采购人安排为准。</w:t>
            </w:r>
          </w:p>
          <w:p>
            <w:pPr>
              <w:pStyle w:val="null3"/>
              <w:ind w:firstLine="440"/>
              <w:jc w:val="both"/>
            </w:pPr>
            <w:r>
              <w:rPr>
                <w:rFonts w:ascii="仿宋_GB2312" w:hAnsi="仿宋_GB2312" w:cs="仿宋_GB2312" w:eastAsia="仿宋_GB2312"/>
                <w:sz w:val="22"/>
              </w:rPr>
              <w:t>（三）款项结算：自本合同履行服务三个月后，经考核合格后</w:t>
            </w:r>
            <w:r>
              <w:rPr>
                <w:rFonts w:ascii="仿宋_GB2312" w:hAnsi="仿宋_GB2312" w:cs="仿宋_GB2312" w:eastAsia="仿宋_GB2312"/>
                <w:sz w:val="22"/>
              </w:rPr>
              <w:t>15日内</w:t>
            </w:r>
            <w:r>
              <w:rPr>
                <w:rFonts w:ascii="仿宋_GB2312" w:hAnsi="仿宋_GB2312" w:cs="仿宋_GB2312" w:eastAsia="仿宋_GB2312"/>
                <w:sz w:val="22"/>
              </w:rPr>
              <w:t>，甲方向乙方支付合同总价款的</w:t>
            </w:r>
            <w:r>
              <w:rPr>
                <w:rFonts w:ascii="仿宋_GB2312" w:hAnsi="仿宋_GB2312" w:cs="仿宋_GB2312" w:eastAsia="仿宋_GB2312"/>
                <w:sz w:val="22"/>
              </w:rPr>
              <w:t>40% ；九个月后，经考核合格后</w:t>
            </w:r>
            <w:r>
              <w:rPr>
                <w:rFonts w:ascii="仿宋_GB2312" w:hAnsi="仿宋_GB2312" w:cs="仿宋_GB2312" w:eastAsia="仿宋_GB2312"/>
                <w:sz w:val="22"/>
              </w:rPr>
              <w:t>15日内</w:t>
            </w:r>
            <w:r>
              <w:rPr>
                <w:rFonts w:ascii="仿宋_GB2312" w:hAnsi="仿宋_GB2312" w:cs="仿宋_GB2312" w:eastAsia="仿宋_GB2312"/>
                <w:sz w:val="22"/>
              </w:rPr>
              <w:t>，甲方向乙方支付合同总价款的</w:t>
            </w:r>
            <w:r>
              <w:rPr>
                <w:rFonts w:ascii="仿宋_GB2312" w:hAnsi="仿宋_GB2312" w:cs="仿宋_GB2312" w:eastAsia="仿宋_GB2312"/>
                <w:sz w:val="22"/>
              </w:rPr>
              <w:t>40%；合同期满经考核合格后</w:t>
            </w:r>
            <w:r>
              <w:rPr>
                <w:rFonts w:ascii="仿宋_GB2312" w:hAnsi="仿宋_GB2312" w:cs="仿宋_GB2312" w:eastAsia="仿宋_GB2312"/>
                <w:sz w:val="22"/>
              </w:rPr>
              <w:t>15日内</w:t>
            </w:r>
            <w:r>
              <w:rPr>
                <w:rFonts w:ascii="仿宋_GB2312" w:hAnsi="仿宋_GB2312" w:cs="仿宋_GB2312" w:eastAsia="仿宋_GB2312"/>
                <w:sz w:val="22"/>
              </w:rPr>
              <w:t>，甲方向乙方支付合同总价款的</w:t>
            </w:r>
            <w:r>
              <w:rPr>
                <w:rFonts w:ascii="仿宋_GB2312" w:hAnsi="仿宋_GB2312" w:cs="仿宋_GB2312" w:eastAsia="仿宋_GB2312"/>
                <w:sz w:val="22"/>
              </w:rPr>
              <w:t>20%。</w:t>
            </w:r>
          </w:p>
          <w:p>
            <w:pPr>
              <w:pStyle w:val="null3"/>
              <w:ind w:firstLine="440"/>
              <w:jc w:val="both"/>
            </w:pPr>
            <w:r>
              <w:rPr>
                <w:rFonts w:ascii="仿宋_GB2312" w:hAnsi="仿宋_GB2312" w:cs="仿宋_GB2312" w:eastAsia="仿宋_GB2312"/>
                <w:sz w:val="22"/>
              </w:rPr>
              <w:t>注：</w:t>
            </w:r>
            <w:r>
              <w:rPr>
                <w:rFonts w:ascii="仿宋_GB2312" w:hAnsi="仿宋_GB2312" w:cs="仿宋_GB2312" w:eastAsia="仿宋_GB2312"/>
                <w:sz w:val="22"/>
              </w:rPr>
              <w:t>每次付款前乙方向甲方提交此服务阶段的</w:t>
            </w:r>
            <w:r>
              <w:rPr>
                <w:rFonts w:ascii="仿宋_GB2312" w:hAnsi="仿宋_GB2312" w:cs="仿宋_GB2312" w:eastAsia="仿宋_GB2312"/>
                <w:sz w:val="22"/>
                <w:b/>
              </w:rPr>
              <w:t>《保安岗位考勤表》</w:t>
            </w:r>
            <w:r>
              <w:rPr>
                <w:rFonts w:ascii="仿宋_GB2312" w:hAnsi="仿宋_GB2312" w:cs="仿宋_GB2312" w:eastAsia="仿宋_GB2312"/>
                <w:sz w:val="22"/>
              </w:rPr>
              <w:t>及被服务学校出具《</w:t>
            </w:r>
            <w:r>
              <w:rPr>
                <w:rFonts w:ascii="仿宋_GB2312" w:hAnsi="仿宋_GB2312" w:cs="仿宋_GB2312" w:eastAsia="仿宋_GB2312"/>
                <w:sz w:val="22"/>
                <w:b/>
              </w:rPr>
              <w:t>保安服务质量量化考核表</w:t>
            </w:r>
            <w:r>
              <w:rPr>
                <w:rFonts w:ascii="仿宋_GB2312" w:hAnsi="仿宋_GB2312" w:cs="仿宋_GB2312" w:eastAsia="仿宋_GB2312"/>
                <w:sz w:val="22"/>
              </w:rPr>
              <w:t>》，经双方核对无误后，甲方按照合同约定金额付款，同时乙方向甲方提供等额正规发票。</w:t>
            </w:r>
            <w:r>
              <w:rPr>
                <w:rFonts w:ascii="仿宋_GB2312" w:hAnsi="仿宋_GB2312" w:cs="仿宋_GB2312" w:eastAsia="仿宋_GB2312"/>
                <w:sz w:val="22"/>
              </w:rPr>
              <w:t>甲方有权根据实际工作量变化减少服务内容及合同金额，但不接受追加金额。</w:t>
            </w:r>
          </w:p>
          <w:p>
            <w:pPr>
              <w:pStyle w:val="null3"/>
              <w:jc w:val="both"/>
            </w:pPr>
            <w:r>
              <w:rPr>
                <w:rFonts w:ascii="仿宋_GB2312" w:hAnsi="仿宋_GB2312" w:cs="仿宋_GB2312" w:eastAsia="仿宋_GB2312"/>
                <w:sz w:val="22"/>
                <w:b/>
              </w:rPr>
              <w:t>七、考核办法</w:t>
            </w:r>
          </w:p>
          <w:p>
            <w:pPr>
              <w:pStyle w:val="null3"/>
              <w:ind w:firstLine="440"/>
              <w:jc w:val="both"/>
            </w:pPr>
            <w:r>
              <w:rPr>
                <w:rFonts w:ascii="仿宋_GB2312" w:hAnsi="仿宋_GB2312" w:cs="仿宋_GB2312" w:eastAsia="仿宋_GB2312"/>
                <w:sz w:val="22"/>
              </w:rPr>
              <w:t>（一）考核办法及内容</w:t>
            </w:r>
          </w:p>
          <w:p>
            <w:pPr>
              <w:pStyle w:val="null3"/>
              <w:ind w:firstLine="440"/>
              <w:jc w:val="both"/>
            </w:pPr>
            <w:r>
              <w:rPr>
                <w:rFonts w:ascii="仿宋_GB2312" w:hAnsi="仿宋_GB2312" w:cs="仿宋_GB2312" w:eastAsia="仿宋_GB2312"/>
                <w:sz w:val="22"/>
              </w:rPr>
              <w:t>保安服务质量由各被服务学校负责考核，具体保安服务质量量化考核表如下，各被服务学校可结合自身实际情况，对保安服务质量量化考核表内容进行适应性调整。</w:t>
            </w:r>
          </w:p>
          <w:p>
            <w:pPr>
              <w:pStyle w:val="null3"/>
              <w:ind w:firstLine="474"/>
              <w:jc w:val="center"/>
            </w:pPr>
            <w:r>
              <w:rPr>
                <w:rFonts w:ascii="仿宋_GB2312" w:hAnsi="仿宋_GB2312" w:cs="仿宋_GB2312" w:eastAsia="仿宋_GB2312"/>
                <w:sz w:val="22"/>
                <w:b/>
              </w:rPr>
              <w:t>保安服务质量量化考核表</w:t>
            </w:r>
            <w:r>
              <w:rPr>
                <w:rFonts w:ascii="仿宋_GB2312" w:hAnsi="仿宋_GB2312" w:cs="仿宋_GB2312" w:eastAsia="仿宋_GB2312"/>
                <w:sz w:val="22"/>
                <w:b/>
              </w:rPr>
              <w:t>（满分</w:t>
            </w:r>
            <w:r>
              <w:rPr>
                <w:rFonts w:ascii="仿宋_GB2312" w:hAnsi="仿宋_GB2312" w:cs="仿宋_GB2312" w:eastAsia="仿宋_GB2312"/>
                <w:sz w:val="22"/>
                <w:b/>
              </w:rPr>
              <w:t>100）</w:t>
            </w:r>
          </w:p>
          <w:tbl>
            <w:tblPr>
              <w:tblBorders>
                <w:top w:val="none" w:color="000000" w:sz="4"/>
                <w:left w:val="none" w:color="000000" w:sz="4"/>
                <w:bottom w:val="none" w:color="000000" w:sz="4"/>
                <w:right w:val="none" w:color="000000" w:sz="4"/>
                <w:insideH w:val="none"/>
                <w:insideV w:val="none"/>
              </w:tblBorders>
            </w:tblPr>
            <w:tblGrid>
              <w:gridCol w:w="167"/>
              <w:gridCol w:w="373"/>
              <w:gridCol w:w="380"/>
              <w:gridCol w:w="818"/>
              <w:gridCol w:w="283"/>
              <w:gridCol w:w="260"/>
              <w:gridCol w:w="270"/>
            </w:tblGrid>
            <w:tr>
              <w:tc>
                <w:tcPr>
                  <w:tcW w:type="dxa" w:w="167"/>
                  <w:tcBorders>
                    <w:top w:val="single" w:color="000000" w:sz="8"/>
                    <w:left w:val="single" w:color="000000" w:sz="8"/>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73"/>
                  <w:tcBorders>
                    <w:top w:val="single" w:color="000000" w:sz="8"/>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检查项目</w:t>
                  </w:r>
                </w:p>
              </w:tc>
              <w:tc>
                <w:tcPr>
                  <w:tcW w:type="dxa" w:w="380"/>
                  <w:tcBorders>
                    <w:top w:val="single" w:color="000000" w:sz="8"/>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考核指标</w:t>
                  </w:r>
                </w:p>
              </w:tc>
              <w:tc>
                <w:tcPr>
                  <w:tcW w:type="dxa" w:w="818"/>
                  <w:tcBorders>
                    <w:top w:val="single" w:color="000000" w:sz="8"/>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评分标准</w:t>
                  </w:r>
                </w:p>
              </w:tc>
              <w:tc>
                <w:tcPr>
                  <w:tcW w:type="dxa" w:w="283"/>
                  <w:tcBorders>
                    <w:top w:val="single" w:color="000000" w:sz="8"/>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权重</w:t>
                  </w:r>
                </w:p>
              </w:tc>
              <w:tc>
                <w:tcPr>
                  <w:tcW w:type="dxa" w:w="260"/>
                  <w:tcBorders>
                    <w:top w:val="single" w:color="000000" w:sz="8"/>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得分</w:t>
                  </w:r>
                </w:p>
              </w:tc>
              <w:tc>
                <w:tcPr>
                  <w:tcW w:type="dxa" w:w="270"/>
                  <w:tcBorders>
                    <w:top w:val="single" w:color="000000" w:sz="8"/>
                    <w:left w:val="single" w:color="000000" w:sz="4"/>
                    <w:bottom w:val="single" w:color="000000" w:sz="4"/>
                    <w:right w:val="single" w:color="000000" w:sz="8"/>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扣分</w:t>
                  </w:r>
                </w:p>
              </w:tc>
            </w:tr>
            <w:tr>
              <w:tc>
                <w:tcPr>
                  <w:tcW w:type="dxa" w:w="167"/>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日常管理（</w:t>
                  </w:r>
                  <w:r>
                    <w:rPr>
                      <w:rFonts w:ascii="仿宋_GB2312" w:hAnsi="仿宋_GB2312" w:cs="仿宋_GB2312" w:eastAsia="仿宋_GB2312"/>
                      <w:sz w:val="22"/>
                    </w:rPr>
                    <w:t>30分）</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出勤纪律</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迟到</w:t>
                  </w:r>
                  <w:r>
                    <w:rPr>
                      <w:rFonts w:ascii="仿宋_GB2312" w:hAnsi="仿宋_GB2312" w:cs="仿宋_GB2312" w:eastAsia="仿宋_GB2312"/>
                      <w:sz w:val="22"/>
                    </w:rPr>
                    <w:t>/早退1次扣2分，旷工1次扣5分</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tcBorders>
                    <w:top w:val="none" w:color="000000" w:sz="4"/>
                    <w:left w:val="single" w:color="000000" w:sz="8"/>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值班记录</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巡逻记录、交接班记录完整清晰，缺失</w:t>
                  </w:r>
                  <w:r>
                    <w:rPr>
                      <w:rFonts w:ascii="仿宋_GB2312" w:hAnsi="仿宋_GB2312" w:cs="仿宋_GB2312" w:eastAsia="仿宋_GB2312"/>
                      <w:sz w:val="22"/>
                    </w:rPr>
                    <w:t>1次扣1分</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tcBorders>
                    <w:top w:val="none" w:color="000000" w:sz="4"/>
                    <w:left w:val="single" w:color="000000" w:sz="8"/>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卫生管理</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岗位及周边区域卫生达标，发现脏乱</w:t>
                  </w:r>
                  <w:r>
                    <w:rPr>
                      <w:rFonts w:ascii="仿宋_GB2312" w:hAnsi="仿宋_GB2312" w:cs="仿宋_GB2312" w:eastAsia="仿宋_GB2312"/>
                      <w:sz w:val="22"/>
                    </w:rPr>
                    <w:t>1次扣2分</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tcBorders>
                    <w:top w:val="none" w:color="000000" w:sz="4"/>
                    <w:left w:val="single" w:color="000000" w:sz="8"/>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制度执行</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严格执行门禁、巡逻等制度，违规操作</w:t>
                  </w:r>
                  <w:r>
                    <w:rPr>
                      <w:rFonts w:ascii="仿宋_GB2312" w:hAnsi="仿宋_GB2312" w:cs="仿宋_GB2312" w:eastAsia="仿宋_GB2312"/>
                      <w:sz w:val="22"/>
                    </w:rPr>
                    <w:t>1次扣3分</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7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工作形象</w:t>
                  </w:r>
                </w:p>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40分）</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仪容仪表</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制服整洁、佩戴工牌，违规</w:t>
                  </w:r>
                  <w:r>
                    <w:rPr>
                      <w:rFonts w:ascii="仿宋_GB2312" w:hAnsi="仿宋_GB2312" w:cs="仿宋_GB2312" w:eastAsia="仿宋_GB2312"/>
                      <w:sz w:val="22"/>
                    </w:rPr>
                    <w:t>1次扣2分</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tcBorders>
                    <w:top w:val="single" w:color="000000" w:sz="4"/>
                    <w:left w:val="single" w:color="000000" w:sz="8"/>
                    <w:bottom w:val="single" w:color="000000" w:sz="4"/>
                    <w:right w:val="single" w:color="000000" w:sz="4"/>
                  </w:tcBorders>
                </w:tcPr>
                <w:p/>
              </w:tc>
              <w:tc>
                <w:tcPr>
                  <w:tcW w:type="dxa" w:w="373"/>
                  <w:vMerge/>
                  <w:tcBorders>
                    <w:top w:val="singl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文明执勤</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使用礼貌用语（如</w:t>
                  </w:r>
                  <w:r>
                    <w:rPr>
                      <w:rFonts w:ascii="仿宋_GB2312" w:hAnsi="仿宋_GB2312" w:cs="仿宋_GB2312" w:eastAsia="仿宋_GB2312"/>
                      <w:sz w:val="22"/>
                    </w:rPr>
                    <w:t>“您好”“请出示证件”），辱骂/推搡师生1次扣3分</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tcBorders>
                    <w:top w:val="single" w:color="000000" w:sz="4"/>
                    <w:left w:val="single" w:color="000000" w:sz="8"/>
                    <w:bottom w:val="single" w:color="000000" w:sz="4"/>
                    <w:right w:val="single" w:color="000000" w:sz="4"/>
                  </w:tcBorders>
                </w:tcPr>
                <w:p/>
              </w:tc>
              <w:tc>
                <w:tcPr>
                  <w:tcW w:type="dxa" w:w="373"/>
                  <w:vMerge/>
                  <w:tcBorders>
                    <w:top w:val="single" w:color="000000" w:sz="4"/>
                    <w:left w:val="single" w:color="000000" w:sz="4"/>
                    <w:bottom w:val="single" w:color="000000" w:sz="4"/>
                    <w:right w:val="single" w:color="000000" w:sz="4"/>
                  </w:tcBorders>
                </w:tcP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沟通能力</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与师生</w:t>
                  </w:r>
                  <w:r>
                    <w:rPr>
                      <w:rFonts w:ascii="仿宋_GB2312" w:hAnsi="仿宋_GB2312" w:cs="仿宋_GB2312" w:eastAsia="仿宋_GB2312"/>
                      <w:sz w:val="22"/>
                    </w:rPr>
                    <w:t>/访客沟通清晰有效，因沟通问题引发矛盾1次扣2分</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tcBorders>
                    <w:top w:val="single" w:color="000000" w:sz="4"/>
                    <w:left w:val="single" w:color="000000" w:sz="8"/>
                    <w:bottom w:val="single" w:color="000000" w:sz="4"/>
                    <w:right w:val="single" w:color="000000" w:sz="4"/>
                  </w:tcBorders>
                </w:tcPr>
                <w:p/>
              </w:tc>
              <w:tc>
                <w:tcPr>
                  <w:tcW w:type="dxa" w:w="373"/>
                  <w:vMerge/>
                  <w:tcBorders>
                    <w:top w:val="singl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团队协作</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积极配合其他岗位工作，推诿责任</w:t>
                  </w:r>
                  <w:r>
                    <w:rPr>
                      <w:rFonts w:ascii="仿宋_GB2312" w:hAnsi="仿宋_GB2312" w:cs="仿宋_GB2312" w:eastAsia="仿宋_GB2312"/>
                      <w:sz w:val="22"/>
                    </w:rPr>
                    <w:t>1次扣2分</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p>
                  <w:pPr>
                    <w:pStyle w:val="null3"/>
                    <w:jc w:val="center"/>
                  </w:pP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7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突发事件</w:t>
                  </w:r>
                </w:p>
                <w:p>
                  <w:pPr>
                    <w:pStyle w:val="null3"/>
                    <w:jc w:val="center"/>
                  </w:pPr>
                  <w:r>
                    <w:rPr>
                      <w:rFonts w:ascii="仿宋_GB2312" w:hAnsi="仿宋_GB2312" w:cs="仿宋_GB2312" w:eastAsia="仿宋_GB2312"/>
                      <w:sz w:val="22"/>
                    </w:rPr>
                    <w:t>或异常情况处理</w:t>
                  </w:r>
                </w:p>
                <w:p>
                  <w:pPr>
                    <w:pStyle w:val="null3"/>
                    <w:jc w:val="center"/>
                  </w:pPr>
                  <w:r>
                    <w:rPr>
                      <w:rFonts w:ascii="仿宋_GB2312" w:hAnsi="仿宋_GB2312" w:cs="仿宋_GB2312" w:eastAsia="仿宋_GB2312"/>
                      <w:sz w:val="22"/>
                    </w:rPr>
                    <w:t>(30分)</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响应速度</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火灾、盗窃等事件响应</w:t>
                  </w:r>
                  <w:r>
                    <w:rPr>
                      <w:rFonts w:ascii="仿宋_GB2312" w:hAnsi="仿宋_GB2312" w:cs="仿宋_GB2312" w:eastAsia="仿宋_GB2312"/>
                      <w:sz w:val="22"/>
                    </w:rPr>
                    <w:t>≤3分钟，每超1分钟扣2分</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tcBorders>
                    <w:top w:val="single" w:color="000000" w:sz="4"/>
                    <w:left w:val="single" w:color="000000" w:sz="8"/>
                    <w:bottom w:val="single" w:color="000000" w:sz="4"/>
                    <w:right w:val="single" w:color="000000" w:sz="4"/>
                  </w:tcBorders>
                </w:tcPr>
                <w:p/>
              </w:tc>
              <w:tc>
                <w:tcPr>
                  <w:tcW w:type="dxa" w:w="373"/>
                  <w:vMerge/>
                  <w:tcBorders>
                    <w:top w:val="singl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处置流程</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按预案操作（如疏散、警戒、上报），流程错误</w:t>
                  </w:r>
                  <w:r>
                    <w:rPr>
                      <w:rFonts w:ascii="仿宋_GB2312" w:hAnsi="仿宋_GB2312" w:cs="仿宋_GB2312" w:eastAsia="仿宋_GB2312"/>
                      <w:sz w:val="22"/>
                    </w:rPr>
                    <w:t>1次扣3分</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tcBorders>
                    <w:top w:val="single" w:color="000000" w:sz="4"/>
                    <w:left w:val="single" w:color="000000" w:sz="8"/>
                    <w:bottom w:val="single" w:color="000000" w:sz="4"/>
                    <w:right w:val="single" w:color="000000" w:sz="4"/>
                  </w:tcBorders>
                </w:tcPr>
                <w:p/>
              </w:tc>
              <w:tc>
                <w:tcPr>
                  <w:tcW w:type="dxa" w:w="373"/>
                  <w:vMerge/>
                  <w:tcBorders>
                    <w:top w:val="singl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协同配合</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与警方</w:t>
                  </w:r>
                  <w:r>
                    <w:rPr>
                      <w:rFonts w:ascii="仿宋_GB2312" w:hAnsi="仿宋_GB2312" w:cs="仿宋_GB2312" w:eastAsia="仿宋_GB2312"/>
                      <w:sz w:val="22"/>
                    </w:rPr>
                    <w:t>/消防联动高效，因配合失误导致延误扣3分</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7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加分项</w:t>
                  </w:r>
                </w:p>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20分）</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拾金不昧</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归还失物价值</w:t>
                  </w:r>
                  <w:r>
                    <w:rPr>
                      <w:rFonts w:ascii="仿宋_GB2312" w:hAnsi="仿宋_GB2312" w:cs="仿宋_GB2312" w:eastAsia="仿宋_GB2312"/>
                      <w:sz w:val="22"/>
                    </w:rPr>
                    <w:t>≥500元加3分，≥1000元加5分</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tcBorders>
                    <w:top w:val="single" w:color="000000" w:sz="4"/>
                    <w:left w:val="single" w:color="000000" w:sz="8"/>
                    <w:bottom w:val="single" w:color="000000" w:sz="4"/>
                    <w:right w:val="single" w:color="000000" w:sz="4"/>
                  </w:tcBorders>
                </w:tcPr>
                <w:p/>
              </w:tc>
              <w:tc>
                <w:tcPr>
                  <w:tcW w:type="dxa" w:w="373"/>
                  <w:vMerge/>
                  <w:tcBorders>
                    <w:top w:val="singl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有效建议</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提出安全管理优化建议并被采纳，每条加</w:t>
                  </w:r>
                  <w:r>
                    <w:rPr>
                      <w:rFonts w:ascii="仿宋_GB2312" w:hAnsi="仿宋_GB2312" w:cs="仿宋_GB2312" w:eastAsia="仿宋_GB2312"/>
                      <w:sz w:val="22"/>
                    </w:rPr>
                    <w:t>2分</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tcBorders>
                    <w:top w:val="single" w:color="000000" w:sz="4"/>
                    <w:left w:val="single" w:color="000000" w:sz="8"/>
                    <w:bottom w:val="single" w:color="000000" w:sz="4"/>
                    <w:right w:val="single" w:color="000000" w:sz="4"/>
                  </w:tcBorders>
                </w:tcPr>
                <w:p/>
              </w:tc>
              <w:tc>
                <w:tcPr>
                  <w:tcW w:type="dxa" w:w="373"/>
                  <w:vMerge/>
                  <w:tcBorders>
                    <w:top w:val="singl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表彰奖励</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获师生书面表扬</w:t>
                  </w:r>
                  <w:r>
                    <w:rPr>
                      <w:rFonts w:ascii="仿宋_GB2312" w:hAnsi="仿宋_GB2312" w:cs="仿宋_GB2312" w:eastAsia="仿宋_GB2312"/>
                      <w:sz w:val="22"/>
                    </w:rPr>
                    <w:t>1次加2分，获校级通报表扬加3分</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7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重大管理或投诉</w:t>
                  </w:r>
                </w:p>
                <w:p>
                  <w:pPr>
                    <w:pStyle w:val="null3"/>
                    <w:jc w:val="center"/>
                  </w:pPr>
                  <w:r>
                    <w:rPr>
                      <w:rFonts w:ascii="仿宋_GB2312" w:hAnsi="仿宋_GB2312" w:cs="仿宋_GB2312" w:eastAsia="仿宋_GB2312"/>
                      <w:sz w:val="22"/>
                    </w:rPr>
                    <w:t>事件</w:t>
                  </w:r>
                </w:p>
                <w:p>
                  <w:pPr>
                    <w:pStyle w:val="null3"/>
                    <w:jc w:val="center"/>
                  </w:pPr>
                  <w:r>
                    <w:rPr>
                      <w:rFonts w:ascii="仿宋_GB2312" w:hAnsi="仿宋_GB2312" w:cs="仿宋_GB2312" w:eastAsia="仿宋_GB2312"/>
                      <w:sz w:val="22"/>
                    </w:rPr>
                    <w:t>（倒扣分）</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重大安全事故</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火灾、斗殴等未及时处置导致损失，扣</w:t>
                  </w:r>
                  <w:r>
                    <w:rPr>
                      <w:rFonts w:ascii="仿宋_GB2312" w:hAnsi="仿宋_GB2312" w:cs="仿宋_GB2312" w:eastAsia="仿宋_GB2312"/>
                      <w:sz w:val="22"/>
                    </w:rPr>
                    <w:t>3分</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167"/>
                  <w:vMerge/>
                  <w:tcBorders>
                    <w:top w:val="single" w:color="000000" w:sz="4"/>
                    <w:left w:val="single" w:color="000000" w:sz="8"/>
                    <w:bottom w:val="single" w:color="000000" w:sz="4"/>
                    <w:right w:val="single" w:color="000000" w:sz="4"/>
                  </w:tcBorders>
                </w:tcPr>
                <w:p/>
              </w:tc>
              <w:tc>
                <w:tcPr>
                  <w:tcW w:type="dxa" w:w="373"/>
                  <w:vMerge/>
                  <w:tcBorders>
                    <w:top w:val="single" w:color="000000" w:sz="4"/>
                    <w:left w:val="single" w:color="000000" w:sz="4"/>
                    <w:bottom w:val="single" w:color="000000" w:sz="4"/>
                    <w:right w:val="single" w:color="000000" w:sz="4"/>
                  </w:tcBorders>
                </w:tcP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有效投诉</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因服务态度差、失职引发有效投诉（经核实），每次扣</w:t>
                  </w:r>
                  <w:r>
                    <w:rPr>
                      <w:rFonts w:ascii="仿宋_GB2312" w:hAnsi="仿宋_GB2312" w:cs="仿宋_GB2312" w:eastAsia="仿宋_GB2312"/>
                      <w:sz w:val="22"/>
                    </w:rPr>
                    <w:t>3分</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167"/>
                  <w:vMerge/>
                  <w:tcBorders>
                    <w:top w:val="single" w:color="000000" w:sz="4"/>
                    <w:left w:val="single" w:color="000000" w:sz="8"/>
                    <w:bottom w:val="single" w:color="000000" w:sz="4"/>
                    <w:right w:val="single" w:color="000000" w:sz="4"/>
                  </w:tcBorders>
                </w:tcPr>
                <w:p/>
              </w:tc>
              <w:tc>
                <w:tcPr>
                  <w:tcW w:type="dxa" w:w="373"/>
                  <w:vMerge/>
                  <w:tcBorders>
                    <w:top w:val="single" w:color="000000" w:sz="4"/>
                    <w:left w:val="single" w:color="000000" w:sz="4"/>
                    <w:bottom w:val="single" w:color="000000" w:sz="4"/>
                    <w:right w:val="single" w:color="000000" w:sz="4"/>
                  </w:tcBorders>
                </w:tcP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违规操作</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私自使用器械、泄露监控信息等，扣</w:t>
                  </w:r>
                  <w:r>
                    <w:rPr>
                      <w:rFonts w:ascii="仿宋_GB2312" w:hAnsi="仿宋_GB2312" w:cs="仿宋_GB2312" w:eastAsia="仿宋_GB2312"/>
                      <w:sz w:val="22"/>
                    </w:rPr>
                    <w:t>5分</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2551"/>
                  <w:gridSpan w:val="7"/>
                  <w:tcBorders>
                    <w:top w:val="singl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考核期：</w:t>
                  </w:r>
                  <w:r>
                    <w:rPr>
                      <w:rFonts w:ascii="仿宋_GB2312" w:hAnsi="仿宋_GB2312" w:cs="仿宋_GB2312" w:eastAsia="仿宋_GB2312"/>
                      <w:sz w:val="22"/>
                    </w:rPr>
                    <w:t>xx年xx月xx日至xx年xx月xx日</w:t>
                  </w:r>
                </w:p>
              </w:tc>
            </w:tr>
            <w:tr>
              <w:tc>
                <w:tcPr>
                  <w:tcW w:type="dxa" w:w="540"/>
                  <w:gridSpan w:val="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2"/>
                    </w:rPr>
                    <w:t>考核得分</w:t>
                  </w:r>
                </w:p>
              </w:tc>
              <w:tc>
                <w:tcPr>
                  <w:tcW w:type="dxa" w:w="2011"/>
                  <w:gridSpan w:val="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2551"/>
                  <w:gridSpan w:val="7"/>
                  <w:tcBorders>
                    <w:top w:val="singl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考核意见：</w:t>
                  </w:r>
                </w:p>
                <w:p>
                  <w:pPr>
                    <w:pStyle w:val="null3"/>
                    <w:jc w:val="both"/>
                  </w:pP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2"/>
                    </w:rPr>
                    <w:t>（学校公章）</w:t>
                  </w:r>
                </w:p>
                <w:p>
                  <w:pPr>
                    <w:pStyle w:val="null3"/>
                    <w:jc w:val="right"/>
                  </w:pPr>
                  <w:r>
                    <w:rPr>
                      <w:rFonts w:ascii="仿宋_GB2312" w:hAnsi="仿宋_GB2312" w:cs="仿宋_GB2312" w:eastAsia="仿宋_GB2312"/>
                      <w:sz w:val="22"/>
                    </w:rPr>
                    <w:t>年</w:t>
                  </w:r>
                  <w:r>
                    <w:rPr>
                      <w:rFonts w:ascii="仿宋_GB2312" w:hAnsi="仿宋_GB2312" w:cs="仿宋_GB2312" w:eastAsia="仿宋_GB2312"/>
                      <w:sz w:val="22"/>
                    </w:rPr>
                    <w:t xml:space="preserve">    </w:t>
                  </w:r>
                  <w:r>
                    <w:rPr>
                      <w:rFonts w:ascii="仿宋_GB2312" w:hAnsi="仿宋_GB2312" w:cs="仿宋_GB2312" w:eastAsia="仿宋_GB2312"/>
                      <w:sz w:val="22"/>
                    </w:rPr>
                    <w:t>月</w:t>
                  </w:r>
                  <w:r>
                    <w:rPr>
                      <w:rFonts w:ascii="仿宋_GB2312" w:hAnsi="仿宋_GB2312" w:cs="仿宋_GB2312" w:eastAsia="仿宋_GB2312"/>
                      <w:sz w:val="22"/>
                    </w:rPr>
                    <w:t xml:space="preserve">     </w:t>
                  </w:r>
                  <w:r>
                    <w:rPr>
                      <w:rFonts w:ascii="仿宋_GB2312" w:hAnsi="仿宋_GB2312" w:cs="仿宋_GB2312" w:eastAsia="仿宋_GB2312"/>
                      <w:sz w:val="22"/>
                    </w:rPr>
                    <w:t>日</w:t>
                  </w:r>
                </w:p>
              </w:tc>
            </w:tr>
          </w:tbl>
          <w:p>
            <w:pPr>
              <w:pStyle w:val="null3"/>
              <w:ind w:firstLine="440"/>
              <w:jc w:val="both"/>
            </w:pPr>
            <w:r>
              <w:rPr>
                <w:rFonts w:ascii="仿宋_GB2312" w:hAnsi="仿宋_GB2312" w:cs="仿宋_GB2312" w:eastAsia="仿宋_GB2312"/>
                <w:sz w:val="22"/>
              </w:rPr>
              <w:t>（二）考核层次</w:t>
            </w:r>
          </w:p>
          <w:p>
            <w:pPr>
              <w:pStyle w:val="null3"/>
              <w:ind w:firstLine="440"/>
              <w:jc w:val="both"/>
            </w:pPr>
            <w:r>
              <w:rPr>
                <w:rFonts w:ascii="仿宋_GB2312" w:hAnsi="仿宋_GB2312" w:cs="仿宋_GB2312" w:eastAsia="仿宋_GB2312"/>
                <w:sz w:val="22"/>
              </w:rPr>
              <w:t>考核结果分为四档，分别对应考核得分为：</w:t>
            </w:r>
          </w:p>
          <w:p>
            <w:pPr>
              <w:pStyle w:val="null3"/>
              <w:ind w:firstLine="440"/>
              <w:jc w:val="both"/>
            </w:pPr>
            <w:r>
              <w:rPr>
                <w:rFonts w:ascii="仿宋_GB2312" w:hAnsi="仿宋_GB2312" w:cs="仿宋_GB2312" w:eastAsia="仿宋_GB2312"/>
                <w:sz w:val="22"/>
              </w:rPr>
              <w:t>1、优秀：90分（含）以上；</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、良好：</w:t>
            </w:r>
            <w:r>
              <w:rPr>
                <w:rFonts w:ascii="仿宋_GB2312" w:hAnsi="仿宋_GB2312" w:cs="仿宋_GB2312" w:eastAsia="仿宋_GB2312"/>
                <w:sz w:val="22"/>
              </w:rPr>
              <w:t>80（含）-</w:t>
            </w:r>
            <w:r>
              <w:rPr>
                <w:rFonts w:ascii="仿宋_GB2312" w:hAnsi="仿宋_GB2312" w:cs="仿宋_GB2312" w:eastAsia="仿宋_GB2312"/>
                <w:sz w:val="22"/>
              </w:rPr>
              <w:t>90</w:t>
            </w:r>
            <w:r>
              <w:rPr>
                <w:rFonts w:ascii="仿宋_GB2312" w:hAnsi="仿宋_GB2312" w:cs="仿宋_GB2312" w:eastAsia="仿宋_GB2312"/>
                <w:sz w:val="22"/>
              </w:rPr>
              <w:t>分（不含）；</w:t>
            </w:r>
          </w:p>
          <w:p>
            <w:pPr>
              <w:pStyle w:val="null3"/>
              <w:ind w:firstLine="440"/>
              <w:jc w:val="both"/>
            </w:pPr>
            <w:r>
              <w:rPr>
                <w:rFonts w:ascii="仿宋_GB2312" w:hAnsi="仿宋_GB2312" w:cs="仿宋_GB2312" w:eastAsia="仿宋_GB2312"/>
                <w:sz w:val="22"/>
              </w:rPr>
              <w:t>3、合格：70（含）-</w:t>
            </w:r>
            <w:r>
              <w:rPr>
                <w:rFonts w:ascii="仿宋_GB2312" w:hAnsi="仿宋_GB2312" w:cs="仿宋_GB2312" w:eastAsia="仿宋_GB2312"/>
                <w:sz w:val="22"/>
              </w:rPr>
              <w:t>80</w:t>
            </w:r>
            <w:r>
              <w:rPr>
                <w:rFonts w:ascii="仿宋_GB2312" w:hAnsi="仿宋_GB2312" w:cs="仿宋_GB2312" w:eastAsia="仿宋_GB2312"/>
                <w:sz w:val="22"/>
              </w:rPr>
              <w:t>分（不含）；</w:t>
            </w:r>
          </w:p>
          <w:p>
            <w:pPr>
              <w:pStyle w:val="null3"/>
              <w:ind w:firstLine="440"/>
              <w:jc w:val="both"/>
            </w:pPr>
            <w:r>
              <w:rPr>
                <w:rFonts w:ascii="仿宋_GB2312" w:hAnsi="仿宋_GB2312" w:cs="仿宋_GB2312" w:eastAsia="仿宋_GB2312"/>
                <w:sz w:val="22"/>
              </w:rPr>
              <w:t>4、不合格：低于 70 分，视为考核不合格。</w:t>
            </w:r>
          </w:p>
          <w:p>
            <w:pPr>
              <w:pStyle w:val="null3"/>
              <w:ind w:firstLine="440"/>
              <w:jc w:val="both"/>
            </w:pPr>
            <w:r>
              <w:rPr>
                <w:rFonts w:ascii="仿宋_GB2312" w:hAnsi="仿宋_GB2312" w:cs="仿宋_GB2312" w:eastAsia="仿宋_GB2312"/>
                <w:sz w:val="22"/>
              </w:rPr>
              <w:t>（三）考核结果运用</w:t>
            </w:r>
          </w:p>
          <w:p>
            <w:pPr>
              <w:pStyle w:val="null3"/>
              <w:ind w:firstLine="440"/>
              <w:jc w:val="both"/>
            </w:pPr>
            <w:r>
              <w:rPr>
                <w:rFonts w:ascii="仿宋_GB2312" w:hAnsi="仿宋_GB2312" w:cs="仿宋_GB2312" w:eastAsia="仿宋_GB2312"/>
                <w:sz w:val="22"/>
              </w:rPr>
              <w:t>1、考核结果作为支付服务费用的主要依据，视情形按考核评分档次支付服务费。</w:t>
            </w:r>
          </w:p>
          <w:p>
            <w:pPr>
              <w:pStyle w:val="null3"/>
              <w:ind w:firstLine="440"/>
              <w:jc w:val="both"/>
            </w:pPr>
            <w:r>
              <w:rPr>
                <w:rFonts w:ascii="仿宋_GB2312" w:hAnsi="仿宋_GB2312" w:cs="仿宋_GB2312" w:eastAsia="仿宋_GB2312"/>
                <w:sz w:val="22"/>
              </w:rPr>
              <w:t>考核平均得分</w:t>
            </w:r>
            <w:r>
              <w:rPr>
                <w:rFonts w:ascii="仿宋_GB2312" w:hAnsi="仿宋_GB2312" w:cs="仿宋_GB2312" w:eastAsia="仿宋_GB2312"/>
                <w:sz w:val="22"/>
              </w:rPr>
              <w:t>80 分（含）以上的，服务费按付款比例全额支付；</w:t>
            </w:r>
          </w:p>
          <w:p>
            <w:pPr>
              <w:pStyle w:val="null3"/>
              <w:ind w:firstLine="440"/>
              <w:jc w:val="both"/>
            </w:pPr>
            <w:r>
              <w:rPr>
                <w:rFonts w:ascii="仿宋_GB2312" w:hAnsi="仿宋_GB2312" w:cs="仿宋_GB2312" w:eastAsia="仿宋_GB2312"/>
                <w:sz w:val="22"/>
              </w:rPr>
              <w:t>考核平均得分低于</w:t>
            </w:r>
            <w:r>
              <w:rPr>
                <w:rFonts w:ascii="仿宋_GB2312" w:hAnsi="仿宋_GB2312" w:cs="仿宋_GB2312" w:eastAsia="仿宋_GB2312"/>
                <w:sz w:val="22"/>
              </w:rPr>
              <w:t>80分（不含）的，服务费按付款比例的</w:t>
            </w:r>
            <w:r>
              <w:rPr>
                <w:rFonts w:ascii="仿宋_GB2312" w:hAnsi="仿宋_GB2312" w:cs="仿宋_GB2312" w:eastAsia="仿宋_GB2312"/>
                <w:sz w:val="22"/>
              </w:rPr>
              <w:t>95%</w:t>
            </w:r>
            <w:r>
              <w:rPr>
                <w:rFonts w:ascii="仿宋_GB2312" w:hAnsi="仿宋_GB2312" w:cs="仿宋_GB2312" w:eastAsia="仿宋_GB2312"/>
                <w:sz w:val="22"/>
              </w:rPr>
              <w:t>支付。</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若考核结果低于</w:t>
            </w:r>
            <w:r>
              <w:rPr>
                <w:rFonts w:ascii="仿宋_GB2312" w:hAnsi="仿宋_GB2312" w:cs="仿宋_GB2312" w:eastAsia="仿宋_GB2312"/>
                <w:sz w:val="22"/>
              </w:rPr>
              <w:t>70分为不合格，连续两次考核不合格采购人有权单方面解除服务合同，造成相关损失由供应商全部承担。</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标的名称：五星、草堂、庞光、秦渡、东大区域校园安保配备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rPr>
              <w:t>一、基本情况</w:t>
            </w:r>
          </w:p>
          <w:p>
            <w:pPr>
              <w:pStyle w:val="null3"/>
              <w:ind w:firstLine="440"/>
              <w:jc w:val="both"/>
            </w:pPr>
            <w:r>
              <w:rPr>
                <w:rFonts w:ascii="仿宋_GB2312" w:hAnsi="仿宋_GB2312" w:cs="仿宋_GB2312" w:eastAsia="仿宋_GB2312"/>
                <w:sz w:val="22"/>
              </w:rPr>
              <w:t>为落实校园安全管理</w:t>
            </w:r>
            <w:r>
              <w:rPr>
                <w:rFonts w:ascii="仿宋_GB2312" w:hAnsi="仿宋_GB2312" w:cs="仿宋_GB2312" w:eastAsia="仿宋_GB2312"/>
                <w:sz w:val="22"/>
              </w:rPr>
              <w:t>“3个100%”工作要求，保障校园安全，按照《陕西省中小学幼儿园校园安全管理办法》，为</w:t>
            </w:r>
            <w:r>
              <w:rPr>
                <w:rFonts w:ascii="仿宋_GB2312" w:hAnsi="仿宋_GB2312" w:cs="仿宋_GB2312" w:eastAsia="仿宋_GB2312"/>
                <w:sz w:val="22"/>
              </w:rPr>
              <w:t>高新区教育系统内</w:t>
            </w:r>
            <w:r>
              <w:rPr>
                <w:rFonts w:ascii="仿宋_GB2312" w:hAnsi="仿宋_GB2312" w:cs="仿宋_GB2312" w:eastAsia="仿宋_GB2312"/>
                <w:sz w:val="22"/>
              </w:rPr>
              <w:t>37所中小学幼儿园配备专职保安137名。</w:t>
            </w:r>
          </w:p>
          <w:p>
            <w:pPr>
              <w:pStyle w:val="null3"/>
              <w:jc w:val="both"/>
            </w:pPr>
            <w:r>
              <w:rPr>
                <w:rFonts w:ascii="仿宋_GB2312" w:hAnsi="仿宋_GB2312" w:cs="仿宋_GB2312" w:eastAsia="仿宋_GB2312"/>
                <w:sz w:val="22"/>
                <w:b/>
              </w:rPr>
              <w:t>二、采购范围</w:t>
            </w:r>
          </w:p>
          <w:p>
            <w:pPr>
              <w:pStyle w:val="null3"/>
              <w:ind w:firstLine="440"/>
              <w:jc w:val="both"/>
            </w:pPr>
            <w:r>
              <w:rPr>
                <w:rFonts w:ascii="仿宋_GB2312" w:hAnsi="仿宋_GB2312" w:cs="仿宋_GB2312" w:eastAsia="仿宋_GB2312"/>
                <w:sz w:val="22"/>
              </w:rPr>
              <w:t>五星街道、草堂街道、庞光街道、秦渡街道、东大街道辖区学校</w:t>
            </w:r>
            <w:r>
              <w:rPr>
                <w:rFonts w:ascii="仿宋_GB2312" w:hAnsi="仿宋_GB2312" w:cs="仿宋_GB2312" w:eastAsia="仿宋_GB2312"/>
                <w:sz w:val="22"/>
              </w:rPr>
              <w:t>(园)共计37所，需配备137名保安。</w:t>
            </w:r>
          </w:p>
          <w:p>
            <w:pPr>
              <w:pStyle w:val="null3"/>
              <w:jc w:val="both"/>
            </w:pPr>
            <w:r>
              <w:rPr>
                <w:rFonts w:ascii="仿宋_GB2312" w:hAnsi="仿宋_GB2312" w:cs="仿宋_GB2312" w:eastAsia="仿宋_GB2312"/>
                <w:sz w:val="22"/>
                <w:b/>
              </w:rPr>
              <w:t>三、主要工作内容</w:t>
            </w:r>
          </w:p>
          <w:p>
            <w:pPr>
              <w:pStyle w:val="null3"/>
              <w:ind w:firstLine="440"/>
              <w:jc w:val="both"/>
            </w:pPr>
            <w:r>
              <w:rPr>
                <w:rFonts w:ascii="仿宋_GB2312" w:hAnsi="仿宋_GB2312" w:cs="仿宋_GB2312" w:eastAsia="仿宋_GB2312"/>
                <w:sz w:val="22"/>
              </w:rPr>
              <w:t>（一）对校区进行</w:t>
            </w:r>
            <w:r>
              <w:rPr>
                <w:rFonts w:ascii="仿宋_GB2312" w:hAnsi="仿宋_GB2312" w:cs="仿宋_GB2312" w:eastAsia="仿宋_GB2312"/>
                <w:sz w:val="22"/>
              </w:rPr>
              <w:t>24小时时段性巡逻，监控室、消控室及固定门岗24小时驻人执勤。</w:t>
            </w:r>
          </w:p>
          <w:p>
            <w:pPr>
              <w:pStyle w:val="null3"/>
              <w:ind w:firstLine="440"/>
              <w:jc w:val="both"/>
            </w:pPr>
            <w:r>
              <w:rPr>
                <w:rFonts w:ascii="仿宋_GB2312" w:hAnsi="仿宋_GB2312" w:cs="仿宋_GB2312" w:eastAsia="仿宋_GB2312"/>
                <w:sz w:val="22"/>
              </w:rPr>
              <w:t>（二）具有针对性的应急预案，能够妥善处理校区各类治安、消防突发事件。</w:t>
            </w:r>
          </w:p>
          <w:p>
            <w:pPr>
              <w:pStyle w:val="null3"/>
              <w:ind w:firstLine="440"/>
              <w:jc w:val="both"/>
            </w:pPr>
            <w:r>
              <w:rPr>
                <w:rFonts w:ascii="仿宋_GB2312" w:hAnsi="仿宋_GB2312" w:cs="仿宋_GB2312" w:eastAsia="仿宋_GB2312"/>
                <w:sz w:val="22"/>
              </w:rPr>
              <w:t>（三）确保校区各类机动车、非机动车辆进出、停放有序。</w:t>
            </w:r>
          </w:p>
          <w:p>
            <w:pPr>
              <w:pStyle w:val="null3"/>
              <w:ind w:firstLine="440"/>
              <w:jc w:val="both"/>
            </w:pPr>
            <w:r>
              <w:rPr>
                <w:rFonts w:ascii="仿宋_GB2312" w:hAnsi="仿宋_GB2312" w:cs="仿宋_GB2312" w:eastAsia="仿宋_GB2312"/>
                <w:sz w:val="22"/>
              </w:rPr>
              <w:t>（四）定期组织开展各类安防、反恐防暴应急演练。</w:t>
            </w:r>
          </w:p>
          <w:p>
            <w:pPr>
              <w:pStyle w:val="null3"/>
              <w:ind w:firstLine="440"/>
              <w:jc w:val="both"/>
            </w:pPr>
            <w:r>
              <w:rPr>
                <w:rFonts w:ascii="仿宋_GB2312" w:hAnsi="仿宋_GB2312" w:cs="仿宋_GB2312" w:eastAsia="仿宋_GB2312"/>
                <w:sz w:val="22"/>
              </w:rPr>
              <w:t>（五）做好招生入学安保维稳工作。</w:t>
            </w:r>
          </w:p>
          <w:p>
            <w:pPr>
              <w:pStyle w:val="null3"/>
              <w:ind w:firstLine="440"/>
              <w:jc w:val="both"/>
            </w:pPr>
            <w:r>
              <w:rPr>
                <w:rFonts w:ascii="仿宋_GB2312" w:hAnsi="仿宋_GB2312" w:cs="仿宋_GB2312" w:eastAsia="仿宋_GB2312"/>
                <w:sz w:val="22"/>
              </w:rPr>
              <w:t>（六）做好重大活动的安保维稳工作。</w:t>
            </w:r>
          </w:p>
          <w:p>
            <w:pPr>
              <w:pStyle w:val="null3"/>
              <w:jc w:val="both"/>
            </w:pPr>
            <w:r>
              <w:rPr>
                <w:rFonts w:ascii="仿宋_GB2312" w:hAnsi="仿宋_GB2312" w:cs="仿宋_GB2312" w:eastAsia="仿宋_GB2312"/>
                <w:sz w:val="22"/>
                <w:b/>
              </w:rPr>
              <w:t>四、服务要求</w:t>
            </w:r>
          </w:p>
          <w:p>
            <w:pPr>
              <w:pStyle w:val="null3"/>
              <w:ind w:firstLine="442"/>
              <w:jc w:val="both"/>
            </w:pPr>
            <w:r>
              <w:rPr>
                <w:rFonts w:ascii="仿宋_GB2312" w:hAnsi="仿宋_GB2312" w:cs="仿宋_GB2312" w:eastAsia="仿宋_GB2312"/>
                <w:sz w:val="22"/>
                <w:b/>
              </w:rPr>
              <w:t>（一）相关制度及安保规定</w:t>
            </w:r>
          </w:p>
          <w:p>
            <w:pPr>
              <w:pStyle w:val="null3"/>
              <w:ind w:firstLine="440"/>
              <w:jc w:val="both"/>
            </w:pPr>
            <w:r>
              <w:rPr>
                <w:rFonts w:ascii="仿宋_GB2312" w:hAnsi="仿宋_GB2312" w:cs="仿宋_GB2312" w:eastAsia="仿宋_GB2312"/>
                <w:sz w:val="22"/>
              </w:rPr>
              <w:t>1、本单位职工持有效证件，出入校园，外来人员及车辆进出校园须遵守门禁制度。</w:t>
            </w:r>
          </w:p>
          <w:p>
            <w:pPr>
              <w:pStyle w:val="null3"/>
              <w:ind w:firstLine="440"/>
              <w:jc w:val="both"/>
            </w:pPr>
            <w:r>
              <w:rPr>
                <w:rFonts w:ascii="仿宋_GB2312" w:hAnsi="仿宋_GB2312" w:cs="仿宋_GB2312" w:eastAsia="仿宋_GB2312"/>
                <w:sz w:val="22"/>
              </w:rPr>
              <w:t>2、安保人员在岗时，须着装规范，语言行为规范，持械上岗。</w:t>
            </w:r>
          </w:p>
          <w:p>
            <w:pPr>
              <w:pStyle w:val="null3"/>
              <w:ind w:firstLine="440"/>
              <w:jc w:val="both"/>
            </w:pPr>
            <w:r>
              <w:rPr>
                <w:rFonts w:ascii="仿宋_GB2312" w:hAnsi="仿宋_GB2312" w:cs="仿宋_GB2312" w:eastAsia="仿宋_GB2312"/>
                <w:sz w:val="22"/>
              </w:rPr>
              <w:t>3、安保人员不得擅自离岗，如有特殊情况的，必须向领班报告，确保岗位有保安人员值守。</w:t>
            </w:r>
          </w:p>
          <w:p>
            <w:pPr>
              <w:pStyle w:val="null3"/>
              <w:ind w:firstLine="440"/>
              <w:jc w:val="both"/>
            </w:pPr>
            <w:r>
              <w:rPr>
                <w:rFonts w:ascii="仿宋_GB2312" w:hAnsi="仿宋_GB2312" w:cs="仿宋_GB2312" w:eastAsia="仿宋_GB2312"/>
                <w:sz w:val="22"/>
              </w:rPr>
              <w:t>4、</w:t>
            </w:r>
            <w:r>
              <w:rPr>
                <w:rFonts w:ascii="仿宋_GB2312" w:hAnsi="仿宋_GB2312" w:cs="仿宋_GB2312" w:eastAsia="仿宋_GB2312"/>
                <w:sz w:val="22"/>
              </w:rPr>
              <w:t>安保口岗位值班保安在换岗时，接班保安必须对交班保安进行检查记录，确认无误后方可离开。</w:t>
            </w:r>
          </w:p>
          <w:p>
            <w:pPr>
              <w:pStyle w:val="null3"/>
              <w:ind w:firstLine="440"/>
              <w:jc w:val="both"/>
            </w:pPr>
            <w:r>
              <w:rPr>
                <w:rFonts w:ascii="仿宋_GB2312" w:hAnsi="仿宋_GB2312" w:cs="仿宋_GB2312" w:eastAsia="仿宋_GB2312"/>
                <w:sz w:val="22"/>
              </w:rPr>
              <w:t>5、</w:t>
            </w:r>
            <w:r>
              <w:rPr>
                <w:rFonts w:ascii="仿宋_GB2312" w:hAnsi="仿宋_GB2312" w:cs="仿宋_GB2312" w:eastAsia="仿宋_GB2312"/>
                <w:sz w:val="22"/>
              </w:rPr>
              <w:t>当遇到突发事件时，安保人员应按要求逐级报告，控制现场态势冷静应对各种情况</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 xml:space="preserve">    </w:t>
            </w:r>
            <w:r>
              <w:rPr>
                <w:rFonts w:ascii="仿宋_GB2312" w:hAnsi="仿宋_GB2312" w:cs="仿宋_GB2312" w:eastAsia="仿宋_GB2312"/>
                <w:sz w:val="22"/>
              </w:rPr>
              <w:t>6、</w:t>
            </w:r>
            <w:r>
              <w:rPr>
                <w:rFonts w:ascii="仿宋_GB2312" w:hAnsi="仿宋_GB2312" w:cs="仿宋_GB2312" w:eastAsia="仿宋_GB2312"/>
                <w:sz w:val="22"/>
              </w:rPr>
              <w:t>保安队员要文明值岗，态度和蔼，遇事讲究方式方法，做到以理服人。</w:t>
            </w:r>
          </w:p>
          <w:p>
            <w:pPr>
              <w:pStyle w:val="null3"/>
              <w:ind w:firstLine="442"/>
              <w:jc w:val="both"/>
            </w:pPr>
            <w:r>
              <w:rPr>
                <w:rFonts w:ascii="仿宋_GB2312" w:hAnsi="仿宋_GB2312" w:cs="仿宋_GB2312" w:eastAsia="仿宋_GB2312"/>
                <w:sz w:val="22"/>
                <w:b/>
              </w:rPr>
              <w:t>（二）整体服务</w:t>
            </w:r>
            <w:r>
              <w:rPr>
                <w:rFonts w:ascii="仿宋_GB2312" w:hAnsi="仿宋_GB2312" w:cs="仿宋_GB2312" w:eastAsia="仿宋_GB2312"/>
                <w:sz w:val="22"/>
                <w:b/>
              </w:rPr>
              <w:t>要求</w:t>
            </w:r>
          </w:p>
          <w:p>
            <w:pPr>
              <w:pStyle w:val="null3"/>
              <w:ind w:firstLine="440"/>
              <w:jc w:val="both"/>
            </w:pPr>
            <w:r>
              <w:rPr>
                <w:rFonts w:ascii="仿宋_GB2312" w:hAnsi="仿宋_GB2312" w:cs="仿宋_GB2312" w:eastAsia="仿宋_GB2312"/>
                <w:sz w:val="22"/>
              </w:rPr>
              <w:t>1、</w:t>
            </w:r>
            <w:r>
              <w:rPr>
                <w:rFonts w:ascii="仿宋_GB2312" w:hAnsi="仿宋_GB2312" w:cs="仿宋_GB2312" w:eastAsia="仿宋_GB2312"/>
                <w:sz w:val="22"/>
              </w:rPr>
              <w:t>供应商应</w:t>
            </w:r>
            <w:r>
              <w:rPr>
                <w:rFonts w:ascii="仿宋_GB2312" w:hAnsi="仿宋_GB2312" w:cs="仿宋_GB2312" w:eastAsia="仿宋_GB2312"/>
                <w:sz w:val="22"/>
              </w:rPr>
              <w:t>具有履行合同所必须的人员设备和服务能力。</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供应商应</w:t>
            </w:r>
            <w:r>
              <w:rPr>
                <w:rFonts w:ascii="仿宋_GB2312" w:hAnsi="仿宋_GB2312" w:cs="仿宋_GB2312" w:eastAsia="仿宋_GB2312"/>
                <w:sz w:val="22"/>
              </w:rPr>
              <w:t>具有良好的商业信誉和健全的规章制度。</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供应商应</w:t>
            </w:r>
            <w:r>
              <w:rPr>
                <w:rFonts w:ascii="仿宋_GB2312" w:hAnsi="仿宋_GB2312" w:cs="仿宋_GB2312" w:eastAsia="仿宋_GB2312"/>
                <w:sz w:val="22"/>
              </w:rPr>
              <w:t>具有专业培训部门，并有具体的培训考核机制。</w:t>
            </w:r>
          </w:p>
          <w:p>
            <w:pPr>
              <w:pStyle w:val="null3"/>
              <w:ind w:firstLine="440"/>
              <w:jc w:val="both"/>
            </w:pPr>
            <w:r>
              <w:rPr>
                <w:rFonts w:ascii="仿宋_GB2312" w:hAnsi="仿宋_GB2312" w:cs="仿宋_GB2312" w:eastAsia="仿宋_GB2312"/>
                <w:sz w:val="22"/>
              </w:rPr>
              <w:t>4、必须同学校密切联系，遇有重大事项要及时报告和反馈信息，尊重学校的意见，接受合理建议及管理。</w:t>
            </w:r>
          </w:p>
          <w:p>
            <w:pPr>
              <w:pStyle w:val="null3"/>
              <w:ind w:firstLine="440"/>
              <w:jc w:val="both"/>
            </w:pPr>
            <w:r>
              <w:rPr>
                <w:rFonts w:ascii="仿宋_GB2312" w:hAnsi="仿宋_GB2312" w:cs="仿宋_GB2312" w:eastAsia="仿宋_GB2312"/>
                <w:sz w:val="22"/>
              </w:rPr>
              <w:t>5、每月向采购人上报上岗人员名册、</w:t>
            </w:r>
            <w:r>
              <w:rPr>
                <w:rFonts w:ascii="仿宋_GB2312" w:hAnsi="仿宋_GB2312" w:cs="仿宋_GB2312" w:eastAsia="仿宋_GB2312"/>
                <w:sz w:val="22"/>
              </w:rPr>
              <w:t>考勤表</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6、按采购人要求及时调整不适合在学校工作的保安人员，接到通知后２日内调整完毕。</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三）保安人员基本要求</w:t>
            </w:r>
          </w:p>
          <w:p>
            <w:pPr>
              <w:pStyle w:val="null3"/>
              <w:ind w:firstLine="440"/>
              <w:jc w:val="both"/>
            </w:pPr>
            <w:r>
              <w:rPr>
                <w:rFonts w:ascii="仿宋_GB2312" w:hAnsi="仿宋_GB2312" w:cs="仿宋_GB2312" w:eastAsia="仿宋_GB2312"/>
                <w:sz w:val="22"/>
              </w:rPr>
              <w:t>1、保安队长需具备大专及以上学历；普通保安员需具有高中及以上学历，年龄</w:t>
            </w:r>
            <w:r>
              <w:rPr>
                <w:rFonts w:ascii="仿宋_GB2312" w:hAnsi="仿宋_GB2312" w:cs="仿宋_GB2312" w:eastAsia="仿宋_GB2312"/>
                <w:sz w:val="22"/>
              </w:rPr>
              <w:t>18</w:t>
            </w:r>
            <w:r>
              <w:rPr>
                <w:rFonts w:ascii="仿宋_GB2312" w:hAnsi="仿宋_GB2312" w:cs="仿宋_GB2312" w:eastAsia="仿宋_GB2312"/>
                <w:sz w:val="22"/>
              </w:rPr>
              <w:t>-50周岁。</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安保人员须身心健康，无违法犯罪记录，持有公安部门颁发的《保安员证》方可上岗。</w:t>
            </w:r>
          </w:p>
          <w:p>
            <w:pPr>
              <w:pStyle w:val="null3"/>
              <w:ind w:firstLine="440"/>
              <w:jc w:val="both"/>
            </w:pPr>
            <w:r>
              <w:rPr>
                <w:rFonts w:ascii="仿宋_GB2312" w:hAnsi="仿宋_GB2312" w:cs="仿宋_GB2312" w:eastAsia="仿宋_GB2312"/>
                <w:sz w:val="22"/>
              </w:rPr>
              <w:t>3、消控室、监控室工作人员须熟练掌握设备操作与基础故障处理，持证上岗（若有独立消控室）。</w:t>
            </w:r>
          </w:p>
          <w:p>
            <w:pPr>
              <w:pStyle w:val="null3"/>
              <w:ind w:firstLine="440"/>
              <w:jc w:val="both"/>
            </w:pPr>
            <w:r>
              <w:rPr>
                <w:rFonts w:ascii="仿宋_GB2312" w:hAnsi="仿宋_GB2312" w:cs="仿宋_GB2312" w:eastAsia="仿宋_GB2312"/>
                <w:sz w:val="22"/>
              </w:rPr>
              <w:t>4</w:t>
            </w:r>
            <w:r>
              <w:rPr>
                <w:rFonts w:ascii="仿宋_GB2312" w:hAnsi="仿宋_GB2312" w:cs="仿宋_GB2312" w:eastAsia="仿宋_GB2312"/>
                <w:sz w:val="22"/>
              </w:rPr>
              <w:t>、在岗时须着装整齐（统一保安制服）、仪表端正，态度和善、语气亲切，耐心解答问询，微笑迎送师生及访客。</w:t>
            </w:r>
          </w:p>
          <w:p>
            <w:pPr>
              <w:pStyle w:val="null3"/>
              <w:ind w:firstLine="440"/>
              <w:jc w:val="both"/>
            </w:pPr>
            <w:r>
              <w:rPr>
                <w:rFonts w:ascii="仿宋_GB2312" w:hAnsi="仿宋_GB2312" w:cs="仿宋_GB2312" w:eastAsia="仿宋_GB2312"/>
                <w:sz w:val="22"/>
              </w:rPr>
              <w:t>5</w:t>
            </w:r>
            <w:r>
              <w:rPr>
                <w:rFonts w:ascii="仿宋_GB2312" w:hAnsi="仿宋_GB2312" w:cs="仿宋_GB2312" w:eastAsia="仿宋_GB2312"/>
                <w:sz w:val="22"/>
              </w:rPr>
              <w:t>、须配备符合公安部门规定的</w:t>
            </w:r>
            <w:r>
              <w:rPr>
                <w:rFonts w:ascii="仿宋_GB2312" w:hAnsi="仿宋_GB2312" w:cs="仿宋_GB2312" w:eastAsia="仿宋_GB2312"/>
                <w:sz w:val="22"/>
              </w:rPr>
              <w:t>安防器械</w:t>
            </w:r>
            <w:r>
              <w:rPr>
                <w:rFonts w:ascii="仿宋_GB2312" w:hAnsi="仿宋_GB2312" w:cs="仿宋_GB2312" w:eastAsia="仿宋_GB2312"/>
                <w:sz w:val="22"/>
              </w:rPr>
              <w:t>（如橡胶棍、强光手电、对讲机等），装备需完好可用，确保日常执勤需求。</w:t>
            </w:r>
          </w:p>
          <w:p>
            <w:pPr>
              <w:pStyle w:val="null3"/>
              <w:ind w:firstLine="440"/>
              <w:jc w:val="both"/>
            </w:pPr>
            <w:r>
              <w:rPr>
                <w:rFonts w:ascii="仿宋_GB2312" w:hAnsi="仿宋_GB2312" w:cs="仿宋_GB2312" w:eastAsia="仿宋_GB2312"/>
                <w:sz w:val="22"/>
              </w:rPr>
              <w:t>6、保安人员须熟练掌握安防器械的功能、操作方法及安全规范。</w:t>
            </w:r>
          </w:p>
          <w:p>
            <w:pPr>
              <w:pStyle w:val="null3"/>
              <w:ind w:firstLine="440"/>
              <w:jc w:val="both"/>
            </w:pPr>
            <w:r>
              <w:rPr>
                <w:rFonts w:ascii="仿宋_GB2312" w:hAnsi="仿宋_GB2312" w:cs="仿宋_GB2312" w:eastAsia="仿宋_GB2312"/>
                <w:sz w:val="22"/>
              </w:rPr>
              <w:t>7、严格遵守学校规章制度，严格作息时间，提前15分钟到岗完成交接，准时进入执勤状态。</w:t>
            </w:r>
          </w:p>
          <w:p>
            <w:pPr>
              <w:pStyle w:val="null3"/>
              <w:ind w:firstLine="440"/>
              <w:jc w:val="both"/>
            </w:pPr>
            <w:r>
              <w:rPr>
                <w:rFonts w:ascii="仿宋_GB2312" w:hAnsi="仿宋_GB2312" w:cs="仿宋_GB2312" w:eastAsia="仿宋_GB2312"/>
                <w:sz w:val="22"/>
              </w:rPr>
              <w:t>8、在岗期间严禁饮酒、睡岗、脱岗、阅读书报、听广播、打扑克、上网聊天或玩游戏等与执勤无关行为。</w:t>
            </w:r>
          </w:p>
          <w:p>
            <w:pPr>
              <w:pStyle w:val="null3"/>
              <w:ind w:firstLine="440"/>
              <w:jc w:val="both"/>
            </w:pPr>
            <w:r>
              <w:rPr>
                <w:rFonts w:ascii="仿宋_GB2312" w:hAnsi="仿宋_GB2312" w:cs="仿宋_GB2312" w:eastAsia="仿宋_GB2312"/>
                <w:sz w:val="22"/>
              </w:rPr>
              <w:t>9、须遵守学校保密规定，维护学校合法权益和形象，不得泄露校内敏感信息。</w:t>
            </w:r>
          </w:p>
          <w:p>
            <w:pPr>
              <w:pStyle w:val="null3"/>
              <w:ind w:firstLine="440"/>
              <w:jc w:val="both"/>
            </w:pPr>
            <w:r>
              <w:rPr>
                <w:rFonts w:ascii="仿宋_GB2312" w:hAnsi="仿宋_GB2312" w:cs="仿宋_GB2312" w:eastAsia="仿宋_GB2312"/>
                <w:sz w:val="22"/>
              </w:rPr>
              <w:t>10、对校园重点部位（如财务室、实验室、机房等）须定时巡视检查并记录，及时发现可疑人员及安全隐患，维护正常教学秩序，确保校园安全。</w:t>
            </w:r>
          </w:p>
          <w:p>
            <w:pPr>
              <w:pStyle w:val="null3"/>
              <w:ind w:firstLine="442"/>
              <w:jc w:val="both"/>
            </w:pPr>
            <w:r>
              <w:rPr>
                <w:rFonts w:ascii="仿宋_GB2312" w:hAnsi="仿宋_GB2312" w:cs="仿宋_GB2312" w:eastAsia="仿宋_GB2312"/>
                <w:sz w:val="22"/>
                <w:b/>
              </w:rPr>
              <w:t>（四）保安员岗位职责</w:t>
            </w:r>
          </w:p>
          <w:p>
            <w:pPr>
              <w:pStyle w:val="null3"/>
              <w:ind w:firstLine="440"/>
              <w:jc w:val="both"/>
            </w:pPr>
            <w:r>
              <w:rPr>
                <w:rFonts w:ascii="仿宋_GB2312" w:hAnsi="仿宋_GB2312" w:cs="仿宋_GB2312" w:eastAsia="仿宋_GB2312"/>
                <w:sz w:val="22"/>
              </w:rPr>
              <w:t>1、</w:t>
            </w:r>
            <w:r>
              <w:rPr>
                <w:rFonts w:ascii="仿宋_GB2312" w:hAnsi="仿宋_GB2312" w:cs="仿宋_GB2312" w:eastAsia="仿宋_GB2312"/>
                <w:sz w:val="22"/>
              </w:rPr>
              <w:t>执行</w:t>
            </w:r>
            <w:r>
              <w:rPr>
                <w:rFonts w:ascii="仿宋_GB2312" w:hAnsi="仿宋_GB2312" w:cs="仿宋_GB2312" w:eastAsia="仿宋_GB2312"/>
                <w:sz w:val="22"/>
              </w:rPr>
              <w:t>24小时值班制，夜间值班须手持强光手电定时巡逻，重点检查教学楼、实验室、配电室等关键区域。</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每日落实</w:t>
            </w:r>
            <w:r>
              <w:rPr>
                <w:rFonts w:ascii="仿宋_GB2312" w:hAnsi="仿宋_GB2312" w:cs="仿宋_GB2312" w:eastAsia="仿宋_GB2312"/>
                <w:sz w:val="22"/>
              </w:rPr>
              <w:t>“五防”措施：防盗（检查门窗锁闭）、防火（排查火源隐患）、防抢（盘查可疑人员）、防破坏（巡查设施设备）、防治安事故（处置突发事件），每班次填写《安全巡检记录表》。</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教职工凭工牌进入校园；学生离校需持班主任签字的请假条；施工人员限定活动区域，检查出入证并登记，禁止携带工具离场；外来人员执行</w:t>
            </w:r>
            <w:r>
              <w:rPr>
                <w:rFonts w:ascii="仿宋_GB2312" w:hAnsi="仿宋_GB2312" w:cs="仿宋_GB2312" w:eastAsia="仿宋_GB2312"/>
                <w:sz w:val="22"/>
              </w:rPr>
              <w:t>“三查三问”（查证件、查事由、查物品；问身份、问目的、问联系方式），需由被访人确认后带入。</w:t>
            </w:r>
          </w:p>
          <w:p>
            <w:pPr>
              <w:pStyle w:val="null3"/>
              <w:ind w:firstLine="440"/>
              <w:jc w:val="both"/>
            </w:pPr>
            <w:r>
              <w:rPr>
                <w:rFonts w:ascii="仿宋_GB2312" w:hAnsi="仿宋_GB2312" w:cs="仿宋_GB2312" w:eastAsia="仿宋_GB2312"/>
                <w:sz w:val="22"/>
              </w:rPr>
              <w:t>4、</w:t>
            </w:r>
            <w:r>
              <w:rPr>
                <w:rFonts w:ascii="仿宋_GB2312" w:hAnsi="仿宋_GB2312" w:cs="仿宋_GB2312" w:eastAsia="仿宋_GB2312"/>
                <w:sz w:val="22"/>
              </w:rPr>
              <w:t>教职工车辆按划定车位及时间停放；物资运输车辆须查验《物品放行单》并与接收部门核对；外来车辆原则上禁止入校，特殊情况需登记车牌、司机信息及事由。</w:t>
            </w:r>
          </w:p>
          <w:p>
            <w:pPr>
              <w:pStyle w:val="null3"/>
              <w:ind w:firstLine="440"/>
              <w:jc w:val="both"/>
            </w:pPr>
            <w:r>
              <w:rPr>
                <w:rFonts w:ascii="仿宋_GB2312" w:hAnsi="仿宋_GB2312" w:cs="仿宋_GB2312" w:eastAsia="仿宋_GB2312"/>
                <w:sz w:val="22"/>
              </w:rPr>
              <w:t>5、门岗保安须保持工作区域清洁，完整填写交接班登记表，记录当班重要事件（如访客人数、车辆进出、异常情况等），按时交接钥匙、对讲机等物品。</w:t>
            </w:r>
          </w:p>
          <w:p>
            <w:pPr>
              <w:pStyle w:val="null3"/>
              <w:ind w:firstLine="440"/>
              <w:jc w:val="both"/>
            </w:pPr>
            <w:r>
              <w:rPr>
                <w:rFonts w:ascii="仿宋_GB2312" w:hAnsi="仿宋_GB2312" w:cs="仿宋_GB2312" w:eastAsia="仿宋_GB2312"/>
                <w:sz w:val="22"/>
              </w:rPr>
              <w:t>6、巡逻保安每日对校内重点部位及区域（含围墙周边、绿化带等）巡查不少于5次，实时记录巡查情况，发现隐患立即上报。</w:t>
            </w:r>
          </w:p>
          <w:p>
            <w:pPr>
              <w:pStyle w:val="null3"/>
              <w:ind w:firstLine="440"/>
              <w:jc w:val="both"/>
            </w:pPr>
            <w:r>
              <w:rPr>
                <w:rFonts w:ascii="仿宋_GB2312" w:hAnsi="仿宋_GB2312" w:cs="仿宋_GB2312" w:eastAsia="仿宋_GB2312"/>
                <w:sz w:val="22"/>
              </w:rPr>
              <w:t>7、因保安人员玩忽职守、疏忽大意、脱岗、睡岗等违规行为导致安全事故的，由所属保安公司承担相应责任及赔偿责任。</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五</w:t>
            </w:r>
            <w:r>
              <w:rPr>
                <w:rFonts w:ascii="仿宋_GB2312" w:hAnsi="仿宋_GB2312" w:cs="仿宋_GB2312" w:eastAsia="仿宋_GB2312"/>
                <w:sz w:val="22"/>
                <w:b/>
              </w:rPr>
              <w:t>）人员管理、安全教育</w:t>
            </w:r>
            <w:r>
              <w:rPr>
                <w:rFonts w:ascii="仿宋_GB2312" w:hAnsi="仿宋_GB2312" w:cs="仿宋_GB2312" w:eastAsia="仿宋_GB2312"/>
                <w:sz w:val="22"/>
                <w:b/>
              </w:rPr>
              <w:t>与</w:t>
            </w:r>
            <w:r>
              <w:rPr>
                <w:rFonts w:ascii="仿宋_GB2312" w:hAnsi="仿宋_GB2312" w:cs="仿宋_GB2312" w:eastAsia="仿宋_GB2312"/>
                <w:sz w:val="22"/>
                <w:b/>
              </w:rPr>
              <w:t>培训</w:t>
            </w:r>
          </w:p>
          <w:p>
            <w:pPr>
              <w:pStyle w:val="null3"/>
              <w:ind w:firstLine="440"/>
              <w:jc w:val="both"/>
            </w:pPr>
            <w:r>
              <w:rPr>
                <w:rFonts w:ascii="仿宋_GB2312" w:hAnsi="仿宋_GB2312" w:cs="仿宋_GB2312" w:eastAsia="仿宋_GB2312"/>
                <w:sz w:val="22"/>
              </w:rPr>
              <w:t>1、供应商须加强对保安人员的日常管理教育，严格要求其遵守国家法律法规、学校规章制度及安全操作规程。因管理失职或违规操作导致安全事故的，由供应商承担全部责任及赔偿。</w:t>
            </w:r>
          </w:p>
          <w:p>
            <w:pPr>
              <w:pStyle w:val="null3"/>
              <w:ind w:firstLine="440"/>
              <w:jc w:val="both"/>
            </w:pPr>
            <w:r>
              <w:rPr>
                <w:rFonts w:ascii="仿宋_GB2312" w:hAnsi="仿宋_GB2312" w:cs="仿宋_GB2312" w:eastAsia="仿宋_GB2312"/>
                <w:sz w:val="22"/>
              </w:rPr>
              <w:t>2、供应商须建立健全保安岗位责任制度、安全操作规程及服务规范（包括但不限于《门岗值守制度》《巡逻巡查制度》《应急处置流程》），相关制度须报学校保卫处备案。</w:t>
            </w:r>
          </w:p>
          <w:p>
            <w:pPr>
              <w:pStyle w:val="null3"/>
              <w:ind w:firstLine="440"/>
              <w:jc w:val="both"/>
            </w:pPr>
            <w:r>
              <w:rPr>
                <w:rFonts w:ascii="仿宋_GB2312" w:hAnsi="仿宋_GB2312" w:cs="仿宋_GB2312" w:eastAsia="仿宋_GB2312"/>
                <w:sz w:val="22"/>
              </w:rPr>
              <w:t>3、定期组织保安人员开展安全教育（含法律法规、校园安全风险防范知识）和岗位技能培训（含安保器械使用、消防器材操作、监控室系统操作、应急处置演练等）。</w:t>
            </w:r>
          </w:p>
          <w:p>
            <w:pPr>
              <w:pStyle w:val="null3"/>
              <w:ind w:firstLine="440"/>
              <w:jc w:val="both"/>
            </w:pPr>
            <w:r>
              <w:rPr>
                <w:rFonts w:ascii="仿宋_GB2312" w:hAnsi="仿宋_GB2312" w:cs="仿宋_GB2312" w:eastAsia="仿宋_GB2312"/>
                <w:sz w:val="22"/>
              </w:rPr>
              <w:t>4、每季度至少开展1次集中培训，每学期至少组织1次实战演练（如消防逃生、反恐防暴等）。</w:t>
            </w:r>
          </w:p>
          <w:p>
            <w:pPr>
              <w:pStyle w:val="null3"/>
              <w:ind w:firstLine="440"/>
              <w:jc w:val="both"/>
            </w:pPr>
            <w:r>
              <w:rPr>
                <w:rFonts w:ascii="仿宋_GB2312" w:hAnsi="仿宋_GB2312" w:cs="仿宋_GB2312" w:eastAsia="仿宋_GB2312"/>
                <w:sz w:val="22"/>
              </w:rPr>
              <w:t>5</w:t>
            </w:r>
            <w:r>
              <w:rPr>
                <w:rFonts w:ascii="仿宋_GB2312" w:hAnsi="仿宋_GB2312" w:cs="仿宋_GB2312" w:eastAsia="仿宋_GB2312"/>
                <w:sz w:val="22"/>
              </w:rPr>
              <w:t>、保安人员在岗期间因工负伤、患职业病，或患病</w:t>
            </w:r>
            <w:r>
              <w:rPr>
                <w:rFonts w:ascii="仿宋_GB2312" w:hAnsi="仿宋_GB2312" w:cs="仿宋_GB2312" w:eastAsia="仿宋_GB2312"/>
                <w:sz w:val="22"/>
              </w:rPr>
              <w:t>/非因工负伤、在职期间死亡的，其待遇按《工伤保险条例》《职业病防治法》等国家及地方规定执行。若因供应商未履行安全管理义务导致权益受损的，由供应商承担全部责任及赔偿费用。</w:t>
            </w:r>
          </w:p>
          <w:p>
            <w:pPr>
              <w:pStyle w:val="null3"/>
              <w:jc w:val="both"/>
            </w:pPr>
            <w:r>
              <w:rPr>
                <w:rFonts w:ascii="仿宋_GB2312" w:hAnsi="仿宋_GB2312" w:cs="仿宋_GB2312" w:eastAsia="仿宋_GB2312"/>
                <w:sz w:val="22"/>
                <w:b/>
              </w:rPr>
              <w:t>五、项目预算及投标报价</w:t>
            </w:r>
          </w:p>
          <w:p>
            <w:pPr>
              <w:pStyle w:val="null3"/>
              <w:ind w:firstLine="440"/>
              <w:jc w:val="both"/>
            </w:pPr>
            <w:r>
              <w:rPr>
                <w:rFonts w:ascii="仿宋_GB2312" w:hAnsi="仿宋_GB2312" w:cs="仿宋_GB2312" w:eastAsia="仿宋_GB2312"/>
                <w:sz w:val="22"/>
              </w:rPr>
              <w:t>（一）项目预算：一包：</w:t>
            </w:r>
            <w:r>
              <w:rPr>
                <w:rFonts w:ascii="仿宋_GB2312" w:hAnsi="仿宋_GB2312" w:cs="仿宋_GB2312" w:eastAsia="仿宋_GB2312"/>
                <w:sz w:val="22"/>
              </w:rPr>
              <w:t>541.8万元，二包：575.4万元，共计1117.2万元。</w:t>
            </w:r>
          </w:p>
          <w:p>
            <w:pPr>
              <w:pStyle w:val="null3"/>
              <w:ind w:firstLine="440"/>
              <w:jc w:val="both"/>
            </w:pPr>
            <w:r>
              <w:rPr>
                <w:rFonts w:ascii="仿宋_GB2312" w:hAnsi="仿宋_GB2312" w:cs="仿宋_GB2312" w:eastAsia="仿宋_GB2312"/>
                <w:sz w:val="22"/>
              </w:rPr>
              <w:t>（二）</w:t>
            </w:r>
            <w:r>
              <w:rPr>
                <w:rFonts w:ascii="仿宋_GB2312" w:hAnsi="仿宋_GB2312" w:cs="仿宋_GB2312" w:eastAsia="仿宋_GB2312"/>
                <w:sz w:val="22"/>
              </w:rPr>
              <w:t>安保服务费用按每人每月</w:t>
            </w:r>
            <w:r>
              <w:rPr>
                <w:rFonts w:ascii="仿宋_GB2312" w:hAnsi="仿宋_GB2312" w:cs="仿宋_GB2312" w:eastAsia="仿宋_GB2312"/>
                <w:sz w:val="22"/>
              </w:rPr>
              <w:t>3500元标准执行（含社保），费用涵盖人员工资、福利、培训、服装及装备、税金等相关支出，所需资金由财政预算统筹安排。</w:t>
            </w:r>
          </w:p>
          <w:p>
            <w:pPr>
              <w:pStyle w:val="null3"/>
              <w:ind w:firstLine="440"/>
              <w:jc w:val="both"/>
            </w:pPr>
            <w:r>
              <w:rPr>
                <w:rFonts w:ascii="仿宋_GB2312" w:hAnsi="仿宋_GB2312" w:cs="仿宋_GB2312" w:eastAsia="仿宋_GB2312"/>
                <w:sz w:val="22"/>
              </w:rPr>
              <w:t>（三）本次采用固定综合单价方式，供应商应详细列明各项费用明细。报价不得低于陕西省最低工资标准及《劳动法》规定的各项员工待</w:t>
            </w:r>
            <w:r>
              <w:rPr>
                <w:rFonts w:ascii="仿宋_GB2312" w:hAnsi="仿宋_GB2312" w:cs="仿宋_GB2312" w:eastAsia="仿宋_GB2312"/>
                <w:sz w:val="22"/>
              </w:rPr>
              <w:t>遇标准，报价内容应包括但不限于人员工资、福利、培训费用、服装及装备、税金及其他相关费用。</w:t>
            </w:r>
          </w:p>
          <w:p>
            <w:pPr>
              <w:pStyle w:val="null3"/>
              <w:jc w:val="both"/>
            </w:pPr>
            <w:r>
              <w:rPr>
                <w:rFonts w:ascii="仿宋_GB2312" w:hAnsi="仿宋_GB2312" w:cs="仿宋_GB2312" w:eastAsia="仿宋_GB2312"/>
                <w:sz w:val="22"/>
                <w:b/>
              </w:rPr>
              <w:t>六</w:t>
            </w:r>
            <w:r>
              <w:rPr>
                <w:rFonts w:ascii="仿宋_GB2312" w:hAnsi="仿宋_GB2312" w:cs="仿宋_GB2312" w:eastAsia="仿宋_GB2312"/>
                <w:sz w:val="22"/>
                <w:b/>
              </w:rPr>
              <w:t>、商务要求</w:t>
            </w:r>
          </w:p>
          <w:p>
            <w:pPr>
              <w:pStyle w:val="null3"/>
              <w:ind w:firstLine="440"/>
              <w:jc w:val="both"/>
            </w:pPr>
            <w:r>
              <w:rPr>
                <w:rFonts w:ascii="仿宋_GB2312" w:hAnsi="仿宋_GB2312" w:cs="仿宋_GB2312" w:eastAsia="仿宋_GB2312"/>
                <w:sz w:val="22"/>
              </w:rPr>
              <w:t>（</w:t>
            </w:r>
            <w:r>
              <w:rPr>
                <w:rFonts w:ascii="仿宋_GB2312" w:hAnsi="仿宋_GB2312" w:cs="仿宋_GB2312" w:eastAsia="仿宋_GB2312"/>
                <w:sz w:val="22"/>
              </w:rPr>
              <w:t>一</w:t>
            </w:r>
            <w:r>
              <w:rPr>
                <w:rFonts w:ascii="仿宋_GB2312" w:hAnsi="仿宋_GB2312" w:cs="仿宋_GB2312" w:eastAsia="仿宋_GB2312"/>
                <w:sz w:val="22"/>
              </w:rPr>
              <w:t>）</w:t>
            </w:r>
            <w:r>
              <w:rPr>
                <w:rFonts w:ascii="仿宋_GB2312" w:hAnsi="仿宋_GB2312" w:cs="仿宋_GB2312" w:eastAsia="仿宋_GB2312"/>
                <w:sz w:val="22"/>
              </w:rPr>
              <w:t>服务期限：</w:t>
            </w:r>
            <w:r>
              <w:rPr>
                <w:rFonts w:ascii="仿宋_GB2312" w:hAnsi="仿宋_GB2312" w:cs="仿宋_GB2312" w:eastAsia="仿宋_GB2312"/>
                <w:sz w:val="22"/>
              </w:rPr>
              <w:t>1年(2026年8月23日至2027年8月22日)全天24小时含节假日。</w:t>
            </w:r>
          </w:p>
          <w:p>
            <w:pPr>
              <w:pStyle w:val="null3"/>
              <w:ind w:firstLine="440"/>
              <w:jc w:val="both"/>
            </w:pPr>
            <w:r>
              <w:rPr>
                <w:rFonts w:ascii="仿宋_GB2312" w:hAnsi="仿宋_GB2312" w:cs="仿宋_GB2312" w:eastAsia="仿宋_GB2312"/>
                <w:sz w:val="22"/>
              </w:rPr>
              <w:t>（二）服务地点：</w:t>
            </w:r>
          </w:p>
          <w:p>
            <w:pPr>
              <w:pStyle w:val="null3"/>
              <w:ind w:firstLine="440"/>
              <w:jc w:val="both"/>
            </w:pPr>
            <w:r>
              <w:rPr>
                <w:rFonts w:ascii="仿宋_GB2312" w:hAnsi="仿宋_GB2312" w:cs="仿宋_GB2312" w:eastAsia="仿宋_GB2312"/>
                <w:sz w:val="22"/>
              </w:rPr>
              <w:t>五星街道、草堂街道、庞光街道、秦渡街道、东大街道辖区学校</w:t>
            </w:r>
            <w:r>
              <w:rPr>
                <w:rFonts w:ascii="仿宋_GB2312" w:hAnsi="仿宋_GB2312" w:cs="仿宋_GB2312" w:eastAsia="仿宋_GB2312"/>
                <w:sz w:val="22"/>
              </w:rPr>
              <w:t>(园)共计37所，</w:t>
            </w:r>
            <w:r>
              <w:rPr>
                <w:rFonts w:ascii="仿宋_GB2312" w:hAnsi="仿宋_GB2312" w:cs="仿宋_GB2312" w:eastAsia="仿宋_GB2312"/>
                <w:sz w:val="22"/>
              </w:rPr>
              <w:t>具体以采购人安排为准。</w:t>
            </w:r>
          </w:p>
          <w:p>
            <w:pPr>
              <w:pStyle w:val="null3"/>
              <w:ind w:firstLine="440"/>
              <w:jc w:val="both"/>
            </w:pPr>
            <w:r>
              <w:rPr>
                <w:rFonts w:ascii="仿宋_GB2312" w:hAnsi="仿宋_GB2312" w:cs="仿宋_GB2312" w:eastAsia="仿宋_GB2312"/>
                <w:sz w:val="22"/>
              </w:rPr>
              <w:t>（三）款项结算：自本合同履行服务三个月后，经考核合格后</w:t>
            </w:r>
            <w:r>
              <w:rPr>
                <w:rFonts w:ascii="仿宋_GB2312" w:hAnsi="仿宋_GB2312" w:cs="仿宋_GB2312" w:eastAsia="仿宋_GB2312"/>
                <w:sz w:val="22"/>
              </w:rPr>
              <w:t>15日内，甲方向乙方支付合同总价款的40% ；九个月后，经考核合格后15日内，甲方向乙方支付合同总价款的40%；合同期满经考核合格后15日内，甲方向乙方支付合同总价款的20%。</w:t>
            </w:r>
          </w:p>
          <w:p>
            <w:pPr>
              <w:pStyle w:val="null3"/>
              <w:ind w:firstLine="440"/>
              <w:jc w:val="both"/>
            </w:pPr>
            <w:r>
              <w:rPr>
                <w:rFonts w:ascii="仿宋_GB2312" w:hAnsi="仿宋_GB2312" w:cs="仿宋_GB2312" w:eastAsia="仿宋_GB2312"/>
                <w:sz w:val="22"/>
              </w:rPr>
              <w:t>注：</w:t>
            </w:r>
            <w:r>
              <w:rPr>
                <w:rFonts w:ascii="仿宋_GB2312" w:hAnsi="仿宋_GB2312" w:cs="仿宋_GB2312" w:eastAsia="仿宋_GB2312"/>
                <w:sz w:val="22"/>
              </w:rPr>
              <w:t>每次付款前乙方向甲方提交此服务阶段的</w:t>
            </w:r>
            <w:r>
              <w:rPr>
                <w:rFonts w:ascii="仿宋_GB2312" w:hAnsi="仿宋_GB2312" w:cs="仿宋_GB2312" w:eastAsia="仿宋_GB2312"/>
                <w:sz w:val="22"/>
                <w:b/>
              </w:rPr>
              <w:t>《保安岗位考勤表》</w:t>
            </w:r>
            <w:r>
              <w:rPr>
                <w:rFonts w:ascii="仿宋_GB2312" w:hAnsi="仿宋_GB2312" w:cs="仿宋_GB2312" w:eastAsia="仿宋_GB2312"/>
                <w:sz w:val="22"/>
              </w:rPr>
              <w:t>及被服务学校出具《</w:t>
            </w:r>
            <w:r>
              <w:rPr>
                <w:rFonts w:ascii="仿宋_GB2312" w:hAnsi="仿宋_GB2312" w:cs="仿宋_GB2312" w:eastAsia="仿宋_GB2312"/>
                <w:sz w:val="22"/>
                <w:b/>
              </w:rPr>
              <w:t>保安服务质量量化考核表</w:t>
            </w:r>
            <w:r>
              <w:rPr>
                <w:rFonts w:ascii="仿宋_GB2312" w:hAnsi="仿宋_GB2312" w:cs="仿宋_GB2312" w:eastAsia="仿宋_GB2312"/>
                <w:sz w:val="22"/>
              </w:rPr>
              <w:t>》，经双方核对无误后，甲方按照合同约定金额付款，同时乙方向甲方提供等额正规发票。</w:t>
            </w:r>
            <w:r>
              <w:rPr>
                <w:rFonts w:ascii="仿宋_GB2312" w:hAnsi="仿宋_GB2312" w:cs="仿宋_GB2312" w:eastAsia="仿宋_GB2312"/>
                <w:sz w:val="22"/>
              </w:rPr>
              <w:t>甲方有权根据实际工作量变化减少服务内容及合同金额，但不接受追加金额。</w:t>
            </w:r>
          </w:p>
          <w:p>
            <w:pPr>
              <w:pStyle w:val="null3"/>
              <w:jc w:val="both"/>
            </w:pPr>
            <w:r>
              <w:rPr>
                <w:rFonts w:ascii="仿宋_GB2312" w:hAnsi="仿宋_GB2312" w:cs="仿宋_GB2312" w:eastAsia="仿宋_GB2312"/>
                <w:sz w:val="22"/>
                <w:b/>
              </w:rPr>
              <w:t>七、考核办法</w:t>
            </w:r>
          </w:p>
          <w:p>
            <w:pPr>
              <w:pStyle w:val="null3"/>
              <w:ind w:firstLine="440"/>
              <w:jc w:val="both"/>
            </w:pPr>
            <w:r>
              <w:rPr>
                <w:rFonts w:ascii="仿宋_GB2312" w:hAnsi="仿宋_GB2312" w:cs="仿宋_GB2312" w:eastAsia="仿宋_GB2312"/>
                <w:sz w:val="22"/>
              </w:rPr>
              <w:t>（一）考核办法及内容</w:t>
            </w:r>
          </w:p>
          <w:p>
            <w:pPr>
              <w:pStyle w:val="null3"/>
              <w:ind w:firstLine="440"/>
              <w:jc w:val="both"/>
            </w:pPr>
            <w:r>
              <w:rPr>
                <w:rFonts w:ascii="仿宋_GB2312" w:hAnsi="仿宋_GB2312" w:cs="仿宋_GB2312" w:eastAsia="仿宋_GB2312"/>
                <w:sz w:val="22"/>
              </w:rPr>
              <w:t>保安服务质量由各被服务学校负责考核，具体保安服务质量量化考核表如下，各被服务学校可结合自身实际情况，对保安服务质量量化考核表内容进行适应性调整。</w:t>
            </w:r>
          </w:p>
          <w:p>
            <w:pPr>
              <w:pStyle w:val="null3"/>
              <w:ind w:firstLine="474"/>
              <w:jc w:val="center"/>
            </w:pPr>
            <w:r>
              <w:rPr>
                <w:rFonts w:ascii="仿宋_GB2312" w:hAnsi="仿宋_GB2312" w:cs="仿宋_GB2312" w:eastAsia="仿宋_GB2312"/>
                <w:sz w:val="22"/>
                <w:b/>
              </w:rPr>
              <w:t>保安服务质量量化考核表（满分</w:t>
            </w:r>
            <w:r>
              <w:rPr>
                <w:rFonts w:ascii="仿宋_GB2312" w:hAnsi="仿宋_GB2312" w:cs="仿宋_GB2312" w:eastAsia="仿宋_GB2312"/>
                <w:sz w:val="22"/>
                <w:b/>
              </w:rPr>
              <w:t>100）</w:t>
            </w:r>
          </w:p>
          <w:tbl>
            <w:tblPr>
              <w:tblBorders>
                <w:top w:val="none" w:color="000000" w:sz="4"/>
                <w:left w:val="none" w:color="000000" w:sz="4"/>
                <w:bottom w:val="none" w:color="000000" w:sz="4"/>
                <w:right w:val="none" w:color="000000" w:sz="4"/>
                <w:insideH w:val="none"/>
                <w:insideV w:val="none"/>
              </w:tblBorders>
            </w:tblPr>
            <w:tblGrid>
              <w:gridCol w:w="167"/>
              <w:gridCol w:w="373"/>
              <w:gridCol w:w="380"/>
              <w:gridCol w:w="818"/>
              <w:gridCol w:w="283"/>
              <w:gridCol w:w="260"/>
              <w:gridCol w:w="270"/>
            </w:tblGrid>
            <w:tr>
              <w:tc>
                <w:tcPr>
                  <w:tcW w:type="dxa" w:w="167"/>
                  <w:tcBorders>
                    <w:top w:val="single" w:color="000000" w:sz="8"/>
                    <w:left w:val="single" w:color="000000" w:sz="8"/>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73"/>
                  <w:tcBorders>
                    <w:top w:val="single" w:color="000000" w:sz="8"/>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检查项目</w:t>
                  </w:r>
                </w:p>
              </w:tc>
              <w:tc>
                <w:tcPr>
                  <w:tcW w:type="dxa" w:w="380"/>
                  <w:tcBorders>
                    <w:top w:val="single" w:color="000000" w:sz="8"/>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考核指标</w:t>
                  </w:r>
                </w:p>
              </w:tc>
              <w:tc>
                <w:tcPr>
                  <w:tcW w:type="dxa" w:w="818"/>
                  <w:tcBorders>
                    <w:top w:val="single" w:color="000000" w:sz="8"/>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评分标准</w:t>
                  </w:r>
                </w:p>
              </w:tc>
              <w:tc>
                <w:tcPr>
                  <w:tcW w:type="dxa" w:w="283"/>
                  <w:tcBorders>
                    <w:top w:val="single" w:color="000000" w:sz="8"/>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权重</w:t>
                  </w:r>
                </w:p>
              </w:tc>
              <w:tc>
                <w:tcPr>
                  <w:tcW w:type="dxa" w:w="260"/>
                  <w:tcBorders>
                    <w:top w:val="single" w:color="000000" w:sz="8"/>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得分</w:t>
                  </w:r>
                </w:p>
              </w:tc>
              <w:tc>
                <w:tcPr>
                  <w:tcW w:type="dxa" w:w="270"/>
                  <w:tcBorders>
                    <w:top w:val="single" w:color="000000" w:sz="8"/>
                    <w:left w:val="single" w:color="000000" w:sz="4"/>
                    <w:bottom w:val="single" w:color="000000" w:sz="4"/>
                    <w:right w:val="single" w:color="000000" w:sz="8"/>
                  </w:tcBorders>
                  <w:shd w:fill="F1F1F1"/>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扣分</w:t>
                  </w:r>
                </w:p>
              </w:tc>
            </w:tr>
            <w:tr>
              <w:tc>
                <w:tcPr>
                  <w:tcW w:type="dxa" w:w="167"/>
                  <w:vMerge w:val="restart"/>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日常管理（</w:t>
                  </w:r>
                  <w:r>
                    <w:rPr>
                      <w:rFonts w:ascii="仿宋_GB2312" w:hAnsi="仿宋_GB2312" w:cs="仿宋_GB2312" w:eastAsia="仿宋_GB2312"/>
                      <w:sz w:val="22"/>
                    </w:rPr>
                    <w:t>30分）</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出勤纪律</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迟到</w:t>
                  </w:r>
                  <w:r>
                    <w:rPr>
                      <w:rFonts w:ascii="仿宋_GB2312" w:hAnsi="仿宋_GB2312" w:cs="仿宋_GB2312" w:eastAsia="仿宋_GB2312"/>
                      <w:sz w:val="22"/>
                    </w:rPr>
                    <w:t>/早退1次扣2分，旷工1次扣5分</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tcBorders>
                    <w:top w:val="none" w:color="000000" w:sz="4"/>
                    <w:left w:val="single" w:color="000000" w:sz="8"/>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值班记录</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巡逻记录、交接班记录完整清晰，缺失</w:t>
                  </w:r>
                  <w:r>
                    <w:rPr>
                      <w:rFonts w:ascii="仿宋_GB2312" w:hAnsi="仿宋_GB2312" w:cs="仿宋_GB2312" w:eastAsia="仿宋_GB2312"/>
                      <w:sz w:val="22"/>
                    </w:rPr>
                    <w:t>1次扣1分</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tcBorders>
                    <w:top w:val="none" w:color="000000" w:sz="4"/>
                    <w:left w:val="single" w:color="000000" w:sz="8"/>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卫生管理</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岗位及周边区域卫生达标，发现脏乱</w:t>
                  </w:r>
                  <w:r>
                    <w:rPr>
                      <w:rFonts w:ascii="仿宋_GB2312" w:hAnsi="仿宋_GB2312" w:cs="仿宋_GB2312" w:eastAsia="仿宋_GB2312"/>
                      <w:sz w:val="22"/>
                    </w:rPr>
                    <w:t>1次扣2分</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tcBorders>
                    <w:top w:val="none" w:color="000000" w:sz="4"/>
                    <w:left w:val="single" w:color="000000" w:sz="8"/>
                    <w:bottom w:val="single" w:color="000000" w:sz="4"/>
                    <w:right w:val="single" w:color="000000" w:sz="4"/>
                  </w:tcBorders>
                </w:tcPr>
                <w:p/>
              </w:tc>
              <w:tc>
                <w:tcPr>
                  <w:tcW w:type="dxa" w:w="373"/>
                  <w:vMerge/>
                  <w:tcBorders>
                    <w:top w:val="non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制度执行</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严格执行门禁、巡逻等制度，违规操作</w:t>
                  </w:r>
                  <w:r>
                    <w:rPr>
                      <w:rFonts w:ascii="仿宋_GB2312" w:hAnsi="仿宋_GB2312" w:cs="仿宋_GB2312" w:eastAsia="仿宋_GB2312"/>
                      <w:sz w:val="22"/>
                    </w:rPr>
                    <w:t>1次扣3分</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7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工作形象</w:t>
                  </w:r>
                </w:p>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40分）</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仪容仪表</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制服整洁、佩戴工牌，违规</w:t>
                  </w:r>
                  <w:r>
                    <w:rPr>
                      <w:rFonts w:ascii="仿宋_GB2312" w:hAnsi="仿宋_GB2312" w:cs="仿宋_GB2312" w:eastAsia="仿宋_GB2312"/>
                      <w:sz w:val="22"/>
                    </w:rPr>
                    <w:t>1次扣2分</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tcBorders>
                    <w:top w:val="single" w:color="000000" w:sz="4"/>
                    <w:left w:val="single" w:color="000000" w:sz="8"/>
                    <w:bottom w:val="single" w:color="000000" w:sz="4"/>
                    <w:right w:val="single" w:color="000000" w:sz="4"/>
                  </w:tcBorders>
                </w:tcPr>
                <w:p/>
              </w:tc>
              <w:tc>
                <w:tcPr>
                  <w:tcW w:type="dxa" w:w="373"/>
                  <w:vMerge/>
                  <w:tcBorders>
                    <w:top w:val="singl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文明执勤</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使用礼貌用语（如</w:t>
                  </w:r>
                  <w:r>
                    <w:rPr>
                      <w:rFonts w:ascii="仿宋_GB2312" w:hAnsi="仿宋_GB2312" w:cs="仿宋_GB2312" w:eastAsia="仿宋_GB2312"/>
                      <w:sz w:val="22"/>
                    </w:rPr>
                    <w:t>“您好”“请出示证件”），辱骂/推搡师生1次扣3分</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tcBorders>
                    <w:top w:val="single" w:color="000000" w:sz="4"/>
                    <w:left w:val="single" w:color="000000" w:sz="8"/>
                    <w:bottom w:val="single" w:color="000000" w:sz="4"/>
                    <w:right w:val="single" w:color="000000" w:sz="4"/>
                  </w:tcBorders>
                </w:tcPr>
                <w:p/>
              </w:tc>
              <w:tc>
                <w:tcPr>
                  <w:tcW w:type="dxa" w:w="373"/>
                  <w:vMerge/>
                  <w:tcBorders>
                    <w:top w:val="single" w:color="000000" w:sz="4"/>
                    <w:left w:val="single" w:color="000000" w:sz="4"/>
                    <w:bottom w:val="single" w:color="000000" w:sz="4"/>
                    <w:right w:val="single" w:color="000000" w:sz="4"/>
                  </w:tcBorders>
                </w:tcP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沟通能力</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与师生</w:t>
                  </w:r>
                  <w:r>
                    <w:rPr>
                      <w:rFonts w:ascii="仿宋_GB2312" w:hAnsi="仿宋_GB2312" w:cs="仿宋_GB2312" w:eastAsia="仿宋_GB2312"/>
                      <w:sz w:val="22"/>
                    </w:rPr>
                    <w:t>/访客沟通清晰有效，因沟通问题引发矛盾1次扣2分</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tcBorders>
                    <w:top w:val="single" w:color="000000" w:sz="4"/>
                    <w:left w:val="single" w:color="000000" w:sz="8"/>
                    <w:bottom w:val="single" w:color="000000" w:sz="4"/>
                    <w:right w:val="single" w:color="000000" w:sz="4"/>
                  </w:tcBorders>
                </w:tcPr>
                <w:p/>
              </w:tc>
              <w:tc>
                <w:tcPr>
                  <w:tcW w:type="dxa" w:w="373"/>
                  <w:vMerge/>
                  <w:tcBorders>
                    <w:top w:val="singl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团队协作</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积极配合其他岗位工作，推诿责任</w:t>
                  </w:r>
                  <w:r>
                    <w:rPr>
                      <w:rFonts w:ascii="仿宋_GB2312" w:hAnsi="仿宋_GB2312" w:cs="仿宋_GB2312" w:eastAsia="仿宋_GB2312"/>
                      <w:sz w:val="22"/>
                    </w:rPr>
                    <w:t>1次扣2分</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p>
                  <w:pPr>
                    <w:pStyle w:val="null3"/>
                    <w:jc w:val="center"/>
                  </w:pP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7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突发事件</w:t>
                  </w:r>
                </w:p>
                <w:p>
                  <w:pPr>
                    <w:pStyle w:val="null3"/>
                    <w:jc w:val="center"/>
                  </w:pPr>
                  <w:r>
                    <w:rPr>
                      <w:rFonts w:ascii="仿宋_GB2312" w:hAnsi="仿宋_GB2312" w:cs="仿宋_GB2312" w:eastAsia="仿宋_GB2312"/>
                      <w:sz w:val="22"/>
                    </w:rPr>
                    <w:t>或异常情况处理</w:t>
                  </w:r>
                </w:p>
                <w:p>
                  <w:pPr>
                    <w:pStyle w:val="null3"/>
                    <w:jc w:val="center"/>
                  </w:pPr>
                  <w:r>
                    <w:rPr>
                      <w:rFonts w:ascii="仿宋_GB2312" w:hAnsi="仿宋_GB2312" w:cs="仿宋_GB2312" w:eastAsia="仿宋_GB2312"/>
                      <w:sz w:val="22"/>
                    </w:rPr>
                    <w:t>(30分)</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响应速度</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火灾、盗窃等事件响应</w:t>
                  </w:r>
                  <w:r>
                    <w:rPr>
                      <w:rFonts w:ascii="仿宋_GB2312" w:hAnsi="仿宋_GB2312" w:cs="仿宋_GB2312" w:eastAsia="仿宋_GB2312"/>
                      <w:sz w:val="22"/>
                    </w:rPr>
                    <w:t>≤3分钟，每超1分钟扣2分</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tcBorders>
                    <w:top w:val="single" w:color="000000" w:sz="4"/>
                    <w:left w:val="single" w:color="000000" w:sz="8"/>
                    <w:bottom w:val="single" w:color="000000" w:sz="4"/>
                    <w:right w:val="single" w:color="000000" w:sz="4"/>
                  </w:tcBorders>
                </w:tcPr>
                <w:p/>
              </w:tc>
              <w:tc>
                <w:tcPr>
                  <w:tcW w:type="dxa" w:w="373"/>
                  <w:vMerge/>
                  <w:tcBorders>
                    <w:top w:val="singl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处置流程</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按预案操作（如疏散、警戒、上报），流程错误</w:t>
                  </w:r>
                  <w:r>
                    <w:rPr>
                      <w:rFonts w:ascii="仿宋_GB2312" w:hAnsi="仿宋_GB2312" w:cs="仿宋_GB2312" w:eastAsia="仿宋_GB2312"/>
                      <w:sz w:val="22"/>
                    </w:rPr>
                    <w:t>1次扣3分</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tcBorders>
                    <w:top w:val="single" w:color="000000" w:sz="4"/>
                    <w:left w:val="single" w:color="000000" w:sz="8"/>
                    <w:bottom w:val="single" w:color="000000" w:sz="4"/>
                    <w:right w:val="single" w:color="000000" w:sz="4"/>
                  </w:tcBorders>
                </w:tcPr>
                <w:p/>
              </w:tc>
              <w:tc>
                <w:tcPr>
                  <w:tcW w:type="dxa" w:w="373"/>
                  <w:vMerge/>
                  <w:tcBorders>
                    <w:top w:val="singl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协同配合</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与警方</w:t>
                  </w:r>
                  <w:r>
                    <w:rPr>
                      <w:rFonts w:ascii="仿宋_GB2312" w:hAnsi="仿宋_GB2312" w:cs="仿宋_GB2312" w:eastAsia="仿宋_GB2312"/>
                      <w:sz w:val="22"/>
                    </w:rPr>
                    <w:t>/消防联动高效，因配合失误导致延误扣3分</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7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加分项</w:t>
                  </w:r>
                </w:p>
                <w:p>
                  <w:pPr>
                    <w:pStyle w:val="null3"/>
                    <w:jc w:val="center"/>
                  </w:pPr>
                  <w:r>
                    <w:rPr>
                      <w:rFonts w:ascii="仿宋_GB2312" w:hAnsi="仿宋_GB2312" w:cs="仿宋_GB2312" w:eastAsia="仿宋_GB2312"/>
                      <w:sz w:val="22"/>
                    </w:rPr>
                    <w:t>（</w:t>
                  </w:r>
                  <w:r>
                    <w:rPr>
                      <w:rFonts w:ascii="仿宋_GB2312" w:hAnsi="仿宋_GB2312" w:cs="仿宋_GB2312" w:eastAsia="仿宋_GB2312"/>
                      <w:sz w:val="22"/>
                    </w:rPr>
                    <w:t>20分）</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拾金不昧</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归还失物价值</w:t>
                  </w:r>
                  <w:r>
                    <w:rPr>
                      <w:rFonts w:ascii="仿宋_GB2312" w:hAnsi="仿宋_GB2312" w:cs="仿宋_GB2312" w:eastAsia="仿宋_GB2312"/>
                      <w:sz w:val="22"/>
                    </w:rPr>
                    <w:t>≥500元加3分，≥1000元加5分</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tcBorders>
                    <w:top w:val="single" w:color="000000" w:sz="4"/>
                    <w:left w:val="single" w:color="000000" w:sz="8"/>
                    <w:bottom w:val="single" w:color="000000" w:sz="4"/>
                    <w:right w:val="single" w:color="000000" w:sz="4"/>
                  </w:tcBorders>
                </w:tcPr>
                <w:p/>
              </w:tc>
              <w:tc>
                <w:tcPr>
                  <w:tcW w:type="dxa" w:w="373"/>
                  <w:vMerge/>
                  <w:tcBorders>
                    <w:top w:val="singl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有效建议</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提出安全管理优化建议并被采纳，每条加</w:t>
                  </w:r>
                  <w:r>
                    <w:rPr>
                      <w:rFonts w:ascii="仿宋_GB2312" w:hAnsi="仿宋_GB2312" w:cs="仿宋_GB2312" w:eastAsia="仿宋_GB2312"/>
                      <w:sz w:val="22"/>
                    </w:rPr>
                    <w:t>2分</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tcBorders>
                    <w:top w:val="single" w:color="000000" w:sz="4"/>
                    <w:left w:val="single" w:color="000000" w:sz="8"/>
                    <w:bottom w:val="single" w:color="000000" w:sz="4"/>
                    <w:right w:val="single" w:color="000000" w:sz="4"/>
                  </w:tcBorders>
                </w:tcPr>
                <w:p/>
              </w:tc>
              <w:tc>
                <w:tcPr>
                  <w:tcW w:type="dxa" w:w="373"/>
                  <w:vMerge/>
                  <w:tcBorders>
                    <w:top w:val="single" w:color="000000" w:sz="4"/>
                    <w:left w:val="single" w:color="000000" w:sz="4"/>
                    <w:bottom w:val="single" w:color="000000" w:sz="4"/>
                    <w:right w:val="single" w:color="000000" w:sz="4"/>
                  </w:tcBorders>
                </w:tcP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表彰奖励</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获师生书面表扬</w:t>
                  </w:r>
                  <w:r>
                    <w:rPr>
                      <w:rFonts w:ascii="仿宋_GB2312" w:hAnsi="仿宋_GB2312" w:cs="仿宋_GB2312" w:eastAsia="仿宋_GB2312"/>
                      <w:sz w:val="22"/>
                    </w:rPr>
                    <w:t>1次加2分，获校级通报表扬加3分</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167"/>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7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重大管理或投诉</w:t>
                  </w:r>
                </w:p>
                <w:p>
                  <w:pPr>
                    <w:pStyle w:val="null3"/>
                    <w:jc w:val="center"/>
                  </w:pPr>
                  <w:r>
                    <w:rPr>
                      <w:rFonts w:ascii="仿宋_GB2312" w:hAnsi="仿宋_GB2312" w:cs="仿宋_GB2312" w:eastAsia="仿宋_GB2312"/>
                      <w:sz w:val="22"/>
                    </w:rPr>
                    <w:t>事件</w:t>
                  </w:r>
                </w:p>
                <w:p>
                  <w:pPr>
                    <w:pStyle w:val="null3"/>
                    <w:jc w:val="center"/>
                  </w:pPr>
                  <w:r>
                    <w:rPr>
                      <w:rFonts w:ascii="仿宋_GB2312" w:hAnsi="仿宋_GB2312" w:cs="仿宋_GB2312" w:eastAsia="仿宋_GB2312"/>
                      <w:sz w:val="22"/>
                    </w:rPr>
                    <w:t>（倒扣分）</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重大安全事故</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火灾、斗殴等未及时处置导致损失，扣</w:t>
                  </w:r>
                  <w:r>
                    <w:rPr>
                      <w:rFonts w:ascii="仿宋_GB2312" w:hAnsi="仿宋_GB2312" w:cs="仿宋_GB2312" w:eastAsia="仿宋_GB2312"/>
                      <w:sz w:val="22"/>
                    </w:rPr>
                    <w:t>3分</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167"/>
                  <w:vMerge/>
                  <w:tcBorders>
                    <w:top w:val="single" w:color="000000" w:sz="4"/>
                    <w:left w:val="single" w:color="000000" w:sz="8"/>
                    <w:bottom w:val="single" w:color="000000" w:sz="4"/>
                    <w:right w:val="single" w:color="000000" w:sz="4"/>
                  </w:tcBorders>
                </w:tcPr>
                <w:p/>
              </w:tc>
              <w:tc>
                <w:tcPr>
                  <w:tcW w:type="dxa" w:w="373"/>
                  <w:vMerge/>
                  <w:tcBorders>
                    <w:top w:val="single" w:color="000000" w:sz="4"/>
                    <w:left w:val="single" w:color="000000" w:sz="4"/>
                    <w:bottom w:val="single" w:color="000000" w:sz="4"/>
                    <w:right w:val="single" w:color="000000" w:sz="4"/>
                  </w:tcBorders>
                </w:tcP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有效投诉</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因服务态度差、失职引发有效投诉（经核实），每次扣</w:t>
                  </w:r>
                  <w:r>
                    <w:rPr>
                      <w:rFonts w:ascii="仿宋_GB2312" w:hAnsi="仿宋_GB2312" w:cs="仿宋_GB2312" w:eastAsia="仿宋_GB2312"/>
                      <w:sz w:val="22"/>
                    </w:rPr>
                    <w:t>3分</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167"/>
                  <w:vMerge/>
                  <w:tcBorders>
                    <w:top w:val="single" w:color="000000" w:sz="4"/>
                    <w:left w:val="single" w:color="000000" w:sz="8"/>
                    <w:bottom w:val="single" w:color="000000" w:sz="4"/>
                    <w:right w:val="single" w:color="000000" w:sz="4"/>
                  </w:tcBorders>
                </w:tcPr>
                <w:p/>
              </w:tc>
              <w:tc>
                <w:tcPr>
                  <w:tcW w:type="dxa" w:w="373"/>
                  <w:vMerge/>
                  <w:tcBorders>
                    <w:top w:val="single" w:color="000000" w:sz="4"/>
                    <w:left w:val="single" w:color="000000" w:sz="4"/>
                    <w:bottom w:val="single" w:color="000000" w:sz="4"/>
                    <w:right w:val="single" w:color="000000" w:sz="4"/>
                  </w:tcBorders>
                </w:tcP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违规操作</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私自使用器械、泄露监控信息等，扣</w:t>
                  </w:r>
                  <w:r>
                    <w:rPr>
                      <w:rFonts w:ascii="仿宋_GB2312" w:hAnsi="仿宋_GB2312" w:cs="仿宋_GB2312" w:eastAsia="仿宋_GB2312"/>
                      <w:sz w:val="22"/>
                    </w:rPr>
                    <w:t>5分</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2551"/>
                  <w:gridSpan w:val="7"/>
                  <w:tcBorders>
                    <w:top w:val="singl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考核期：</w:t>
                  </w:r>
                  <w:r>
                    <w:rPr>
                      <w:rFonts w:ascii="仿宋_GB2312" w:hAnsi="仿宋_GB2312" w:cs="仿宋_GB2312" w:eastAsia="仿宋_GB2312"/>
                      <w:sz w:val="22"/>
                    </w:rPr>
                    <w:t>xx年xx月xx日至xx年xx月xx日</w:t>
                  </w:r>
                </w:p>
              </w:tc>
            </w:tr>
            <w:tr>
              <w:tc>
                <w:tcPr>
                  <w:tcW w:type="dxa" w:w="540"/>
                  <w:gridSpan w:val="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ind w:left="435"/>
                    <w:jc w:val="center"/>
                  </w:pPr>
                  <w:r>
                    <w:rPr>
                      <w:rFonts w:ascii="仿宋_GB2312" w:hAnsi="仿宋_GB2312" w:cs="仿宋_GB2312" w:eastAsia="仿宋_GB2312"/>
                      <w:sz w:val="22"/>
                    </w:rPr>
                    <w:t>考核得分</w:t>
                  </w:r>
                </w:p>
              </w:tc>
              <w:tc>
                <w:tcPr>
                  <w:tcW w:type="dxa" w:w="2011"/>
                  <w:gridSpan w:val="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p>
              </w:tc>
            </w:tr>
            <w:tr>
              <w:tc>
                <w:tcPr>
                  <w:tcW w:type="dxa" w:w="2551"/>
                  <w:gridSpan w:val="7"/>
                  <w:tcBorders>
                    <w:top w:val="singl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考核意见：</w:t>
                  </w:r>
                </w:p>
                <w:p>
                  <w:pPr>
                    <w:pStyle w:val="null3"/>
                    <w:jc w:val="both"/>
                  </w:pP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2"/>
                    </w:rPr>
                    <w:t>（学校公章）</w:t>
                  </w:r>
                </w:p>
                <w:p>
                  <w:pPr>
                    <w:pStyle w:val="null3"/>
                    <w:jc w:val="right"/>
                  </w:pPr>
                  <w:r>
                    <w:rPr>
                      <w:rFonts w:ascii="仿宋_GB2312" w:hAnsi="仿宋_GB2312" w:cs="仿宋_GB2312" w:eastAsia="仿宋_GB2312"/>
                      <w:sz w:val="22"/>
                    </w:rPr>
                    <w:t>年</w:t>
                  </w:r>
                  <w:r>
                    <w:rPr>
                      <w:rFonts w:ascii="仿宋_GB2312" w:hAnsi="仿宋_GB2312" w:cs="仿宋_GB2312" w:eastAsia="仿宋_GB2312"/>
                      <w:sz w:val="22"/>
                    </w:rPr>
                    <w:t xml:space="preserve">    </w:t>
                  </w:r>
                  <w:r>
                    <w:rPr>
                      <w:rFonts w:ascii="仿宋_GB2312" w:hAnsi="仿宋_GB2312" w:cs="仿宋_GB2312" w:eastAsia="仿宋_GB2312"/>
                      <w:sz w:val="22"/>
                    </w:rPr>
                    <w:t>月</w:t>
                  </w:r>
                  <w:r>
                    <w:rPr>
                      <w:rFonts w:ascii="仿宋_GB2312" w:hAnsi="仿宋_GB2312" w:cs="仿宋_GB2312" w:eastAsia="仿宋_GB2312"/>
                      <w:sz w:val="22"/>
                    </w:rPr>
                    <w:t xml:space="preserve">     </w:t>
                  </w:r>
                  <w:r>
                    <w:rPr>
                      <w:rFonts w:ascii="仿宋_GB2312" w:hAnsi="仿宋_GB2312" w:cs="仿宋_GB2312" w:eastAsia="仿宋_GB2312"/>
                      <w:sz w:val="22"/>
                    </w:rPr>
                    <w:t>日</w:t>
                  </w:r>
                </w:p>
              </w:tc>
            </w:tr>
          </w:tbl>
          <w:p>
            <w:pPr>
              <w:pStyle w:val="null3"/>
              <w:ind w:firstLine="440"/>
              <w:jc w:val="both"/>
            </w:pPr>
            <w:r>
              <w:rPr>
                <w:rFonts w:ascii="仿宋_GB2312" w:hAnsi="仿宋_GB2312" w:cs="仿宋_GB2312" w:eastAsia="仿宋_GB2312"/>
                <w:sz w:val="22"/>
              </w:rPr>
              <w:t>（二）考核层次</w:t>
            </w:r>
          </w:p>
          <w:p>
            <w:pPr>
              <w:pStyle w:val="null3"/>
              <w:ind w:firstLine="440"/>
              <w:jc w:val="both"/>
            </w:pPr>
            <w:r>
              <w:rPr>
                <w:rFonts w:ascii="仿宋_GB2312" w:hAnsi="仿宋_GB2312" w:cs="仿宋_GB2312" w:eastAsia="仿宋_GB2312"/>
                <w:sz w:val="22"/>
              </w:rPr>
              <w:t>考核结果分为四档，分别对应考核得分为：</w:t>
            </w:r>
          </w:p>
          <w:p>
            <w:pPr>
              <w:pStyle w:val="null3"/>
              <w:ind w:firstLine="440"/>
              <w:jc w:val="both"/>
            </w:pPr>
            <w:r>
              <w:rPr>
                <w:rFonts w:ascii="仿宋_GB2312" w:hAnsi="仿宋_GB2312" w:cs="仿宋_GB2312" w:eastAsia="仿宋_GB2312"/>
                <w:sz w:val="22"/>
              </w:rPr>
              <w:t>1、优秀：90分（含）以上；</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、良好：</w:t>
            </w:r>
            <w:r>
              <w:rPr>
                <w:rFonts w:ascii="仿宋_GB2312" w:hAnsi="仿宋_GB2312" w:cs="仿宋_GB2312" w:eastAsia="仿宋_GB2312"/>
                <w:sz w:val="22"/>
              </w:rPr>
              <w:t>80（含）-</w:t>
            </w:r>
            <w:r>
              <w:rPr>
                <w:rFonts w:ascii="仿宋_GB2312" w:hAnsi="仿宋_GB2312" w:cs="仿宋_GB2312" w:eastAsia="仿宋_GB2312"/>
                <w:sz w:val="22"/>
              </w:rPr>
              <w:t>90</w:t>
            </w:r>
            <w:r>
              <w:rPr>
                <w:rFonts w:ascii="仿宋_GB2312" w:hAnsi="仿宋_GB2312" w:cs="仿宋_GB2312" w:eastAsia="仿宋_GB2312"/>
                <w:sz w:val="22"/>
              </w:rPr>
              <w:t>分（不含）；</w:t>
            </w:r>
          </w:p>
          <w:p>
            <w:pPr>
              <w:pStyle w:val="null3"/>
              <w:ind w:firstLine="440"/>
              <w:jc w:val="both"/>
            </w:pPr>
            <w:r>
              <w:rPr>
                <w:rFonts w:ascii="仿宋_GB2312" w:hAnsi="仿宋_GB2312" w:cs="仿宋_GB2312" w:eastAsia="仿宋_GB2312"/>
                <w:sz w:val="22"/>
              </w:rPr>
              <w:t>3、合格：70（含）-</w:t>
            </w:r>
            <w:r>
              <w:rPr>
                <w:rFonts w:ascii="仿宋_GB2312" w:hAnsi="仿宋_GB2312" w:cs="仿宋_GB2312" w:eastAsia="仿宋_GB2312"/>
                <w:sz w:val="22"/>
              </w:rPr>
              <w:t>80</w:t>
            </w:r>
            <w:r>
              <w:rPr>
                <w:rFonts w:ascii="仿宋_GB2312" w:hAnsi="仿宋_GB2312" w:cs="仿宋_GB2312" w:eastAsia="仿宋_GB2312"/>
                <w:sz w:val="22"/>
              </w:rPr>
              <w:t>分（不含）；</w:t>
            </w:r>
          </w:p>
          <w:p>
            <w:pPr>
              <w:pStyle w:val="null3"/>
              <w:ind w:firstLine="440"/>
              <w:jc w:val="both"/>
            </w:pPr>
            <w:r>
              <w:rPr>
                <w:rFonts w:ascii="仿宋_GB2312" w:hAnsi="仿宋_GB2312" w:cs="仿宋_GB2312" w:eastAsia="仿宋_GB2312"/>
                <w:sz w:val="22"/>
              </w:rPr>
              <w:t>4、不合格：低于 70 分，视为考核不合格。</w:t>
            </w:r>
          </w:p>
          <w:p>
            <w:pPr>
              <w:pStyle w:val="null3"/>
              <w:ind w:firstLine="440"/>
              <w:jc w:val="both"/>
            </w:pPr>
            <w:r>
              <w:rPr>
                <w:rFonts w:ascii="仿宋_GB2312" w:hAnsi="仿宋_GB2312" w:cs="仿宋_GB2312" w:eastAsia="仿宋_GB2312"/>
                <w:sz w:val="22"/>
              </w:rPr>
              <w:t>（三）考核结果运用</w:t>
            </w:r>
          </w:p>
          <w:p>
            <w:pPr>
              <w:pStyle w:val="null3"/>
              <w:ind w:firstLine="440"/>
              <w:jc w:val="both"/>
            </w:pPr>
            <w:r>
              <w:rPr>
                <w:rFonts w:ascii="仿宋_GB2312" w:hAnsi="仿宋_GB2312" w:cs="仿宋_GB2312" w:eastAsia="仿宋_GB2312"/>
                <w:sz w:val="22"/>
              </w:rPr>
              <w:t>1、考核结果作为支付服务费用的主要依据，视情形按考核评分档次支付服务费。</w:t>
            </w:r>
          </w:p>
          <w:p>
            <w:pPr>
              <w:pStyle w:val="null3"/>
              <w:ind w:firstLine="440"/>
              <w:jc w:val="both"/>
            </w:pPr>
            <w:r>
              <w:rPr>
                <w:rFonts w:ascii="仿宋_GB2312" w:hAnsi="仿宋_GB2312" w:cs="仿宋_GB2312" w:eastAsia="仿宋_GB2312"/>
                <w:sz w:val="22"/>
              </w:rPr>
              <w:t>考核平均得分</w:t>
            </w:r>
            <w:r>
              <w:rPr>
                <w:rFonts w:ascii="仿宋_GB2312" w:hAnsi="仿宋_GB2312" w:cs="仿宋_GB2312" w:eastAsia="仿宋_GB2312"/>
                <w:sz w:val="22"/>
              </w:rPr>
              <w:t>80 分（含）以上的，服务费按付款比例全额支付；</w:t>
            </w:r>
          </w:p>
          <w:p>
            <w:pPr>
              <w:pStyle w:val="null3"/>
              <w:ind w:firstLine="440"/>
              <w:jc w:val="both"/>
            </w:pPr>
            <w:r>
              <w:rPr>
                <w:rFonts w:ascii="仿宋_GB2312" w:hAnsi="仿宋_GB2312" w:cs="仿宋_GB2312" w:eastAsia="仿宋_GB2312"/>
                <w:sz w:val="22"/>
              </w:rPr>
              <w:t>考核平均得分低于</w:t>
            </w:r>
            <w:r>
              <w:rPr>
                <w:rFonts w:ascii="仿宋_GB2312" w:hAnsi="仿宋_GB2312" w:cs="仿宋_GB2312" w:eastAsia="仿宋_GB2312"/>
                <w:sz w:val="22"/>
              </w:rPr>
              <w:t>80分（不含）的，服务费按付款比例的</w:t>
            </w:r>
            <w:r>
              <w:rPr>
                <w:rFonts w:ascii="仿宋_GB2312" w:hAnsi="仿宋_GB2312" w:cs="仿宋_GB2312" w:eastAsia="仿宋_GB2312"/>
                <w:sz w:val="22"/>
              </w:rPr>
              <w:t>95%</w:t>
            </w:r>
            <w:r>
              <w:rPr>
                <w:rFonts w:ascii="仿宋_GB2312" w:hAnsi="仿宋_GB2312" w:cs="仿宋_GB2312" w:eastAsia="仿宋_GB2312"/>
                <w:sz w:val="22"/>
              </w:rPr>
              <w:t>支付。</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若考核结果低于</w:t>
            </w:r>
            <w:r>
              <w:rPr>
                <w:rFonts w:ascii="仿宋_GB2312" w:hAnsi="仿宋_GB2312" w:cs="仿宋_GB2312" w:eastAsia="仿宋_GB2312"/>
                <w:sz w:val="22"/>
              </w:rPr>
              <w:t>70分为不合格，连续两次考核不合格采购人有权单方面解除服务合同，造成相关损失由供应商全部承担。</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1年(2026年8月23日至2027年8月22日)全天24小时含节假日。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1年(2026年8月23日至2027年8月22日)全天24小时含节假日。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西安高新区范围内（具体详见采购需求中各包服务区域）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西安高新区范围内（具体详见采购需求中各包服务区域）</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详见“七、考核办法”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详见“七、考核办法”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进度款，自本合同履行服务三个月后，经考核合格后，达到付款条件起15个工作日内，支付合同总金额的40.0%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进度款，九个月后，经考核合格后，达到付款条件起15个工作日内，支付合同总金额的40.0%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进度款，合同期满经考核合格后，达到付款条件起15个工作日内，支付合同总金额的20.0%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进度款，自本合同履行服务三个月后，经考核合格后，达到付款条件起15个工作日内，支付合同总金额的40.0%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进度款，九个月后，经考核合格后，达到付款条件起15个工作日内，支付合同总金额的40.0%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进度款，合同期满经考核合格后，达到付款条件起15个工作日内，支付合同总金额的20.0%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本项目分两个合同包，每个供应商可同时投两个合同包，但为保障服务质量只能中一个合同包，评标委员会按照第一包到第二包的顺序进行评审，各包第一中标候选人不再获得其他包的第一名中标候选人推荐资格，前包第一中标候选人，如在后包中综合分数排名第一，则推荐综合分数排名第二的供应商为第一中标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(2)提供2025年度经审计的财务报告（成立时间至提交响应文件截止时间不足一年的可提供成立后任意时段的资产负债表），或响应文件递交截止时间前6个月内银行出具的资信证明或提供《基本资格条件承诺函》； (3)响应文件递交截止时间前一年内已缴纳的至少一个月的纳税证明或完税证明，依法免税的单位应提供相关证明材料或提供《基本资格条件承诺函》； (4)响应文件递交截止时间前一年内已缴存的至少一个月的社会保障资金缴存单据或社保机构开具的社会保险参保缴费情况证明，依法不需要缴纳社会保障资金的单位应提供相关证明材料或提供《基本资格条件承诺函》； (5)提供具有履行合同所必需的设备和专业技术能力的承诺或提供《基本资格条件承诺函》； (6)参加政府采购活动前3年内，在经营活动中没有重大违法记录的书面声明或提供《基本资格条件承诺函》。</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提供2025年度经审计的财务报告（成立时间至提交响应文件截止时间不足一年的可提供成立后任意时段的资产负债表），或响应文件递交截止时间前6个月内银行出具的资信证明或提供《基本资格条件承诺函》。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投标供应商应提供公安机关颁发的合格有效的《保安服务许可证》；陕西省外投标人还须出具承诺书（承诺书形式不限），承诺自承接本项目之日起30日内向采购人所在地设区的市级人民政府公安机关备案；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失信主体的投标供应商，不得为中国政府采购网（www.ccgp.gov.cn）政府采购严重违法失信行为记录名单中被财政部门禁止参加政府采购活动的投标供应商；（采购代理机构于本项目开标当日查询相关信用记录，对列入失信被执行人、重大税收违法案件当事人名单、政府采购严重违法失信行为记录名单及其他不符合《中华人民共和国政府采购法》第二十二条规定的投标供应商，将拒绝其参与政府采购活动，查询结果以电子或纸质方式留存）；</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投标供应商应提供公安机关颁发的合格有效的《保安服务许可证》；陕西省外投标人还须出具承诺书（承诺书形式不限），承诺自承接本项目之日起30日内向采购人所在地设区的市级人民政府公安机关备案；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失信主体的投标供应商，不得为中国政府采购网（www.ccgp.gov.cn）政府采购严重违法失信行为记录名单中被财政部门禁止参加政府采购活动的投标供应商；（采购代理机构于本项目开标当日查询相关信用记录，对列入失信被执行人、重大税收违法案件当事人名单、政府采购严重违法失信行为记录名单及其他不符合《中华人民共和国政府采购法》第二十二条规定的投标供应商，将拒绝其参与政府采购活动，查询结果以电子或纸质方式留存）；</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标的清单 1包报价表.docx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投标方案.docx 分项报价表.docx 商务及服务条款偏离表.docx 投标函 标的清单 1包报价表.docx 投标文件封面 陕西省政府采购供应商拒绝政府采购领域商业贿赂承诺书.docx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投标方案.docx 分项报价表.docx 商务及服务条款偏离表.docx 投标函 标的清单 1包报价表.docx 投标文件封面 陕西省政府采购供应商拒绝政府采购领域商业贿赂承诺书.docx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商务及服务条款偏离表.docx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2包报价表.docx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投标方案.docx 分项报价表.docx 商务及服务条款偏离表.docx 2包报价表.docx 投标函 标的清单 投标文件封面 陕西省政府采购供应商拒绝政府采购领域商业贿赂承诺书.docx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 投标方案.docx 分项报价表.docx 商务及服务条款偏离表.docx 2包报价表.docx 投标函 标的清单 投标文件封面 陕西省政府采购供应商拒绝政府采购领域商业贿赂承诺书.docx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商务及服务条款偏离表.docx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提出针对于本项目的工作计划总体方案，方案内容包含①服务总体设想及目标（包括底线目标、建设指标及运行目标）②项目关键点的分析和控制策略（安全预警机制建设、校园及周边治安综合治理协调、长效机制保障等）。 根据工作计划总体方案各部分完整性、针对性、合理性内容全面详细、阐述条理清晰详尽、符合本项目采购需求得9分。每缺一项内容扣4.5分，方案每有一处缺陷扣0.5分，扣完为止。 缺陷是指:内容不详细具体、条理不清晰、描述过于简单、与项目不匹配、凭空编造、逻辑漏洞、常识性错误、不可能实现的夸大情形、存在不适用项目实际情况的情形等其中的任意一种情形。（下同）</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安全巡逻巡查及秩序管理服务方案</w:t>
            </w:r>
          </w:p>
        </w:tc>
        <w:tc>
          <w:tcPr>
            <w:tcW w:type="dxa" w:w="2492"/>
          </w:tcPr>
          <w:p>
            <w:pPr>
              <w:pStyle w:val="null3"/>
            </w:pPr>
            <w:r>
              <w:rPr>
                <w:rFonts w:ascii="仿宋_GB2312" w:hAnsi="仿宋_GB2312" w:cs="仿宋_GB2312" w:eastAsia="仿宋_GB2312"/>
              </w:rPr>
              <w:t>内容包括①重点区域巡逻巡查方案；②昼夜巡逻计划方案（24小时时段性巡逻，监控室、消控室及固定门岗24小时驻人执勤）；③教学、生活、车辆及人员秩序维护方案（确保校区各类机动车、非机动车辆进出、停放有序）。 根据安全巡逻巡查及秩序管理服务方案完整性、针对性、合理性各部分内容全面详细、阐述条理清晰详尽、符合本项目采购需求得12分，每缺一项内容扣4分，方案每有一处缺陷扣0.5分，扣完为止。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针对本项目提出详细的质量目标及详细可行的质量保障措施，方案内容包含①质量目标要求②质量控制具体方案。 方案完整全面对学园安全针对性强（对各评审内容均完全响应），阐述条理清晰详尽、符合本项目采购需求得9分，每缺一项内容扣4.5分，方案每有一处缺陷扣0.5分，扣完为止。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活动保障及应急预案方案</w:t>
            </w:r>
          </w:p>
        </w:tc>
        <w:tc>
          <w:tcPr>
            <w:tcW w:type="dxa" w:w="2492"/>
          </w:tcPr>
          <w:p>
            <w:pPr>
              <w:pStyle w:val="null3"/>
            </w:pPr>
            <w:r>
              <w:rPr>
                <w:rFonts w:ascii="仿宋_GB2312" w:hAnsi="仿宋_GB2312" w:cs="仿宋_GB2312" w:eastAsia="仿宋_GB2312"/>
              </w:rPr>
              <w:t>内容包括①日常检查、考察接待方案；②日常活动、比赛、考试保障方案；③自然灾害（如极端天气、停电、停水、火灾等）预防及处置措施；④公共安全事件（如：突发公共卫生、盗窃、打架、暴恐、爆炸、意外伤亡、踩踏事件等）预防及处置措施等。 方案各部分内容全面详细、阐述条理清晰详尽、符合本项目（校园安保）采购需求得7分，每缺一项内容扣1.75分，方案每有一处缺陷扣0.1分，扣完为止。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服务内容及特点，提出合理化建议（①服务质量优化②考核标准的改进等）。方案内容全面详细、阐述条理清晰详尽、符合本项目采购需求得3分，合理化建议（不符合校园安保）实际情况每有一处缺陷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内部控制制度</w:t>
            </w:r>
          </w:p>
        </w:tc>
        <w:tc>
          <w:tcPr>
            <w:tcW w:type="dxa" w:w="2492"/>
          </w:tcPr>
          <w:p>
            <w:pPr>
              <w:pStyle w:val="null3"/>
            </w:pPr>
            <w:r>
              <w:rPr>
                <w:rFonts w:ascii="仿宋_GB2312" w:hAnsi="仿宋_GB2312" w:cs="仿宋_GB2312" w:eastAsia="仿宋_GB2312"/>
              </w:rPr>
              <w:t>供应商针对本项目编制专用的内部控制制度文件，内容须包含以下要素。评审时仅判断“有/无”或“是否正确”： 1.组织管理制度；（须涵盖组织架构图、部门职责说明书、授权审批体系以及岗位说明书） 2.人力资源管理制度；（须涵盖人员招聘及考勤制度） 3.财务内控制度；（须涵盖财务组织与岗位牵制、财务内部审计与监督）； 4.服务人员日常培训方案；（如培训频次、培训对象、培训内容） 5.内部监督审计及改进机制。（日常监督、独立审计、改进机制） 计分规则： 以上5项要素中，每完整提供1项且内容正确无误无漏项，得1分，满分5分。 若某要素中出现以下任一客观错误，该要素不得分： 1.单位名称等信息错误； 2.条款明显不符合国家法律法规或行业要求； 3.同一制度中前后表述矛盾或逻辑明显不通。 4.存在招标文件要求的基本条件漏项。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1.承诺接受采购人对服务的考核、监督及管理，并对服务质量加以改进，确保服务工作的优质高效，得1分。 2.承诺若人员因事、病不能及时上岗时，请调其他服务人员补充，确保各项服务工作正常进行，得1分。 3.承诺供应商承诺中标后能够提供足够的（满足采购需求）安保人员及具有足够的可调度人员储备，以应对突发事件等工作任务，得2分。 4.承诺供应商应当对涉及采购人的信息严格保密，未经采购人许可，不得将信息泄露给第三方。否则，采购人保留追究法律责任的权利，得1分。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具备大专及以上学历的得1分； 具备合格有效保安员证的得1分； 具有3年以上校园安保管理经验，得2分（以合同、验收文件等为准，须完整体现项目负责人姓名）。 注：须提供项目负责人在投标供应商本单位缴纳的投标文件递交截止时间前6个月内任意一个月的社保证明，不提供本项不得分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项目组人员组成</w:t>
            </w:r>
          </w:p>
        </w:tc>
        <w:tc>
          <w:tcPr>
            <w:tcW w:type="dxa" w:w="2492"/>
          </w:tcPr>
          <w:p>
            <w:pPr>
              <w:pStyle w:val="null3"/>
            </w:pPr>
            <w:r>
              <w:rPr>
                <w:rFonts w:ascii="仿宋_GB2312" w:hAnsi="仿宋_GB2312" w:cs="仿宋_GB2312" w:eastAsia="仿宋_GB2312"/>
              </w:rPr>
              <w:t>项目拟投入人员（满足18-50周岁），每具有一名合格有效的保安员证书的得0.1分，最高得13分。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设备仪器配备能力</w:t>
            </w:r>
          </w:p>
        </w:tc>
        <w:tc>
          <w:tcPr>
            <w:tcW w:type="dxa" w:w="2492"/>
          </w:tcPr>
          <w:p>
            <w:pPr>
              <w:pStyle w:val="null3"/>
            </w:pPr>
            <w:r>
              <w:rPr>
                <w:rFonts w:ascii="仿宋_GB2312" w:hAnsi="仿宋_GB2312" w:cs="仿宋_GB2312" w:eastAsia="仿宋_GB2312"/>
              </w:rPr>
              <w:t>投标供应商须提供为本项目投入的设备清单。每提供一类完整清单得1分，最高10分。（提供设备购置发票或租赁证明） 防暴头盔、防护盾牌、防刺背心、防割手套、橡胶警棍、强光电筒、自卫喷雾剂、安全钢叉、长警棍和对讲机。</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投标供应商提供2023年7月1日至今（以合同签订日期为准）同类（安保类）项目业绩，每项得1分，总分5分（合同复印件加盖公章附在投标文件中）。</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履约评价</w:t>
            </w:r>
          </w:p>
        </w:tc>
        <w:tc>
          <w:tcPr>
            <w:tcW w:type="dxa" w:w="2492"/>
          </w:tcPr>
          <w:p>
            <w:pPr>
              <w:pStyle w:val="null3"/>
            </w:pPr>
            <w:r>
              <w:rPr>
                <w:rFonts w:ascii="仿宋_GB2312" w:hAnsi="仿宋_GB2312" w:cs="仿宋_GB2312" w:eastAsia="仿宋_GB2312"/>
              </w:rPr>
              <w:t>投标供应商提供2023年7月1日至今同类项目（安保类）客户履约评价表或满意度调查评价表，客户评价为良及以上或评价得分80分及以上，每提供一份得1分，总分5分。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投标供应商具有ISO9001质量管理体系（QMS）认证证书、ISO14001环境管理体系（EMS）认证证书、ISO45001职业健康安全管理体系（OHSMS）认证证书，每提供一个得1分，满分3分。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1包报价表.docx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实质性满足招标文件要求且最后投标总报价最低的投标总报价为投标基准价，其价格分为满分10分。 其它投标总报价得分=（投标基准价/最后投标总报价）*10分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1包报价表.docx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1包报价表.docx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提出针对于本项目的工作计划总体方案，方案内容包含①服务总体设想及目标（包括底线目标、建设指标及运行目标）②项目关键点的分析和控制策略（安全预警机制建设、校园及周边治安综合治理协调、长效机制保障等）。 根据工作计划总体方案各部分完整性、针对性、合理性内容全面详细、阐述条理清晰详尽、符合本项目采购需求得9分。每缺一项内容扣4.5分，方案每有一处缺陷扣0.5分，扣完为止。 缺陷是指:内容不详细具体、条理不清晰、描述过于简单、与项目不匹配、凭空编造、逻辑漏洞、常识性错误、不可能实现的夸大情形、存在不适用项目实际情况的情形等其中的任意一种情形。（下同）</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安全巡逻巡查及秩序管理服务方案</w:t>
            </w:r>
          </w:p>
        </w:tc>
        <w:tc>
          <w:tcPr>
            <w:tcW w:type="dxa" w:w="2492"/>
          </w:tcPr>
          <w:p>
            <w:pPr>
              <w:pStyle w:val="null3"/>
            </w:pPr>
            <w:r>
              <w:rPr>
                <w:rFonts w:ascii="仿宋_GB2312" w:hAnsi="仿宋_GB2312" w:cs="仿宋_GB2312" w:eastAsia="仿宋_GB2312"/>
              </w:rPr>
              <w:t>内容包括①重点区域巡逻巡查方案；②昼夜巡逻计划方案（24小时时段性巡逻，监控室、消控室及固定门岗24小时驻人执勤）；③教学、生活、车辆及人员秩序维护方案（确保校区各类机动车、非机动车辆进出、停放有序）。 根据安全巡逻巡查及秩序管理服务方案完整性、针对性、合理性各部分内容全面详细、阐述条理清晰详尽、符合本项目采购需求得12分，每缺一项内容扣4分，方案每有一处缺陷扣0.5分，扣完为止。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针对本项目提出详细的质量目标及详细可行的质量保障措施，方案内容包含①质量目标要求②质量控制具体方案。 方案完整全面对学园安全针对性强（对各评审内容均完全响应），阐述条理清晰详尽、符合本项目采购需求得9分，每缺一项内容扣4.5分，方案每有一处缺陷扣0.5分，扣完为止。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活动保障及应急预案方案</w:t>
            </w:r>
          </w:p>
        </w:tc>
        <w:tc>
          <w:tcPr>
            <w:tcW w:type="dxa" w:w="2492"/>
          </w:tcPr>
          <w:p>
            <w:pPr>
              <w:pStyle w:val="null3"/>
            </w:pPr>
            <w:r>
              <w:rPr>
                <w:rFonts w:ascii="仿宋_GB2312" w:hAnsi="仿宋_GB2312" w:cs="仿宋_GB2312" w:eastAsia="仿宋_GB2312"/>
              </w:rPr>
              <w:t>内容包括①日常检查、考察接待方案；②日常活动、比赛、考试保障方案；③自然灾害（如极端天气、停电、停水、火灾等）预防及处置措施；④公共安全事件（如：突发公共卫生、盗窃、打架、暴恐、爆炸、意外伤亡、踩踏事件等）预防及处置措施等。 方案各部分内容全面详细、阐述条理清晰详尽、符合本项目（校园安保）采购需求得7分，每缺一项内容扣1.75分，方案每有一处缺陷扣0.1分，扣完为止。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服务内容及特点，提出合理化建议（①服务质量优化②考核标准的改进等）。方案内容全面详细、阐述条理清晰详尽、符合本项目采购需求得3分，合理化建议（不符合校园安保）实际情况每有一处缺陷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内部控制制度</w:t>
            </w:r>
          </w:p>
        </w:tc>
        <w:tc>
          <w:tcPr>
            <w:tcW w:type="dxa" w:w="2492"/>
          </w:tcPr>
          <w:p>
            <w:pPr>
              <w:pStyle w:val="null3"/>
            </w:pPr>
            <w:r>
              <w:rPr>
                <w:rFonts w:ascii="仿宋_GB2312" w:hAnsi="仿宋_GB2312" w:cs="仿宋_GB2312" w:eastAsia="仿宋_GB2312"/>
              </w:rPr>
              <w:t>供应商针对本项目编制专用的内部控制制度文件，内容须包含以下要素。评审时仅判断“有/无”或“是否正确”： 1.组织管理制度；（须涵盖组织架构图、部门职责说明书、授权审批体系以及岗位说明书） 2.人力资源管理制度；（须涵盖人员招聘及考勤制度） 3.财务内控制度；（须涵盖财务组织与岗位牵制、财务内部审计与监督）； 4.服务人员日常培训方案；（如培训频次、培训对象、培训内容） 5.内部监督审计及改进机制。（日常监督、独立审计、改进机制） 计分规则： 以上5项要素中，每完整提供1项且内容正确无误无漏项，得1分，满分5分。 若某要素中出现以下任一客观错误，该要素不得分： 1.单位名称等信息错误； 2.条款明显不符合国家法律法规或行业要求； 3.同一制度中前后表述矛盾或逻辑明显不通。 4.存在招标文件要求的基本条件漏项。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1.承诺接受采购人对服务的考核、监督及管理，并对服务质量加以改进，确保服务工作的优质高效，得1分。 2.承诺若人员因事、病不能及时上岗时，请调其他服务人员补充，确保各项服务工作正常进行，得1分。 3.承诺供应商承诺中标后能够提供足够的（满足采购需求）安保人员及具有足够的可调度人员储备，以应对突发事件等工作任务，得2分。 4.承诺供应商应当对涉及采购人的信息严格保密，未经采购人许可，不得将信息泄露给第三方。否则，采购人保留追究法律责任的权利，得1分。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具备大专及以上学历的得1分；具备合格有效保安员证的得1分； 具有3年以上校园安保管理经验，得2分（以合同、验收文件等为准，须完整体现项目负责人姓名）。 注：须提供项目负责人在投标供应商本单位缴纳的投标文件递交截止时间前6个月内任意一个月的社保证明，不提供本项不得分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项目组人员组成</w:t>
            </w:r>
          </w:p>
        </w:tc>
        <w:tc>
          <w:tcPr>
            <w:tcW w:type="dxa" w:w="2492"/>
          </w:tcPr>
          <w:p>
            <w:pPr>
              <w:pStyle w:val="null3"/>
            </w:pPr>
            <w:r>
              <w:rPr>
                <w:rFonts w:ascii="仿宋_GB2312" w:hAnsi="仿宋_GB2312" w:cs="仿宋_GB2312" w:eastAsia="仿宋_GB2312"/>
              </w:rPr>
              <w:t>项目拟投入人员（满足18-50周岁），每具有一名合格有效的保安员证书的得0.1分，最高得14分。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设备仪器配备</w:t>
            </w:r>
          </w:p>
        </w:tc>
        <w:tc>
          <w:tcPr>
            <w:tcW w:type="dxa" w:w="2492"/>
          </w:tcPr>
          <w:p>
            <w:pPr>
              <w:pStyle w:val="null3"/>
            </w:pPr>
            <w:r>
              <w:rPr>
                <w:rFonts w:ascii="仿宋_GB2312" w:hAnsi="仿宋_GB2312" w:cs="仿宋_GB2312" w:eastAsia="仿宋_GB2312"/>
              </w:rPr>
              <w:t>投标供应商须提供为本项目投入的设备清单。每提供一类完整清单得1分，最高10分。（提供设备购置发票或租赁证明） 防暴头盔、防护盾牌、防刺背心、防割手套、橡胶警棍、强光电筒、自卫喷雾剂、安全钢叉、长警棍和对讲机。</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投标供应商提供2023年7月1日至今（以合同签订日期为准）同类项目（安保类）业绩，每项得1分，总分5分（合同复印件加盖公章附在投标文件中）。</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履约评价</w:t>
            </w:r>
          </w:p>
        </w:tc>
        <w:tc>
          <w:tcPr>
            <w:tcW w:type="dxa" w:w="2492"/>
          </w:tcPr>
          <w:p>
            <w:pPr>
              <w:pStyle w:val="null3"/>
            </w:pPr>
            <w:r>
              <w:rPr>
                <w:rFonts w:ascii="仿宋_GB2312" w:hAnsi="仿宋_GB2312" w:cs="仿宋_GB2312" w:eastAsia="仿宋_GB2312"/>
              </w:rPr>
              <w:t>投标供应商提供2023年7月1日至今同类项目（安保类）客户履约评价表或满意度调查评价表，客户评价为良及以上或评价得分80分及以上，每提供一份得1分，总分5分。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投标供应商具有 ISO9001质量管理体系（QMS）认证证书、ISO14001环境管理体系（EMS）认证证书、ISO45001职业健康安全管理体系（OHSMS）认证证书，每提供一个得1分，满分3分。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2包报价表.docx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实质性满足招标文件要求且最后投标总报价最低的投标总报价为投标基准价，其价格分为满分10分。 其它投标总报价得分=（投标基准价/最后投标总报价）*10分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2包报价表.docx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2包报价表.docx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详见附件：1包报价表.docx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详见附件：商务及服务条款偏离表.docx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详见附件：2包报价表.docx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详见附件：商务及服务条款偏离表.docx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