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7E7B8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shd w:val="clear" w:fill="FFFFFF"/>
        </w:rPr>
        <w:t>项目概况</w:t>
      </w:r>
    </w:p>
    <w:p w14:paraId="47C2A1F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shd w:val="clear" w:fill="FFFFFF"/>
        </w:rPr>
        <w:t>富平县融媒体中心购置直播采编设备采购项目</w:t>
      </w:r>
      <w:r>
        <w:rPr>
          <w:rFonts w:hint="eastAsia" w:ascii="微软雅黑" w:hAnsi="微软雅黑" w:eastAsia="微软雅黑" w:cs="微软雅黑"/>
          <w:i w:val="0"/>
          <w:iCs w:val="0"/>
          <w:caps w:val="0"/>
          <w:color w:val="333333"/>
          <w:spacing w:val="0"/>
          <w:sz w:val="21"/>
          <w:szCs w:val="21"/>
          <w:shd w:val="clear" w:fill="FFFFFF"/>
        </w:rPr>
        <w:t>的潜在投标人应在陕西省政府采购综合管理平台项目电子化交易系统（以下简称“项目电子化交易系统”）获取招标文件，并于</w:t>
      </w:r>
      <w:r>
        <w:rPr>
          <w:rFonts w:hint="eastAsia" w:ascii="微软雅黑" w:hAnsi="微软雅黑" w:eastAsia="微软雅黑" w:cs="微软雅黑"/>
          <w:i w:val="0"/>
          <w:iCs w:val="0"/>
          <w:caps w:val="0"/>
          <w:color w:val="0A82E5"/>
          <w:spacing w:val="0"/>
          <w:sz w:val="21"/>
          <w:szCs w:val="21"/>
          <w:shd w:val="clear" w:fill="FFFFFF"/>
        </w:rPr>
        <w:t> 2026年07月29日 14时30分 </w:t>
      </w:r>
      <w:r>
        <w:rPr>
          <w:rFonts w:hint="eastAsia" w:ascii="微软雅黑" w:hAnsi="微软雅黑" w:eastAsia="微软雅黑" w:cs="微软雅黑"/>
          <w:i w:val="0"/>
          <w:iCs w:val="0"/>
          <w:caps w:val="0"/>
          <w:color w:val="333333"/>
          <w:spacing w:val="0"/>
          <w:sz w:val="21"/>
          <w:szCs w:val="21"/>
          <w:shd w:val="clear" w:fill="FFFFFF"/>
        </w:rPr>
        <w:t>（北京时间）前递交投标文件。</w:t>
      </w:r>
    </w:p>
    <w:p w14:paraId="0AA77BC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一、项目基本情况</w:t>
      </w:r>
    </w:p>
    <w:p w14:paraId="701B71C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项目编号：NBC-2026-ZFGK-H-71</w:t>
      </w:r>
    </w:p>
    <w:p w14:paraId="7B79E1D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项目名称：富平县融媒体中心购置直播采编设备采购项目</w:t>
      </w:r>
    </w:p>
    <w:p w14:paraId="4F48E18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采购方式：公开招标</w:t>
      </w:r>
    </w:p>
    <w:p w14:paraId="5D14323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预算金额：700,000.00元</w:t>
      </w:r>
    </w:p>
    <w:p w14:paraId="79BB9DE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采购需求：详见采购需求附件</w:t>
      </w:r>
    </w:p>
    <w:p w14:paraId="01B7661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w:t>
      </w:r>
    </w:p>
    <w:p w14:paraId="35D54CE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采购包1：⾃合同签订之⽇起30个⽇历⽇内交付验收完毕</w:t>
      </w:r>
    </w:p>
    <w:p w14:paraId="5D7BA00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本项目是否接受联合体投标：</w:t>
      </w:r>
    </w:p>
    <w:p w14:paraId="3BA3C17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采购包1：不接受联合体投标</w:t>
      </w:r>
    </w:p>
    <w:p w14:paraId="57E71DB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二、申请人的资格要求：</w:t>
      </w:r>
    </w:p>
    <w:p w14:paraId="08B7BF5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1.满足《中华人民共和国政府采购法》第二十二条规定;</w:t>
      </w:r>
    </w:p>
    <w:p w14:paraId="284C8F4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2.落实政府采购政策需满足的资格要求： 无。</w:t>
      </w:r>
    </w:p>
    <w:p w14:paraId="49EC3B4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3.本项目的特定资格要求：</w:t>
      </w:r>
    </w:p>
    <w:p w14:paraId="47F1146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合同包1(富平县融媒体中心购置直播采编设备采购项目)特定资格要求如下:</w:t>
      </w:r>
    </w:p>
    <w:p w14:paraId="75DFA1C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(1)具有独⽴承担⺠事责任能⼒的法⼈、其他组织或⾃然⼈，提供合法注册的法⼈或者其他组织的营业执照等证明⽂件、⾃然⼈的⾝份证明；</w:t>
      </w:r>
    </w:p>
    <w:p w14:paraId="70E98ED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提供具有财务审计资质单位出具的2024年度或2025年度财务审计报告（成⽴时间⾄开标时间不⾜⼀年的可提供成⽴后任意时段的资产负债表）或开标前六个⽉内其基本账⼾银⾏出具的资信证明（附开⼾许可证或基本账⼾证明）或政府采购信⽤担保机构出具的投标担保函；</w:t>
      </w:r>
    </w:p>
    <w:p w14:paraId="7BB8D79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(3)提供2025年6⽉1⽇⾄今任意⼀个⽉已缴纳的纳税证明或完税证明（包含增值税、企业所得税、营业税⾄少⼀种）；（依法免税的投标⼈应提供相关⽂件证明）</w:t>
      </w:r>
    </w:p>
    <w:p w14:paraId="550517B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(4)提供2025年6⽉1⽇⾄今任意⼀个⽉的社保缴费凭据或社保机构开具的社会保险参保缴费情况证明；（依法不需要缴纳社会保障资⾦的投标⼈应提供相关证明）</w:t>
      </w:r>
    </w:p>
    <w:p w14:paraId="6CF9BBA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(5)提供具有履⾏本合同所必需的设备和专业技术能⼒的说明及承诺；（格式⾃拟，加盖投标⼈公章）</w:t>
      </w:r>
    </w:p>
    <w:p w14:paraId="3F5AF54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(6)提供参加政府采购活动前三年内在经营活动中没有重⼤违法记录的书⾯声明；（格式⾃拟，加盖投标⼈公章）</w:t>
      </w:r>
    </w:p>
    <w:p w14:paraId="61DD5E1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(7)法定代表⼈或负责⼈参与投标时需提供法定代表⼈或负责⼈资格证明书；（附法定代表⼈或负责⼈⾝份证复印件）</w:t>
      </w:r>
    </w:p>
    <w:p w14:paraId="72EDECE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(8)被授权⼈参与投标时需提供法定代表⼈或负责⼈授权委托书；（附法定代表⼈或负责⼈及被授权⼈⾝份证复印件）</w:t>
      </w:r>
    </w:p>
    <w:p w14:paraId="55331AB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(9)投标⼈不得为“信⽤中国”⽹站（www.creditchina.gov.cn）中列⼊失信被执⾏⼈和重⼤税收违法案件当事⼈名单的投标⼈，不得为中国政府采购⽹（www.ccgp.gov.cn）政府采购严重违法失信⾏为记录名单中被财政部⻔禁⽌参加政府采购活动的投标⼈；（提供书⾯承诺函，格式⾃拟加盖投标⼈公章）</w:t>
      </w:r>
    </w:p>
    <w:p w14:paraId="41DA837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(10)单位负责⼈为同⼀⼈或者存在直接控股、管理关系的不同投标⼈，不得参加同⼀合同项下的政府采购活动；（提供书⾯承诺函，格式⾃拟加盖投标⼈公章）</w:t>
      </w:r>
    </w:p>
    <w:p w14:paraId="6D0C990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(11)本项⽬不接受联合体投标。（提供书⾯承诺函，格式⾃拟加盖投标⼈公章）</w:t>
      </w:r>
    </w:p>
    <w:p w14:paraId="44DEDBB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三、获取招标文件</w:t>
      </w:r>
    </w:p>
    <w:p w14:paraId="4A4FCEC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2026年07月07日 至 2026年07月14日 ，每天上午 00:00:00 至 12:00:00 ，下午 12:00:00 至 23:59:59 （北京时间）</w:t>
      </w:r>
    </w:p>
    <w:p w14:paraId="5B1D8B1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途径：</w:t>
      </w:r>
      <w:r>
        <w:rPr>
          <w:rFonts w:hint="eastAsia" w:ascii="微软雅黑" w:hAnsi="微软雅黑" w:eastAsia="微软雅黑" w:cs="微软雅黑"/>
          <w:i w:val="0"/>
          <w:iCs w:val="0"/>
          <w:caps w:val="0"/>
          <w:color w:val="0A82E5"/>
          <w:spacing w:val="0"/>
          <w:sz w:val="21"/>
          <w:szCs w:val="21"/>
          <w:shd w:val="clear" w:fill="FFFFFF"/>
        </w:rPr>
        <w:t>项目电子化交易系统（交易执行-选择项目所属区划-应标-项目投标-未获取页面）选择本项目报名参与并获取采购文件</w:t>
      </w:r>
    </w:p>
    <w:p w14:paraId="27F837A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方式：</w:t>
      </w:r>
      <w:r>
        <w:rPr>
          <w:rFonts w:hint="eastAsia" w:ascii="微软雅黑" w:hAnsi="微软雅黑" w:eastAsia="微软雅黑" w:cs="微软雅黑"/>
          <w:i w:val="0"/>
          <w:iCs w:val="0"/>
          <w:caps w:val="0"/>
          <w:color w:val="0A82E5"/>
          <w:spacing w:val="0"/>
          <w:sz w:val="21"/>
          <w:szCs w:val="21"/>
          <w:shd w:val="clear" w:fill="FFFFFF"/>
        </w:rPr>
        <w:t>投标人有意参加本项目的，应在陕西省政府采购网（www.ccgp-shaanxi.gov.cn）登录项目电子化交易系统申请获取采购文件</w:t>
      </w:r>
    </w:p>
    <w:p w14:paraId="1B0F5BA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售价：</w:t>
      </w:r>
      <w:r>
        <w:rPr>
          <w:rFonts w:hint="eastAsia" w:ascii="微软雅黑" w:hAnsi="微软雅黑" w:eastAsia="微软雅黑" w:cs="微软雅黑"/>
          <w:i w:val="0"/>
          <w:iCs w:val="0"/>
          <w:caps w:val="0"/>
          <w:color w:val="0A82E5"/>
          <w:spacing w:val="0"/>
          <w:sz w:val="21"/>
          <w:szCs w:val="21"/>
          <w:shd w:val="clear" w:fill="FFFFFF"/>
        </w:rPr>
        <w:t> 0元</w:t>
      </w:r>
    </w:p>
    <w:p w14:paraId="25F3501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四、提交投标文件截止时间、开标时间和地点</w:t>
      </w:r>
    </w:p>
    <w:p w14:paraId="5034FDA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2026年07月29日 14时30分00秒 </w:t>
      </w:r>
      <w:r>
        <w:rPr>
          <w:rFonts w:hint="eastAsia" w:ascii="微软雅黑" w:hAnsi="微软雅黑" w:eastAsia="微软雅黑" w:cs="微软雅黑"/>
          <w:i w:val="0"/>
          <w:iCs w:val="0"/>
          <w:caps w:val="0"/>
          <w:color w:val="333333"/>
          <w:spacing w:val="0"/>
          <w:sz w:val="21"/>
          <w:szCs w:val="21"/>
          <w:shd w:val="clear" w:fill="FFFFFF"/>
        </w:rPr>
        <w:t>（北京时间）</w:t>
      </w:r>
    </w:p>
    <w:p w14:paraId="254E0A2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提交投标文件地点：</w:t>
      </w:r>
      <w:r>
        <w:rPr>
          <w:rFonts w:hint="eastAsia" w:ascii="微软雅黑" w:hAnsi="微软雅黑" w:eastAsia="微软雅黑" w:cs="微软雅黑"/>
          <w:i w:val="0"/>
          <w:iCs w:val="0"/>
          <w:caps w:val="0"/>
          <w:color w:val="0A82E5"/>
          <w:spacing w:val="0"/>
          <w:sz w:val="21"/>
          <w:szCs w:val="21"/>
          <w:shd w:val="clear" w:fill="FFFFFF"/>
        </w:rPr>
        <w:t>项目电子化交易系统（交易执行-选择项目所属区划-应标-项目投标-已获取-投标（响应）管理）上传投标（响应）文件</w:t>
      </w:r>
    </w:p>
    <w:p w14:paraId="5E9489D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开标地点：</w:t>
      </w:r>
      <w:r>
        <w:rPr>
          <w:rFonts w:hint="eastAsia" w:ascii="微软雅黑" w:hAnsi="微软雅黑" w:eastAsia="微软雅黑" w:cs="微软雅黑"/>
          <w:i w:val="0"/>
          <w:iCs w:val="0"/>
          <w:caps w:val="0"/>
          <w:color w:val="0A82E5"/>
          <w:spacing w:val="0"/>
          <w:sz w:val="21"/>
          <w:szCs w:val="21"/>
          <w:shd w:val="clear" w:fill="FFFFFF"/>
        </w:rPr>
        <w:t>项目电子化交易系统（交易执行-选择项目所属区划-开标-供应商开标大厅）参与线上开标</w:t>
      </w:r>
    </w:p>
    <w:p w14:paraId="477F16F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五、公告期限</w:t>
      </w:r>
    </w:p>
    <w:p w14:paraId="502806D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自本公告发布之日起</w:t>
      </w:r>
      <w:r>
        <w:rPr>
          <w:rFonts w:hint="eastAsia" w:ascii="微软雅黑" w:hAnsi="微软雅黑" w:eastAsia="微软雅黑" w:cs="微软雅黑"/>
          <w:i w:val="0"/>
          <w:iCs w:val="0"/>
          <w:caps w:val="0"/>
          <w:color w:val="0A82E5"/>
          <w:spacing w:val="0"/>
          <w:sz w:val="21"/>
          <w:szCs w:val="21"/>
          <w:shd w:val="clear" w:fill="FFFFFF"/>
        </w:rPr>
        <w:t>5</w:t>
      </w:r>
      <w:r>
        <w:rPr>
          <w:rFonts w:hint="eastAsia" w:ascii="微软雅黑" w:hAnsi="微软雅黑" w:eastAsia="微软雅黑" w:cs="微软雅黑"/>
          <w:i w:val="0"/>
          <w:iCs w:val="0"/>
          <w:caps w:val="0"/>
          <w:color w:val="333333"/>
          <w:spacing w:val="0"/>
          <w:sz w:val="21"/>
          <w:szCs w:val="21"/>
          <w:shd w:val="clear" w:fill="FFFFFF"/>
        </w:rPr>
        <w:t>个工作日。</w:t>
      </w:r>
    </w:p>
    <w:p w14:paraId="0E7E44A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六、其他补充事宜</w:t>
      </w:r>
    </w:p>
    <w:p w14:paraId="3C34326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17AEA30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3A5190A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7B75191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2B00D4B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11950E8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（三）供应商应当自行准备电子化采购所需的计算机终端、软硬件及网络环境，承担因准备不足产生的不利后果。</w:t>
      </w:r>
    </w:p>
    <w:p w14:paraId="747AACF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（四）开标/开启前30分钟内，供应商需登录项目电子化交易系统-“供应商开标大厅”-进入开标选择对应项目包组操作签到</w:t>
      </w:r>
    </w:p>
    <w:p w14:paraId="6E6B6F3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（五）政府采购平台技术支持：</w:t>
      </w:r>
    </w:p>
    <w:p w14:paraId="1127584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在线客服：通过陕西省政府采购网-在线客服进行咨询</w:t>
      </w:r>
    </w:p>
    <w:p w14:paraId="063CAE8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技术服务电话：029-96702</w:t>
      </w:r>
    </w:p>
    <w:p w14:paraId="7E81BCC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CA及签章服务：通过陕西省政府采购网-办事指南进行查询</w:t>
      </w:r>
    </w:p>
    <w:p w14:paraId="52EB769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bookmarkStart w:id="0" w:name="_GoBack"/>
      <w:bookmarkEnd w:id="0"/>
      <w:r>
        <w:rPr>
          <w:rFonts w:hint="eastAsia" w:ascii="微软雅黑" w:hAnsi="微软雅黑" w:eastAsia="微软雅黑" w:cs="微软雅黑"/>
          <w:i w:val="0"/>
          <w:iCs w:val="0"/>
          <w:caps w:val="0"/>
          <w:color w:val="0A82E5"/>
          <w:spacing w:val="0"/>
          <w:sz w:val="21"/>
          <w:szCs w:val="21"/>
          <w:shd w:val="clear" w:fill="FFFFFF"/>
        </w:rPr>
        <w:t>（六）落实的政府采购政策</w:t>
      </w:r>
    </w:p>
    <w:p w14:paraId="35D5130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465403D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（2）《陕西省财政厅关于加快推进我省中小企业政府采购信用融资工作的通知》（陕财办采〔2020〕15号）、陕西省财政厅关于印发《陕西省中小企业政府采购信用融资办法》(陕财办采[2018]23号)；</w:t>
      </w:r>
    </w:p>
    <w:p w14:paraId="6E6429C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09E6C57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（4）《陕西省财政厅关于进一步加大政府采购支持中小企业力度的通知》（陕财办采〔2022〕5号）、《陕西省财政厅关于落实政府采购支持中小企业政策有关事项的通知》（陕财办采函〔2022〕10号）</w:t>
      </w:r>
    </w:p>
    <w:p w14:paraId="59D8F5D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7FADBFF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（6）《关于进一步加强政府绿色采购有关问题的通知》（陕财办采〔2021〕29号）；</w:t>
      </w:r>
    </w:p>
    <w:p w14:paraId="7E60223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（7）如有最新颁布的政府采购政策，按最新的文件执行。</w:t>
      </w:r>
    </w:p>
    <w:p w14:paraId="06834CE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（七）为顺利推进政府采购电子化交易平台应用工作，供应商需要在线提交所有通过电子化交易平台实施的政府采购项目的响应文件,同时，线下提交纸质响应文件三份。</w:t>
      </w:r>
    </w:p>
    <w:p w14:paraId="02A17F3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七、对本次招标提出询问，请按以下方式联系。</w:t>
      </w:r>
    </w:p>
    <w:p w14:paraId="3F59F43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1.采购人信息</w:t>
      </w:r>
    </w:p>
    <w:p w14:paraId="60D0E6F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富平县融媒体中心（本级）</w:t>
      </w:r>
    </w:p>
    <w:p w14:paraId="791FB98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富平县频阳大道2号</w:t>
      </w:r>
    </w:p>
    <w:p w14:paraId="3453782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0913-8212190</w:t>
      </w:r>
    </w:p>
    <w:p w14:paraId="0BBF587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2.采购代理机构信息</w:t>
      </w:r>
    </w:p>
    <w:p w14:paraId="70EC9AC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纳百川项目管理咨询有限公司</w:t>
      </w:r>
    </w:p>
    <w:p w14:paraId="685E06D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陕西省西安市雁塔区西安曲江新区雁翔路旺座曲江K座1701室</w:t>
      </w:r>
    </w:p>
    <w:p w14:paraId="761B349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18091971213</w:t>
      </w:r>
    </w:p>
    <w:p w14:paraId="59227D7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3.项目联系方式</w:t>
      </w:r>
    </w:p>
    <w:p w14:paraId="2D7491E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项目联系人：</w:t>
      </w:r>
      <w:r>
        <w:rPr>
          <w:rFonts w:hint="eastAsia" w:ascii="微软雅黑" w:hAnsi="微软雅黑" w:eastAsia="微软雅黑" w:cs="微软雅黑"/>
          <w:i w:val="0"/>
          <w:iCs w:val="0"/>
          <w:caps w:val="0"/>
          <w:color w:val="0A82E5"/>
          <w:spacing w:val="0"/>
          <w:sz w:val="21"/>
          <w:szCs w:val="21"/>
          <w:shd w:val="clear" w:fill="FFFFFF"/>
        </w:rPr>
        <w:t>姚田拓、张贝贝、赵静、武鲍华</w:t>
      </w:r>
    </w:p>
    <w:p w14:paraId="457B4F9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电话：</w:t>
      </w:r>
      <w:r>
        <w:rPr>
          <w:rFonts w:hint="eastAsia" w:ascii="微软雅黑" w:hAnsi="微软雅黑" w:eastAsia="微软雅黑" w:cs="微软雅黑"/>
          <w:i w:val="0"/>
          <w:iCs w:val="0"/>
          <w:caps w:val="0"/>
          <w:color w:val="0A82E5"/>
          <w:spacing w:val="0"/>
          <w:sz w:val="21"/>
          <w:szCs w:val="21"/>
          <w:shd w:val="clear" w:fill="FFFFFF"/>
        </w:rPr>
        <w:t>18091971213</w:t>
      </w:r>
    </w:p>
    <w:p w14:paraId="4D96728D"/>
    <w:sectPr>
      <w:pgSz w:w="11906" w:h="16838"/>
      <w:pgMar w:top="1440" w:right="1134" w:bottom="144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E65EB9"/>
    <w:rsid w:val="03AC3BBB"/>
    <w:rsid w:val="3AE65E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3907</Words>
  <Characters>4258</Characters>
  <Lines>0</Lines>
  <Paragraphs>0</Paragraphs>
  <TotalTime>0</TotalTime>
  <ScaleCrop>false</ScaleCrop>
  <LinksUpToDate>false</LinksUpToDate>
  <CharactersWithSpaces>4283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2026-07-07T10:32:00Z</dcterms:created>
  <dc:creator>不吃鱼的德文猫</dc:creator>
  <cp:lastModifiedBy>QinL109</cp:lastModifiedBy>
  <dcterms:modified xsi:type="dcterms:W3CDTF">2026-07-07T10:37:26Z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47D38F29C27146999849E45B85296B6D_11</vt:lpwstr>
  </property>
  <property fmtid="{D5CDD505-2E9C-101B-9397-08002B2CF9AE}" pid="4" name="KSOTemplateDocerSaveRecord">
    <vt:lpwstr>eyJoZGlkIjoiMmVkZDQxYmU0OGEwZjdlMjg4N2VlMjg0MjRmOTM4YzUiLCJ1c2VySWQiOiI1Njc3MDgxNTgifQ==</vt:lpwstr>
  </property>
</Properties>
</file>