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9B009">
      <w:pPr>
        <w:spacing w:line="700" w:lineRule="exact"/>
        <w:jc w:val="center"/>
        <w:rPr>
          <w:rFonts w:hint="eastAsia" w:ascii="方正小标宋简体" w:hAnsi="方正小标宋简体" w:eastAsia="方正小标宋简体" w:cs="方正小标宋简体"/>
          <w:sz w:val="48"/>
          <w:szCs w:val="56"/>
        </w:rPr>
      </w:pPr>
    </w:p>
    <w:p w14:paraId="37D99529">
      <w:pPr>
        <w:pStyle w:val="25"/>
        <w:rPr>
          <w:rFonts w:hint="eastAsia"/>
        </w:rPr>
      </w:pPr>
    </w:p>
    <w:p w14:paraId="01B20908">
      <w:pPr>
        <w:spacing w:line="360" w:lineRule="auto"/>
        <w:jc w:val="center"/>
        <w:rPr>
          <w:rFonts w:hint="eastAsia" w:ascii="方正小标宋简体" w:hAnsi="方正小标宋简体" w:eastAsia="方正小标宋简体" w:cs="方正小标宋简体"/>
          <w:b w:val="0"/>
          <w:bCs/>
          <w:sz w:val="44"/>
          <w:szCs w:val="24"/>
          <w:lang w:eastAsia="zh-CN"/>
        </w:rPr>
      </w:pPr>
      <w:r>
        <w:rPr>
          <w:rFonts w:hint="eastAsia" w:ascii="方正小标宋简体" w:hAnsi="方正小标宋简体" w:eastAsia="方正小标宋简体" w:cs="方正小标宋简体"/>
          <w:sz w:val="44"/>
          <w:szCs w:val="52"/>
        </w:rPr>
        <w:t xml:space="preserve"> </w:t>
      </w:r>
      <w:r>
        <w:rPr>
          <w:rFonts w:hint="eastAsia" w:ascii="方正小标宋简体" w:hAnsi="方正小标宋简体" w:eastAsia="方正小标宋简体" w:cs="方正小标宋简体"/>
          <w:b w:val="0"/>
          <w:bCs/>
          <w:sz w:val="44"/>
          <w:szCs w:val="24"/>
        </w:rPr>
        <w:t xml:space="preserve"> 西安</w:t>
      </w:r>
      <w:r>
        <w:rPr>
          <w:rFonts w:hint="eastAsia" w:ascii="方正小标宋简体" w:hAnsi="方正小标宋简体" w:eastAsia="方正小标宋简体" w:cs="方正小标宋简体"/>
          <w:b w:val="0"/>
          <w:bCs/>
          <w:sz w:val="44"/>
          <w:szCs w:val="24"/>
          <w:lang w:eastAsia="zh-CN"/>
        </w:rPr>
        <w:t>医学院</w:t>
      </w:r>
    </w:p>
    <w:p w14:paraId="456D9F87">
      <w:pPr>
        <w:spacing w:line="360" w:lineRule="auto"/>
        <w:jc w:val="center"/>
        <w:rPr>
          <w:rFonts w:hint="eastAsia" w:ascii="方正小标宋简体" w:hAnsi="方正小标宋简体" w:eastAsia="方正小标宋简体" w:cs="方正小标宋简体"/>
          <w:b w:val="0"/>
          <w:bCs/>
          <w:sz w:val="44"/>
          <w:szCs w:val="24"/>
          <w:lang w:eastAsia="zh-CN"/>
        </w:rPr>
      </w:pPr>
      <w:r>
        <w:rPr>
          <w:rFonts w:hint="eastAsia" w:ascii="方正小标宋简体" w:hAnsi="方正小标宋简体" w:eastAsia="方正小标宋简体" w:cs="方正小标宋简体"/>
          <w:b w:val="0"/>
          <w:bCs/>
          <w:sz w:val="44"/>
          <w:szCs w:val="24"/>
          <w:lang w:eastAsia="zh-CN"/>
        </w:rPr>
        <w:t>校内考试试卷印刷及材料采购项目（</w:t>
      </w:r>
      <w:r>
        <w:rPr>
          <w:rFonts w:hint="eastAsia" w:ascii="方正小标宋简体" w:hAnsi="方正小标宋简体" w:eastAsia="方正小标宋简体" w:cs="方正小标宋简体"/>
          <w:b w:val="0"/>
          <w:bCs/>
          <w:sz w:val="44"/>
          <w:szCs w:val="24"/>
          <w:lang w:val="en-US" w:eastAsia="zh-CN"/>
        </w:rPr>
        <w:t>二次</w:t>
      </w:r>
      <w:r>
        <w:rPr>
          <w:rFonts w:hint="eastAsia" w:ascii="方正小标宋简体" w:hAnsi="方正小标宋简体" w:eastAsia="方正小标宋简体" w:cs="方正小标宋简体"/>
          <w:b w:val="0"/>
          <w:bCs/>
          <w:sz w:val="44"/>
          <w:szCs w:val="24"/>
          <w:lang w:eastAsia="zh-CN"/>
        </w:rPr>
        <w:t>）</w:t>
      </w:r>
    </w:p>
    <w:p w14:paraId="32726E3B">
      <w:pPr>
        <w:spacing w:line="600" w:lineRule="exact"/>
        <w:jc w:val="center"/>
        <w:rPr>
          <w:rFonts w:hint="eastAsia" w:ascii="方正小标宋简体" w:hAnsi="方正小标宋简体" w:eastAsia="方正小标宋简体" w:cs="方正小标宋简体"/>
          <w:sz w:val="48"/>
          <w:szCs w:val="56"/>
        </w:rPr>
      </w:pPr>
    </w:p>
    <w:p w14:paraId="5EFAD338">
      <w:pPr>
        <w:spacing w:line="600" w:lineRule="exact"/>
        <w:jc w:val="center"/>
        <w:rPr>
          <w:rFonts w:hint="eastAsia" w:ascii="方正小标宋简体" w:hAnsi="方正小标宋简体" w:eastAsia="方正小标宋简体" w:cs="方正小标宋简体"/>
          <w:sz w:val="48"/>
          <w:szCs w:val="56"/>
        </w:rPr>
      </w:pPr>
    </w:p>
    <w:p w14:paraId="21EDCEBD">
      <w:pPr>
        <w:spacing w:line="600" w:lineRule="exact"/>
        <w:jc w:val="center"/>
        <w:rPr>
          <w:rFonts w:hint="eastAsia" w:ascii="方正小标宋简体" w:hAnsi="方正小标宋简体" w:eastAsia="方正小标宋简体" w:cs="方正小标宋简体"/>
          <w:sz w:val="48"/>
          <w:szCs w:val="56"/>
        </w:rPr>
      </w:pPr>
    </w:p>
    <w:p w14:paraId="74293915">
      <w:pPr>
        <w:spacing w:line="600" w:lineRule="exact"/>
        <w:jc w:val="center"/>
        <w:rPr>
          <w:rFonts w:hint="eastAsia" w:ascii="方正小标宋简体" w:hAnsi="方正小标宋简体" w:eastAsia="方正小标宋简体" w:cs="方正小标宋简体"/>
          <w:sz w:val="48"/>
          <w:szCs w:val="56"/>
        </w:rPr>
      </w:pPr>
    </w:p>
    <w:p w14:paraId="1192E7EB">
      <w:pPr>
        <w:pStyle w:val="25"/>
        <w:rPr>
          <w:rFonts w:hint="eastAsia"/>
        </w:rPr>
      </w:pPr>
    </w:p>
    <w:p w14:paraId="37146A46">
      <w:pPr>
        <w:spacing w:line="600" w:lineRule="exact"/>
        <w:rPr>
          <w:rFonts w:hint="eastAsia" w:ascii="方正小标宋简体" w:hAnsi="方正小标宋简体" w:eastAsia="方正小标宋简体" w:cs="方正小标宋简体"/>
          <w:sz w:val="48"/>
          <w:szCs w:val="56"/>
        </w:rPr>
      </w:pPr>
    </w:p>
    <w:p w14:paraId="4D3476B9">
      <w:pPr>
        <w:spacing w:line="1200" w:lineRule="exact"/>
        <w:jc w:val="center"/>
        <w:rPr>
          <w:rFonts w:hint="eastAsia"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竞争性磋商文件</w:t>
      </w:r>
    </w:p>
    <w:p w14:paraId="74201DF2">
      <w:pPr>
        <w:spacing w:line="600" w:lineRule="exact"/>
        <w:jc w:val="center"/>
        <w:rPr>
          <w:rFonts w:hint="default" w:ascii="方正公文小标宋" w:hAnsi="方正公文小标宋" w:eastAsia="方正公文小标宋" w:cs="方正公文小标宋"/>
          <w:sz w:val="32"/>
          <w:szCs w:val="32"/>
          <w:lang w:val="en-US"/>
        </w:rPr>
      </w:pPr>
      <w:r>
        <w:rPr>
          <w:rFonts w:hint="eastAsia" w:ascii="方正小标宋简体" w:hAnsi="方正小标宋简体" w:eastAsia="方正小标宋简体" w:cs="方正小标宋简体"/>
          <w:sz w:val="24"/>
          <w:szCs w:val="24"/>
        </w:rPr>
        <w:t>项目编号：</w:t>
      </w:r>
      <w:r>
        <w:rPr>
          <w:rFonts w:hint="eastAsia" w:ascii="方正小标宋简体" w:hAnsi="方正小标宋简体" w:eastAsia="方正小标宋简体" w:cs="方正小标宋简体"/>
          <w:sz w:val="24"/>
          <w:szCs w:val="24"/>
          <w:lang w:val="en-US" w:eastAsia="zh-CN"/>
        </w:rPr>
        <w:t>【KRDL】K3-2605080</w:t>
      </w:r>
    </w:p>
    <w:p w14:paraId="5895D220">
      <w:pPr>
        <w:spacing w:line="600" w:lineRule="exact"/>
        <w:jc w:val="center"/>
        <w:rPr>
          <w:rFonts w:hint="eastAsia" w:ascii="方正小标宋简体" w:hAnsi="方正小标宋简体" w:eastAsia="方正小标宋简体" w:cs="方正小标宋简体"/>
          <w:sz w:val="48"/>
          <w:szCs w:val="56"/>
        </w:rPr>
      </w:pPr>
    </w:p>
    <w:p w14:paraId="1AFD0B74">
      <w:pPr>
        <w:spacing w:line="600" w:lineRule="exact"/>
        <w:jc w:val="center"/>
        <w:rPr>
          <w:rFonts w:hint="eastAsia" w:ascii="方正小标宋简体" w:hAnsi="方正小标宋简体" w:eastAsia="方正小标宋简体" w:cs="方正小标宋简体"/>
          <w:sz w:val="48"/>
          <w:szCs w:val="56"/>
        </w:rPr>
      </w:pPr>
    </w:p>
    <w:p w14:paraId="17A796EB">
      <w:pPr>
        <w:spacing w:line="600" w:lineRule="exact"/>
        <w:jc w:val="center"/>
        <w:rPr>
          <w:rFonts w:hint="eastAsia" w:ascii="方正小标宋简体" w:hAnsi="方正小标宋简体" w:eastAsia="方正小标宋简体" w:cs="方正小标宋简体"/>
          <w:sz w:val="48"/>
          <w:szCs w:val="56"/>
        </w:rPr>
      </w:pPr>
    </w:p>
    <w:p w14:paraId="232F4D25">
      <w:pPr>
        <w:spacing w:line="600" w:lineRule="exact"/>
        <w:jc w:val="center"/>
        <w:rPr>
          <w:rFonts w:hint="eastAsia" w:ascii="方正小标宋简体" w:hAnsi="方正小标宋简体" w:eastAsia="方正小标宋简体" w:cs="方正小标宋简体"/>
          <w:sz w:val="48"/>
          <w:szCs w:val="56"/>
        </w:rPr>
      </w:pPr>
    </w:p>
    <w:p w14:paraId="6769F55D">
      <w:pPr>
        <w:spacing w:line="600" w:lineRule="exact"/>
        <w:rPr>
          <w:rFonts w:hint="eastAsia" w:ascii="方正小标宋简体" w:hAnsi="方正小标宋简体" w:eastAsia="方正小标宋简体" w:cs="方正小标宋简体"/>
          <w:sz w:val="48"/>
          <w:szCs w:val="56"/>
        </w:rPr>
      </w:pPr>
    </w:p>
    <w:p w14:paraId="15E3BD9C">
      <w:pPr>
        <w:spacing w:line="600" w:lineRule="exact"/>
        <w:rPr>
          <w:rFonts w:hint="eastAsia" w:ascii="方正小标宋简体" w:hAnsi="方正小标宋简体" w:eastAsia="方正小标宋简体" w:cs="方正小标宋简体"/>
          <w:sz w:val="48"/>
          <w:szCs w:val="56"/>
        </w:rPr>
      </w:pPr>
    </w:p>
    <w:p w14:paraId="398D7E6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采购人：西安医学院</w:t>
      </w:r>
    </w:p>
    <w:p w14:paraId="4CBB29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59264"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1"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c19f9875309f4075cd3397c15cd7e"/>
                    <pic:cNvPicPr>
                      <a:picLocks noChangeAspect="1"/>
                    </pic:cNvPicPr>
                  </pic:nvPicPr>
                  <pic:blipFill>
                    <a:blip r:embed="rId21"/>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1F852DE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2026年7月</w:t>
      </w:r>
    </w:p>
    <w:p w14:paraId="03C51D0D">
      <w:pPr>
        <w:jc w:val="both"/>
        <w:rPr>
          <w:rFonts w:hint="eastAsia"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00D8A881">
      <w:pPr>
        <w:spacing w:line="720" w:lineRule="auto"/>
        <w:jc w:val="center"/>
        <w:rPr>
          <w:rFonts w:hint="eastAsia"/>
          <w:b/>
          <w:bCs/>
          <w:sz w:val="40"/>
          <w:szCs w:val="40"/>
        </w:rPr>
      </w:pPr>
      <w:r>
        <w:rPr>
          <w:rFonts w:hint="eastAsia"/>
          <w:b/>
          <w:bCs/>
          <w:sz w:val="40"/>
          <w:szCs w:val="40"/>
        </w:rPr>
        <w:t>重要提示</w:t>
      </w:r>
    </w:p>
    <w:p w14:paraId="7050A28C">
      <w:pPr>
        <w:spacing w:line="360" w:lineRule="auto"/>
        <w:ind w:firstLine="480"/>
        <w:jc w:val="left"/>
        <w:rPr>
          <w:rFonts w:hint="eastAsia" w:ascii="宋体" w:hAnsi="宋体"/>
          <w:bCs/>
          <w:sz w:val="24"/>
          <w:szCs w:val="24"/>
        </w:rPr>
      </w:pPr>
      <w:r>
        <w:rPr>
          <w:rFonts w:hint="eastAsia" w:ascii="宋体" w:hAnsi="宋体"/>
          <w:bCs/>
          <w:sz w:val="24"/>
          <w:szCs w:val="24"/>
        </w:rPr>
        <w:t>为了打造</w:t>
      </w:r>
      <w:r>
        <w:rPr>
          <w:rFonts w:hint="eastAsia" w:ascii="宋体" w:hAnsi="宋体"/>
          <w:bCs/>
          <w:sz w:val="24"/>
          <w:szCs w:val="24"/>
          <w:lang w:eastAsia="zh-CN"/>
        </w:rPr>
        <w:t>市场化、法治化、国际化</w:t>
      </w:r>
      <w:r>
        <w:rPr>
          <w:rFonts w:hint="eastAsia" w:ascii="宋体" w:hAnsi="宋体"/>
          <w:bCs/>
          <w:sz w:val="24"/>
          <w:szCs w:val="24"/>
        </w:rPr>
        <w:t>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1876B295">
      <w:pPr>
        <w:spacing w:line="360" w:lineRule="auto"/>
        <w:ind w:firstLine="480"/>
        <w:jc w:val="left"/>
        <w:rPr>
          <w:rFonts w:hint="eastAsia" w:ascii="宋体" w:hAnsi="宋体"/>
          <w:bCs/>
          <w:sz w:val="24"/>
          <w:szCs w:val="24"/>
        </w:rPr>
      </w:pPr>
      <w:r>
        <w:rPr>
          <w:rFonts w:hint="eastAsia" w:ascii="宋体" w:hAnsi="宋体"/>
          <w:bCs/>
          <w:sz w:val="24"/>
          <w:szCs w:val="24"/>
        </w:rPr>
        <w:t>在投标过</w:t>
      </w:r>
      <w:r>
        <w:rPr>
          <w:rFonts w:hint="eastAsia" w:ascii="宋体" w:hAnsi="宋体"/>
          <w:bCs/>
          <w:sz w:val="24"/>
          <w:szCs w:val="24"/>
          <w:lang w:eastAsia="zh-CN"/>
        </w:rPr>
        <w:t>程中</w:t>
      </w:r>
      <w:r>
        <w:rPr>
          <w:rFonts w:hint="eastAsia" w:ascii="宋体" w:hAnsi="宋体"/>
          <w:bCs/>
          <w:sz w:val="24"/>
          <w:szCs w:val="24"/>
        </w:rPr>
        <w:t>存在下列情形之一的，视为供应商串通投标，其投标无效：</w:t>
      </w:r>
    </w:p>
    <w:p w14:paraId="7861DCB9">
      <w:pPr>
        <w:spacing w:line="360" w:lineRule="auto"/>
        <w:ind w:firstLine="480"/>
        <w:jc w:val="left"/>
        <w:rPr>
          <w:rFonts w:hint="eastAsia" w:ascii="宋体" w:hAnsi="宋体"/>
          <w:bCs/>
          <w:sz w:val="24"/>
          <w:szCs w:val="24"/>
        </w:rPr>
      </w:pPr>
      <w:r>
        <w:rPr>
          <w:rFonts w:hint="eastAsia" w:ascii="宋体" w:hAnsi="宋体"/>
          <w:bCs/>
          <w:sz w:val="24"/>
          <w:szCs w:val="24"/>
          <w:lang w:eastAsia="zh-CN"/>
        </w:rPr>
        <w:t>（一）</w:t>
      </w:r>
      <w:r>
        <w:rPr>
          <w:rFonts w:hint="eastAsia" w:ascii="宋体" w:hAnsi="宋体"/>
          <w:bCs/>
          <w:sz w:val="24"/>
          <w:szCs w:val="24"/>
        </w:rPr>
        <w:t>不同供应商的投标文件由同一单位或者个人编制；</w:t>
      </w:r>
    </w:p>
    <w:p w14:paraId="468D9D48">
      <w:pPr>
        <w:spacing w:line="360" w:lineRule="auto"/>
        <w:ind w:firstLine="480"/>
        <w:jc w:val="left"/>
        <w:rPr>
          <w:rFonts w:hint="eastAsia" w:ascii="宋体" w:hAnsi="宋体"/>
          <w:bCs/>
          <w:sz w:val="24"/>
          <w:szCs w:val="24"/>
        </w:rPr>
      </w:pPr>
      <w:r>
        <w:rPr>
          <w:rFonts w:hint="eastAsia" w:ascii="宋体" w:hAnsi="宋体"/>
          <w:bCs/>
          <w:sz w:val="24"/>
          <w:szCs w:val="24"/>
          <w:lang w:eastAsia="zh-CN"/>
        </w:rPr>
        <w:t>（二）</w:t>
      </w:r>
      <w:r>
        <w:rPr>
          <w:rFonts w:hint="eastAsia" w:ascii="宋体" w:hAnsi="宋体"/>
          <w:bCs/>
          <w:sz w:val="24"/>
          <w:szCs w:val="24"/>
        </w:rPr>
        <w:t>不同供应商委托同一单位或者个人办理投标事宜；</w:t>
      </w:r>
    </w:p>
    <w:p w14:paraId="6F88B313">
      <w:pPr>
        <w:spacing w:line="360" w:lineRule="auto"/>
        <w:ind w:firstLine="480"/>
        <w:jc w:val="left"/>
        <w:rPr>
          <w:rFonts w:hint="eastAsia" w:ascii="宋体" w:hAnsi="宋体"/>
          <w:bCs/>
          <w:sz w:val="24"/>
          <w:szCs w:val="24"/>
        </w:rPr>
      </w:pPr>
      <w:r>
        <w:rPr>
          <w:rFonts w:hint="eastAsia" w:ascii="宋体" w:hAnsi="宋体"/>
          <w:bCs/>
          <w:sz w:val="24"/>
          <w:szCs w:val="24"/>
          <w:lang w:eastAsia="zh-CN"/>
        </w:rPr>
        <w:t>（三）</w:t>
      </w:r>
      <w:r>
        <w:rPr>
          <w:rFonts w:hint="eastAsia" w:ascii="宋体" w:hAnsi="宋体"/>
          <w:bCs/>
          <w:sz w:val="24"/>
          <w:szCs w:val="24"/>
        </w:rPr>
        <w:t>不同供应商的投标文件载明的项目管理成员或者联系人员为同一人；</w:t>
      </w:r>
    </w:p>
    <w:p w14:paraId="353AD95C">
      <w:pPr>
        <w:spacing w:line="360" w:lineRule="auto"/>
        <w:ind w:firstLine="480"/>
        <w:jc w:val="left"/>
        <w:rPr>
          <w:rFonts w:hint="eastAsia" w:ascii="宋体" w:hAnsi="宋体"/>
          <w:bCs/>
          <w:sz w:val="24"/>
          <w:szCs w:val="24"/>
        </w:rPr>
      </w:pPr>
      <w:r>
        <w:rPr>
          <w:rFonts w:hint="eastAsia" w:ascii="宋体" w:hAnsi="宋体"/>
          <w:bCs/>
          <w:sz w:val="24"/>
          <w:szCs w:val="24"/>
          <w:lang w:eastAsia="zh-CN"/>
        </w:rPr>
        <w:t>（四）</w:t>
      </w:r>
      <w:r>
        <w:rPr>
          <w:rFonts w:hint="eastAsia" w:ascii="宋体" w:hAnsi="宋体"/>
          <w:bCs/>
          <w:sz w:val="24"/>
          <w:szCs w:val="24"/>
        </w:rPr>
        <w:t>不同供应商的投标文件异常一致或者</w:t>
      </w:r>
      <w:r>
        <w:rPr>
          <w:rFonts w:hint="eastAsia" w:ascii="宋体" w:hAnsi="宋体"/>
          <w:bCs/>
          <w:sz w:val="24"/>
          <w:szCs w:val="24"/>
          <w:lang w:eastAsia="zh-CN"/>
        </w:rPr>
        <w:t>响应报价</w:t>
      </w:r>
      <w:r>
        <w:rPr>
          <w:rFonts w:hint="eastAsia" w:ascii="宋体" w:hAnsi="宋体"/>
          <w:bCs/>
          <w:sz w:val="24"/>
          <w:szCs w:val="24"/>
        </w:rPr>
        <w:t>呈规律性差异；</w:t>
      </w:r>
    </w:p>
    <w:p w14:paraId="3C75863B">
      <w:pPr>
        <w:spacing w:line="360" w:lineRule="auto"/>
        <w:ind w:firstLine="480"/>
        <w:jc w:val="left"/>
        <w:rPr>
          <w:rFonts w:hint="eastAsia" w:ascii="宋体" w:hAnsi="宋体"/>
          <w:bCs/>
          <w:sz w:val="24"/>
          <w:szCs w:val="24"/>
        </w:rPr>
      </w:pPr>
      <w:r>
        <w:rPr>
          <w:rFonts w:hint="eastAsia" w:ascii="宋体" w:hAnsi="宋体"/>
          <w:bCs/>
          <w:sz w:val="24"/>
          <w:szCs w:val="24"/>
          <w:lang w:eastAsia="zh-CN"/>
        </w:rPr>
        <w:t>（五）</w:t>
      </w:r>
      <w:r>
        <w:rPr>
          <w:rFonts w:hint="eastAsia" w:ascii="宋体" w:hAnsi="宋体"/>
          <w:bCs/>
          <w:sz w:val="24"/>
          <w:szCs w:val="24"/>
        </w:rPr>
        <w:t>不同供应商的投标文件相互混装；</w:t>
      </w:r>
    </w:p>
    <w:p w14:paraId="6E4E29BF">
      <w:pPr>
        <w:spacing w:line="360" w:lineRule="auto"/>
        <w:ind w:firstLine="480"/>
        <w:jc w:val="left"/>
        <w:rPr>
          <w:rFonts w:hint="eastAsia" w:ascii="宋体" w:hAnsi="宋体"/>
          <w:bCs/>
          <w:sz w:val="24"/>
          <w:szCs w:val="24"/>
        </w:rPr>
      </w:pPr>
      <w:r>
        <w:rPr>
          <w:rFonts w:hint="eastAsia" w:ascii="宋体" w:hAnsi="宋体"/>
          <w:bCs/>
          <w:sz w:val="24"/>
          <w:szCs w:val="24"/>
          <w:lang w:eastAsia="zh-CN"/>
        </w:rPr>
        <w:t>（六）</w:t>
      </w:r>
      <w:r>
        <w:rPr>
          <w:rFonts w:hint="eastAsia" w:ascii="宋体" w:hAnsi="宋体"/>
          <w:bCs/>
          <w:sz w:val="24"/>
          <w:szCs w:val="24"/>
        </w:rPr>
        <w:t>不同供应商的投标保证金从同一单位或者个人的账户转出。</w:t>
      </w:r>
    </w:p>
    <w:p w14:paraId="0D8CA1D3">
      <w:pPr>
        <w:spacing w:line="360" w:lineRule="auto"/>
        <w:ind w:firstLine="480"/>
        <w:jc w:val="left"/>
        <w:rPr>
          <w:rFonts w:hint="eastAsia" w:ascii="宋体" w:hAnsi="宋体" w:cs="宋体"/>
          <w:color w:val="656565"/>
          <w:sz w:val="24"/>
          <w:szCs w:val="24"/>
        </w:r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182F2258">
      <w:pPr>
        <w:rPr>
          <w:rFonts w:hint="eastAsia" w:ascii="宋体" w:hAnsi="宋体" w:cs="宋体"/>
          <w:color w:val="000000"/>
          <w:sz w:val="44"/>
          <w:szCs w:val="44"/>
          <w:lang w:val="zh-CN"/>
        </w:rPr>
      </w:pPr>
      <w:r>
        <w:rPr>
          <w:rFonts w:hint="eastAsia" w:ascii="宋体" w:hAnsi="宋体" w:cs="宋体"/>
          <w:color w:val="000000"/>
          <w:sz w:val="44"/>
          <w:szCs w:val="44"/>
          <w:lang w:val="zh-CN"/>
        </w:rPr>
        <w:br w:type="page"/>
      </w:r>
    </w:p>
    <w:p w14:paraId="09DF5A44">
      <w:pPr>
        <w:jc w:val="center"/>
        <w:rPr>
          <w:rFonts w:hint="eastAsia" w:ascii="宋体" w:hAnsi="宋体" w:cs="宋体"/>
          <w:b/>
          <w:bCs/>
          <w:color w:val="000000"/>
          <w:sz w:val="44"/>
          <w:szCs w:val="44"/>
          <w:lang w:val="zh-CN"/>
        </w:rPr>
      </w:pPr>
      <w:r>
        <w:rPr>
          <w:rFonts w:hint="eastAsia" w:ascii="宋体" w:hAnsi="宋体" w:cs="宋体"/>
          <w:b/>
          <w:bCs/>
          <w:color w:val="000000"/>
          <w:sz w:val="44"/>
          <w:szCs w:val="44"/>
          <w:lang w:val="zh-CN"/>
        </w:rPr>
        <w:t>目   录</w:t>
      </w:r>
    </w:p>
    <w:p w14:paraId="4F0A43DF">
      <w:pPr>
        <w:rPr>
          <w:rFonts w:hint="eastAsia"/>
          <w:color w:val="000000"/>
          <w:sz w:val="32"/>
          <w:szCs w:val="32"/>
          <w:lang w:val="zh-CN"/>
        </w:rPr>
      </w:pPr>
    </w:p>
    <w:p w14:paraId="4EAD8330">
      <w:pPr>
        <w:pStyle w:val="27"/>
        <w:tabs>
          <w:tab w:val="right" w:leader="dot" w:pos="8307"/>
        </w:tabs>
        <w:spacing w:line="360" w:lineRule="auto"/>
        <w:rPr>
          <w:sz w:val="21"/>
          <w:szCs w:val="21"/>
        </w:rPr>
      </w:pPr>
      <w:r>
        <w:rPr>
          <w:rFonts w:hint="eastAsia" w:ascii="宋体" w:hAnsi="宋体" w:cs="宋体"/>
          <w:color w:val="000000"/>
          <w:sz w:val="32"/>
          <w:szCs w:val="32"/>
        </w:rPr>
        <w:fldChar w:fldCharType="begin"/>
      </w:r>
      <w:r>
        <w:rPr>
          <w:rFonts w:hint="eastAsia" w:ascii="宋体" w:hAnsi="宋体" w:cs="宋体"/>
          <w:color w:val="000000"/>
          <w:sz w:val="32"/>
          <w:szCs w:val="32"/>
        </w:rPr>
        <w:instrText xml:space="preserve">TOC \o "1-1" \h \u </w:instrText>
      </w:r>
      <w:r>
        <w:rPr>
          <w:rFonts w:hint="eastAsia" w:ascii="宋体" w:hAnsi="宋体" w:cs="宋体"/>
          <w:color w:val="000000"/>
          <w:sz w:val="32"/>
          <w:szCs w:val="32"/>
        </w:rPr>
        <w:fldChar w:fldCharType="separate"/>
      </w:r>
      <w:r>
        <w:rPr>
          <w:rFonts w:hint="eastAsia" w:ascii="宋体" w:hAnsi="宋体" w:cs="宋体"/>
          <w:color w:val="000000"/>
          <w:sz w:val="21"/>
          <w:szCs w:val="32"/>
        </w:rPr>
        <w:fldChar w:fldCharType="begin"/>
      </w:r>
      <w:r>
        <w:rPr>
          <w:rFonts w:hint="eastAsia" w:ascii="宋体" w:hAnsi="宋体" w:cs="宋体"/>
          <w:sz w:val="21"/>
          <w:szCs w:val="32"/>
        </w:rPr>
        <w:instrText xml:space="preserve"> HYPERLINK \l _Toc24629 </w:instrText>
      </w:r>
      <w:r>
        <w:rPr>
          <w:rFonts w:hint="eastAsia" w:ascii="宋体" w:hAnsi="宋体" w:cs="宋体"/>
          <w:sz w:val="21"/>
          <w:szCs w:val="32"/>
        </w:rPr>
        <w:fldChar w:fldCharType="separate"/>
      </w:r>
      <w:r>
        <w:rPr>
          <w:rFonts w:hint="eastAsia" w:ascii="黑体" w:hAnsi="黑体" w:cs="黑体"/>
          <w:bCs/>
          <w:sz w:val="21"/>
          <w:szCs w:val="36"/>
          <w:highlight w:val="none"/>
        </w:rPr>
        <w:t>第一章  竞争性磋商公告</w:t>
      </w:r>
      <w:r>
        <w:rPr>
          <w:sz w:val="21"/>
          <w:szCs w:val="21"/>
        </w:rPr>
        <w:tab/>
      </w:r>
      <w:r>
        <w:rPr>
          <w:sz w:val="21"/>
          <w:szCs w:val="21"/>
        </w:rPr>
        <w:fldChar w:fldCharType="begin"/>
      </w:r>
      <w:r>
        <w:rPr>
          <w:sz w:val="21"/>
          <w:szCs w:val="21"/>
        </w:rPr>
        <w:instrText xml:space="preserve"> PAGEREF _Toc24629 \h </w:instrText>
      </w:r>
      <w:r>
        <w:rPr>
          <w:sz w:val="21"/>
          <w:szCs w:val="21"/>
        </w:rPr>
        <w:fldChar w:fldCharType="separate"/>
      </w:r>
      <w:r>
        <w:rPr>
          <w:sz w:val="21"/>
          <w:szCs w:val="21"/>
        </w:rPr>
        <w:t>4</w:t>
      </w:r>
      <w:r>
        <w:rPr>
          <w:sz w:val="21"/>
          <w:szCs w:val="21"/>
        </w:rPr>
        <w:fldChar w:fldCharType="end"/>
      </w:r>
      <w:r>
        <w:rPr>
          <w:rFonts w:hint="eastAsia" w:ascii="宋体" w:hAnsi="宋体" w:cs="宋体"/>
          <w:color w:val="000000"/>
          <w:sz w:val="21"/>
          <w:szCs w:val="32"/>
        </w:rPr>
        <w:fldChar w:fldCharType="end"/>
      </w:r>
    </w:p>
    <w:p w14:paraId="1E62A310">
      <w:pPr>
        <w:pStyle w:val="27"/>
        <w:tabs>
          <w:tab w:val="right" w:leader="dot" w:pos="8307"/>
        </w:tabs>
        <w:spacing w:line="360" w:lineRule="auto"/>
        <w:rPr>
          <w:sz w:val="21"/>
          <w:szCs w:val="21"/>
        </w:rPr>
      </w:pPr>
      <w:r>
        <w:rPr>
          <w:rFonts w:hint="eastAsia" w:ascii="宋体" w:hAnsi="宋体" w:cs="宋体"/>
          <w:bCs/>
          <w:color w:val="000000"/>
          <w:sz w:val="21"/>
          <w:szCs w:val="32"/>
        </w:rPr>
        <w:fldChar w:fldCharType="begin"/>
      </w:r>
      <w:r>
        <w:rPr>
          <w:rFonts w:hint="eastAsia" w:ascii="宋体" w:hAnsi="宋体" w:cs="宋体"/>
          <w:bCs/>
          <w:sz w:val="21"/>
          <w:szCs w:val="32"/>
        </w:rPr>
        <w:instrText xml:space="preserve"> HYPERLINK \l _Toc5483 </w:instrText>
      </w:r>
      <w:r>
        <w:rPr>
          <w:rFonts w:hint="eastAsia" w:ascii="宋体" w:hAnsi="宋体" w:cs="宋体"/>
          <w:bCs/>
          <w:sz w:val="21"/>
          <w:szCs w:val="32"/>
        </w:rPr>
        <w:fldChar w:fldCharType="separate"/>
      </w:r>
      <w:r>
        <w:rPr>
          <w:rFonts w:hint="eastAsia" w:ascii="黑体" w:hAnsi="黑体" w:cs="黑体"/>
          <w:bCs/>
          <w:sz w:val="21"/>
          <w:szCs w:val="36"/>
          <w:highlight w:val="none"/>
        </w:rPr>
        <w:t>第二章  供应商须知前附表及供应商须知</w:t>
      </w:r>
      <w:r>
        <w:rPr>
          <w:sz w:val="21"/>
          <w:szCs w:val="21"/>
        </w:rPr>
        <w:tab/>
      </w:r>
      <w:r>
        <w:rPr>
          <w:sz w:val="21"/>
          <w:szCs w:val="21"/>
        </w:rPr>
        <w:fldChar w:fldCharType="begin"/>
      </w:r>
      <w:r>
        <w:rPr>
          <w:sz w:val="21"/>
          <w:szCs w:val="21"/>
        </w:rPr>
        <w:instrText xml:space="preserve"> PAGEREF _Toc5483 \h </w:instrText>
      </w:r>
      <w:r>
        <w:rPr>
          <w:sz w:val="21"/>
          <w:szCs w:val="21"/>
        </w:rPr>
        <w:fldChar w:fldCharType="separate"/>
      </w:r>
      <w:r>
        <w:rPr>
          <w:sz w:val="21"/>
          <w:szCs w:val="21"/>
        </w:rPr>
        <w:t>8</w:t>
      </w:r>
      <w:r>
        <w:rPr>
          <w:sz w:val="21"/>
          <w:szCs w:val="21"/>
        </w:rPr>
        <w:fldChar w:fldCharType="end"/>
      </w:r>
      <w:r>
        <w:rPr>
          <w:rFonts w:hint="eastAsia" w:ascii="宋体" w:hAnsi="宋体" w:cs="宋体"/>
          <w:bCs/>
          <w:color w:val="000000"/>
          <w:sz w:val="21"/>
          <w:szCs w:val="32"/>
        </w:rPr>
        <w:fldChar w:fldCharType="end"/>
      </w:r>
    </w:p>
    <w:p w14:paraId="2B57212F">
      <w:pPr>
        <w:pStyle w:val="27"/>
        <w:tabs>
          <w:tab w:val="right" w:leader="dot" w:pos="8307"/>
        </w:tabs>
        <w:spacing w:line="360" w:lineRule="auto"/>
        <w:rPr>
          <w:sz w:val="21"/>
          <w:szCs w:val="21"/>
        </w:rPr>
      </w:pPr>
      <w:r>
        <w:rPr>
          <w:rFonts w:hint="eastAsia" w:ascii="宋体" w:hAnsi="宋体" w:cs="宋体"/>
          <w:bCs/>
          <w:color w:val="000000"/>
          <w:sz w:val="21"/>
          <w:szCs w:val="32"/>
        </w:rPr>
        <w:fldChar w:fldCharType="begin"/>
      </w:r>
      <w:r>
        <w:rPr>
          <w:rFonts w:hint="eastAsia" w:ascii="宋体" w:hAnsi="宋体" w:cs="宋体"/>
          <w:bCs/>
          <w:sz w:val="21"/>
          <w:szCs w:val="32"/>
        </w:rPr>
        <w:instrText xml:space="preserve"> HYPERLINK \l _Toc2963 </w:instrText>
      </w:r>
      <w:r>
        <w:rPr>
          <w:rFonts w:hint="eastAsia" w:ascii="宋体" w:hAnsi="宋体" w:cs="宋体"/>
          <w:bCs/>
          <w:sz w:val="21"/>
          <w:szCs w:val="32"/>
        </w:rPr>
        <w:fldChar w:fldCharType="separate"/>
      </w:r>
      <w:r>
        <w:rPr>
          <w:rFonts w:hint="eastAsia" w:ascii="黑体" w:hAnsi="黑体" w:cs="黑体"/>
          <w:bCs/>
          <w:sz w:val="21"/>
          <w:szCs w:val="36"/>
          <w:highlight w:val="none"/>
          <w:lang w:val="en-US" w:eastAsia="zh-CN"/>
        </w:rPr>
        <w:t>第三章  采购需求及商务要求</w:t>
      </w:r>
      <w:r>
        <w:rPr>
          <w:sz w:val="21"/>
          <w:szCs w:val="21"/>
        </w:rPr>
        <w:tab/>
      </w:r>
      <w:r>
        <w:rPr>
          <w:sz w:val="21"/>
          <w:szCs w:val="21"/>
        </w:rPr>
        <w:fldChar w:fldCharType="begin"/>
      </w:r>
      <w:r>
        <w:rPr>
          <w:sz w:val="21"/>
          <w:szCs w:val="21"/>
        </w:rPr>
        <w:instrText xml:space="preserve"> PAGEREF _Toc2963 \h </w:instrText>
      </w:r>
      <w:r>
        <w:rPr>
          <w:sz w:val="21"/>
          <w:szCs w:val="21"/>
        </w:rPr>
        <w:fldChar w:fldCharType="separate"/>
      </w:r>
      <w:r>
        <w:rPr>
          <w:sz w:val="21"/>
          <w:szCs w:val="21"/>
        </w:rPr>
        <w:t>22</w:t>
      </w:r>
      <w:r>
        <w:rPr>
          <w:sz w:val="21"/>
          <w:szCs w:val="21"/>
        </w:rPr>
        <w:fldChar w:fldCharType="end"/>
      </w:r>
      <w:r>
        <w:rPr>
          <w:rFonts w:hint="eastAsia" w:ascii="宋体" w:hAnsi="宋体" w:cs="宋体"/>
          <w:bCs/>
          <w:color w:val="000000"/>
          <w:sz w:val="21"/>
          <w:szCs w:val="32"/>
        </w:rPr>
        <w:fldChar w:fldCharType="end"/>
      </w:r>
    </w:p>
    <w:p w14:paraId="045FB6AE">
      <w:pPr>
        <w:pStyle w:val="27"/>
        <w:tabs>
          <w:tab w:val="right" w:leader="dot" w:pos="8307"/>
        </w:tabs>
        <w:spacing w:line="360" w:lineRule="auto"/>
        <w:rPr>
          <w:sz w:val="21"/>
          <w:szCs w:val="21"/>
        </w:rPr>
      </w:pPr>
      <w:r>
        <w:rPr>
          <w:rFonts w:hint="eastAsia" w:ascii="宋体" w:hAnsi="宋体" w:cs="宋体"/>
          <w:bCs/>
          <w:color w:val="000000"/>
          <w:sz w:val="21"/>
          <w:szCs w:val="32"/>
        </w:rPr>
        <w:fldChar w:fldCharType="begin"/>
      </w:r>
      <w:r>
        <w:rPr>
          <w:rFonts w:hint="eastAsia" w:ascii="宋体" w:hAnsi="宋体" w:cs="宋体"/>
          <w:bCs/>
          <w:sz w:val="21"/>
          <w:szCs w:val="32"/>
        </w:rPr>
        <w:instrText xml:space="preserve"> HYPERLINK \l _Toc22066 </w:instrText>
      </w:r>
      <w:r>
        <w:rPr>
          <w:rFonts w:hint="eastAsia" w:ascii="宋体" w:hAnsi="宋体" w:cs="宋体"/>
          <w:bCs/>
          <w:sz w:val="21"/>
          <w:szCs w:val="32"/>
        </w:rPr>
        <w:fldChar w:fldCharType="separate"/>
      </w:r>
      <w:r>
        <w:rPr>
          <w:rFonts w:hint="eastAsia" w:ascii="黑体" w:hAnsi="黑体" w:cs="黑体"/>
          <w:bCs/>
          <w:sz w:val="21"/>
          <w:szCs w:val="36"/>
          <w:highlight w:val="none"/>
        </w:rPr>
        <w:t>第四章  评审办法</w:t>
      </w:r>
      <w:r>
        <w:rPr>
          <w:sz w:val="21"/>
          <w:szCs w:val="21"/>
        </w:rPr>
        <w:tab/>
      </w:r>
      <w:r>
        <w:rPr>
          <w:sz w:val="21"/>
          <w:szCs w:val="21"/>
        </w:rPr>
        <w:fldChar w:fldCharType="begin"/>
      </w:r>
      <w:r>
        <w:rPr>
          <w:sz w:val="21"/>
          <w:szCs w:val="21"/>
        </w:rPr>
        <w:instrText xml:space="preserve"> PAGEREF _Toc22066 \h </w:instrText>
      </w:r>
      <w:r>
        <w:rPr>
          <w:sz w:val="21"/>
          <w:szCs w:val="21"/>
        </w:rPr>
        <w:fldChar w:fldCharType="separate"/>
      </w:r>
      <w:r>
        <w:rPr>
          <w:sz w:val="21"/>
          <w:szCs w:val="21"/>
        </w:rPr>
        <w:t>27</w:t>
      </w:r>
      <w:r>
        <w:rPr>
          <w:sz w:val="21"/>
          <w:szCs w:val="21"/>
        </w:rPr>
        <w:fldChar w:fldCharType="end"/>
      </w:r>
      <w:r>
        <w:rPr>
          <w:rFonts w:hint="eastAsia" w:ascii="宋体" w:hAnsi="宋体" w:cs="宋体"/>
          <w:bCs/>
          <w:color w:val="000000"/>
          <w:sz w:val="21"/>
          <w:szCs w:val="32"/>
        </w:rPr>
        <w:fldChar w:fldCharType="end"/>
      </w:r>
    </w:p>
    <w:p w14:paraId="232A5D4F">
      <w:pPr>
        <w:pStyle w:val="27"/>
        <w:tabs>
          <w:tab w:val="right" w:leader="dot" w:pos="8307"/>
        </w:tabs>
        <w:spacing w:line="360" w:lineRule="auto"/>
        <w:rPr>
          <w:sz w:val="21"/>
          <w:szCs w:val="21"/>
        </w:rPr>
      </w:pPr>
      <w:r>
        <w:rPr>
          <w:rFonts w:hint="eastAsia" w:ascii="宋体" w:hAnsi="宋体" w:cs="宋体"/>
          <w:bCs/>
          <w:color w:val="000000"/>
          <w:sz w:val="21"/>
          <w:szCs w:val="32"/>
        </w:rPr>
        <w:fldChar w:fldCharType="begin"/>
      </w:r>
      <w:r>
        <w:rPr>
          <w:rFonts w:hint="eastAsia" w:ascii="宋体" w:hAnsi="宋体" w:cs="宋体"/>
          <w:bCs/>
          <w:sz w:val="21"/>
          <w:szCs w:val="32"/>
        </w:rPr>
        <w:instrText xml:space="preserve"> HYPERLINK \l _Toc25541 </w:instrText>
      </w:r>
      <w:r>
        <w:rPr>
          <w:rFonts w:hint="eastAsia" w:ascii="宋体" w:hAnsi="宋体" w:cs="宋体"/>
          <w:bCs/>
          <w:sz w:val="21"/>
          <w:szCs w:val="32"/>
        </w:rPr>
        <w:fldChar w:fldCharType="separate"/>
      </w:r>
      <w:r>
        <w:rPr>
          <w:rFonts w:hint="eastAsia" w:ascii="黑体" w:hAnsi="黑体" w:cs="黑体"/>
          <w:bCs/>
          <w:sz w:val="21"/>
          <w:szCs w:val="36"/>
          <w:highlight w:val="none"/>
        </w:rPr>
        <w:t>第五章  拟签订的合同文本</w:t>
      </w:r>
      <w:r>
        <w:rPr>
          <w:sz w:val="21"/>
          <w:szCs w:val="21"/>
        </w:rPr>
        <w:tab/>
      </w:r>
      <w:r>
        <w:rPr>
          <w:sz w:val="21"/>
          <w:szCs w:val="21"/>
        </w:rPr>
        <w:fldChar w:fldCharType="begin"/>
      </w:r>
      <w:r>
        <w:rPr>
          <w:sz w:val="21"/>
          <w:szCs w:val="21"/>
        </w:rPr>
        <w:instrText xml:space="preserve"> PAGEREF _Toc25541 \h </w:instrText>
      </w:r>
      <w:r>
        <w:rPr>
          <w:sz w:val="21"/>
          <w:szCs w:val="21"/>
        </w:rPr>
        <w:fldChar w:fldCharType="separate"/>
      </w:r>
      <w:r>
        <w:rPr>
          <w:sz w:val="21"/>
          <w:szCs w:val="21"/>
        </w:rPr>
        <w:t>36</w:t>
      </w:r>
      <w:r>
        <w:rPr>
          <w:sz w:val="21"/>
          <w:szCs w:val="21"/>
        </w:rPr>
        <w:fldChar w:fldCharType="end"/>
      </w:r>
      <w:r>
        <w:rPr>
          <w:rFonts w:hint="eastAsia" w:ascii="宋体" w:hAnsi="宋体" w:cs="宋体"/>
          <w:bCs/>
          <w:color w:val="000000"/>
          <w:sz w:val="21"/>
          <w:szCs w:val="32"/>
        </w:rPr>
        <w:fldChar w:fldCharType="end"/>
      </w:r>
    </w:p>
    <w:p w14:paraId="184FD92B">
      <w:pPr>
        <w:pStyle w:val="27"/>
        <w:tabs>
          <w:tab w:val="right" w:leader="dot" w:pos="8307"/>
        </w:tabs>
        <w:spacing w:line="360" w:lineRule="auto"/>
        <w:rPr>
          <w:sz w:val="21"/>
          <w:szCs w:val="21"/>
        </w:rPr>
      </w:pPr>
      <w:r>
        <w:rPr>
          <w:rFonts w:hint="eastAsia" w:ascii="宋体" w:hAnsi="宋体" w:cs="宋体"/>
          <w:bCs/>
          <w:color w:val="000000"/>
          <w:sz w:val="21"/>
          <w:szCs w:val="32"/>
        </w:rPr>
        <w:fldChar w:fldCharType="begin"/>
      </w:r>
      <w:r>
        <w:rPr>
          <w:rFonts w:hint="eastAsia" w:ascii="宋体" w:hAnsi="宋体" w:cs="宋体"/>
          <w:bCs/>
          <w:sz w:val="21"/>
          <w:szCs w:val="32"/>
        </w:rPr>
        <w:instrText xml:space="preserve"> HYPERLINK \l _Toc21675 </w:instrText>
      </w:r>
      <w:r>
        <w:rPr>
          <w:rFonts w:hint="eastAsia" w:ascii="宋体" w:hAnsi="宋体" w:cs="宋体"/>
          <w:bCs/>
          <w:sz w:val="21"/>
          <w:szCs w:val="32"/>
        </w:rPr>
        <w:fldChar w:fldCharType="separate"/>
      </w:r>
      <w:r>
        <w:rPr>
          <w:rFonts w:hint="eastAsia"/>
          <w:sz w:val="21"/>
          <w:szCs w:val="21"/>
          <w:lang w:val="en-US" w:eastAsia="zh-CN"/>
        </w:rPr>
        <w:t>第六章  响应文件格式</w:t>
      </w:r>
      <w:r>
        <w:rPr>
          <w:sz w:val="21"/>
          <w:szCs w:val="21"/>
        </w:rPr>
        <w:tab/>
      </w:r>
      <w:r>
        <w:rPr>
          <w:sz w:val="21"/>
          <w:szCs w:val="21"/>
        </w:rPr>
        <w:fldChar w:fldCharType="begin"/>
      </w:r>
      <w:r>
        <w:rPr>
          <w:sz w:val="21"/>
          <w:szCs w:val="21"/>
        </w:rPr>
        <w:instrText xml:space="preserve"> PAGEREF _Toc21675 \h </w:instrText>
      </w:r>
      <w:r>
        <w:rPr>
          <w:sz w:val="21"/>
          <w:szCs w:val="21"/>
        </w:rPr>
        <w:fldChar w:fldCharType="separate"/>
      </w:r>
      <w:r>
        <w:rPr>
          <w:sz w:val="21"/>
          <w:szCs w:val="21"/>
        </w:rPr>
        <w:t>41</w:t>
      </w:r>
      <w:r>
        <w:rPr>
          <w:sz w:val="21"/>
          <w:szCs w:val="21"/>
        </w:rPr>
        <w:fldChar w:fldCharType="end"/>
      </w:r>
      <w:r>
        <w:rPr>
          <w:rFonts w:hint="eastAsia" w:ascii="宋体" w:hAnsi="宋体" w:cs="宋体"/>
          <w:bCs/>
          <w:color w:val="000000"/>
          <w:sz w:val="21"/>
          <w:szCs w:val="32"/>
        </w:rPr>
        <w:fldChar w:fldCharType="end"/>
      </w:r>
    </w:p>
    <w:p w14:paraId="2B999F6F">
      <w:pPr>
        <w:spacing w:line="360" w:lineRule="auto"/>
        <w:rPr>
          <w:rFonts w:ascii="宋体" w:hAnsi="宋体"/>
          <w:color w:val="000000"/>
        </w:rPr>
        <w:sectPr>
          <w:footerReference r:id="rId6" w:type="first"/>
          <w:headerReference r:id="rId4" w:type="default"/>
          <w:footerReference r:id="rId5" w:type="default"/>
          <w:pgSz w:w="11907" w:h="16840"/>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AndChars" w:linePitch="312" w:charSpace="0"/>
        </w:sectPr>
      </w:pPr>
      <w:r>
        <w:rPr>
          <w:rFonts w:hint="eastAsia" w:ascii="宋体" w:hAnsi="宋体" w:cs="宋体"/>
          <w:bCs/>
          <w:color w:val="000000"/>
          <w:sz w:val="22"/>
          <w:szCs w:val="32"/>
        </w:rPr>
        <w:fldChar w:fldCharType="end"/>
      </w:r>
    </w:p>
    <w:p w14:paraId="5B71CFD1">
      <w:pPr>
        <w:pStyle w:val="2"/>
        <w:jc w:val="center"/>
        <w:rPr>
          <w:rFonts w:hint="eastAsia" w:ascii="黑体" w:hAnsi="黑体" w:cs="黑体"/>
          <w:b/>
          <w:bCs/>
          <w:color w:val="000000"/>
          <w:szCs w:val="32"/>
          <w:highlight w:val="none"/>
        </w:rPr>
      </w:pPr>
      <w:bookmarkStart w:id="0" w:name="_Toc10563629"/>
      <w:bookmarkStart w:id="1" w:name="_Toc10563088"/>
      <w:bookmarkStart w:id="2" w:name="_Toc10621831"/>
      <w:bookmarkStart w:id="3" w:name="_Toc12377613"/>
      <w:bookmarkStart w:id="4" w:name="_Toc504605084"/>
      <w:bookmarkStart w:id="5" w:name="_Toc511316278"/>
      <w:bookmarkStart w:id="6" w:name="_Toc25152"/>
      <w:bookmarkStart w:id="7" w:name="_Toc18121"/>
      <w:bookmarkStart w:id="8" w:name="_Toc24629"/>
      <w:bookmarkStart w:id="9" w:name="_Toc24596"/>
      <w:bookmarkStart w:id="10" w:name="_Toc511316279"/>
      <w:bookmarkStart w:id="11" w:name="_Toc504605085"/>
      <w:r>
        <w:rPr>
          <w:rFonts w:hint="eastAsia" w:ascii="黑体" w:hAnsi="黑体" w:cs="黑体"/>
          <w:b/>
          <w:bCs/>
          <w:color w:val="000000"/>
          <w:szCs w:val="32"/>
          <w:highlight w:val="none"/>
        </w:rPr>
        <w:t>第一章</w:t>
      </w:r>
      <w:bookmarkEnd w:id="0"/>
      <w:bookmarkEnd w:id="1"/>
      <w:bookmarkEnd w:id="2"/>
      <w:bookmarkEnd w:id="3"/>
      <w:bookmarkEnd w:id="4"/>
      <w:bookmarkEnd w:id="5"/>
      <w:r>
        <w:rPr>
          <w:rFonts w:hint="eastAsia" w:ascii="黑体" w:hAnsi="黑体" w:cs="黑体"/>
          <w:b/>
          <w:bCs/>
          <w:color w:val="000000"/>
          <w:szCs w:val="32"/>
          <w:highlight w:val="none"/>
        </w:rPr>
        <w:t xml:space="preserve">  </w:t>
      </w:r>
      <w:bookmarkEnd w:id="6"/>
      <w:r>
        <w:rPr>
          <w:rFonts w:hint="eastAsia" w:ascii="黑体" w:hAnsi="黑体" w:cs="黑体"/>
          <w:b/>
          <w:bCs/>
          <w:color w:val="000000"/>
          <w:szCs w:val="32"/>
          <w:highlight w:val="none"/>
        </w:rPr>
        <w:t>竞争性磋商公告</w:t>
      </w:r>
      <w:bookmarkEnd w:id="7"/>
      <w:bookmarkEnd w:id="8"/>
      <w:bookmarkEnd w:id="9"/>
    </w:p>
    <w:p w14:paraId="4716CF80">
      <w:pPr>
        <w:widowControl/>
        <w:wordWrap w:val="0"/>
        <w:adjustRightInd w:val="0"/>
        <w:snapToGrid w:val="0"/>
        <w:spacing w:line="360" w:lineRule="auto"/>
        <w:jc w:val="left"/>
        <w:textAlignment w:val="baseline"/>
        <w:rPr>
          <w:rFonts w:hint="eastAsia" w:ascii="宋体" w:hAnsi="宋体" w:eastAsia="宋体" w:cs="宋体"/>
          <w:color w:val="000000"/>
          <w:sz w:val="24"/>
          <w:szCs w:val="24"/>
        </w:rPr>
      </w:pPr>
      <w:r>
        <w:rPr>
          <w:rStyle w:val="42"/>
          <w:rFonts w:hint="eastAsia" w:ascii="宋体" w:hAnsi="宋体" w:eastAsia="宋体" w:cs="宋体"/>
          <w:color w:val="000000"/>
          <w:sz w:val="24"/>
          <w:szCs w:val="24"/>
          <w:shd w:val="clear" w:color="auto" w:fill="FFFFFF"/>
        </w:rPr>
        <w:t>项目概况：</w:t>
      </w:r>
    </w:p>
    <w:p w14:paraId="3A1EEBF0">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rPr>
      </w:pPr>
      <w:r>
        <w:rPr>
          <w:rFonts w:hint="eastAsia" w:ascii="宋体" w:hAnsi="宋体" w:eastAsia="宋体" w:cs="宋体"/>
          <w:color w:val="000000"/>
          <w:shd w:val="clear" w:color="auto" w:fill="FFFFFF"/>
        </w:rPr>
        <w:t xml:space="preserve"> </w:t>
      </w:r>
      <w:r>
        <w:rPr>
          <w:rFonts w:hint="eastAsia" w:cs="宋体"/>
          <w:color w:val="000000"/>
          <w:shd w:val="clear" w:color="auto" w:fill="FFFFFF"/>
          <w:lang w:eastAsia="zh-CN"/>
        </w:rPr>
        <w:t>西安医学院校内考试试卷印刷及材料采购项目（二次）</w:t>
      </w:r>
      <w:r>
        <w:rPr>
          <w:rFonts w:hint="eastAsia" w:ascii="宋体" w:hAnsi="宋体" w:eastAsia="宋体" w:cs="宋体"/>
          <w:color w:val="000000"/>
        </w:rPr>
        <w:t>的潜在供应商应在陕西省西安市莲湖区高新二路1号招商银行大厦19层</w:t>
      </w:r>
      <w:r>
        <w:rPr>
          <w:rFonts w:hint="eastAsia" w:ascii="宋体" w:hAnsi="宋体" w:eastAsia="宋体" w:cs="宋体"/>
          <w:color w:val="000000"/>
          <w:shd w:val="clear" w:color="auto" w:fill="FFFFFF"/>
        </w:rPr>
        <w:t>获取竞争性磋商文件</w:t>
      </w:r>
      <w:r>
        <w:rPr>
          <w:rFonts w:hint="eastAsia" w:ascii="宋体" w:hAnsi="宋体" w:eastAsia="宋体" w:cs="宋体"/>
          <w:color w:val="000000"/>
          <w:highlight w:val="none"/>
          <w:shd w:val="clear" w:color="auto" w:fill="FFFFFF"/>
        </w:rPr>
        <w:t>，</w:t>
      </w:r>
      <w:r>
        <w:rPr>
          <w:rFonts w:hint="eastAsia" w:cs="宋体"/>
          <w:color w:val="000000"/>
          <w:highlight w:val="none"/>
          <w:shd w:val="clear" w:color="auto" w:fill="FFFFFF"/>
          <w:lang w:eastAsia="zh-CN"/>
        </w:rPr>
        <w:t>并于</w:t>
      </w:r>
      <w:r>
        <w:rPr>
          <w:rFonts w:hint="eastAsia" w:ascii="宋体" w:hAnsi="宋体" w:eastAsia="宋体" w:cs="宋体"/>
          <w:color w:val="000000"/>
          <w:highlight w:val="none"/>
        </w:rPr>
        <w:t>2026年</w:t>
      </w:r>
      <w:r>
        <w:rPr>
          <w:rFonts w:hint="eastAsia" w:cs="宋体"/>
          <w:color w:val="000000"/>
          <w:highlight w:val="none"/>
          <w:lang w:val="en-US" w:eastAsia="zh-CN"/>
        </w:rPr>
        <w:t>7</w:t>
      </w:r>
      <w:r>
        <w:rPr>
          <w:rFonts w:hint="eastAsia" w:ascii="宋体" w:hAnsi="宋体" w:eastAsia="宋体" w:cs="宋体"/>
          <w:color w:val="000000"/>
          <w:highlight w:val="none"/>
        </w:rPr>
        <w:t>月</w:t>
      </w:r>
      <w:r>
        <w:rPr>
          <w:rFonts w:hint="eastAsia" w:cs="宋体"/>
          <w:color w:val="000000"/>
          <w:highlight w:val="none"/>
          <w:lang w:val="en-US" w:eastAsia="zh-CN"/>
        </w:rPr>
        <w:t>30</w:t>
      </w:r>
      <w:r>
        <w:rPr>
          <w:rFonts w:hint="eastAsia" w:ascii="宋体" w:hAnsi="宋体" w:eastAsia="宋体" w:cs="宋体"/>
          <w:color w:val="000000"/>
          <w:highlight w:val="none"/>
        </w:rPr>
        <w:t>日</w:t>
      </w:r>
      <w:r>
        <w:rPr>
          <w:rFonts w:hint="eastAsia" w:cs="宋体"/>
          <w:color w:val="000000"/>
          <w:highlight w:val="none"/>
          <w:lang w:val="en-US" w:eastAsia="zh-CN"/>
        </w:rPr>
        <w:t xml:space="preserve">9 </w:t>
      </w:r>
      <w:r>
        <w:rPr>
          <w:rFonts w:hint="eastAsia" w:ascii="宋体" w:hAnsi="宋体" w:eastAsia="宋体" w:cs="宋体"/>
          <w:color w:val="000000"/>
          <w:highlight w:val="none"/>
        </w:rPr>
        <w:t>时</w:t>
      </w:r>
      <w:r>
        <w:rPr>
          <w:rFonts w:hint="eastAsia" w:cs="宋体"/>
          <w:color w:val="000000"/>
          <w:highlight w:val="none"/>
          <w:lang w:val="en-US" w:eastAsia="zh-CN"/>
        </w:rPr>
        <w:t>30</w:t>
      </w:r>
      <w:r>
        <w:rPr>
          <w:rFonts w:hint="eastAsia" w:ascii="宋体" w:hAnsi="宋体" w:eastAsia="宋体" w:cs="宋体"/>
          <w:color w:val="000000"/>
          <w:highlight w:val="none"/>
        </w:rPr>
        <w:t>分</w:t>
      </w:r>
      <w:r>
        <w:rPr>
          <w:rFonts w:hint="eastAsia" w:ascii="宋体" w:hAnsi="宋体" w:eastAsia="宋体" w:cs="宋体"/>
          <w:color w:val="000000"/>
          <w:highlight w:val="none"/>
          <w:shd w:val="clear" w:color="auto" w:fill="FFFFFF"/>
        </w:rPr>
        <w:t>（北京时间）前提交响应文件。</w:t>
      </w:r>
    </w:p>
    <w:p w14:paraId="54791F4A">
      <w:pPr>
        <w:widowControl/>
        <w:tabs>
          <w:tab w:val="left" w:pos="864"/>
        </w:tabs>
        <w:wordWrap w:val="0"/>
        <w:adjustRightInd w:val="0"/>
        <w:snapToGrid w:val="0"/>
        <w:spacing w:line="360" w:lineRule="auto"/>
        <w:jc w:val="left"/>
        <w:textAlignment w:val="baseline"/>
        <w:rPr>
          <w:rStyle w:val="42"/>
          <w:rFonts w:hint="default" w:ascii="宋体" w:hAnsi="宋体" w:eastAsia="宋体" w:cs="宋体"/>
          <w:color w:val="000000"/>
          <w:sz w:val="24"/>
          <w:szCs w:val="24"/>
          <w:shd w:val="clear" w:color="auto" w:fill="FFFFFF"/>
          <w:lang w:val="en-US" w:eastAsia="zh-CN"/>
        </w:rPr>
      </w:pPr>
      <w:r>
        <w:rPr>
          <w:rStyle w:val="42"/>
          <w:rFonts w:hint="eastAsia" w:ascii="宋体" w:hAnsi="宋体" w:eastAsia="宋体" w:cs="宋体"/>
          <w:color w:val="000000"/>
          <w:sz w:val="24"/>
          <w:szCs w:val="24"/>
          <w:shd w:val="clear" w:color="auto" w:fill="FFFFFF"/>
        </w:rPr>
        <w:t>一、项目基本情况</w:t>
      </w:r>
      <w:r>
        <w:rPr>
          <w:rStyle w:val="42"/>
          <w:rFonts w:hint="eastAsia" w:ascii="宋体" w:hAnsi="宋体" w:cs="宋体"/>
          <w:color w:val="000000"/>
          <w:sz w:val="24"/>
          <w:szCs w:val="24"/>
          <w:shd w:val="clear" w:color="auto" w:fill="FFFFFF"/>
          <w:lang w:val="en-US" w:eastAsia="zh-CN"/>
        </w:rPr>
        <w:t xml:space="preserve">   </w:t>
      </w:r>
    </w:p>
    <w:p w14:paraId="2E2D8490">
      <w:pPr>
        <w:widowControl/>
        <w:tabs>
          <w:tab w:val="left" w:pos="864"/>
        </w:tabs>
        <w:wordWrap w:val="0"/>
        <w:adjustRightInd w:val="0"/>
        <w:snapToGrid w:val="0"/>
        <w:spacing w:line="360" w:lineRule="auto"/>
        <w:ind w:left="479" w:leftChars="228"/>
        <w:jc w:val="left"/>
        <w:textAlignment w:val="baseline"/>
        <w:rPr>
          <w:rFonts w:hint="default" w:ascii="宋体" w:hAnsi="宋体" w:eastAsia="宋体" w:cs="宋体"/>
          <w:bCs/>
          <w:color w:val="000000"/>
          <w:sz w:val="24"/>
          <w:szCs w:val="24"/>
          <w:shd w:val="clear" w:color="auto" w:fill="FFFFFF"/>
          <w:lang w:val="en-US" w:eastAsia="zh-CN"/>
        </w:rPr>
      </w:pPr>
      <w:r>
        <w:rPr>
          <w:rFonts w:hint="eastAsia" w:ascii="宋体" w:hAnsi="宋体" w:eastAsia="宋体" w:cs="宋体"/>
          <w:bCs/>
          <w:color w:val="000000"/>
          <w:sz w:val="24"/>
          <w:szCs w:val="24"/>
          <w:shd w:val="clear" w:color="auto" w:fill="FFFFFF"/>
        </w:rPr>
        <w:t>项目编号：</w:t>
      </w:r>
      <w:r>
        <w:rPr>
          <w:rFonts w:hint="eastAsia" w:ascii="宋体" w:hAnsi="宋体" w:eastAsia="宋体" w:cs="宋体"/>
          <w:color w:val="000000"/>
          <w:sz w:val="24"/>
        </w:rPr>
        <w:t>【KRDL】K3-260</w:t>
      </w:r>
      <w:r>
        <w:rPr>
          <w:rFonts w:hint="eastAsia" w:ascii="宋体" w:hAnsi="宋体" w:cs="宋体"/>
          <w:color w:val="000000"/>
          <w:sz w:val="24"/>
          <w:lang w:val="en-US" w:eastAsia="zh-CN"/>
        </w:rPr>
        <w:t xml:space="preserve">5080             </w:t>
      </w:r>
    </w:p>
    <w:p w14:paraId="380B2642">
      <w:pPr>
        <w:widowControl/>
        <w:tabs>
          <w:tab w:val="left" w:pos="864"/>
        </w:tabs>
        <w:wordWrap w:val="0"/>
        <w:adjustRightInd w:val="0"/>
        <w:snapToGrid w:val="0"/>
        <w:spacing w:line="360" w:lineRule="auto"/>
        <w:ind w:firstLine="480" w:firstLineChars="200"/>
        <w:jc w:val="left"/>
        <w:textAlignment w:val="baseline"/>
        <w:rPr>
          <w:rFonts w:hint="eastAsia" w:ascii="宋体" w:hAnsi="宋体" w:eastAsia="宋体" w:cs="宋体"/>
          <w:bCs/>
          <w:color w:val="000000"/>
          <w:sz w:val="24"/>
          <w:szCs w:val="24"/>
          <w:shd w:val="clear" w:color="auto" w:fill="FFFFFF"/>
          <w:lang w:eastAsia="zh-CN"/>
        </w:rPr>
      </w:pPr>
      <w:r>
        <w:rPr>
          <w:rFonts w:hint="eastAsia" w:ascii="宋体" w:hAnsi="宋体" w:eastAsia="宋体" w:cs="宋体"/>
          <w:bCs/>
          <w:color w:val="000000"/>
          <w:sz w:val="24"/>
          <w:szCs w:val="24"/>
          <w:shd w:val="clear" w:color="auto" w:fill="FFFFFF"/>
        </w:rPr>
        <w:t>项目名称：</w:t>
      </w:r>
      <w:r>
        <w:rPr>
          <w:rFonts w:hint="eastAsia" w:ascii="宋体" w:hAnsi="宋体" w:cs="宋体"/>
          <w:bCs/>
          <w:color w:val="000000"/>
          <w:sz w:val="24"/>
          <w:szCs w:val="24"/>
          <w:shd w:val="clear" w:color="auto" w:fill="FFFFFF"/>
          <w:lang w:eastAsia="zh-CN"/>
        </w:rPr>
        <w:t>西安医学院校内考试试卷印刷及材料采购项目（二次）</w:t>
      </w:r>
    </w:p>
    <w:p w14:paraId="490AFFC0">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hd w:val="clear" w:color="auto" w:fill="FFFFFF"/>
        </w:rPr>
      </w:pPr>
      <w:r>
        <w:rPr>
          <w:rFonts w:hint="eastAsia" w:ascii="宋体" w:hAnsi="宋体" w:eastAsia="宋体" w:cs="宋体"/>
          <w:bCs/>
          <w:color w:val="000000"/>
          <w:shd w:val="clear" w:color="auto" w:fill="FFFFFF"/>
        </w:rPr>
        <w:t>采购方式：竞争性磋商</w:t>
      </w:r>
    </w:p>
    <w:p w14:paraId="08FE5CFF">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shd w:val="clear" w:color="auto" w:fill="FFFFFF"/>
        </w:rPr>
        <w:t>预算金额：</w:t>
      </w:r>
      <w:r>
        <w:rPr>
          <w:rFonts w:hint="eastAsia" w:cs="宋体"/>
          <w:color w:val="000000"/>
          <w:lang w:val="en-US" w:eastAsia="zh-CN"/>
        </w:rPr>
        <w:t>26</w:t>
      </w:r>
      <w:r>
        <w:rPr>
          <w:rFonts w:hint="eastAsia" w:ascii="宋体" w:hAnsi="宋体" w:eastAsia="宋体" w:cs="宋体"/>
          <w:color w:val="000000"/>
        </w:rPr>
        <w:t>0000.00</w:t>
      </w:r>
      <w:r>
        <w:rPr>
          <w:rFonts w:hint="eastAsia" w:ascii="宋体" w:hAnsi="宋体" w:eastAsia="宋体" w:cs="宋体"/>
          <w:sz w:val="24"/>
          <w:szCs w:val="24"/>
          <w:lang w:val="en-US" w:eastAsia="zh-CN"/>
        </w:rPr>
        <w:t>元</w:t>
      </w:r>
      <w:r>
        <w:rPr>
          <w:rFonts w:hint="eastAsia" w:ascii="宋体" w:hAnsi="宋体" w:eastAsia="宋体" w:cs="宋体"/>
          <w:bCs/>
          <w:color w:val="000000"/>
          <w:shd w:val="clear" w:color="auto" w:fill="FFFFFF"/>
        </w:rPr>
        <w:t>（人民币）</w:t>
      </w:r>
    </w:p>
    <w:p w14:paraId="5B08F0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shd w:val="clear" w:color="auto" w:fill="FFFFFF"/>
        </w:rPr>
        <w:t>采购需求：</w:t>
      </w:r>
      <w:r>
        <w:rPr>
          <w:rFonts w:hint="eastAsia" w:ascii="宋体" w:hAnsi="宋体" w:eastAsia="宋体" w:cs="宋体"/>
          <w:color w:val="000000"/>
          <w:sz w:val="24"/>
        </w:rPr>
        <w:t>本项目拟采购1家单位为</w:t>
      </w:r>
      <w:r>
        <w:rPr>
          <w:rFonts w:hint="eastAsia" w:ascii="宋体" w:hAnsi="宋体" w:eastAsia="宋体" w:cs="宋体"/>
          <w:bCs/>
          <w:color w:val="000000"/>
          <w:sz w:val="24"/>
          <w:szCs w:val="24"/>
          <w:shd w:val="clear" w:color="auto" w:fill="FFFFFF"/>
        </w:rPr>
        <w:t>西安医学院校</w:t>
      </w:r>
      <w:r>
        <w:rPr>
          <w:rFonts w:hint="eastAsia" w:ascii="宋体" w:hAnsi="宋体" w:eastAsia="宋体" w:cs="宋体"/>
          <w:color w:val="000000"/>
          <w:sz w:val="24"/>
        </w:rPr>
        <w:t>提供</w:t>
      </w:r>
      <w:r>
        <w:rPr>
          <w:rFonts w:hint="eastAsia" w:ascii="宋体" w:hAnsi="宋体" w:eastAsia="宋体" w:cs="宋体"/>
          <w:color w:val="000000"/>
          <w:sz w:val="24"/>
          <w:lang w:val="en-US" w:eastAsia="zh-CN"/>
        </w:rPr>
        <w:t>校内考试试卷等材料的印刷、分装</w:t>
      </w:r>
      <w:r>
        <w:rPr>
          <w:rFonts w:hint="eastAsia" w:ascii="宋体" w:hAnsi="宋体" w:eastAsia="宋体" w:cs="宋体"/>
          <w:bCs/>
          <w:color w:val="000000"/>
          <w:sz w:val="24"/>
          <w:szCs w:val="24"/>
          <w:shd w:val="clear" w:color="auto" w:fill="FFFFFF"/>
        </w:rPr>
        <w:t>服务</w:t>
      </w:r>
      <w:r>
        <w:rPr>
          <w:rFonts w:hint="eastAsia" w:ascii="宋体" w:hAnsi="宋体" w:cs="宋体"/>
          <w:bCs/>
          <w:color w:val="000000"/>
          <w:sz w:val="24"/>
          <w:szCs w:val="24"/>
          <w:shd w:val="clear" w:color="auto" w:fill="FFFFFF"/>
          <w:lang w:eastAsia="zh-CN"/>
        </w:rPr>
        <w:t>工作</w:t>
      </w:r>
      <w:r>
        <w:rPr>
          <w:rFonts w:hint="eastAsia" w:ascii="宋体" w:hAnsi="宋体" w:eastAsia="宋体" w:cs="宋体"/>
          <w:bCs/>
          <w:color w:val="000000"/>
          <w:sz w:val="24"/>
          <w:szCs w:val="24"/>
          <w:shd w:val="clear" w:color="auto" w:fill="FFFFFF"/>
        </w:rPr>
        <w:t>。具体内容及要求详见本竞争性磋商文件、答疑文件中所涵盖的全部服务内容。</w:t>
      </w:r>
    </w:p>
    <w:p w14:paraId="7AD0F040">
      <w:pPr>
        <w:widowControl/>
        <w:tabs>
          <w:tab w:val="left" w:pos="864"/>
        </w:tabs>
        <w:wordWrap w:val="0"/>
        <w:adjustRightInd w:val="0"/>
        <w:snapToGrid w:val="0"/>
        <w:spacing w:line="360" w:lineRule="auto"/>
        <w:ind w:firstLine="480" w:firstLineChars="200"/>
        <w:jc w:val="left"/>
        <w:textAlignment w:val="baseline"/>
        <w:rPr>
          <w:rFonts w:hint="default" w:ascii="宋体" w:hAnsi="宋体" w:eastAsia="宋体" w:cs="宋体"/>
          <w:bCs/>
          <w:color w:val="000000"/>
          <w:sz w:val="24"/>
          <w:szCs w:val="24"/>
          <w:highlight w:val="none"/>
          <w:shd w:val="clear" w:color="auto" w:fill="FFFFFF"/>
          <w:lang w:val="en-US" w:eastAsia="zh-CN"/>
        </w:rPr>
      </w:pPr>
      <w:r>
        <w:rPr>
          <w:rFonts w:hint="eastAsia" w:ascii="宋体" w:hAnsi="宋体" w:cs="宋体"/>
          <w:bCs/>
          <w:color w:val="000000"/>
          <w:sz w:val="24"/>
          <w:szCs w:val="24"/>
          <w:highlight w:val="none"/>
          <w:shd w:val="clear" w:color="auto" w:fill="FFFFFF"/>
          <w:lang w:eastAsia="zh-CN"/>
        </w:rPr>
        <w:t>合同包</w:t>
      </w:r>
      <w:r>
        <w:rPr>
          <w:rFonts w:hint="eastAsia" w:ascii="宋体" w:hAnsi="宋体" w:cs="宋体"/>
          <w:bCs/>
          <w:color w:val="000000"/>
          <w:sz w:val="24"/>
          <w:szCs w:val="24"/>
          <w:highlight w:val="none"/>
          <w:shd w:val="clear" w:color="auto" w:fill="FFFFFF"/>
          <w:lang w:val="en-US" w:eastAsia="zh-CN"/>
        </w:rPr>
        <w:t>1（</w:t>
      </w:r>
      <w:r>
        <w:rPr>
          <w:rFonts w:hint="eastAsia" w:ascii="宋体" w:hAnsi="宋体" w:cs="宋体"/>
          <w:bCs/>
          <w:color w:val="000000"/>
          <w:sz w:val="24"/>
          <w:szCs w:val="24"/>
          <w:highlight w:val="none"/>
          <w:shd w:val="clear" w:color="auto" w:fill="FFFFFF"/>
          <w:lang w:eastAsia="zh-CN"/>
        </w:rPr>
        <w:t>西安医学院校内考试试卷印刷及材料采购项目（二次）</w:t>
      </w:r>
      <w:r>
        <w:rPr>
          <w:rFonts w:hint="eastAsia" w:ascii="宋体" w:hAnsi="宋体" w:cs="宋体"/>
          <w:bCs/>
          <w:color w:val="000000"/>
          <w:sz w:val="24"/>
          <w:szCs w:val="24"/>
          <w:highlight w:val="none"/>
          <w:shd w:val="clear" w:color="auto" w:fill="FFFFFF"/>
          <w:lang w:val="en-US" w:eastAsia="zh-CN"/>
        </w:rPr>
        <w:t>）：</w:t>
      </w:r>
    </w:p>
    <w:p w14:paraId="45DE9659">
      <w:pPr>
        <w:pStyle w:val="34"/>
        <w:wordWrap w:val="0"/>
        <w:adjustRightInd w:val="0"/>
        <w:snapToGrid w:val="0"/>
        <w:spacing w:before="0" w:beforeAutospacing="0" w:after="0" w:afterAutospacing="0" w:line="360" w:lineRule="auto"/>
        <w:ind w:firstLine="480"/>
        <w:jc w:val="both"/>
        <w:rPr>
          <w:rFonts w:hint="default" w:ascii="宋体" w:hAnsi="宋体" w:eastAsia="宋体" w:cs="宋体"/>
          <w:sz w:val="24"/>
          <w:szCs w:val="24"/>
          <w:lang w:val="en-US" w:eastAsia="zh-CN"/>
        </w:rPr>
      </w:pPr>
      <w:r>
        <w:rPr>
          <w:rFonts w:hint="eastAsia"/>
          <w:highlight w:val="none"/>
          <w:shd w:val="clear" w:color="auto" w:fill="FFFFFF"/>
        </w:rPr>
        <w:t>合同包预算金额：</w:t>
      </w:r>
      <w:r>
        <w:rPr>
          <w:rFonts w:hint="eastAsia" w:cs="宋体"/>
          <w:color w:val="000000"/>
          <w:lang w:val="en-US" w:eastAsia="zh-CN"/>
        </w:rPr>
        <w:t>26</w:t>
      </w:r>
      <w:r>
        <w:rPr>
          <w:rFonts w:hint="eastAsia" w:ascii="宋体" w:hAnsi="宋体" w:eastAsia="宋体" w:cs="宋体"/>
          <w:color w:val="000000"/>
        </w:rPr>
        <w:t>0000.00</w:t>
      </w:r>
      <w:r>
        <w:rPr>
          <w:rFonts w:hint="eastAsia" w:ascii="宋体" w:hAnsi="宋体" w:eastAsia="宋体" w:cs="宋体"/>
          <w:sz w:val="24"/>
          <w:szCs w:val="24"/>
          <w:lang w:val="en-US" w:eastAsia="zh-CN"/>
        </w:rPr>
        <w:t>元</w:t>
      </w:r>
      <w:r>
        <w:rPr>
          <w:rFonts w:hint="eastAsia" w:cs="宋体"/>
          <w:sz w:val="24"/>
          <w:szCs w:val="24"/>
          <w:lang w:val="en-US" w:eastAsia="zh-CN"/>
        </w:rPr>
        <w:t xml:space="preserve">   </w:t>
      </w:r>
    </w:p>
    <w:p w14:paraId="6D94AD76">
      <w:pPr>
        <w:pStyle w:val="34"/>
        <w:wordWrap w:val="0"/>
        <w:adjustRightInd w:val="0"/>
        <w:snapToGrid w:val="0"/>
        <w:spacing w:before="0" w:beforeAutospacing="0" w:after="0" w:afterAutospacing="0" w:line="360" w:lineRule="auto"/>
        <w:ind w:firstLine="480"/>
        <w:jc w:val="both"/>
        <w:rPr>
          <w:rFonts w:hint="eastAsia" w:ascii="宋体" w:hAnsi="宋体" w:eastAsia="宋体" w:cs="宋体"/>
          <w:bCs/>
          <w:color w:val="000000"/>
          <w:sz w:val="24"/>
          <w:szCs w:val="24"/>
          <w:highlight w:val="yellow"/>
          <w:shd w:val="clear" w:color="auto" w:fill="FFFFFF"/>
          <w:lang w:eastAsia="zh-CN"/>
        </w:rPr>
      </w:pPr>
      <w:r>
        <w:rPr>
          <w:rFonts w:hint="eastAsia"/>
          <w:highlight w:val="none"/>
          <w:shd w:val="clear" w:color="auto" w:fill="FFFFFF"/>
        </w:rPr>
        <w:t>合同包最高限价：</w:t>
      </w:r>
      <w:r>
        <w:rPr>
          <w:rFonts w:hint="eastAsia" w:cs="宋体"/>
          <w:color w:val="000000"/>
          <w:lang w:val="en-US" w:eastAsia="zh-CN"/>
        </w:rPr>
        <w:t>26</w:t>
      </w:r>
      <w:r>
        <w:rPr>
          <w:rFonts w:hint="eastAsia" w:ascii="宋体" w:hAnsi="宋体" w:eastAsia="宋体" w:cs="宋体"/>
          <w:color w:val="000000"/>
        </w:rPr>
        <w:t>0000.00</w:t>
      </w:r>
      <w:r>
        <w:rPr>
          <w:rFonts w:hint="eastAsia" w:ascii="宋体" w:hAnsi="宋体" w:eastAsia="宋体" w:cs="宋体"/>
          <w:color w:val="000000"/>
          <w:lang w:eastAsia="zh-CN"/>
        </w:rPr>
        <w:t>元</w:t>
      </w:r>
    </w:p>
    <w:tbl>
      <w:tblPr>
        <w:tblStyle w:val="39"/>
        <w:tblW w:w="87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93"/>
        <w:gridCol w:w="1622"/>
        <w:gridCol w:w="1753"/>
        <w:gridCol w:w="1527"/>
        <w:gridCol w:w="1630"/>
        <w:gridCol w:w="1472"/>
      </w:tblGrid>
      <w:tr w14:paraId="1D5CE6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tblHead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8A7D5C">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品目号</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F59F4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品目名称</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70F8A5">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采购标的</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488A8E">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数量</w:t>
            </w:r>
          </w:p>
          <w:p w14:paraId="0F80A686">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（单位）</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C8031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技术规格、</w:t>
            </w:r>
          </w:p>
          <w:p w14:paraId="204E0E7B">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参数及要求</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FAA0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品目预算(元)</w:t>
            </w:r>
          </w:p>
        </w:tc>
      </w:tr>
      <w:tr w14:paraId="7F191E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8" w:hRule="atLeast"/>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6600DE">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176F90">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cs="宋体"/>
                <w:bCs/>
                <w:color w:val="000000"/>
                <w:sz w:val="24"/>
                <w:szCs w:val="24"/>
                <w:highlight w:val="none"/>
                <w:shd w:val="clear" w:color="auto" w:fill="FFFFFF"/>
                <w:lang w:eastAsia="zh-CN"/>
              </w:rPr>
              <w:t>其他商务服务</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552C00">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印刷服务</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9EE74C">
            <w:pPr>
              <w:widowControl/>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shd w:val="clear" w:color="auto" w:fill="FFFFFF"/>
              </w:rPr>
              <w:t>1（项）</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25E6D1">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eastAsia="宋体" w:cs="宋体"/>
                <w:color w:val="000000"/>
                <w:sz w:val="24"/>
                <w:lang w:val="en-US" w:eastAsia="zh-CN"/>
              </w:rPr>
              <w:t>印刷、分装</w:t>
            </w:r>
            <w:r>
              <w:rPr>
                <w:rFonts w:hint="eastAsia" w:ascii="宋体" w:hAnsi="宋体" w:eastAsia="宋体" w:cs="宋体"/>
                <w:bCs/>
                <w:color w:val="000000"/>
                <w:sz w:val="24"/>
                <w:szCs w:val="24"/>
                <w:shd w:val="clear" w:color="auto" w:fill="FFFFFF"/>
              </w:rPr>
              <w:t>服</w:t>
            </w:r>
            <w:r>
              <w:rPr>
                <w:rFonts w:hint="eastAsia" w:ascii="宋体" w:hAnsi="宋体" w:cs="宋体"/>
                <w:bCs/>
                <w:color w:val="000000"/>
                <w:sz w:val="24"/>
                <w:szCs w:val="24"/>
                <w:shd w:val="clear" w:color="auto" w:fill="FFFFFF"/>
                <w:lang w:eastAsia="zh-CN"/>
              </w:rPr>
              <w:t>工作</w:t>
            </w:r>
            <w:r>
              <w:rPr>
                <w:rFonts w:hint="eastAsia" w:ascii="宋体" w:hAnsi="宋体" w:eastAsia="宋体" w:cs="宋体"/>
                <w:bCs/>
                <w:color w:val="000000"/>
                <w:sz w:val="24"/>
                <w:szCs w:val="24"/>
                <w:shd w:val="clear" w:color="auto" w:fill="FFFFFF"/>
              </w:rPr>
              <w:t>务</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8F8F56">
            <w:pPr>
              <w:widowControl/>
              <w:adjustRightInd w:val="0"/>
              <w:snapToGrid w:val="0"/>
              <w:spacing w:line="360" w:lineRule="auto"/>
              <w:jc w:val="center"/>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none"/>
                <w:lang w:val="en-US" w:eastAsia="zh-CN"/>
              </w:rPr>
              <w:t>260000.00</w:t>
            </w:r>
          </w:p>
        </w:tc>
      </w:tr>
    </w:tbl>
    <w:p w14:paraId="40D236E6">
      <w:pPr>
        <w:adjustRightInd w:val="0"/>
        <w:snapToGrid w:val="0"/>
        <w:spacing w:line="360" w:lineRule="auto"/>
        <w:ind w:firstLine="480" w:firstLineChars="200"/>
        <w:rPr>
          <w:rFonts w:hint="eastAsia" w:ascii="宋体" w:hAnsi="宋体" w:eastAsia="宋体" w:cs="宋体"/>
          <w:bCs/>
          <w:color w:val="000000"/>
          <w:sz w:val="24"/>
          <w:szCs w:val="24"/>
          <w:highlight w:val="yellow"/>
          <w:shd w:val="clear" w:color="auto" w:fill="FFFFFF"/>
          <w:lang w:eastAsia="zh-CN"/>
        </w:rPr>
      </w:pPr>
      <w:r>
        <w:rPr>
          <w:rFonts w:hint="eastAsia" w:ascii="宋体" w:hAnsi="宋体" w:eastAsia="宋体" w:cs="宋体"/>
          <w:sz w:val="24"/>
          <w:szCs w:val="24"/>
          <w:highlight w:val="none"/>
        </w:rPr>
        <w:t>本合同包不接受联合体</w:t>
      </w:r>
      <w:r>
        <w:rPr>
          <w:rFonts w:hint="eastAsia" w:ascii="宋体" w:hAnsi="宋体" w:eastAsia="宋体" w:cs="宋体"/>
          <w:sz w:val="24"/>
          <w:szCs w:val="24"/>
          <w:highlight w:val="none"/>
          <w:lang w:eastAsia="zh-CN"/>
        </w:rPr>
        <w:t>磋商。</w:t>
      </w:r>
    </w:p>
    <w:p w14:paraId="45FA0FA3">
      <w:pPr>
        <w:widowControl/>
        <w:tabs>
          <w:tab w:val="left" w:pos="864"/>
        </w:tabs>
        <w:wordWrap w:val="0"/>
        <w:adjustRightInd w:val="0"/>
        <w:snapToGrid w:val="0"/>
        <w:spacing w:line="360" w:lineRule="auto"/>
        <w:ind w:firstLine="480" w:firstLineChars="200"/>
        <w:jc w:val="left"/>
        <w:textAlignment w:val="baseline"/>
        <w:rPr>
          <w:rStyle w:val="42"/>
          <w:rFonts w:hint="eastAsia" w:ascii="宋体" w:hAnsi="宋体" w:eastAsia="宋体" w:cs="宋体"/>
          <w:b w:val="0"/>
          <w:bCs/>
          <w:color w:val="000000"/>
          <w:sz w:val="24"/>
          <w:szCs w:val="24"/>
          <w:highlight w:val="none"/>
          <w:shd w:val="clear" w:color="auto" w:fill="FFFFFF"/>
          <w:lang w:eastAsia="zh-CN"/>
        </w:rPr>
      </w:pPr>
      <w:r>
        <w:rPr>
          <w:rFonts w:hint="eastAsia" w:ascii="宋体" w:hAnsi="宋体" w:eastAsia="宋体" w:cs="宋体"/>
          <w:bCs/>
          <w:color w:val="000000"/>
          <w:sz w:val="24"/>
          <w:szCs w:val="24"/>
          <w:highlight w:val="none"/>
          <w:shd w:val="clear" w:color="auto" w:fill="FFFFFF"/>
        </w:rPr>
        <w:t>合同履行期限：</w:t>
      </w:r>
      <w:r>
        <w:rPr>
          <w:rFonts w:hint="eastAsia" w:ascii="宋体" w:hAnsi="宋体" w:eastAsia="宋体" w:cs="宋体"/>
          <w:color w:val="000000"/>
          <w:sz w:val="24"/>
          <w:highlight w:val="none"/>
          <w:lang w:val="en-US" w:eastAsia="zh-CN"/>
        </w:rPr>
        <w:t>服务期限为一年。服务期满后，经采购人考核合格的，可予以续签，项目累积总服务期限最长不超过三年</w:t>
      </w:r>
      <w:r>
        <w:rPr>
          <w:rFonts w:hint="eastAsia" w:ascii="宋体" w:hAnsi="宋体" w:eastAsia="宋体" w:cs="宋体"/>
          <w:bCs/>
          <w:color w:val="000000"/>
          <w:sz w:val="24"/>
          <w:szCs w:val="24"/>
          <w:highlight w:val="none"/>
          <w:shd w:val="clear" w:color="auto" w:fill="FFFFFF"/>
          <w:lang w:eastAsia="zh-CN"/>
        </w:rPr>
        <w:t>。</w:t>
      </w:r>
    </w:p>
    <w:p w14:paraId="13059114">
      <w:pPr>
        <w:widowControl/>
        <w:tabs>
          <w:tab w:val="left" w:pos="864"/>
        </w:tabs>
        <w:wordWrap w:val="0"/>
        <w:adjustRightInd w:val="0"/>
        <w:snapToGrid w:val="0"/>
        <w:spacing w:line="360" w:lineRule="auto"/>
        <w:jc w:val="left"/>
        <w:textAlignment w:val="baseline"/>
        <w:rPr>
          <w:rFonts w:hint="eastAsia" w:ascii="宋体" w:hAnsi="宋体" w:eastAsia="宋体" w:cs="宋体"/>
          <w:color w:val="000000"/>
          <w:sz w:val="24"/>
          <w:szCs w:val="24"/>
        </w:rPr>
      </w:pPr>
      <w:r>
        <w:rPr>
          <w:rStyle w:val="42"/>
          <w:rFonts w:hint="eastAsia" w:ascii="宋体" w:hAnsi="宋体" w:eastAsia="宋体" w:cs="宋体"/>
          <w:color w:val="000000"/>
          <w:sz w:val="24"/>
          <w:szCs w:val="24"/>
          <w:shd w:val="clear" w:color="auto" w:fill="FFFFFF"/>
        </w:rPr>
        <w:t>二、</w:t>
      </w:r>
      <w:r>
        <w:rPr>
          <w:rStyle w:val="42"/>
          <w:rFonts w:hint="eastAsia" w:ascii="宋体" w:hAnsi="宋体" w:cs="宋体"/>
          <w:color w:val="000000"/>
          <w:sz w:val="24"/>
          <w:szCs w:val="24"/>
          <w:shd w:val="clear" w:color="auto" w:fill="FFFFFF"/>
          <w:lang w:eastAsia="zh-CN"/>
        </w:rPr>
        <w:t>供应商</w:t>
      </w:r>
      <w:r>
        <w:rPr>
          <w:rStyle w:val="42"/>
          <w:rFonts w:hint="eastAsia" w:ascii="宋体" w:hAnsi="宋体" w:eastAsia="宋体" w:cs="宋体"/>
          <w:color w:val="000000"/>
          <w:sz w:val="24"/>
          <w:szCs w:val="24"/>
          <w:shd w:val="clear" w:color="auto" w:fill="FFFFFF"/>
        </w:rPr>
        <w:t>的资格要求：</w:t>
      </w:r>
    </w:p>
    <w:p w14:paraId="35F49BF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shd w:val="clear" w:color="auto" w:fill="FFFFFF"/>
        </w:rPr>
        <w:t>1.满足《中华人民共和国政府采购法》第二十二条规定；</w:t>
      </w:r>
    </w:p>
    <w:p w14:paraId="09F6DF88">
      <w:pPr>
        <w:pStyle w:val="34"/>
        <w:wordWrap w:val="0"/>
        <w:adjustRightInd w:val="0"/>
        <w:snapToGrid w:val="0"/>
        <w:spacing w:before="0" w:beforeAutospacing="0" w:after="0" w:afterAutospacing="0" w:line="360" w:lineRule="auto"/>
        <w:ind w:firstLine="480" w:firstLineChars="200"/>
        <w:jc w:val="both"/>
        <w:textAlignment w:val="baseline"/>
        <w:rPr>
          <w:rFonts w:hint="default" w:ascii="宋体" w:hAnsi="宋体" w:eastAsia="宋体" w:cs="宋体"/>
          <w:color w:val="000000"/>
          <w:shd w:val="clear" w:color="auto" w:fill="FFFFFF"/>
          <w:lang w:val="en-US" w:eastAsia="zh-CN"/>
        </w:rPr>
      </w:pPr>
      <w:r>
        <w:rPr>
          <w:rFonts w:hint="eastAsia" w:ascii="宋体" w:hAnsi="宋体" w:eastAsia="宋体" w:cs="宋体"/>
          <w:color w:val="000000"/>
          <w:shd w:val="clear" w:color="auto" w:fill="FFFFFF"/>
        </w:rPr>
        <w:t>2.落实政府采购政策需满足的资格要求：</w:t>
      </w:r>
      <w:r>
        <w:rPr>
          <w:rFonts w:hint="eastAsia" w:cs="宋体"/>
          <w:color w:val="000000"/>
          <w:shd w:val="clear" w:color="auto" w:fill="FFFFFF"/>
          <w:lang w:val="en-US" w:eastAsia="zh-CN"/>
        </w:rPr>
        <w:t xml:space="preserve">   </w:t>
      </w:r>
    </w:p>
    <w:p w14:paraId="52073F10">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rPr>
      </w:pPr>
      <w:r>
        <w:rPr>
          <w:rFonts w:hint="eastAsia" w:ascii="宋体" w:hAnsi="宋体" w:eastAsia="宋体" w:cs="宋体"/>
          <w:color w:val="000000"/>
          <w:highlight w:val="none"/>
          <w:shd w:val="clear" w:color="auto" w:fill="FFFFFF"/>
        </w:rPr>
        <w:t>合同包1(</w:t>
      </w:r>
      <w:r>
        <w:rPr>
          <w:rFonts w:hint="eastAsia" w:cs="宋体"/>
          <w:bCs/>
          <w:color w:val="000000"/>
          <w:sz w:val="24"/>
          <w:szCs w:val="24"/>
          <w:highlight w:val="none"/>
          <w:shd w:val="clear" w:color="auto" w:fill="FFFFFF"/>
          <w:lang w:eastAsia="zh-CN"/>
        </w:rPr>
        <w:t>西安医学院校内考试试卷印刷及材料采购项目（二次）</w:t>
      </w:r>
      <w:r>
        <w:rPr>
          <w:rFonts w:ascii="宋体" w:hAnsi="宋体" w:eastAsia="宋体" w:cs="宋体"/>
          <w:color w:val="000000"/>
        </w:rPr>
        <w:t>)落实政府采购政策需满足的资格要求如下:</w:t>
      </w:r>
    </w:p>
    <w:p w14:paraId="372A6BCC">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lang w:val="en-US" w:eastAsia="zh-CN"/>
        </w:rPr>
      </w:pPr>
      <w:r>
        <w:rPr>
          <w:rFonts w:hint="eastAsia" w:cs="宋体"/>
          <w:color w:val="000000"/>
          <w:highlight w:val="none"/>
          <w:shd w:val="clear" w:color="auto" w:fill="FFFFFF"/>
          <w:lang w:val="en-US" w:eastAsia="zh-CN"/>
        </w:rPr>
        <w:t>本项目为专门面向中、小企业。</w:t>
      </w:r>
    </w:p>
    <w:p w14:paraId="70BC0C81">
      <w:pPr>
        <w:pStyle w:val="34"/>
        <w:numPr>
          <w:ilvl w:val="0"/>
          <w:numId w:val="0"/>
        </w:numPr>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highlight w:val="none"/>
          <w:shd w:val="clear" w:color="auto" w:fill="FFFFFF"/>
        </w:rPr>
      </w:pPr>
      <w:r>
        <w:rPr>
          <w:rFonts w:hint="eastAsia" w:cs="宋体"/>
          <w:bCs/>
          <w:color w:val="000000"/>
          <w:highlight w:val="none"/>
          <w:shd w:val="clear" w:color="auto" w:fill="FFFFFF"/>
          <w:lang w:val="en-US" w:eastAsia="zh-CN"/>
        </w:rPr>
        <w:t>3.</w:t>
      </w:r>
      <w:r>
        <w:rPr>
          <w:rFonts w:hint="eastAsia" w:ascii="宋体" w:hAnsi="宋体" w:eastAsia="宋体" w:cs="宋体"/>
          <w:bCs/>
          <w:color w:val="000000"/>
          <w:highlight w:val="none"/>
          <w:shd w:val="clear" w:color="auto" w:fill="FFFFFF"/>
        </w:rPr>
        <w:t>本项目的特定资格要求：</w:t>
      </w:r>
    </w:p>
    <w:p w14:paraId="230C730C">
      <w:pPr>
        <w:pStyle w:val="34"/>
        <w:numPr>
          <w:ilvl w:val="0"/>
          <w:numId w:val="0"/>
        </w:numPr>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highlight w:val="none"/>
          <w:shd w:val="clear" w:color="auto" w:fill="FFFFFF"/>
          <w:lang w:eastAsia="zh-CN"/>
        </w:rPr>
      </w:pPr>
      <w:r>
        <w:rPr>
          <w:rFonts w:hint="eastAsia" w:ascii="宋体" w:hAnsi="宋体" w:eastAsia="宋体" w:cs="宋体"/>
          <w:bCs/>
          <w:color w:val="000000"/>
          <w:highlight w:val="none"/>
          <w:shd w:val="clear" w:color="auto" w:fill="FFFFFF"/>
        </w:rPr>
        <w:t>合同包1(</w:t>
      </w:r>
      <w:r>
        <w:rPr>
          <w:rFonts w:hint="eastAsia" w:cs="宋体"/>
          <w:bCs/>
          <w:color w:val="000000"/>
          <w:sz w:val="24"/>
          <w:szCs w:val="24"/>
          <w:highlight w:val="none"/>
          <w:shd w:val="clear" w:color="auto" w:fill="FFFFFF"/>
          <w:lang w:eastAsia="zh-CN"/>
        </w:rPr>
        <w:t>西安医学院校内考试试卷印刷及材料采购项目（二次）</w:t>
      </w:r>
      <w:r>
        <w:rPr>
          <w:rFonts w:hint="eastAsia" w:ascii="宋体" w:hAnsi="宋体" w:eastAsia="宋体" w:cs="宋体"/>
          <w:bCs/>
          <w:color w:val="000000"/>
          <w:highlight w:val="none"/>
          <w:shd w:val="clear" w:color="auto" w:fill="FFFFFF"/>
        </w:rPr>
        <w:t>)特定资格要求</w:t>
      </w:r>
      <w:r>
        <w:rPr>
          <w:rFonts w:hint="eastAsia" w:ascii="宋体" w:hAnsi="宋体" w:eastAsia="宋体" w:cs="宋体"/>
          <w:bCs/>
          <w:color w:val="000000"/>
          <w:highlight w:val="none"/>
          <w:shd w:val="clear" w:color="auto" w:fill="FFFFFF"/>
          <w:lang w:eastAsia="zh-CN"/>
        </w:rPr>
        <w:t>：</w:t>
      </w:r>
    </w:p>
    <w:p w14:paraId="72618D39">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highlight w:val="none"/>
          <w:shd w:val="clear" w:color="auto" w:fill="FFFFFF"/>
        </w:rPr>
      </w:pPr>
      <w:r>
        <w:rPr>
          <w:rFonts w:hint="eastAsia" w:ascii="宋体" w:hAnsi="宋体" w:eastAsia="宋体" w:cs="宋体"/>
          <w:bCs/>
          <w:color w:val="000000"/>
          <w:highlight w:val="none"/>
          <w:shd w:val="clear" w:color="auto" w:fill="FFFFFF"/>
        </w:rPr>
        <w:t>3.1</w:t>
      </w:r>
      <w:r>
        <w:rPr>
          <w:rFonts w:hint="eastAsia" w:ascii="宋体" w:hAnsi="宋体" w:eastAsia="宋体" w:cs="宋体"/>
          <w:color w:val="auto"/>
          <w:kern w:val="0"/>
          <w:sz w:val="24"/>
          <w:szCs w:val="24"/>
          <w:highlight w:val="none"/>
          <w:lang w:val="en-US" w:eastAsia="zh-CN" w:bidi="ar-SA"/>
        </w:rPr>
        <w:t>具有独立承担民事责任的能力：</w:t>
      </w:r>
      <w:r>
        <w:rPr>
          <w:rFonts w:hint="eastAsia" w:ascii="宋体" w:hAnsi="宋体" w:eastAsia="宋体" w:cs="宋体"/>
          <w:bCs/>
          <w:color w:val="000000"/>
          <w:highlight w:val="none"/>
          <w:shd w:val="clear" w:color="auto" w:fill="FFFFFF"/>
        </w:rPr>
        <w:t>供应商为向采购人提供服务的法人或其他组织；</w:t>
      </w:r>
      <w:r>
        <w:rPr>
          <w:rFonts w:hint="eastAsia" w:ascii="宋体" w:hAnsi="宋体" w:eastAsia="宋体" w:cs="宋体"/>
          <w:bCs/>
          <w:color w:val="000000"/>
          <w:highlight w:val="none"/>
          <w:shd w:val="clear" w:color="auto" w:fill="FFFFFF"/>
        </w:rPr>
        <w:tab/>
      </w:r>
    </w:p>
    <w:p w14:paraId="74ED8BB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highlight w:val="none"/>
          <w:shd w:val="clear" w:color="auto" w:fill="FFFFFF"/>
        </w:rPr>
        <w:t>3.2</w:t>
      </w:r>
      <w:r>
        <w:rPr>
          <w:rFonts w:hint="eastAsia" w:ascii="宋体" w:hAnsi="宋体" w:eastAsia="宋体" w:cs="宋体"/>
          <w:color w:val="auto"/>
          <w:kern w:val="0"/>
          <w:sz w:val="24"/>
          <w:szCs w:val="24"/>
          <w:highlight w:val="none"/>
          <w:lang w:val="en-US" w:eastAsia="zh-CN" w:bidi="ar-SA"/>
        </w:rPr>
        <w:t>具有健全的财务会计制度</w:t>
      </w:r>
      <w:r>
        <w:rPr>
          <w:rFonts w:hint="eastAsia" w:ascii="宋体" w:hAnsi="宋体" w:eastAsia="宋体" w:cs="宋体"/>
          <w:bCs/>
          <w:color w:val="000000"/>
          <w:sz w:val="24"/>
          <w:szCs w:val="24"/>
          <w:highlight w:val="none"/>
          <w:shd w:val="clear" w:color="auto" w:fill="FFFFFF"/>
        </w:rPr>
        <w:t>：提供</w:t>
      </w:r>
      <w:r>
        <w:rPr>
          <w:rFonts w:hint="eastAsia" w:cs="宋体"/>
          <w:bCs/>
          <w:color w:val="000000"/>
          <w:sz w:val="24"/>
          <w:szCs w:val="24"/>
          <w:highlight w:val="none"/>
          <w:shd w:val="clear" w:color="auto" w:fill="FFFFFF"/>
          <w:lang w:val="en-US" w:eastAsia="zh-CN"/>
        </w:rPr>
        <w:t>2025年度</w:t>
      </w:r>
      <w:r>
        <w:rPr>
          <w:rFonts w:hint="eastAsia" w:ascii="宋体" w:hAnsi="宋体" w:eastAsia="宋体" w:cs="宋体"/>
          <w:bCs/>
          <w:color w:val="000000"/>
          <w:sz w:val="24"/>
          <w:szCs w:val="24"/>
          <w:highlight w:val="none"/>
          <w:shd w:val="clear" w:color="auto" w:fill="FFFFFF"/>
        </w:rPr>
        <w:t>经审计的完整财务审计报告（审计报告应当包含报告正文、资产负债表、利润表、现金流量表及所有者权益变动表（无所有者权益表的提供书面说明）、附注和会计师事务所营业执照，报告正文应当有会计师事务所公章，2个注册会计师的证书、签字、盖章，或提供2025年0</w:t>
      </w:r>
      <w:r>
        <w:rPr>
          <w:rFonts w:hint="eastAsia" w:ascii="宋体" w:hAnsi="宋体" w:eastAsia="宋体" w:cs="宋体"/>
          <w:bCs/>
          <w:color w:val="000000"/>
          <w:sz w:val="24"/>
          <w:szCs w:val="24"/>
          <w:highlight w:val="none"/>
          <w:shd w:val="clear" w:color="auto" w:fill="FFFFFF"/>
          <w:lang w:val="en-US" w:eastAsia="zh-CN"/>
        </w:rPr>
        <w:t>5</w:t>
      </w:r>
      <w:r>
        <w:rPr>
          <w:rFonts w:hint="eastAsia" w:ascii="宋体" w:hAnsi="宋体" w:eastAsia="宋体" w:cs="宋体"/>
          <w:bCs/>
          <w:color w:val="000000"/>
          <w:sz w:val="24"/>
          <w:szCs w:val="24"/>
          <w:highlight w:val="none"/>
          <w:shd w:val="clear" w:color="auto" w:fill="FFFFFF"/>
        </w:rPr>
        <w:t>月01日至递交响应文件截止时间前银行出具的资信证明，或财政部门认可的政府采购专业担保机构出具的投标担保函（以上三种形式的资料提供任何一种即可）。注：提供财务报告的,必须为上传至注册会计师行业统一监管平台(http://acc.mof.gov.cn)并具有全国统一的二维码的财务报告；</w:t>
      </w:r>
    </w:p>
    <w:p w14:paraId="3ED6088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lang w:eastAsia="zh-CN"/>
        </w:rPr>
      </w:pPr>
      <w:r>
        <w:rPr>
          <w:rFonts w:hint="eastAsia" w:ascii="宋体" w:hAnsi="宋体" w:eastAsia="宋体" w:cs="宋体"/>
          <w:bCs/>
          <w:color w:val="000000"/>
          <w:highlight w:val="none"/>
          <w:shd w:val="clear" w:color="auto" w:fill="FFFFFF"/>
          <w:lang w:val="en-US" w:eastAsia="zh-CN"/>
        </w:rPr>
        <w:t>3.3</w:t>
      </w:r>
      <w:r>
        <w:rPr>
          <w:rFonts w:hint="eastAsia" w:ascii="宋体" w:hAnsi="宋体" w:eastAsia="宋体" w:cs="宋体"/>
          <w:color w:val="auto"/>
          <w:kern w:val="0"/>
          <w:sz w:val="24"/>
          <w:szCs w:val="24"/>
          <w:highlight w:val="none"/>
          <w:lang w:val="en-US" w:eastAsia="zh-CN" w:bidi="ar-SA"/>
        </w:rPr>
        <w:t>具有依法缴纳社会保障资金的良好记录</w:t>
      </w:r>
      <w:r>
        <w:rPr>
          <w:rFonts w:hint="eastAsia" w:ascii="宋体" w:hAnsi="宋体" w:eastAsia="宋体" w:cs="宋体"/>
          <w:bCs/>
          <w:color w:val="000000"/>
          <w:sz w:val="24"/>
          <w:szCs w:val="24"/>
          <w:highlight w:val="none"/>
          <w:shd w:val="clear" w:color="auto" w:fill="FFFFFF"/>
        </w:rPr>
        <w:t>：</w:t>
      </w:r>
      <w:r>
        <w:rPr>
          <w:rFonts w:hint="eastAsia" w:cs="宋体"/>
          <w:bCs/>
          <w:color w:val="000000"/>
          <w:sz w:val="24"/>
          <w:szCs w:val="24"/>
          <w:highlight w:val="none"/>
          <w:shd w:val="clear" w:color="auto" w:fill="FFFFFF"/>
          <w:lang w:eastAsia="zh-CN"/>
        </w:rPr>
        <w:t>供应商</w:t>
      </w:r>
      <w:r>
        <w:rPr>
          <w:rFonts w:hint="eastAsia" w:ascii="宋体" w:hAnsi="宋体" w:eastAsia="宋体" w:cs="宋体"/>
          <w:bCs/>
          <w:color w:val="000000"/>
          <w:sz w:val="24"/>
          <w:szCs w:val="24"/>
          <w:highlight w:val="none"/>
          <w:shd w:val="clear" w:color="auto" w:fill="FFFFFF"/>
        </w:rPr>
        <w:t>提供2025年0</w:t>
      </w:r>
      <w:r>
        <w:rPr>
          <w:rFonts w:hint="eastAsia" w:ascii="宋体" w:hAnsi="宋体" w:eastAsia="宋体" w:cs="宋体"/>
          <w:bCs/>
          <w:color w:val="000000"/>
          <w:sz w:val="24"/>
          <w:szCs w:val="24"/>
          <w:highlight w:val="none"/>
          <w:shd w:val="clear" w:color="auto" w:fill="FFFFFF"/>
          <w:lang w:val="en-US" w:eastAsia="zh-CN"/>
        </w:rPr>
        <w:t>5</w:t>
      </w:r>
      <w:r>
        <w:rPr>
          <w:rFonts w:hint="eastAsia" w:ascii="宋体" w:hAnsi="宋体" w:eastAsia="宋体" w:cs="宋体"/>
          <w:bCs/>
          <w:color w:val="000000"/>
          <w:sz w:val="24"/>
          <w:szCs w:val="24"/>
          <w:highlight w:val="none"/>
          <w:shd w:val="clear" w:color="auto" w:fill="FFFFFF"/>
        </w:rPr>
        <w:t>月01日至投标文件递交截止日已缴存的任意一个月的社会保障资金缴存单据或社保机构开具的社会保险参保缴费情况证明，依法不需要缴纳社会保障资金的</w:t>
      </w:r>
      <w:r>
        <w:rPr>
          <w:rFonts w:hint="eastAsia" w:cs="宋体"/>
          <w:bCs/>
          <w:color w:val="000000"/>
          <w:sz w:val="24"/>
          <w:szCs w:val="24"/>
          <w:highlight w:val="none"/>
          <w:shd w:val="clear" w:color="auto" w:fill="FFFFFF"/>
          <w:lang w:eastAsia="zh-CN"/>
        </w:rPr>
        <w:t>供应商</w:t>
      </w:r>
      <w:r>
        <w:rPr>
          <w:rFonts w:hint="eastAsia" w:ascii="宋体" w:hAnsi="宋体" w:eastAsia="宋体" w:cs="宋体"/>
          <w:bCs/>
          <w:color w:val="000000"/>
          <w:sz w:val="24"/>
          <w:szCs w:val="24"/>
          <w:highlight w:val="none"/>
          <w:shd w:val="clear" w:color="auto" w:fill="FFFFFF"/>
        </w:rPr>
        <w:t>应提供相关文件证明</w:t>
      </w:r>
      <w:r>
        <w:rPr>
          <w:rFonts w:hint="eastAsia" w:cs="宋体"/>
          <w:bCs/>
          <w:color w:val="000000"/>
          <w:sz w:val="24"/>
          <w:szCs w:val="24"/>
          <w:highlight w:val="none"/>
          <w:shd w:val="clear" w:color="auto" w:fill="FFFFFF"/>
          <w:lang w:eastAsia="zh-CN"/>
        </w:rPr>
        <w:t>；</w:t>
      </w:r>
    </w:p>
    <w:p w14:paraId="256BCDF2">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lang w:val="en-US" w:eastAsia="zh-CN"/>
        </w:rPr>
      </w:pPr>
      <w:r>
        <w:rPr>
          <w:rFonts w:hint="eastAsia" w:ascii="宋体" w:hAnsi="宋体" w:eastAsia="宋体" w:cs="宋体"/>
          <w:bCs/>
          <w:color w:val="000000"/>
          <w:sz w:val="24"/>
          <w:szCs w:val="24"/>
          <w:highlight w:val="none"/>
          <w:shd w:val="clear" w:color="auto" w:fill="FFFFFF"/>
          <w:lang w:val="en-US" w:eastAsia="zh-CN"/>
        </w:rPr>
        <w:t>3.4</w:t>
      </w:r>
      <w:r>
        <w:rPr>
          <w:rFonts w:hint="eastAsia" w:ascii="宋体" w:hAnsi="宋体" w:eastAsia="宋体" w:cs="宋体"/>
          <w:color w:val="auto"/>
          <w:kern w:val="0"/>
          <w:sz w:val="24"/>
          <w:szCs w:val="24"/>
          <w:highlight w:val="none"/>
          <w:lang w:val="en-US" w:eastAsia="zh-CN" w:bidi="ar-SA"/>
        </w:rPr>
        <w:t>具有依法缴纳税收的良好记录</w:t>
      </w:r>
      <w:r>
        <w:rPr>
          <w:rFonts w:hint="eastAsia" w:ascii="宋体" w:hAnsi="宋体" w:eastAsia="宋体" w:cs="宋体"/>
          <w:bCs/>
          <w:color w:val="000000"/>
          <w:sz w:val="24"/>
          <w:szCs w:val="24"/>
          <w:highlight w:val="none"/>
          <w:shd w:val="clear" w:color="auto" w:fill="FFFFFF"/>
        </w:rPr>
        <w:t>：</w:t>
      </w:r>
      <w:r>
        <w:rPr>
          <w:rFonts w:hint="eastAsia" w:cs="宋体"/>
          <w:bCs/>
          <w:color w:val="000000"/>
          <w:sz w:val="24"/>
          <w:szCs w:val="24"/>
          <w:highlight w:val="none"/>
          <w:shd w:val="clear" w:color="auto" w:fill="FFFFFF"/>
          <w:lang w:eastAsia="zh-CN"/>
        </w:rPr>
        <w:t>供应商</w:t>
      </w:r>
      <w:r>
        <w:rPr>
          <w:rFonts w:hint="eastAsia" w:ascii="宋体" w:hAnsi="宋体" w:eastAsia="宋体" w:cs="宋体"/>
          <w:bCs/>
          <w:color w:val="000000"/>
          <w:sz w:val="24"/>
          <w:szCs w:val="24"/>
          <w:highlight w:val="none"/>
          <w:shd w:val="clear" w:color="auto" w:fill="FFFFFF"/>
        </w:rPr>
        <w:t>提供2025年0</w:t>
      </w:r>
      <w:r>
        <w:rPr>
          <w:rFonts w:hint="eastAsia" w:ascii="宋体" w:hAnsi="宋体" w:eastAsia="宋体" w:cs="宋体"/>
          <w:bCs/>
          <w:color w:val="000000"/>
          <w:sz w:val="24"/>
          <w:szCs w:val="24"/>
          <w:highlight w:val="none"/>
          <w:shd w:val="clear" w:color="auto" w:fill="FFFFFF"/>
          <w:lang w:val="en-US" w:eastAsia="zh-CN"/>
        </w:rPr>
        <w:t>5</w:t>
      </w:r>
      <w:r>
        <w:rPr>
          <w:rFonts w:hint="eastAsia" w:ascii="宋体" w:hAnsi="宋体" w:eastAsia="宋体" w:cs="宋体"/>
          <w:bCs/>
          <w:color w:val="000000"/>
          <w:sz w:val="24"/>
          <w:szCs w:val="24"/>
          <w:highlight w:val="none"/>
          <w:shd w:val="clear" w:color="auto" w:fill="FFFFFF"/>
        </w:rPr>
        <w:t>月01日至投标文件递交截止日已缴存的任意一个月的纳税证明或完税证明，纳税证明或完税证明上应有代收机构或税务机关的公章，依法免税的</w:t>
      </w:r>
      <w:r>
        <w:rPr>
          <w:rFonts w:hint="eastAsia" w:cs="宋体"/>
          <w:bCs/>
          <w:color w:val="000000"/>
          <w:sz w:val="24"/>
          <w:szCs w:val="24"/>
          <w:highlight w:val="none"/>
          <w:shd w:val="clear" w:color="auto" w:fill="FFFFFF"/>
          <w:lang w:eastAsia="zh-CN"/>
        </w:rPr>
        <w:t>供应商</w:t>
      </w:r>
      <w:r>
        <w:rPr>
          <w:rFonts w:hint="eastAsia" w:ascii="宋体" w:hAnsi="宋体" w:eastAsia="宋体" w:cs="宋体"/>
          <w:bCs/>
          <w:color w:val="000000"/>
          <w:sz w:val="24"/>
          <w:szCs w:val="24"/>
          <w:highlight w:val="none"/>
          <w:shd w:val="clear" w:color="auto" w:fill="FFFFFF"/>
        </w:rPr>
        <w:t>应提供相关文件证明</w:t>
      </w:r>
      <w:r>
        <w:rPr>
          <w:rFonts w:hint="eastAsia" w:cs="宋体"/>
          <w:bCs/>
          <w:color w:val="000000"/>
          <w:sz w:val="24"/>
          <w:szCs w:val="24"/>
          <w:highlight w:val="none"/>
          <w:shd w:val="clear" w:color="auto" w:fill="FFFFFF"/>
          <w:lang w:eastAsia="zh-CN"/>
        </w:rPr>
        <w:t>；</w:t>
      </w:r>
    </w:p>
    <w:p w14:paraId="4FA82CE5">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lang w:eastAsia="zh-CN"/>
        </w:rPr>
      </w:pPr>
      <w:r>
        <w:rPr>
          <w:rFonts w:hint="eastAsia" w:ascii="宋体" w:hAnsi="宋体" w:eastAsia="宋体" w:cs="宋体"/>
          <w:bCs/>
          <w:color w:val="000000"/>
          <w:highlight w:val="none"/>
          <w:shd w:val="clear" w:color="auto" w:fill="FFFFFF"/>
          <w:lang w:val="en-US" w:eastAsia="zh-CN"/>
        </w:rPr>
        <w:t>3.5</w:t>
      </w:r>
      <w:r>
        <w:rPr>
          <w:rFonts w:hint="eastAsia" w:ascii="宋体" w:hAnsi="宋体" w:eastAsia="宋体" w:cs="宋体"/>
          <w:bCs/>
          <w:color w:val="000000"/>
          <w:sz w:val="24"/>
          <w:szCs w:val="24"/>
          <w:highlight w:val="none"/>
          <w:shd w:val="clear" w:color="auto" w:fill="FFFFFF"/>
        </w:rPr>
        <w:t>书面声明（信用记录）：参加本次政府采购活动前3年内在经营活动中没有重大违纪，以及未被列入失信被执行人、重大税收违法案件当事人名单、政府采购严重违法失信行为记录名单的书面声明</w:t>
      </w:r>
      <w:r>
        <w:rPr>
          <w:rFonts w:hint="eastAsia" w:cs="宋体"/>
          <w:bCs/>
          <w:color w:val="000000"/>
          <w:sz w:val="24"/>
          <w:szCs w:val="24"/>
          <w:highlight w:val="none"/>
          <w:shd w:val="clear" w:color="auto" w:fill="FFFFFF"/>
          <w:lang w:eastAsia="zh-CN"/>
        </w:rPr>
        <w:t>；</w:t>
      </w:r>
    </w:p>
    <w:p w14:paraId="79F5CD92">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lang w:val="en-US" w:eastAsia="zh-CN"/>
        </w:rPr>
      </w:pPr>
      <w:r>
        <w:rPr>
          <w:rFonts w:hint="eastAsia" w:ascii="宋体" w:hAnsi="宋体" w:eastAsia="宋体" w:cs="宋体"/>
          <w:bCs/>
          <w:color w:val="000000"/>
          <w:sz w:val="24"/>
          <w:szCs w:val="24"/>
          <w:highlight w:val="none"/>
          <w:shd w:val="clear" w:color="auto" w:fill="FFFFFF"/>
          <w:lang w:val="en-US" w:eastAsia="zh-CN"/>
        </w:rPr>
        <w:t>3.6</w:t>
      </w:r>
      <w:r>
        <w:rPr>
          <w:rFonts w:hint="eastAsia" w:ascii="宋体" w:hAnsi="宋体" w:eastAsia="宋体" w:cs="宋体"/>
          <w:color w:val="auto"/>
          <w:kern w:val="0"/>
          <w:sz w:val="24"/>
          <w:szCs w:val="24"/>
          <w:highlight w:val="none"/>
          <w:lang w:val="en-US" w:eastAsia="zh-CN" w:bidi="ar-SA"/>
        </w:rPr>
        <w:t>具有履行合同所必需的设备和专业技术能力</w:t>
      </w:r>
      <w:r>
        <w:rPr>
          <w:rFonts w:hint="eastAsia" w:ascii="宋体" w:hAnsi="宋体" w:eastAsia="宋体" w:cs="宋体"/>
          <w:bCs/>
          <w:color w:val="000000"/>
          <w:sz w:val="24"/>
          <w:szCs w:val="24"/>
          <w:highlight w:val="none"/>
          <w:shd w:val="clear" w:color="auto" w:fill="FFFFFF"/>
          <w:lang w:eastAsia="zh-CN"/>
        </w:rPr>
        <w:t>：</w:t>
      </w:r>
      <w:r>
        <w:rPr>
          <w:rFonts w:hint="eastAsia" w:ascii="宋体" w:hAnsi="宋体" w:eastAsia="宋体" w:cs="宋体"/>
          <w:bCs/>
          <w:color w:val="000000"/>
          <w:sz w:val="24"/>
          <w:szCs w:val="24"/>
          <w:highlight w:val="none"/>
          <w:shd w:val="clear" w:color="auto" w:fill="FFFFFF"/>
        </w:rPr>
        <w:t>提供具有履行合同所必需的设备和专业技术能力的承诺</w:t>
      </w:r>
      <w:r>
        <w:rPr>
          <w:rFonts w:hint="eastAsia" w:ascii="宋体" w:hAnsi="宋体" w:eastAsia="宋体" w:cs="宋体"/>
          <w:bCs/>
          <w:color w:val="000000"/>
          <w:sz w:val="24"/>
          <w:szCs w:val="24"/>
          <w:highlight w:val="none"/>
          <w:shd w:val="clear" w:color="auto" w:fill="FFFFFF"/>
          <w:lang w:val="en-US" w:eastAsia="zh-CN"/>
        </w:rPr>
        <w:t>函</w:t>
      </w:r>
      <w:r>
        <w:rPr>
          <w:rFonts w:hint="eastAsia" w:cs="宋体"/>
          <w:bCs/>
          <w:color w:val="000000"/>
          <w:sz w:val="24"/>
          <w:szCs w:val="24"/>
          <w:highlight w:val="none"/>
          <w:shd w:val="clear" w:color="auto" w:fill="FFFFFF"/>
          <w:lang w:eastAsia="zh-CN"/>
        </w:rPr>
        <w:t>；</w:t>
      </w:r>
    </w:p>
    <w:p w14:paraId="0B06CBB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highlight w:val="none"/>
          <w:shd w:val="clear" w:color="auto" w:fill="FFFFFF"/>
          <w:lang w:eastAsia="zh-CN"/>
        </w:rPr>
      </w:pPr>
      <w:r>
        <w:rPr>
          <w:rFonts w:hint="eastAsia" w:ascii="宋体" w:hAnsi="宋体" w:eastAsia="宋体" w:cs="宋体"/>
          <w:bCs/>
          <w:color w:val="000000"/>
          <w:highlight w:val="none"/>
          <w:shd w:val="clear" w:color="auto" w:fill="FFFFFF"/>
        </w:rPr>
        <w:t>3.</w:t>
      </w:r>
      <w:r>
        <w:rPr>
          <w:rFonts w:hint="eastAsia" w:cs="宋体"/>
          <w:bCs/>
          <w:color w:val="000000"/>
          <w:highlight w:val="none"/>
          <w:shd w:val="clear" w:color="auto" w:fill="FFFFFF"/>
          <w:lang w:val="en-US" w:eastAsia="zh-CN"/>
        </w:rPr>
        <w:t>7</w:t>
      </w:r>
      <w:r>
        <w:rPr>
          <w:rFonts w:hint="eastAsia" w:ascii="宋体" w:hAnsi="宋体" w:eastAsia="宋体" w:cs="宋体"/>
          <w:bCs/>
          <w:color w:val="000000"/>
          <w:highlight w:val="none"/>
          <w:shd w:val="clear" w:color="auto" w:fill="FFFFFF"/>
          <w:lang w:eastAsia="zh-CN"/>
        </w:rPr>
        <w:t>单位负责人为同一人或者存在直接控股、管理关系的不同供应商，不得参加同一合同项下的政府采购活动</w:t>
      </w:r>
      <w:r>
        <w:rPr>
          <w:rFonts w:hint="eastAsia" w:ascii="宋体" w:hAnsi="宋体" w:eastAsia="宋体" w:cs="宋体"/>
          <w:bCs/>
          <w:color w:val="000000"/>
          <w:highlight w:val="none"/>
          <w:shd w:val="clear" w:color="auto" w:fill="FFFFFF"/>
        </w:rPr>
        <w:t xml:space="preserve">； </w:t>
      </w:r>
    </w:p>
    <w:p w14:paraId="5B6E6EFC">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highlight w:val="none"/>
          <w:shd w:val="clear" w:color="auto" w:fill="FFFFFF"/>
          <w:lang w:val="en-US" w:eastAsia="zh-CN"/>
        </w:rPr>
      </w:pPr>
      <w:r>
        <w:rPr>
          <w:rFonts w:hint="eastAsia" w:ascii="宋体" w:hAnsi="宋体" w:eastAsia="宋体" w:cs="宋体"/>
          <w:bCs/>
          <w:color w:val="000000"/>
          <w:highlight w:val="none"/>
          <w:shd w:val="clear" w:color="auto" w:fill="FFFFFF"/>
          <w:lang w:val="en-US" w:eastAsia="zh-CN"/>
        </w:rPr>
        <w:t>3.</w:t>
      </w:r>
      <w:r>
        <w:rPr>
          <w:rFonts w:hint="eastAsia" w:cs="宋体"/>
          <w:bCs/>
          <w:color w:val="000000"/>
          <w:highlight w:val="none"/>
          <w:shd w:val="clear" w:color="auto" w:fill="FFFFFF"/>
          <w:lang w:val="en-US" w:eastAsia="zh-CN"/>
        </w:rPr>
        <w:t>8</w:t>
      </w:r>
      <w:r>
        <w:rPr>
          <w:rFonts w:hint="eastAsia" w:ascii="宋体" w:hAnsi="宋体" w:eastAsia="宋体" w:cs="宋体"/>
          <w:bCs/>
          <w:color w:val="000000"/>
          <w:highlight w:val="none"/>
          <w:shd w:val="clear" w:color="auto" w:fill="FFFFFF"/>
          <w:lang w:val="en-US" w:eastAsia="zh-CN"/>
        </w:rPr>
        <w:t>供应商提供合法有效的《印刷经营许可证》和《国家秘密载体印制资质证书》乙级及以上。</w:t>
      </w:r>
    </w:p>
    <w:p w14:paraId="56507A42">
      <w:pPr>
        <w:widowControl/>
        <w:tabs>
          <w:tab w:val="left" w:pos="864"/>
        </w:tabs>
        <w:wordWrap w:val="0"/>
        <w:adjustRightInd w:val="0"/>
        <w:snapToGrid w:val="0"/>
        <w:spacing w:line="360" w:lineRule="auto"/>
        <w:jc w:val="left"/>
        <w:textAlignment w:val="baseline"/>
        <w:rPr>
          <w:rFonts w:hint="eastAsia" w:ascii="宋体" w:hAnsi="宋体" w:eastAsia="宋体" w:cs="宋体"/>
          <w:color w:val="000000"/>
          <w:sz w:val="24"/>
          <w:szCs w:val="24"/>
        </w:rPr>
      </w:pPr>
      <w:r>
        <w:rPr>
          <w:rStyle w:val="42"/>
          <w:rFonts w:hint="eastAsia" w:ascii="宋体" w:hAnsi="宋体" w:eastAsia="宋体" w:cs="宋体"/>
          <w:color w:val="000000"/>
          <w:sz w:val="24"/>
          <w:szCs w:val="24"/>
          <w:shd w:val="clear" w:color="auto" w:fill="FFFFFF"/>
        </w:rPr>
        <w:t>三、获取采购文件</w:t>
      </w:r>
    </w:p>
    <w:p w14:paraId="60D674FF">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shd w:val="clear" w:color="auto" w:fill="FFFFFF"/>
        </w:rPr>
        <w:t>时间：</w:t>
      </w:r>
      <w:r>
        <w:rPr>
          <w:rFonts w:hint="eastAsia" w:ascii="宋体" w:hAnsi="宋体" w:eastAsia="宋体" w:cs="宋体"/>
          <w:color w:val="000000"/>
          <w:highlight w:val="none"/>
        </w:rPr>
        <w:t>2026年</w:t>
      </w:r>
      <w:r>
        <w:rPr>
          <w:rFonts w:hint="eastAsia" w:cs="宋体"/>
          <w:color w:val="000000"/>
          <w:highlight w:val="none"/>
          <w:lang w:val="en-US" w:eastAsia="zh-CN"/>
        </w:rPr>
        <w:t>7</w:t>
      </w:r>
      <w:r>
        <w:rPr>
          <w:rFonts w:hint="eastAsia" w:ascii="宋体" w:hAnsi="宋体" w:eastAsia="宋体" w:cs="宋体"/>
          <w:color w:val="000000"/>
          <w:highlight w:val="none"/>
        </w:rPr>
        <w:t>月</w:t>
      </w:r>
      <w:r>
        <w:rPr>
          <w:rFonts w:hint="eastAsia" w:cs="宋体"/>
          <w:color w:val="000000"/>
          <w:highlight w:val="none"/>
          <w:lang w:val="en-US" w:eastAsia="zh-CN"/>
        </w:rPr>
        <w:t>20</w:t>
      </w:r>
      <w:r>
        <w:rPr>
          <w:rFonts w:hint="eastAsia" w:ascii="宋体" w:hAnsi="宋体" w:eastAsia="宋体" w:cs="宋体"/>
          <w:color w:val="000000"/>
          <w:highlight w:val="none"/>
        </w:rPr>
        <w:t>日至2026年</w:t>
      </w:r>
      <w:r>
        <w:rPr>
          <w:rFonts w:hint="eastAsia" w:cs="宋体"/>
          <w:color w:val="000000"/>
          <w:highlight w:val="none"/>
          <w:lang w:val="en-US" w:eastAsia="zh-CN"/>
        </w:rPr>
        <w:t>7</w:t>
      </w:r>
      <w:r>
        <w:rPr>
          <w:rFonts w:hint="eastAsia" w:ascii="宋体" w:hAnsi="宋体" w:eastAsia="宋体" w:cs="宋体"/>
          <w:color w:val="000000"/>
          <w:highlight w:val="none"/>
        </w:rPr>
        <w:t>月</w:t>
      </w:r>
      <w:r>
        <w:rPr>
          <w:rFonts w:hint="eastAsia" w:cs="宋体"/>
          <w:color w:val="000000"/>
          <w:highlight w:val="none"/>
          <w:lang w:val="en-US" w:eastAsia="zh-CN"/>
        </w:rPr>
        <w:t>24</w:t>
      </w:r>
      <w:r>
        <w:rPr>
          <w:rFonts w:hint="eastAsia" w:ascii="宋体" w:hAnsi="宋体" w:eastAsia="宋体" w:cs="宋体"/>
          <w:color w:val="000000"/>
          <w:highlight w:val="none"/>
        </w:rPr>
        <w:t>日，每天</w:t>
      </w:r>
      <w:r>
        <w:rPr>
          <w:rFonts w:hint="eastAsia" w:ascii="宋体" w:hAnsi="宋体" w:eastAsia="宋体" w:cs="宋体"/>
          <w:color w:val="000000"/>
        </w:rPr>
        <w:t>上午09</w:t>
      </w:r>
      <w:r>
        <w:rPr>
          <w:rFonts w:hint="eastAsia" w:ascii="宋体" w:hAnsi="宋体" w:eastAsia="宋体" w:cs="宋体"/>
          <w:color w:val="000000"/>
          <w:lang w:eastAsia="zh-CN"/>
        </w:rPr>
        <w:t>:</w:t>
      </w:r>
      <w:r>
        <w:rPr>
          <w:rFonts w:hint="eastAsia" w:ascii="宋体" w:hAnsi="宋体" w:eastAsia="宋体" w:cs="宋体"/>
          <w:color w:val="000000"/>
        </w:rPr>
        <w:t>00</w:t>
      </w:r>
      <w:r>
        <w:rPr>
          <w:rFonts w:hint="eastAsia" w:ascii="宋体" w:hAnsi="宋体" w:eastAsia="宋体" w:cs="宋体"/>
          <w:color w:val="000000"/>
          <w:lang w:eastAsia="zh-CN"/>
        </w:rPr>
        <w:t>:</w:t>
      </w:r>
      <w:r>
        <w:rPr>
          <w:rFonts w:hint="eastAsia" w:ascii="宋体" w:hAnsi="宋体" w:eastAsia="宋体" w:cs="宋体"/>
          <w:color w:val="000000"/>
        </w:rPr>
        <w:t>00至12</w:t>
      </w:r>
      <w:r>
        <w:rPr>
          <w:rFonts w:hint="eastAsia" w:ascii="宋体" w:hAnsi="宋体" w:eastAsia="宋体" w:cs="宋体"/>
          <w:color w:val="000000"/>
          <w:lang w:eastAsia="zh-CN"/>
        </w:rPr>
        <w:t>:</w:t>
      </w:r>
      <w:r>
        <w:rPr>
          <w:rFonts w:hint="eastAsia" w:ascii="宋体" w:hAnsi="宋体" w:eastAsia="宋体" w:cs="宋体"/>
          <w:color w:val="000000"/>
        </w:rPr>
        <w:t>00</w:t>
      </w:r>
      <w:r>
        <w:rPr>
          <w:rFonts w:hint="eastAsia" w:ascii="宋体" w:hAnsi="宋体" w:eastAsia="宋体" w:cs="宋体"/>
          <w:color w:val="000000"/>
          <w:lang w:eastAsia="zh-CN"/>
        </w:rPr>
        <w:t>:</w:t>
      </w:r>
      <w:r>
        <w:rPr>
          <w:rFonts w:hint="eastAsia" w:ascii="宋体" w:hAnsi="宋体" w:eastAsia="宋体" w:cs="宋体"/>
          <w:color w:val="000000"/>
        </w:rPr>
        <w:t>00，</w:t>
      </w:r>
      <w:r>
        <w:rPr>
          <w:rFonts w:hint="eastAsia" w:ascii="宋体" w:hAnsi="宋体" w:eastAsia="宋体" w:cs="宋体"/>
          <w:color w:val="000000"/>
          <w:lang w:eastAsia="zh-CN"/>
        </w:rPr>
        <w:t>14:00</w:t>
      </w:r>
      <w:r>
        <w:rPr>
          <w:rFonts w:hint="eastAsia" w:ascii="宋体" w:hAnsi="宋体" w:eastAsia="宋体" w:cs="宋体"/>
          <w:color w:val="000000"/>
          <w:shd w:val="clear" w:color="auto" w:fill="FFFFFF"/>
          <w:lang w:eastAsia="zh-CN"/>
        </w:rPr>
        <w:t>:</w:t>
      </w:r>
      <w:r>
        <w:rPr>
          <w:rFonts w:hint="eastAsia" w:ascii="宋体" w:hAnsi="宋体" w:eastAsia="宋体" w:cs="宋体"/>
          <w:color w:val="000000"/>
          <w:shd w:val="clear" w:color="auto" w:fill="FFFFFF"/>
        </w:rPr>
        <w:t>00至17</w:t>
      </w:r>
      <w:r>
        <w:rPr>
          <w:rFonts w:hint="eastAsia" w:ascii="宋体" w:hAnsi="宋体" w:eastAsia="宋体" w:cs="宋体"/>
          <w:color w:val="000000"/>
          <w:shd w:val="clear" w:color="auto" w:fill="FFFFFF"/>
          <w:lang w:eastAsia="zh-CN"/>
        </w:rPr>
        <w:t>:</w:t>
      </w:r>
      <w:r>
        <w:rPr>
          <w:rFonts w:hint="eastAsia" w:ascii="宋体" w:hAnsi="宋体" w:eastAsia="宋体" w:cs="宋体"/>
          <w:color w:val="000000"/>
          <w:shd w:val="clear" w:color="auto" w:fill="FFFFFF"/>
        </w:rPr>
        <w:t>00</w:t>
      </w:r>
      <w:r>
        <w:rPr>
          <w:rFonts w:hint="eastAsia" w:ascii="宋体" w:hAnsi="宋体" w:eastAsia="宋体" w:cs="宋体"/>
          <w:color w:val="000000"/>
          <w:shd w:val="clear" w:color="auto" w:fill="FFFFFF"/>
          <w:lang w:eastAsia="zh-CN"/>
        </w:rPr>
        <w:t>:</w:t>
      </w:r>
      <w:r>
        <w:rPr>
          <w:rFonts w:hint="eastAsia" w:ascii="宋体" w:hAnsi="宋体" w:eastAsia="宋体" w:cs="宋体"/>
          <w:color w:val="000000"/>
          <w:shd w:val="clear" w:color="auto" w:fill="FFFFFF"/>
        </w:rPr>
        <w:t>00（北京时间）</w:t>
      </w:r>
    </w:p>
    <w:p w14:paraId="33F0AFA1">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lang w:eastAsia="zh-CN"/>
        </w:rPr>
      </w:pPr>
      <w:r>
        <w:rPr>
          <w:rFonts w:hint="eastAsia" w:ascii="宋体" w:hAnsi="宋体" w:eastAsia="宋体" w:cs="宋体"/>
          <w:color w:val="000000"/>
          <w:shd w:val="clear" w:color="auto" w:fill="FFFFFF"/>
        </w:rPr>
        <w:t>途径：陕西省西安市莲湖区高新二路1号招商银行大厦19层</w:t>
      </w:r>
      <w:r>
        <w:rPr>
          <w:rFonts w:hint="eastAsia" w:cs="宋体"/>
          <w:color w:val="000000"/>
          <w:shd w:val="clear" w:color="auto" w:fill="FFFFFF"/>
          <w:lang w:eastAsia="zh-CN"/>
        </w:rPr>
        <w:t>前台</w:t>
      </w:r>
    </w:p>
    <w:p w14:paraId="5091304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shd w:val="clear" w:color="auto" w:fill="FFFFFF"/>
        </w:rPr>
        <w:t>方式：现场获取。</w:t>
      </w:r>
    </w:p>
    <w:p w14:paraId="04396FAB">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shd w:val="clear" w:color="auto" w:fill="FFFFFF"/>
        </w:rPr>
        <w:t>售价：</w:t>
      </w:r>
      <w:r>
        <w:rPr>
          <w:rFonts w:hint="eastAsia" w:ascii="宋体" w:hAnsi="宋体" w:eastAsia="宋体" w:cs="宋体"/>
          <w:color w:val="000000"/>
          <w:kern w:val="0"/>
          <w:sz w:val="24"/>
          <w:szCs w:val="24"/>
          <w:highlight w:val="none"/>
        </w:rPr>
        <w:t>500</w:t>
      </w:r>
      <w:r>
        <w:rPr>
          <w:rFonts w:hint="eastAsia" w:ascii="宋体" w:hAnsi="宋体" w:eastAsia="宋体" w:cs="宋体"/>
          <w:color w:val="000000"/>
          <w:shd w:val="clear" w:color="auto" w:fill="FFFFFF"/>
        </w:rPr>
        <w:t>元</w:t>
      </w:r>
    </w:p>
    <w:p w14:paraId="655F9DCC">
      <w:pPr>
        <w:widowControl/>
        <w:tabs>
          <w:tab w:val="left" w:pos="864"/>
        </w:tabs>
        <w:wordWrap w:val="0"/>
        <w:adjustRightInd w:val="0"/>
        <w:snapToGrid w:val="0"/>
        <w:spacing w:line="360" w:lineRule="auto"/>
        <w:jc w:val="left"/>
        <w:textAlignment w:val="baseline"/>
        <w:rPr>
          <w:rFonts w:hint="eastAsia" w:ascii="宋体" w:hAnsi="宋体" w:eastAsia="宋体" w:cs="宋体"/>
          <w:color w:val="000000"/>
          <w:sz w:val="24"/>
          <w:szCs w:val="24"/>
        </w:rPr>
      </w:pPr>
      <w:r>
        <w:rPr>
          <w:rStyle w:val="42"/>
          <w:rFonts w:hint="eastAsia" w:ascii="宋体" w:hAnsi="宋体" w:eastAsia="宋体" w:cs="宋体"/>
          <w:color w:val="000000"/>
          <w:sz w:val="24"/>
          <w:szCs w:val="24"/>
          <w:shd w:val="clear" w:color="auto" w:fill="FFFFFF"/>
        </w:rPr>
        <w:t>四、响应文件提交</w:t>
      </w:r>
    </w:p>
    <w:p w14:paraId="23A43B7C">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截止时间</w:t>
      </w:r>
      <w:r>
        <w:rPr>
          <w:rFonts w:hint="eastAsia" w:ascii="宋体" w:hAnsi="宋体" w:eastAsia="宋体" w:cs="宋体"/>
          <w:color w:val="000000"/>
          <w:highlight w:val="none"/>
          <w:shd w:val="clear" w:color="auto" w:fill="FFFFFF"/>
        </w:rPr>
        <w:t>：</w:t>
      </w:r>
      <w:r>
        <w:rPr>
          <w:rFonts w:hint="eastAsia" w:ascii="宋体" w:hAnsi="宋体" w:eastAsia="宋体" w:cs="宋体"/>
          <w:color w:val="000000"/>
          <w:highlight w:val="none"/>
        </w:rPr>
        <w:t>2026年</w:t>
      </w:r>
      <w:r>
        <w:rPr>
          <w:rFonts w:hint="eastAsia" w:cs="宋体"/>
          <w:color w:val="000000"/>
          <w:highlight w:val="none"/>
          <w:lang w:val="en-US" w:eastAsia="zh-CN"/>
        </w:rPr>
        <w:t>7</w:t>
      </w:r>
      <w:r>
        <w:rPr>
          <w:rFonts w:hint="eastAsia" w:ascii="宋体" w:hAnsi="宋体" w:eastAsia="宋体" w:cs="宋体"/>
          <w:color w:val="000000"/>
          <w:highlight w:val="none"/>
        </w:rPr>
        <w:t>月</w:t>
      </w:r>
      <w:r>
        <w:rPr>
          <w:rFonts w:hint="eastAsia" w:cs="宋体"/>
          <w:color w:val="000000"/>
          <w:highlight w:val="none"/>
          <w:lang w:val="en-US" w:eastAsia="zh-CN"/>
        </w:rPr>
        <w:t>30</w:t>
      </w:r>
      <w:r>
        <w:rPr>
          <w:rFonts w:hint="eastAsia" w:ascii="宋体" w:hAnsi="宋体" w:eastAsia="宋体" w:cs="宋体"/>
          <w:color w:val="000000"/>
          <w:highlight w:val="none"/>
        </w:rPr>
        <w:t>日</w:t>
      </w:r>
      <w:r>
        <w:rPr>
          <w:rFonts w:hint="eastAsia" w:cs="宋体"/>
          <w:color w:val="000000"/>
          <w:highlight w:val="none"/>
          <w:lang w:val="en-US" w:eastAsia="zh-CN"/>
        </w:rPr>
        <w:t>9</w:t>
      </w:r>
      <w:r>
        <w:rPr>
          <w:rFonts w:hint="eastAsia" w:ascii="宋体" w:hAnsi="宋体" w:eastAsia="宋体" w:cs="宋体"/>
          <w:color w:val="000000"/>
          <w:highlight w:val="none"/>
        </w:rPr>
        <w:t>时</w:t>
      </w:r>
      <w:r>
        <w:rPr>
          <w:rFonts w:hint="eastAsia" w:cs="宋体"/>
          <w:color w:val="000000"/>
          <w:highlight w:val="none"/>
          <w:lang w:val="en-US" w:eastAsia="zh-CN"/>
        </w:rPr>
        <w:t>30</w:t>
      </w:r>
      <w:r>
        <w:rPr>
          <w:rFonts w:hint="eastAsia" w:ascii="宋体" w:hAnsi="宋体" w:eastAsia="宋体" w:cs="宋体"/>
          <w:color w:val="000000"/>
          <w:highlight w:val="none"/>
        </w:rPr>
        <w:t>分</w:t>
      </w:r>
      <w:r>
        <w:rPr>
          <w:rFonts w:hint="eastAsia" w:ascii="宋体" w:hAnsi="宋体" w:eastAsia="宋体" w:cs="宋体"/>
          <w:color w:val="000000"/>
          <w:highlight w:val="none"/>
          <w:shd w:val="clear" w:color="auto" w:fill="FFFFFF"/>
        </w:rPr>
        <w:t>（北京时间</w:t>
      </w:r>
      <w:r>
        <w:rPr>
          <w:rFonts w:hint="eastAsia" w:ascii="宋体" w:hAnsi="宋体" w:eastAsia="宋体" w:cs="宋体"/>
          <w:color w:val="000000"/>
          <w:shd w:val="clear" w:color="auto" w:fill="FFFFFF"/>
        </w:rPr>
        <w:t>）</w:t>
      </w:r>
    </w:p>
    <w:p w14:paraId="53A7FA09">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地点：陕西省西安市莲湖区高新二路1号招商银行大厦</w:t>
      </w:r>
      <w:r>
        <w:rPr>
          <w:rFonts w:hint="eastAsia" w:cs="宋体"/>
          <w:color w:val="000000"/>
          <w:shd w:val="clear" w:color="auto" w:fill="FFFFFF"/>
          <w:lang w:val="en-US" w:eastAsia="zh-CN"/>
        </w:rPr>
        <w:t>16层</w:t>
      </w:r>
      <w:r>
        <w:rPr>
          <w:rFonts w:hint="eastAsia" w:ascii="宋体" w:hAnsi="宋体" w:eastAsia="宋体" w:cs="宋体"/>
          <w:color w:val="000000"/>
          <w:shd w:val="clear" w:color="auto" w:fill="FFFFFF"/>
        </w:rPr>
        <w:t>会议室</w:t>
      </w:r>
    </w:p>
    <w:p w14:paraId="07B17BF3">
      <w:pPr>
        <w:widowControl/>
        <w:tabs>
          <w:tab w:val="left" w:pos="864"/>
        </w:tabs>
        <w:wordWrap w:val="0"/>
        <w:adjustRightInd w:val="0"/>
        <w:snapToGrid w:val="0"/>
        <w:spacing w:line="360" w:lineRule="auto"/>
        <w:jc w:val="left"/>
        <w:textAlignment w:val="baseline"/>
        <w:rPr>
          <w:rStyle w:val="42"/>
          <w:rFonts w:hint="eastAsia" w:ascii="宋体" w:hAnsi="宋体" w:eastAsia="宋体" w:cs="宋体"/>
          <w:color w:val="000000"/>
          <w:sz w:val="24"/>
          <w:szCs w:val="24"/>
          <w:shd w:val="clear" w:color="auto" w:fill="FFFFFF"/>
        </w:rPr>
      </w:pPr>
      <w:r>
        <w:rPr>
          <w:rStyle w:val="42"/>
          <w:rFonts w:hint="eastAsia" w:ascii="宋体" w:hAnsi="宋体" w:eastAsia="宋体" w:cs="宋体"/>
          <w:color w:val="000000"/>
          <w:sz w:val="24"/>
          <w:szCs w:val="24"/>
          <w:shd w:val="clear" w:color="auto" w:fill="FFFFFF"/>
        </w:rPr>
        <w:t>五、开启</w:t>
      </w:r>
    </w:p>
    <w:p w14:paraId="6460482C">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eastAsia="宋体" w:cs="宋体"/>
          <w:color w:val="000000"/>
          <w:shd w:val="clear" w:color="auto" w:fill="FFFFFF"/>
        </w:rPr>
        <w:t>时间：</w:t>
      </w:r>
      <w:r>
        <w:rPr>
          <w:rFonts w:hint="eastAsia" w:ascii="宋体" w:hAnsi="宋体" w:eastAsia="宋体" w:cs="宋体"/>
          <w:color w:val="000000"/>
          <w:highlight w:val="none"/>
        </w:rPr>
        <w:t>2026年</w:t>
      </w:r>
      <w:r>
        <w:rPr>
          <w:rFonts w:hint="eastAsia" w:cs="宋体"/>
          <w:color w:val="000000"/>
          <w:highlight w:val="none"/>
          <w:lang w:val="en-US" w:eastAsia="zh-CN"/>
        </w:rPr>
        <w:t>7</w:t>
      </w:r>
      <w:r>
        <w:rPr>
          <w:rFonts w:hint="eastAsia" w:ascii="宋体" w:hAnsi="宋体" w:eastAsia="宋体" w:cs="宋体"/>
          <w:color w:val="000000"/>
          <w:highlight w:val="none"/>
        </w:rPr>
        <w:t>月</w:t>
      </w:r>
      <w:r>
        <w:rPr>
          <w:rFonts w:hint="eastAsia" w:cs="宋体"/>
          <w:color w:val="000000"/>
          <w:highlight w:val="none"/>
          <w:lang w:val="en-US" w:eastAsia="zh-CN"/>
        </w:rPr>
        <w:t>30</w:t>
      </w:r>
      <w:r>
        <w:rPr>
          <w:rFonts w:hint="eastAsia" w:ascii="宋体" w:hAnsi="宋体" w:eastAsia="宋体" w:cs="宋体"/>
          <w:color w:val="000000"/>
          <w:highlight w:val="none"/>
        </w:rPr>
        <w:t>日</w:t>
      </w:r>
      <w:r>
        <w:rPr>
          <w:rFonts w:hint="eastAsia" w:cs="宋体"/>
          <w:color w:val="000000"/>
          <w:highlight w:val="none"/>
          <w:lang w:val="en-US" w:eastAsia="zh-CN"/>
        </w:rPr>
        <w:t>9</w:t>
      </w:r>
      <w:r>
        <w:rPr>
          <w:rFonts w:hint="eastAsia" w:ascii="宋体" w:hAnsi="宋体" w:eastAsia="宋体" w:cs="宋体"/>
          <w:color w:val="000000"/>
          <w:highlight w:val="none"/>
        </w:rPr>
        <w:t>时</w:t>
      </w:r>
      <w:r>
        <w:rPr>
          <w:rFonts w:hint="eastAsia" w:cs="宋体"/>
          <w:color w:val="000000"/>
          <w:highlight w:val="none"/>
          <w:lang w:val="en-US" w:eastAsia="zh-CN"/>
        </w:rPr>
        <w:t>30</w:t>
      </w:r>
      <w:r>
        <w:rPr>
          <w:rFonts w:hint="eastAsia" w:ascii="宋体" w:hAnsi="宋体" w:eastAsia="宋体" w:cs="宋体"/>
          <w:color w:val="000000"/>
          <w:highlight w:val="none"/>
        </w:rPr>
        <w:t>分</w:t>
      </w:r>
      <w:r>
        <w:rPr>
          <w:rFonts w:hint="eastAsia" w:ascii="宋体" w:hAnsi="宋体" w:eastAsia="宋体" w:cs="宋体"/>
          <w:color w:val="000000"/>
          <w:highlight w:val="none"/>
          <w:shd w:val="clear" w:color="auto" w:fill="FFFFFF"/>
        </w:rPr>
        <w:t>（北京时间）</w:t>
      </w:r>
    </w:p>
    <w:p w14:paraId="0108B513">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地点：陕西省西安市莲湖区高新二路1号招商银行大厦</w:t>
      </w:r>
      <w:r>
        <w:rPr>
          <w:rFonts w:hint="eastAsia" w:cs="宋体"/>
          <w:color w:val="000000"/>
          <w:shd w:val="clear" w:color="auto" w:fill="FFFFFF"/>
          <w:lang w:val="en-US" w:eastAsia="zh-CN"/>
        </w:rPr>
        <w:t>16</w:t>
      </w:r>
      <w:r>
        <w:rPr>
          <w:rFonts w:hint="eastAsia" w:ascii="宋体" w:hAnsi="宋体" w:eastAsia="宋体" w:cs="宋体"/>
          <w:color w:val="000000"/>
          <w:shd w:val="clear" w:color="auto" w:fill="FFFFFF"/>
        </w:rPr>
        <w:t>层会议室</w:t>
      </w:r>
    </w:p>
    <w:p w14:paraId="73151EAD">
      <w:pPr>
        <w:widowControl/>
        <w:tabs>
          <w:tab w:val="left" w:pos="864"/>
        </w:tabs>
        <w:wordWrap w:val="0"/>
        <w:adjustRightInd w:val="0"/>
        <w:snapToGrid w:val="0"/>
        <w:spacing w:line="360" w:lineRule="auto"/>
        <w:jc w:val="left"/>
        <w:textAlignment w:val="baseline"/>
        <w:rPr>
          <w:rFonts w:hint="eastAsia" w:ascii="宋体" w:hAnsi="宋体" w:eastAsia="宋体" w:cs="宋体"/>
          <w:color w:val="000000"/>
          <w:sz w:val="24"/>
          <w:szCs w:val="24"/>
        </w:rPr>
      </w:pPr>
      <w:r>
        <w:rPr>
          <w:rStyle w:val="42"/>
          <w:rFonts w:hint="eastAsia" w:ascii="宋体" w:hAnsi="宋体" w:eastAsia="宋体" w:cs="宋体"/>
          <w:color w:val="000000"/>
          <w:sz w:val="24"/>
          <w:szCs w:val="24"/>
          <w:shd w:val="clear" w:color="auto" w:fill="FFFFFF"/>
        </w:rPr>
        <w:t>六、公告期限</w:t>
      </w:r>
    </w:p>
    <w:p w14:paraId="3B101B1B">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shd w:val="clear" w:color="auto" w:fill="FFFFFF"/>
        </w:rPr>
        <w:t>自本公告发布之日起3个工作日。</w:t>
      </w:r>
    </w:p>
    <w:p w14:paraId="770C6FB1">
      <w:pPr>
        <w:widowControl/>
        <w:tabs>
          <w:tab w:val="left" w:pos="864"/>
        </w:tabs>
        <w:wordWrap w:val="0"/>
        <w:adjustRightInd w:val="0"/>
        <w:snapToGrid w:val="0"/>
        <w:spacing w:line="360" w:lineRule="auto"/>
        <w:jc w:val="left"/>
        <w:textAlignment w:val="baseline"/>
        <w:rPr>
          <w:rFonts w:hint="eastAsia" w:ascii="宋体" w:hAnsi="宋体" w:eastAsia="宋体" w:cs="宋体"/>
          <w:color w:val="000000"/>
          <w:sz w:val="24"/>
          <w:szCs w:val="24"/>
        </w:rPr>
      </w:pPr>
      <w:r>
        <w:rPr>
          <w:rStyle w:val="42"/>
          <w:rFonts w:hint="eastAsia" w:ascii="宋体" w:hAnsi="宋体" w:eastAsia="宋体" w:cs="宋体"/>
          <w:color w:val="000000"/>
          <w:sz w:val="24"/>
          <w:szCs w:val="24"/>
          <w:shd w:val="clear" w:color="auto" w:fill="FFFFFF"/>
        </w:rPr>
        <w:t>七、其他补充事宜</w:t>
      </w:r>
    </w:p>
    <w:p w14:paraId="55C96CF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1.供应商领取竞争性磋商文件时请携带单位介绍信（或授权委托书）原件、经办人身份证原件及复印件并加盖公章，现场领取，谢绝邮寄。</w:t>
      </w:r>
    </w:p>
    <w:p w14:paraId="09C2662B">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2.落实政府采购政策：</w:t>
      </w:r>
    </w:p>
    <w:p w14:paraId="0F2140E1">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（1）《关于在政府采购活动中查询及使用信用记录有关问题的通知》（财库〔2016〕125号）；</w:t>
      </w:r>
    </w:p>
    <w:p w14:paraId="19E52D6E">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（2）《政府采购促进中小企业发展管理办法》（财库〔2020〕46号）、《关于进一步加大政府采购支持中小企业力度的通知》（财库〔2022〕 19 号）、《关于政府采购支持监狱企业发展有关问题的通知》（财库〔2014〕68号）以及《关于促进残疾人就业政府采购政策的通知》（财库〔2017〕141号）；</w:t>
      </w:r>
    </w:p>
    <w:p w14:paraId="7CBB3734">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3）国务院办公厅《关于建立政府强制采购节能产品制度的通知》（国办发〔2007〕51号）、财政部、国家发改委、生态环境部、市场监督管理总局联合印发《关于调整优化节能产品、环境标志产品政府采购执行机制的通知》（财库〔2019〕9号）；</w:t>
      </w:r>
    </w:p>
    <w:p w14:paraId="6620631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（4）《陕西省财政厅关于加快推进我省中小企业政府采购信用融资工作的通知》（陕财办采〔2020〕15 号）、陕西省财政厅关于印发《陕西省中小企业政府采购信用融资办法》（陕财办采〔2018〕23 号）；</w:t>
      </w:r>
    </w:p>
    <w:p w14:paraId="4F546652">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cs="宋体"/>
          <w:bCs/>
          <w:color w:val="auto"/>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FFFFFF"/>
        </w:rPr>
        <w:t>（5）其他需要落实的政府采购政策</w:t>
      </w:r>
      <w:r>
        <w:rPr>
          <w:rFonts w:hint="eastAsia" w:cs="宋体"/>
          <w:bCs/>
          <w:color w:val="000000"/>
          <w:sz w:val="24"/>
          <w:szCs w:val="24"/>
          <w:highlight w:val="none"/>
          <w:shd w:val="clear" w:color="auto" w:fill="FFFFFF"/>
          <w:lang w:eastAsia="zh-CN"/>
        </w:rPr>
        <w:t>。</w:t>
      </w:r>
    </w:p>
    <w:p w14:paraId="3E238D84">
      <w:pPr>
        <w:widowControl/>
        <w:tabs>
          <w:tab w:val="left" w:pos="864"/>
        </w:tabs>
        <w:wordWrap w:val="0"/>
        <w:adjustRightInd w:val="0"/>
        <w:snapToGrid w:val="0"/>
        <w:spacing w:line="360" w:lineRule="auto"/>
        <w:jc w:val="left"/>
        <w:textAlignment w:val="baseline"/>
        <w:rPr>
          <w:rFonts w:hint="eastAsia" w:ascii="宋体" w:hAnsi="宋体" w:eastAsia="宋体" w:cs="宋体"/>
          <w:color w:val="000000"/>
          <w:sz w:val="24"/>
          <w:szCs w:val="24"/>
        </w:rPr>
      </w:pPr>
      <w:r>
        <w:rPr>
          <w:rStyle w:val="42"/>
          <w:rFonts w:hint="eastAsia" w:ascii="宋体" w:hAnsi="宋体" w:eastAsia="宋体" w:cs="宋体"/>
          <w:color w:val="000000"/>
          <w:sz w:val="24"/>
          <w:szCs w:val="24"/>
          <w:highlight w:val="none"/>
          <w:shd w:val="clear" w:color="auto" w:fill="FFFFFF"/>
        </w:rPr>
        <w:t>八、凡对本次采购提出询问，请</w:t>
      </w:r>
      <w:r>
        <w:rPr>
          <w:rStyle w:val="42"/>
          <w:rFonts w:hint="eastAsia" w:ascii="宋体" w:hAnsi="宋体" w:eastAsia="宋体" w:cs="宋体"/>
          <w:color w:val="000000"/>
          <w:sz w:val="24"/>
          <w:szCs w:val="24"/>
          <w:shd w:val="clear" w:color="auto" w:fill="FFFFFF"/>
        </w:rPr>
        <w:t>按以下方式联系。</w:t>
      </w:r>
    </w:p>
    <w:p w14:paraId="5FC3414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rPr>
        <w:t>1.采购人信息</w:t>
      </w:r>
    </w:p>
    <w:p w14:paraId="77F701B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cs="宋体"/>
          <w:sz w:val="24"/>
          <w:lang w:eastAsia="zh-CN"/>
        </w:rPr>
        <w:t>西安医学院</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6CC73FBE">
      <w:pPr>
        <w:pStyle w:val="34"/>
        <w:wordWrap w:val="0"/>
        <w:adjustRightInd w:val="0"/>
        <w:snapToGrid w:val="0"/>
        <w:spacing w:before="0" w:beforeAutospacing="0" w:after="0" w:afterAutospacing="0" w:line="360" w:lineRule="auto"/>
        <w:ind w:firstLine="480" w:firstLineChars="200"/>
        <w:jc w:val="both"/>
        <w:textAlignment w:val="baseline"/>
        <w:rPr>
          <w:rFonts w:hint="default" w:ascii="宋体" w:hAnsi="宋体" w:eastAsia="宋体" w:cs="宋体"/>
          <w:color w:val="000000"/>
          <w:highlight w:val="none"/>
          <w:lang w:val="en-US" w:eastAsia="zh-CN"/>
        </w:rPr>
      </w:pPr>
      <w:r>
        <w:rPr>
          <w:rFonts w:hint="eastAsia" w:ascii="宋体" w:hAnsi="宋体" w:eastAsia="宋体" w:cs="宋体"/>
          <w:sz w:val="24"/>
          <w:szCs w:val="24"/>
          <w:highlight w:val="none"/>
        </w:rPr>
        <w:t>地址：</w:t>
      </w:r>
      <w:r>
        <w:rPr>
          <w:rFonts w:hint="eastAsia" w:ascii="宋体" w:hAnsi="宋体" w:cs="宋体"/>
          <w:sz w:val="24"/>
          <w:szCs w:val="24"/>
          <w:highlight w:val="none"/>
          <w:lang w:eastAsia="zh-CN"/>
        </w:rPr>
        <w:t>西安</w:t>
      </w:r>
      <w:r>
        <w:rPr>
          <w:rFonts w:hint="eastAsia" w:ascii="宋体" w:hAnsi="宋体" w:eastAsia="宋体" w:cs="宋体"/>
          <w:color w:val="000000"/>
          <w:highlight w:val="none"/>
          <w:lang w:eastAsia="zh-CN"/>
        </w:rPr>
        <w:t>市未央区</w:t>
      </w:r>
      <w:bookmarkStart w:id="467" w:name="_GoBack"/>
      <w:bookmarkEnd w:id="467"/>
      <w:r>
        <w:rPr>
          <w:rFonts w:hint="eastAsia" w:ascii="宋体" w:hAnsi="宋体" w:eastAsia="宋体" w:cs="宋体"/>
          <w:color w:val="000000"/>
          <w:highlight w:val="none"/>
          <w:lang w:eastAsia="zh-CN"/>
        </w:rPr>
        <w:t>辛王路</w:t>
      </w:r>
      <w:r>
        <w:rPr>
          <w:rFonts w:hint="eastAsia" w:ascii="宋体" w:hAnsi="宋体" w:eastAsia="宋体" w:cs="宋体"/>
          <w:color w:val="000000"/>
          <w:highlight w:val="none"/>
          <w:lang w:val="en-US" w:eastAsia="zh-CN"/>
        </w:rPr>
        <w:t>1号</w:t>
      </w:r>
    </w:p>
    <w:p w14:paraId="7EB68E6B">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联系人：王老师</w:t>
      </w:r>
    </w:p>
    <w:p w14:paraId="30F35946">
      <w:pPr>
        <w:pStyle w:val="34"/>
        <w:wordWrap w:val="0"/>
        <w:adjustRightInd w:val="0"/>
        <w:snapToGrid w:val="0"/>
        <w:spacing w:before="0" w:beforeAutospacing="0" w:after="0" w:afterAutospacing="0" w:line="360" w:lineRule="auto"/>
        <w:ind w:firstLine="480" w:firstLineChars="200"/>
        <w:jc w:val="both"/>
        <w:textAlignment w:val="baseline"/>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eastAsia="zh-CN"/>
        </w:rPr>
        <w:t>电话：</w:t>
      </w:r>
      <w:r>
        <w:rPr>
          <w:rFonts w:hint="eastAsia" w:ascii="宋体" w:hAnsi="宋体" w:eastAsia="宋体" w:cs="宋体"/>
          <w:color w:val="000000"/>
          <w:highlight w:val="none"/>
          <w:lang w:val="en-US" w:eastAsia="zh-CN"/>
        </w:rPr>
        <w:t>029-86177468</w:t>
      </w:r>
    </w:p>
    <w:p w14:paraId="245620C2">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rPr>
        <w:t>2.采购代理机构信息</w:t>
      </w:r>
    </w:p>
    <w:p w14:paraId="1AE38022">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rPr>
        <w:t>名称：开瑞项目管理有限公司</w:t>
      </w:r>
    </w:p>
    <w:p w14:paraId="1742D875">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rPr>
        <w:t>地址：陕西省西安市莲湖区高新二路1号招商银行大厦19层</w:t>
      </w:r>
    </w:p>
    <w:p w14:paraId="6169912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rPr>
        <w:t>联系方式：</w:t>
      </w:r>
      <w:r>
        <w:rPr>
          <w:rFonts w:hint="eastAsia" w:ascii="宋体" w:hAnsi="宋体" w:eastAsia="宋体" w:cs="宋体"/>
          <w:sz w:val="24"/>
          <w:szCs w:val="24"/>
        </w:rPr>
        <w:t>029-89563179、18991918505</w:t>
      </w:r>
    </w:p>
    <w:p w14:paraId="3CDDD75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rPr>
      </w:pPr>
      <w:r>
        <w:rPr>
          <w:rFonts w:hint="eastAsia" w:ascii="宋体" w:hAnsi="宋体" w:eastAsia="宋体" w:cs="宋体"/>
          <w:color w:val="000000"/>
        </w:rPr>
        <w:t>3.项目联系方式</w:t>
      </w:r>
    </w:p>
    <w:p w14:paraId="14D48D09">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lang w:eastAsia="zh-CN"/>
        </w:rPr>
      </w:pPr>
      <w:r>
        <w:rPr>
          <w:rFonts w:hint="eastAsia" w:ascii="宋体" w:hAnsi="宋体" w:eastAsia="宋体" w:cs="宋体"/>
          <w:color w:val="000000"/>
        </w:rPr>
        <w:t>项目联系人：</w:t>
      </w:r>
      <w:r>
        <w:rPr>
          <w:rFonts w:hint="eastAsia" w:ascii="宋体" w:hAnsi="宋体" w:eastAsia="宋体" w:cs="宋体"/>
          <w:sz w:val="24"/>
          <w:szCs w:val="24"/>
        </w:rPr>
        <w:t>邱斯思、张晨</w:t>
      </w:r>
      <w:r>
        <w:rPr>
          <w:rFonts w:hint="eastAsia" w:cs="宋体"/>
          <w:sz w:val="24"/>
          <w:szCs w:val="24"/>
          <w:lang w:eastAsia="zh-CN"/>
        </w:rPr>
        <w:t>、姚瑶、王昭、刘昆、王森、代光艳</w:t>
      </w:r>
    </w:p>
    <w:p w14:paraId="25468518">
      <w:pPr>
        <w:pStyle w:val="34"/>
        <w:wordWrap w:val="0"/>
        <w:adjustRightInd w:val="0"/>
        <w:snapToGrid w:val="0"/>
        <w:spacing w:before="0" w:beforeAutospacing="0" w:after="0" w:afterAutospacing="0" w:line="360" w:lineRule="auto"/>
        <w:ind w:firstLine="480" w:firstLineChars="200"/>
        <w:jc w:val="both"/>
        <w:textAlignment w:val="baseline"/>
        <w:rPr>
          <w:rFonts w:hint="default" w:ascii="宋体" w:hAnsi="宋体" w:eastAsia="宋体" w:cs="宋体"/>
          <w:color w:val="000000"/>
          <w:lang w:val="en-US" w:eastAsia="zh-CN"/>
        </w:rPr>
        <w:sectPr>
          <w:footerReference r:id="rId9" w:type="first"/>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color w:val="000000"/>
        </w:rPr>
        <w:t>电话：</w:t>
      </w:r>
      <w:r>
        <w:rPr>
          <w:rFonts w:hint="eastAsia" w:ascii="宋体" w:hAnsi="宋体" w:eastAsia="宋体" w:cs="宋体"/>
          <w:sz w:val="24"/>
          <w:szCs w:val="24"/>
        </w:rPr>
        <w:t>029-89563179、</w:t>
      </w:r>
      <w:r>
        <w:rPr>
          <w:rFonts w:hint="eastAsia" w:cs="宋体"/>
          <w:sz w:val="24"/>
          <w:szCs w:val="24"/>
          <w:lang w:val="en-US" w:eastAsia="zh-CN"/>
        </w:rPr>
        <w:t>13679275911</w:t>
      </w:r>
    </w:p>
    <w:p w14:paraId="3090552B">
      <w:pPr>
        <w:pStyle w:val="2"/>
        <w:jc w:val="center"/>
        <w:rPr>
          <w:rFonts w:hint="eastAsia" w:ascii="黑体" w:hAnsi="黑体" w:cs="黑体"/>
          <w:b/>
          <w:bCs/>
          <w:color w:val="000000"/>
          <w:szCs w:val="32"/>
          <w:highlight w:val="none"/>
        </w:rPr>
      </w:pPr>
      <w:bookmarkStart w:id="12" w:name="_Toc10563630"/>
      <w:bookmarkStart w:id="13" w:name="_Toc10621832"/>
      <w:bookmarkStart w:id="14" w:name="_Toc25422"/>
      <w:bookmarkStart w:id="15" w:name="_Toc12377614"/>
      <w:bookmarkStart w:id="16" w:name="_Toc22292"/>
      <w:bookmarkStart w:id="17" w:name="_Toc31983"/>
      <w:bookmarkStart w:id="18" w:name="_Toc5483"/>
      <w:r>
        <w:rPr>
          <w:rFonts w:hint="eastAsia" w:ascii="黑体" w:hAnsi="黑体" w:cs="黑体"/>
          <w:b/>
          <w:bCs/>
          <w:color w:val="000000"/>
          <w:szCs w:val="32"/>
          <w:highlight w:val="none"/>
        </w:rPr>
        <w:t>第二章  供应商须知前附表及</w:t>
      </w:r>
      <w:bookmarkEnd w:id="10"/>
      <w:bookmarkEnd w:id="11"/>
      <w:bookmarkEnd w:id="12"/>
      <w:bookmarkEnd w:id="13"/>
      <w:bookmarkEnd w:id="14"/>
      <w:bookmarkEnd w:id="15"/>
      <w:r>
        <w:rPr>
          <w:rFonts w:hint="eastAsia" w:ascii="黑体" w:hAnsi="黑体" w:cs="黑体"/>
          <w:b/>
          <w:bCs/>
          <w:color w:val="000000"/>
          <w:szCs w:val="32"/>
          <w:highlight w:val="none"/>
        </w:rPr>
        <w:t>供应商须知</w:t>
      </w:r>
      <w:bookmarkEnd w:id="16"/>
      <w:bookmarkEnd w:id="17"/>
      <w:bookmarkEnd w:id="18"/>
    </w:p>
    <w:p w14:paraId="18DC8A68">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19" w:name="_Toc10621833"/>
      <w:bookmarkStart w:id="20" w:name="_Toc511316280"/>
      <w:bookmarkStart w:id="21" w:name="_Toc10563089"/>
      <w:bookmarkStart w:id="22" w:name="_Toc12377615"/>
      <w:bookmarkStart w:id="23" w:name="_Toc504605086"/>
      <w:bookmarkStart w:id="24" w:name="_Toc10563631"/>
      <w:bookmarkStart w:id="25" w:name="_Toc504605168"/>
      <w:r>
        <w:rPr>
          <w:rFonts w:hint="eastAsia" w:ascii="黑体" w:hAnsi="黑体" w:eastAsia="黑体" w:cs="黑体"/>
          <w:b/>
          <w:bCs/>
          <w:color w:val="auto"/>
          <w:sz w:val="28"/>
          <w:szCs w:val="28"/>
          <w:highlight w:val="none"/>
        </w:rPr>
        <w:t>一、供应商须知前附表</w:t>
      </w:r>
      <w:bookmarkEnd w:id="19"/>
      <w:bookmarkEnd w:id="20"/>
      <w:bookmarkEnd w:id="21"/>
      <w:bookmarkEnd w:id="22"/>
      <w:bookmarkEnd w:id="23"/>
      <w:bookmarkEnd w:id="24"/>
      <w:bookmarkEnd w:id="25"/>
    </w:p>
    <w:tbl>
      <w:tblPr>
        <w:tblStyle w:val="39"/>
        <w:tblW w:w="9556" w:type="dxa"/>
        <w:jc w:val="center"/>
        <w:tblLayout w:type="fixed"/>
        <w:tblCellMar>
          <w:top w:w="0" w:type="dxa"/>
          <w:left w:w="108" w:type="dxa"/>
          <w:bottom w:w="0" w:type="dxa"/>
          <w:right w:w="108" w:type="dxa"/>
        </w:tblCellMar>
      </w:tblPr>
      <w:tblGrid>
        <w:gridCol w:w="986"/>
        <w:gridCol w:w="2019"/>
        <w:gridCol w:w="587"/>
        <w:gridCol w:w="3183"/>
        <w:gridCol w:w="2781"/>
      </w:tblGrid>
      <w:tr w14:paraId="3791F62D">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1806C98">
            <w:pPr>
              <w:adjustRightInd w:val="0"/>
              <w:snapToGrid w:val="0"/>
              <w:spacing w:line="360" w:lineRule="auto"/>
              <w:jc w:val="center"/>
              <w:rPr>
                <w:rFonts w:hint="eastAsia" w:ascii="宋体" w:hAnsi="宋体" w:cs="宋体"/>
                <w:b/>
                <w:bCs/>
                <w:color w:val="000000"/>
                <w:szCs w:val="21"/>
              </w:rPr>
            </w:pPr>
            <w:bookmarkStart w:id="26" w:name="_Toc10563090"/>
            <w:bookmarkStart w:id="27" w:name="_Toc10621834"/>
            <w:bookmarkStart w:id="28" w:name="_Toc10563632"/>
            <w:bookmarkStart w:id="29" w:name="_Toc12377616"/>
            <w:bookmarkStart w:id="30" w:name="_Toc511316281"/>
            <w:bookmarkStart w:id="31" w:name="_Toc504605169"/>
            <w:bookmarkStart w:id="32" w:name="_Toc504605087"/>
            <w:r>
              <w:rPr>
                <w:rFonts w:hint="eastAsia" w:ascii="宋体" w:hAnsi="宋体" w:cs="宋体"/>
                <w:b/>
                <w:bCs/>
                <w:color w:val="000000"/>
                <w:szCs w:val="21"/>
              </w:rPr>
              <w:t>条款号</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5293796">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条款名称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AD78D71">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编列内容</w:t>
            </w:r>
          </w:p>
        </w:tc>
      </w:tr>
      <w:tr w14:paraId="6757208B">
        <w:tblPrEx>
          <w:tblCellMar>
            <w:top w:w="0" w:type="dxa"/>
            <w:left w:w="108" w:type="dxa"/>
            <w:bottom w:w="0" w:type="dxa"/>
            <w:right w:w="108" w:type="dxa"/>
          </w:tblCellMar>
        </w:tblPrEx>
        <w:trPr>
          <w:trHeight w:val="678"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811641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1.1.5</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0A458E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服务地点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D8DF035">
            <w:pPr>
              <w:adjustRightInd w:val="0"/>
              <w:snapToGrid w:val="0"/>
              <w:spacing w:line="360" w:lineRule="auto"/>
              <w:jc w:val="left"/>
              <w:rPr>
                <w:rFonts w:hint="eastAsia" w:ascii="宋体" w:hAnsi="宋体" w:eastAsia="宋体" w:cs="宋体"/>
                <w:color w:val="000000"/>
                <w:szCs w:val="21"/>
                <w:lang w:eastAsia="zh-CN"/>
              </w:rPr>
            </w:pPr>
            <w:r>
              <w:rPr>
                <w:rFonts w:hint="eastAsia" w:ascii="宋体" w:hAnsi="宋体" w:eastAsia="宋体" w:cs="宋体"/>
                <w:color w:val="000000"/>
                <w:lang w:eastAsia="zh-CN"/>
              </w:rPr>
              <w:t>西安医学院</w:t>
            </w:r>
            <w:r>
              <w:rPr>
                <w:rFonts w:hint="eastAsia" w:ascii="宋体" w:hAnsi="宋体" w:eastAsia="宋体" w:cs="宋体"/>
                <w:color w:val="000000"/>
              </w:rPr>
              <w:t>指定地点</w:t>
            </w:r>
            <w:r>
              <w:rPr>
                <w:rFonts w:hint="eastAsia" w:ascii="宋体" w:hAnsi="宋体" w:eastAsia="宋体" w:cs="宋体"/>
                <w:color w:val="000000"/>
                <w:lang w:eastAsia="zh-CN"/>
              </w:rPr>
              <w:t>。</w:t>
            </w:r>
          </w:p>
        </w:tc>
      </w:tr>
      <w:tr w14:paraId="27B5578F">
        <w:tblPrEx>
          <w:tblCellMar>
            <w:top w:w="0" w:type="dxa"/>
            <w:left w:w="108" w:type="dxa"/>
            <w:bottom w:w="0" w:type="dxa"/>
            <w:right w:w="108" w:type="dxa"/>
          </w:tblCellMar>
        </w:tblPrEx>
        <w:trPr>
          <w:trHeight w:val="70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C9BF2B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934B12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采购范围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92A7C61">
            <w:pPr>
              <w:adjustRightInd w:val="0"/>
              <w:snapToGrid w:val="0"/>
              <w:spacing w:line="360" w:lineRule="auto"/>
              <w:jc w:val="left"/>
              <w:rPr>
                <w:rFonts w:hint="eastAsia" w:ascii="宋体" w:hAnsi="宋体" w:cs="宋体"/>
                <w:color w:val="000000"/>
                <w:szCs w:val="21"/>
              </w:rPr>
            </w:pPr>
            <w:r>
              <w:rPr>
                <w:rFonts w:hint="eastAsia" w:ascii="宋体" w:hAnsi="宋体" w:eastAsia="宋体" w:cs="宋体"/>
                <w:sz w:val="21"/>
                <w:szCs w:val="21"/>
                <w:highlight w:val="none"/>
                <w:lang w:eastAsia="zh-CN"/>
              </w:rPr>
              <w:t>本项目拟采购1家单位为西安医学院校提供</w:t>
            </w:r>
            <w:r>
              <w:rPr>
                <w:rFonts w:hint="eastAsia" w:ascii="宋体" w:hAnsi="宋体" w:eastAsia="宋体" w:cs="宋体"/>
                <w:sz w:val="21"/>
                <w:szCs w:val="21"/>
                <w:highlight w:val="none"/>
                <w:lang w:val="en-US" w:eastAsia="zh-CN"/>
              </w:rPr>
              <w:t>校内考试试卷等材料的印刷、分装</w:t>
            </w:r>
            <w:r>
              <w:rPr>
                <w:rFonts w:hint="eastAsia" w:ascii="宋体" w:hAnsi="宋体" w:eastAsia="宋体" w:cs="宋体"/>
                <w:sz w:val="21"/>
                <w:szCs w:val="21"/>
                <w:highlight w:val="none"/>
                <w:lang w:eastAsia="zh-CN"/>
              </w:rPr>
              <w:t>服务工作务。具体内容及要求详见本竞争性磋商文件、答疑文件中所涵盖的全部服务内容。</w:t>
            </w:r>
          </w:p>
        </w:tc>
      </w:tr>
      <w:tr w14:paraId="09E54A7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89C749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AA8EA5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服务期限</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9011535">
            <w:pPr>
              <w:adjustRightInd w:val="0"/>
              <w:snapToGrid w:val="0"/>
              <w:spacing w:line="360" w:lineRule="auto"/>
              <w:jc w:val="left"/>
              <w:rPr>
                <w:rFonts w:hint="eastAsia" w:ascii="宋体" w:hAnsi="宋体" w:cs="宋体"/>
                <w:color w:val="000000"/>
                <w:szCs w:val="21"/>
              </w:rPr>
            </w:pPr>
            <w:r>
              <w:rPr>
                <w:rFonts w:hint="eastAsia" w:ascii="宋体" w:hAnsi="宋体" w:eastAsia="宋体" w:cs="宋体"/>
                <w:sz w:val="21"/>
                <w:szCs w:val="21"/>
                <w:highlight w:val="none"/>
                <w:lang w:val="en-US" w:eastAsia="zh-CN"/>
              </w:rPr>
              <w:t>服务期限为一年。服务期满后，经采购人考核合格的，可予以续签，项目累积总服务期限最长不超过三年。</w:t>
            </w:r>
          </w:p>
        </w:tc>
      </w:tr>
      <w:tr w14:paraId="3DFD9427">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C5737D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7A17062">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质量要求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75CD146">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符合采购人对本项目的服务要求。</w:t>
            </w:r>
          </w:p>
        </w:tc>
      </w:tr>
      <w:tr w14:paraId="19135D6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73C545F">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1.4.1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1F08E56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供应商资质条件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1AF05A1">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详见本文件“第一章 竞争性磋商公告”供应商资格要求。</w:t>
            </w:r>
          </w:p>
        </w:tc>
      </w:tr>
      <w:tr w14:paraId="6CF4E5D2">
        <w:tblPrEx>
          <w:tblCellMar>
            <w:top w:w="0" w:type="dxa"/>
            <w:left w:w="108" w:type="dxa"/>
            <w:bottom w:w="0" w:type="dxa"/>
            <w:right w:w="108" w:type="dxa"/>
          </w:tblCellMar>
        </w:tblPrEx>
        <w:trPr>
          <w:trHeight w:val="233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E591A1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1.10</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37D31B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答疑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6E0AD05">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cs="宋体"/>
                <w:sz w:val="21"/>
                <w:szCs w:val="21"/>
                <w:highlight w:val="none"/>
                <w:lang w:val="en-US" w:eastAsia="zh-CN"/>
              </w:rPr>
              <w:t>346812168</w:t>
            </w:r>
            <w:r>
              <w:rPr>
                <w:rFonts w:hint="eastAsia" w:ascii="宋体" w:hAnsi="宋体" w:eastAsia="宋体" w:cs="宋体"/>
                <w:sz w:val="21"/>
                <w:szCs w:val="21"/>
                <w:highlight w:val="none"/>
              </w:rPr>
              <w:t>@qq.com</w:t>
            </w:r>
          </w:p>
        </w:tc>
      </w:tr>
      <w:tr w14:paraId="5AD8C6CD">
        <w:tblPrEx>
          <w:tblCellMar>
            <w:top w:w="0" w:type="dxa"/>
            <w:left w:w="108" w:type="dxa"/>
            <w:bottom w:w="0" w:type="dxa"/>
            <w:right w:w="108" w:type="dxa"/>
          </w:tblCellMar>
        </w:tblPrEx>
        <w:trPr>
          <w:trHeight w:val="1326"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392194B">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A3148CF">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响应文件的份数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046C460">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正本一份、副本二份、磋商一次报价表一份、电子版文件一份（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0F306FD8">
            <w:pPr>
              <w:adjustRightInd w:val="0"/>
              <w:snapToGrid w:val="0"/>
              <w:spacing w:line="360" w:lineRule="auto"/>
              <w:jc w:val="left"/>
              <w:rPr>
                <w:rFonts w:ascii="宋体" w:hAnsi="宋体" w:cs="宋体"/>
                <w:color w:val="000000"/>
                <w:szCs w:val="21"/>
              </w:rPr>
            </w:pPr>
            <w:r>
              <w:rPr>
                <w:rFonts w:hint="eastAsia" w:ascii="宋体" w:hAnsi="宋体" w:cs="宋体"/>
                <w:b/>
                <w:bCs/>
                <w:color w:val="000000"/>
                <w:szCs w:val="21"/>
              </w:rPr>
              <w:t>备注：电子版文件存储介质：U盘，供应商所递交的U盘上用标签注明单位简称、项目名称。</w:t>
            </w:r>
          </w:p>
        </w:tc>
      </w:tr>
      <w:tr w14:paraId="43B8EC0E">
        <w:tblPrEx>
          <w:tblCellMar>
            <w:top w:w="0" w:type="dxa"/>
            <w:left w:w="108" w:type="dxa"/>
            <w:bottom w:w="0" w:type="dxa"/>
            <w:right w:w="108" w:type="dxa"/>
          </w:tblCellMar>
        </w:tblPrEx>
        <w:trPr>
          <w:trHeight w:val="90"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F526EDF">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C5D0FDD">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响应文件的密封与包装</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4C77A3F">
            <w:pPr>
              <w:adjustRightInd w:val="0"/>
              <w:snapToGrid w:val="0"/>
              <w:spacing w:line="360" w:lineRule="auto"/>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1.响应文件正、副本应分别胶装成册，装订应牢固、不易拆散和换页，不得采用活页装订。</w:t>
            </w:r>
          </w:p>
          <w:p w14:paraId="45C92920">
            <w:pPr>
              <w:adjustRightInd w:val="0"/>
              <w:snapToGrid w:val="0"/>
              <w:spacing w:line="360" w:lineRule="auto"/>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2.密封包装方式：</w:t>
            </w:r>
          </w:p>
          <w:p w14:paraId="12EACFCD">
            <w:pPr>
              <w:adjustRightInd w:val="0"/>
              <w:snapToGrid w:val="0"/>
              <w:spacing w:line="360" w:lineRule="auto"/>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响应文件的正本与电子版文件（U盘）密封于一个密封袋内，副本密封于一个密封袋内，磋商一次报价表除在响应文件内装订外，还应再重复制作一份单独密封放于一个密封袋内（应与响应文件内的响应一次报价表一致且签章齐全）；封袋应加盖供应商单位公章，封袋正面要粘贴“响应一次报价表”的标识。</w:t>
            </w:r>
          </w:p>
          <w:p w14:paraId="5F66A030">
            <w:pPr>
              <w:adjustRightInd w:val="0"/>
              <w:snapToGrid w:val="0"/>
              <w:spacing w:line="360" w:lineRule="auto"/>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3.封套上应载明的信息：按照本文件“第六章 响应文件格式”编制。</w:t>
            </w:r>
          </w:p>
        </w:tc>
      </w:tr>
      <w:tr w14:paraId="6A2198B2">
        <w:tblPrEx>
          <w:tblCellMar>
            <w:top w:w="0" w:type="dxa"/>
            <w:left w:w="108" w:type="dxa"/>
            <w:bottom w:w="0" w:type="dxa"/>
            <w:right w:w="108" w:type="dxa"/>
          </w:tblCellMar>
        </w:tblPrEx>
        <w:trPr>
          <w:trHeight w:val="2084"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BE42C1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3.2.3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560561B">
            <w:pPr>
              <w:adjustRightInd w:val="0"/>
              <w:snapToGrid w:val="0"/>
              <w:spacing w:line="360" w:lineRule="auto"/>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磋商报价</w:t>
            </w:r>
          </w:p>
          <w:p w14:paraId="734D9601">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45619F1">
            <w:pPr>
              <w:pStyle w:val="92"/>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各供应商以填报“总价及单价”的形式自主填报磋商报价，但不得超出本项目的磋商最高限价，否则将按照无效磋商处理。</w:t>
            </w:r>
          </w:p>
          <w:p w14:paraId="0E5C48DD">
            <w:pPr>
              <w:pStyle w:val="92"/>
              <w:spacing w:line="360" w:lineRule="auto"/>
              <w:rPr>
                <w:rFonts w:hint="eastAsia"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供应商所填报总价参与价格分的计算，所填报的单价结合合同约定的方式进行最终结算。</w:t>
            </w:r>
          </w:p>
          <w:p w14:paraId="7BFD9DD9">
            <w:pPr>
              <w:pStyle w:val="92"/>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供应商所填报的磋商报价应是完成本次采购范围内所需服务的相应全部费用，包括但不限于：纸张费、制版费、印工费、装订费、印刷费、设备费、人工费、材料费、运输装卸、税金、利润、备品备件、易损件、等与之相关的一切直接费、间接费。要求的其他相关费用以本磋商文件的内容和要求作为响应依据。</w:t>
            </w:r>
          </w:p>
        </w:tc>
      </w:tr>
      <w:tr w14:paraId="6195C61C">
        <w:tblPrEx>
          <w:tblCellMar>
            <w:top w:w="0" w:type="dxa"/>
            <w:left w:w="108" w:type="dxa"/>
            <w:bottom w:w="0" w:type="dxa"/>
            <w:right w:w="108" w:type="dxa"/>
          </w:tblCellMar>
        </w:tblPrEx>
        <w:trPr>
          <w:trHeight w:val="85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811FD2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31DADF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磋商有效期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74A2BCC">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自响应文件递交截止之日起90天。</w:t>
            </w:r>
          </w:p>
        </w:tc>
      </w:tr>
      <w:tr w14:paraId="7806BAA5">
        <w:tblPrEx>
          <w:tblCellMar>
            <w:top w:w="0" w:type="dxa"/>
            <w:left w:w="108" w:type="dxa"/>
            <w:bottom w:w="0" w:type="dxa"/>
            <w:right w:w="108" w:type="dxa"/>
          </w:tblCellMar>
        </w:tblPrEx>
        <w:trPr>
          <w:trHeight w:val="88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592EB0F">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3.4</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FDA19D0">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eastAsia="zh-CN"/>
              </w:rPr>
              <w:t>响应保证金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253E132">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需要</w:t>
            </w:r>
            <w:r>
              <w:rPr>
                <w:rFonts w:hint="eastAsia" w:ascii="宋体" w:hAnsi="宋体" w:cs="宋体"/>
                <w:color w:val="000000"/>
                <w:szCs w:val="21"/>
                <w:lang w:eastAsia="zh-CN"/>
              </w:rPr>
              <w:t>缴纳</w:t>
            </w:r>
            <w:r>
              <w:rPr>
                <w:rFonts w:hint="eastAsia" w:ascii="宋体" w:hAnsi="宋体" w:cs="宋体"/>
                <w:color w:val="000000"/>
                <w:szCs w:val="21"/>
              </w:rPr>
              <w:t>。</w:t>
            </w:r>
            <w:r>
              <w:rPr>
                <w:rFonts w:hint="eastAsia" w:ascii="宋体" w:hAnsi="宋体" w:cs="宋体"/>
                <w:color w:val="000000"/>
                <w:szCs w:val="21"/>
                <w:lang w:eastAsia="zh-CN"/>
              </w:rPr>
              <w:t>响应保证金</w:t>
            </w:r>
            <w:r>
              <w:rPr>
                <w:rFonts w:hint="eastAsia" w:ascii="宋体" w:hAnsi="宋体" w:cs="宋体"/>
                <w:color w:val="000000"/>
                <w:szCs w:val="21"/>
              </w:rPr>
              <w:t>要求如下：</w:t>
            </w:r>
          </w:p>
          <w:p w14:paraId="3A9DB2E7">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color w:val="000000"/>
                <w:szCs w:val="21"/>
                <w:lang w:eastAsia="zh-CN"/>
              </w:rPr>
              <w:t>缴纳</w:t>
            </w:r>
            <w:r>
              <w:rPr>
                <w:rFonts w:hint="eastAsia" w:ascii="宋体" w:hAnsi="宋体" w:cs="宋体"/>
                <w:color w:val="000000"/>
                <w:szCs w:val="21"/>
              </w:rPr>
              <w:t>金额：人民币</w:t>
            </w:r>
            <w:r>
              <w:rPr>
                <w:rFonts w:ascii="宋体" w:hAnsi="宋体" w:eastAsia="宋体" w:cs="宋体"/>
                <w:color w:val="000000"/>
              </w:rPr>
              <w:t>伍仟元整（￥5000.00元）</w:t>
            </w:r>
          </w:p>
          <w:p w14:paraId="363F1491">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2.</w:t>
            </w:r>
            <w:r>
              <w:rPr>
                <w:rFonts w:hint="eastAsia" w:ascii="宋体" w:hAnsi="宋体" w:cs="宋体"/>
                <w:color w:val="000000"/>
                <w:szCs w:val="21"/>
                <w:lang w:eastAsia="zh-CN"/>
              </w:rPr>
              <w:t>缴纳</w:t>
            </w:r>
            <w:r>
              <w:rPr>
                <w:rFonts w:hint="eastAsia" w:ascii="宋体" w:hAnsi="宋体" w:cs="宋体"/>
                <w:color w:val="000000"/>
                <w:szCs w:val="21"/>
              </w:rPr>
              <w:t>时间：以到账时间为准，由于转账当天不一定能够到账，为避免因保证金未到账而导致采购被拒绝，建议提前转账；缴纳截止时间以响应文件递交截止时间为准。</w:t>
            </w:r>
          </w:p>
          <w:p w14:paraId="38605E9B">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color w:val="000000"/>
                <w:szCs w:val="21"/>
                <w:lang w:eastAsia="zh-CN"/>
              </w:rPr>
              <w:t>响应保证金</w:t>
            </w:r>
            <w:r>
              <w:rPr>
                <w:rFonts w:hint="eastAsia" w:ascii="宋体" w:hAnsi="宋体" w:cs="宋体"/>
                <w:color w:val="000000"/>
                <w:szCs w:val="21"/>
              </w:rPr>
              <w:t>的</w:t>
            </w:r>
            <w:r>
              <w:rPr>
                <w:rFonts w:hint="eastAsia" w:ascii="宋体" w:hAnsi="宋体" w:cs="宋体"/>
                <w:color w:val="000000"/>
                <w:szCs w:val="21"/>
                <w:lang w:eastAsia="zh-CN"/>
              </w:rPr>
              <w:t>缴纳</w:t>
            </w:r>
            <w:r>
              <w:rPr>
                <w:rFonts w:hint="eastAsia" w:ascii="宋体" w:hAnsi="宋体" w:cs="宋体"/>
                <w:color w:val="000000"/>
                <w:szCs w:val="21"/>
              </w:rPr>
              <w:t>形式：对公转账或电汇。</w:t>
            </w:r>
          </w:p>
          <w:p w14:paraId="4B062502">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4.指定账户名称：开瑞项目管理有限公司</w:t>
            </w:r>
          </w:p>
          <w:p w14:paraId="411B251F">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账  号：129905724510703</w:t>
            </w:r>
          </w:p>
          <w:p w14:paraId="21BC1232">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开户行：招商银行股份有限公司西安分行营业部</w:t>
            </w:r>
          </w:p>
          <w:p w14:paraId="28B25B78">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转账事由：【项目编号（或项目名称）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w:t>
            </w:r>
          </w:p>
          <w:p w14:paraId="1F8954B7">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注：供应商必须将上述转账事由填写清楚，否则所带来的不利后果由其自行承担。</w:t>
            </w:r>
          </w:p>
          <w:p w14:paraId="4560F9AA">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注：①对公转账、电汇时必须写明【项目编号（或项目名称）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】等字样，便于采购代理机构查询登记。</w:t>
            </w:r>
          </w:p>
          <w:p w14:paraId="4A6E92E9">
            <w:pPr>
              <w:pStyle w:val="37"/>
              <w:adjustRightInd w:val="0"/>
              <w:snapToGrid w:val="0"/>
              <w:spacing w:after="0" w:line="360" w:lineRule="auto"/>
              <w:ind w:firstLine="0" w:firstLineChars="0"/>
              <w:rPr>
                <w:color w:val="000000"/>
              </w:rPr>
            </w:pPr>
            <w:r>
              <w:rPr>
                <w:rFonts w:hint="eastAsia" w:ascii="宋体" w:hAnsi="宋体" w:cs="宋体"/>
                <w:color w:val="000000"/>
                <w:szCs w:val="21"/>
              </w:rPr>
              <w:t>②</w:t>
            </w:r>
            <w:r>
              <w:rPr>
                <w:rFonts w:hint="eastAsia" w:ascii="宋体" w:hAnsi="宋体" w:cs="宋体"/>
                <w:color w:val="000000"/>
                <w:szCs w:val="21"/>
                <w:lang w:eastAsia="zh-CN"/>
              </w:rPr>
              <w:t>响应保证金缴纳</w:t>
            </w:r>
            <w:r>
              <w:rPr>
                <w:rFonts w:hint="eastAsia" w:ascii="宋体" w:hAnsi="宋体" w:cs="宋体"/>
                <w:color w:val="000000"/>
                <w:szCs w:val="21"/>
              </w:rPr>
              <w:t>时间以到达指定账户时间为准。各供应商在银行转账（电汇）时，须充分考虑银行转账（电汇）的时间差风险，如同城转账、异地转账或汇款、跨行转账或电汇的时间要求，确保在本文件规定的</w:t>
            </w:r>
            <w:r>
              <w:rPr>
                <w:rFonts w:hint="eastAsia" w:ascii="宋体" w:hAnsi="宋体" w:cs="宋体"/>
                <w:color w:val="000000"/>
                <w:szCs w:val="21"/>
                <w:lang w:eastAsia="zh-CN"/>
              </w:rPr>
              <w:t>缴纳</w:t>
            </w:r>
            <w:r>
              <w:rPr>
                <w:rFonts w:hint="eastAsia" w:ascii="宋体" w:hAnsi="宋体" w:cs="宋体"/>
                <w:color w:val="000000"/>
                <w:szCs w:val="21"/>
              </w:rPr>
              <w:t>截止时间之前</w:t>
            </w:r>
            <w:r>
              <w:rPr>
                <w:rFonts w:hint="eastAsia" w:ascii="宋体" w:hAnsi="宋体" w:cs="宋体"/>
                <w:color w:val="000000"/>
                <w:szCs w:val="21"/>
                <w:lang w:eastAsia="zh-CN"/>
              </w:rPr>
              <w:t>缴纳</w:t>
            </w:r>
            <w:r>
              <w:rPr>
                <w:rFonts w:hint="eastAsia" w:ascii="宋体" w:hAnsi="宋体" w:cs="宋体"/>
                <w:color w:val="000000"/>
                <w:szCs w:val="21"/>
              </w:rPr>
              <w:t>进入到指定账户内的</w:t>
            </w:r>
            <w:r>
              <w:rPr>
                <w:rFonts w:hint="eastAsia" w:ascii="宋体" w:hAnsi="宋体" w:cs="宋体"/>
                <w:color w:val="000000"/>
                <w:szCs w:val="21"/>
                <w:lang w:eastAsia="zh-CN"/>
              </w:rPr>
              <w:t>响应保证金</w:t>
            </w:r>
            <w:r>
              <w:rPr>
                <w:rFonts w:hint="eastAsia" w:ascii="宋体" w:hAnsi="宋体" w:cs="宋体"/>
                <w:color w:val="000000"/>
                <w:szCs w:val="21"/>
              </w:rPr>
              <w:t>，如果在本文件规定的</w:t>
            </w:r>
            <w:r>
              <w:rPr>
                <w:rFonts w:hint="eastAsia" w:ascii="宋体" w:hAnsi="宋体" w:cs="宋体"/>
                <w:color w:val="000000"/>
                <w:szCs w:val="21"/>
                <w:lang w:eastAsia="zh-CN"/>
              </w:rPr>
              <w:t>缴纳</w:t>
            </w:r>
            <w:r>
              <w:rPr>
                <w:rFonts w:hint="eastAsia" w:ascii="宋体" w:hAnsi="宋体" w:cs="宋体"/>
                <w:color w:val="000000"/>
                <w:szCs w:val="21"/>
              </w:rPr>
              <w:t>截止时间之前未能收到</w:t>
            </w:r>
            <w:r>
              <w:rPr>
                <w:rFonts w:hint="eastAsia" w:ascii="宋体" w:hAnsi="宋体" w:cs="宋体"/>
                <w:color w:val="000000"/>
                <w:szCs w:val="21"/>
                <w:lang w:eastAsia="zh-CN"/>
              </w:rPr>
              <w:t>响应保证金</w:t>
            </w:r>
            <w:r>
              <w:rPr>
                <w:rFonts w:hint="eastAsia" w:ascii="宋体" w:hAnsi="宋体" w:cs="宋体"/>
                <w:color w:val="000000"/>
                <w:szCs w:val="21"/>
              </w:rPr>
              <w:t>，则视为未响应本磋商文件要求，</w:t>
            </w:r>
            <w:r>
              <w:rPr>
                <w:rFonts w:hint="eastAsia" w:ascii="宋体" w:hAnsi="宋体" w:cs="宋体"/>
                <w:color w:val="000000"/>
                <w:szCs w:val="21"/>
                <w:lang w:eastAsia="zh-CN"/>
              </w:rPr>
              <w:t>按照</w:t>
            </w:r>
            <w:r>
              <w:rPr>
                <w:rFonts w:hint="eastAsia" w:ascii="宋体" w:hAnsi="宋体" w:cs="宋体"/>
                <w:color w:val="000000"/>
                <w:szCs w:val="21"/>
              </w:rPr>
              <w:t>无效响应处理，不得进入后续评审环节。</w:t>
            </w:r>
          </w:p>
        </w:tc>
      </w:tr>
      <w:tr w14:paraId="2D004186">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noWrap w:val="0"/>
            <w:vAlign w:val="center"/>
          </w:tcPr>
          <w:p w14:paraId="5C0129C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3.5</w:t>
            </w:r>
          </w:p>
        </w:tc>
        <w:tc>
          <w:tcPr>
            <w:tcW w:w="2019" w:type="dxa"/>
            <w:vMerge w:val="restart"/>
            <w:tcBorders>
              <w:top w:val="single" w:color="auto" w:sz="4" w:space="0"/>
              <w:left w:val="single" w:color="auto" w:sz="4" w:space="0"/>
              <w:right w:val="single" w:color="auto" w:sz="4" w:space="0"/>
            </w:tcBorders>
            <w:noWrap w:val="0"/>
            <w:vAlign w:val="center"/>
          </w:tcPr>
          <w:p w14:paraId="6CCEC14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p w14:paraId="6C4ADAC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及审查依据</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65FD2A7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1D1E0A1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0ECB383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审查内容及依据</w:t>
            </w:r>
          </w:p>
        </w:tc>
      </w:tr>
      <w:tr w14:paraId="0988EFC1">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59BDE0F7">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3CF3011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6BF0415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38CBD9B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符合《中华人民共和国政府采购法》第二十二条的规定</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717F1294">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7F6E79BA">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3E511491">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23AFFCE4">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5762A00">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2</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6EE3EDCE">
            <w:pPr>
              <w:adjustRightInd w:val="0"/>
              <w:snapToGrid w:val="0"/>
              <w:spacing w:line="360" w:lineRule="auto"/>
              <w:jc w:val="center"/>
              <w:rPr>
                <w:rFonts w:hint="eastAsia" w:ascii="宋体" w:hAnsi="宋体" w:eastAsia="宋体" w:cs="宋体"/>
                <w:bCs w:val="0"/>
                <w:color w:val="000000"/>
                <w:sz w:val="21"/>
                <w:szCs w:val="21"/>
                <w:highlight w:val="none"/>
                <w:shd w:val="clear" w:color="auto" w:fill="auto"/>
              </w:rPr>
            </w:pPr>
            <w:r>
              <w:rPr>
                <w:rFonts w:hint="eastAsia" w:ascii="宋体" w:hAnsi="宋体" w:eastAsia="宋体" w:cs="宋体"/>
                <w:bCs w:val="0"/>
                <w:color w:val="000000"/>
                <w:sz w:val="21"/>
                <w:szCs w:val="21"/>
                <w:highlight w:val="none"/>
                <w:shd w:val="clear" w:color="auto" w:fill="auto"/>
                <w:lang w:val="en-US" w:eastAsia="zh-CN"/>
              </w:rPr>
              <w:t>具有独立承担民事责任的能力：</w:t>
            </w:r>
            <w:r>
              <w:rPr>
                <w:rFonts w:hint="eastAsia" w:ascii="宋体" w:hAnsi="宋体" w:eastAsia="宋体" w:cs="宋体"/>
                <w:bCs w:val="0"/>
                <w:color w:val="000000"/>
                <w:sz w:val="21"/>
                <w:szCs w:val="21"/>
                <w:highlight w:val="none"/>
                <w:shd w:val="clear" w:color="auto" w:fill="auto"/>
              </w:rPr>
              <w:t>供应商为向采购人提供服务的法人或其他组织</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0D7B5C63">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评审依据：供应商应提供营业执照复印件或扫描件，其他组织提供相应证明材料。</w:t>
            </w:r>
          </w:p>
        </w:tc>
      </w:tr>
      <w:tr w14:paraId="3C799D0D">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3215E072">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54A286CF">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34016BD9">
            <w:pPr>
              <w:adjustRightInd w:val="0"/>
              <w:snapToGrid w:val="0"/>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3</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32DD0617">
            <w:pPr>
              <w:adjustRightInd w:val="0"/>
              <w:snapToGrid w:val="0"/>
              <w:spacing w:line="360" w:lineRule="auto"/>
              <w:jc w:val="center"/>
              <w:rPr>
                <w:rFonts w:hint="eastAsia" w:ascii="宋体" w:hAnsi="宋体" w:eastAsia="宋体" w:cs="宋体"/>
                <w:bCs w:val="0"/>
                <w:color w:val="000000"/>
                <w:sz w:val="21"/>
                <w:szCs w:val="21"/>
                <w:highlight w:val="none"/>
                <w:shd w:val="clear" w:color="auto" w:fill="auto"/>
              </w:rPr>
            </w:pPr>
            <w:r>
              <w:rPr>
                <w:rFonts w:hint="eastAsia" w:ascii="宋体" w:hAnsi="宋体" w:eastAsia="宋体" w:cs="宋体"/>
                <w:bCs w:val="0"/>
                <w:color w:val="000000"/>
                <w:sz w:val="21"/>
                <w:szCs w:val="21"/>
                <w:highlight w:val="none"/>
                <w:shd w:val="clear" w:color="auto" w:fill="auto"/>
                <w:lang w:val="en-US" w:eastAsia="zh-CN"/>
              </w:rPr>
              <w:t>具有健全的财务会计制度：</w:t>
            </w:r>
            <w:r>
              <w:rPr>
                <w:rFonts w:hint="eastAsia" w:ascii="宋体" w:hAnsi="宋体" w:eastAsia="宋体" w:cs="宋体"/>
                <w:bCs w:val="0"/>
                <w:color w:val="000000"/>
                <w:sz w:val="21"/>
                <w:szCs w:val="21"/>
                <w:highlight w:val="none"/>
                <w:shd w:val="clear" w:color="auto" w:fill="auto"/>
              </w:rPr>
              <w:t>提供</w:t>
            </w:r>
            <w:r>
              <w:rPr>
                <w:rFonts w:hint="eastAsia" w:ascii="宋体" w:hAnsi="宋体" w:eastAsia="宋体" w:cs="宋体"/>
                <w:bCs w:val="0"/>
                <w:color w:val="000000"/>
                <w:sz w:val="21"/>
                <w:szCs w:val="21"/>
                <w:highlight w:val="none"/>
                <w:shd w:val="clear" w:color="auto" w:fill="auto"/>
                <w:lang w:val="en-US" w:eastAsia="zh-CN"/>
              </w:rPr>
              <w:t>2025年度</w:t>
            </w:r>
            <w:r>
              <w:rPr>
                <w:rFonts w:hint="eastAsia" w:ascii="宋体" w:hAnsi="宋体" w:eastAsia="宋体" w:cs="宋体"/>
                <w:bCs w:val="0"/>
                <w:color w:val="000000"/>
                <w:sz w:val="21"/>
                <w:szCs w:val="21"/>
                <w:highlight w:val="none"/>
                <w:shd w:val="clear" w:color="auto" w:fill="auto"/>
              </w:rPr>
              <w:t>经审计的完整财务审计报告（审计报告应当包含报告正文、资产负债表、利润表、现金流量表及所有者权益变动表（无所有者权益表的提供书面说明）、附注和会计师事务所营业执照，报告正文应当有会计师事务所公章，2个注册会计师的证书、签字、盖章，或提供2025年0</w:t>
            </w:r>
            <w:r>
              <w:rPr>
                <w:rFonts w:hint="eastAsia" w:ascii="宋体" w:hAnsi="宋体" w:eastAsia="宋体" w:cs="宋体"/>
                <w:bCs w:val="0"/>
                <w:color w:val="000000"/>
                <w:sz w:val="21"/>
                <w:szCs w:val="21"/>
                <w:highlight w:val="none"/>
                <w:shd w:val="clear" w:color="auto" w:fill="auto"/>
                <w:lang w:val="en-US" w:eastAsia="zh-CN"/>
              </w:rPr>
              <w:t>5</w:t>
            </w:r>
            <w:r>
              <w:rPr>
                <w:rFonts w:hint="eastAsia" w:ascii="宋体" w:hAnsi="宋体" w:eastAsia="宋体" w:cs="宋体"/>
                <w:bCs w:val="0"/>
                <w:color w:val="000000"/>
                <w:sz w:val="21"/>
                <w:szCs w:val="21"/>
                <w:highlight w:val="none"/>
                <w:shd w:val="clear" w:color="auto" w:fill="auto"/>
              </w:rPr>
              <w:t>月01日至递交响应文件截止时间前银行出具的资信证明，或财政部门认可的政府采购专业担保机构出具的投标担保函（以上三种形式的资料提供任何一种即可）。注：提供财务报告的,必须为上传至注册会计师行业统一监管平台(http://acc.mof.gov.cn)并具有全国统一的二维码的财务报告</w:t>
            </w:r>
            <w:r>
              <w:rPr>
                <w:rFonts w:hint="eastAsia" w:ascii="宋体" w:hAnsi="宋体" w:eastAsia="宋体" w:cs="宋体"/>
                <w:bCs w:val="0"/>
                <w:color w:val="000000"/>
                <w:sz w:val="21"/>
                <w:szCs w:val="21"/>
                <w:highlight w:val="none"/>
                <w:shd w:val="clear" w:color="auto" w:fill="auto"/>
                <w:lang w:eastAsia="zh-CN"/>
              </w:rPr>
              <w:t>。</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7B3F8378">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评审依据：供应商应在响应文件中附符合本条要求</w:t>
            </w:r>
            <w:r>
              <w:rPr>
                <w:rFonts w:hint="eastAsia" w:ascii="宋体" w:hAnsi="宋体" w:cs="宋体"/>
                <w:color w:val="000000"/>
                <w:szCs w:val="21"/>
                <w:lang w:val="en-US" w:eastAsia="zh-CN"/>
              </w:rPr>
              <w:t>的相应证明材料的</w:t>
            </w:r>
            <w:r>
              <w:rPr>
                <w:rFonts w:hint="eastAsia" w:ascii="宋体" w:hAnsi="宋体" w:cs="宋体"/>
                <w:color w:val="000000"/>
                <w:szCs w:val="21"/>
              </w:rPr>
              <w:t>复印件或扫描件。</w:t>
            </w:r>
          </w:p>
        </w:tc>
      </w:tr>
      <w:tr w14:paraId="378BDFE8">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27CF313C">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3F1B0E90">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05F2F24D">
            <w:pPr>
              <w:adjustRightInd w:val="0"/>
              <w:snapToGrid w:val="0"/>
              <w:spacing w:line="360" w:lineRule="auto"/>
              <w:jc w:val="center"/>
              <w:rPr>
                <w:rFonts w:hint="default" w:ascii="宋体" w:hAnsi="宋体" w:cs="宋体"/>
                <w:color w:val="000000"/>
                <w:szCs w:val="21"/>
                <w:lang w:val="en-US" w:eastAsia="zh-CN"/>
              </w:rPr>
            </w:pPr>
            <w:r>
              <w:rPr>
                <w:rFonts w:hint="eastAsia" w:ascii="宋体" w:hAnsi="宋体" w:cs="宋体"/>
                <w:color w:val="000000"/>
                <w:szCs w:val="21"/>
                <w:lang w:val="en-US" w:eastAsia="zh-CN"/>
              </w:rPr>
              <w:t>4</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41B9A507">
            <w:pPr>
              <w:pStyle w:val="34"/>
              <w:wordWrap w:val="0"/>
              <w:spacing w:line="360" w:lineRule="auto"/>
              <w:jc w:val="both"/>
              <w:textAlignment w:val="baseline"/>
              <w:rPr>
                <w:rFonts w:hint="eastAsia" w:ascii="宋体" w:hAnsi="宋体" w:cs="宋体"/>
                <w:color w:val="000000"/>
                <w:kern w:val="2"/>
                <w:sz w:val="21"/>
                <w:szCs w:val="21"/>
              </w:rPr>
            </w:pPr>
            <w:r>
              <w:rPr>
                <w:rFonts w:hint="eastAsia" w:ascii="宋体" w:hAnsi="宋体" w:eastAsia="宋体" w:cs="宋体"/>
                <w:color w:val="000000"/>
                <w:kern w:val="2"/>
                <w:sz w:val="21"/>
                <w:szCs w:val="21"/>
                <w:highlight w:val="none"/>
                <w:lang w:val="en-US" w:eastAsia="zh-CN" w:bidi="ar-SA"/>
              </w:rPr>
              <w:t>具有依法缴纳社会保障资金的良好记录</w:t>
            </w:r>
            <w:r>
              <w:rPr>
                <w:rFonts w:hint="eastAsia" w:ascii="宋体" w:hAnsi="宋体" w:eastAsia="宋体" w:cs="宋体"/>
                <w:bCs w:val="0"/>
                <w:color w:val="000000"/>
                <w:kern w:val="2"/>
                <w:sz w:val="21"/>
                <w:szCs w:val="21"/>
                <w:highlight w:val="none"/>
                <w:shd w:val="clear" w:color="auto" w:fill="auto"/>
              </w:rPr>
              <w:t>：</w:t>
            </w:r>
            <w:r>
              <w:rPr>
                <w:rFonts w:hint="eastAsia" w:cs="宋体"/>
                <w:bCs w:val="0"/>
                <w:color w:val="000000"/>
                <w:kern w:val="2"/>
                <w:sz w:val="21"/>
                <w:szCs w:val="21"/>
                <w:highlight w:val="none"/>
                <w:shd w:val="clear" w:color="auto" w:fill="auto"/>
                <w:lang w:eastAsia="zh-CN"/>
              </w:rPr>
              <w:t>供应商</w:t>
            </w:r>
            <w:r>
              <w:rPr>
                <w:rFonts w:hint="eastAsia" w:ascii="宋体" w:hAnsi="宋体" w:eastAsia="宋体" w:cs="宋体"/>
                <w:bCs w:val="0"/>
                <w:color w:val="000000"/>
                <w:kern w:val="2"/>
                <w:sz w:val="21"/>
                <w:szCs w:val="21"/>
                <w:highlight w:val="none"/>
                <w:shd w:val="clear" w:color="auto" w:fill="auto"/>
              </w:rPr>
              <w:t>提供2025年0</w:t>
            </w:r>
            <w:r>
              <w:rPr>
                <w:rFonts w:hint="eastAsia" w:ascii="宋体" w:hAnsi="宋体" w:eastAsia="宋体" w:cs="宋体"/>
                <w:bCs w:val="0"/>
                <w:color w:val="000000"/>
                <w:kern w:val="2"/>
                <w:sz w:val="21"/>
                <w:szCs w:val="21"/>
                <w:highlight w:val="none"/>
                <w:shd w:val="clear" w:color="auto" w:fill="auto"/>
                <w:lang w:val="en-US" w:eastAsia="zh-CN"/>
              </w:rPr>
              <w:t>5</w:t>
            </w:r>
            <w:r>
              <w:rPr>
                <w:rFonts w:hint="eastAsia" w:ascii="宋体" w:hAnsi="宋体" w:eastAsia="宋体" w:cs="宋体"/>
                <w:bCs w:val="0"/>
                <w:color w:val="000000"/>
                <w:kern w:val="2"/>
                <w:sz w:val="21"/>
                <w:szCs w:val="21"/>
                <w:highlight w:val="none"/>
                <w:shd w:val="clear" w:color="auto" w:fill="auto"/>
              </w:rPr>
              <w:t>月01日至投标文件递交截止日已缴存的任意一个月的社会保障资金缴存单据或社保机构开具的社会保险参保缴费情况证明，依法不需要缴纳社会保障资金的</w:t>
            </w:r>
            <w:r>
              <w:rPr>
                <w:rFonts w:hint="eastAsia" w:cs="宋体"/>
                <w:bCs w:val="0"/>
                <w:color w:val="000000"/>
                <w:kern w:val="2"/>
                <w:sz w:val="21"/>
                <w:szCs w:val="21"/>
                <w:highlight w:val="none"/>
                <w:shd w:val="clear" w:color="auto" w:fill="auto"/>
                <w:lang w:eastAsia="zh-CN"/>
              </w:rPr>
              <w:t>供应商</w:t>
            </w:r>
            <w:r>
              <w:rPr>
                <w:rFonts w:hint="eastAsia" w:ascii="宋体" w:hAnsi="宋体" w:eastAsia="宋体" w:cs="宋体"/>
                <w:bCs w:val="0"/>
                <w:color w:val="000000"/>
                <w:kern w:val="2"/>
                <w:sz w:val="21"/>
                <w:szCs w:val="21"/>
                <w:highlight w:val="none"/>
                <w:shd w:val="clear" w:color="auto" w:fill="auto"/>
              </w:rPr>
              <w:t>应提供相关文件证明。</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4FA4AC1F">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评审依据：供应商应在响应文件中附符合本条要求</w:t>
            </w:r>
            <w:r>
              <w:rPr>
                <w:rFonts w:hint="eastAsia" w:ascii="宋体" w:hAnsi="宋体" w:cs="宋体"/>
                <w:color w:val="000000"/>
                <w:szCs w:val="21"/>
                <w:lang w:val="en-US" w:eastAsia="zh-CN"/>
              </w:rPr>
              <w:t>的相应证明材料的</w:t>
            </w:r>
            <w:r>
              <w:rPr>
                <w:rFonts w:hint="eastAsia" w:ascii="宋体" w:hAnsi="宋体" w:cs="宋体"/>
                <w:color w:val="000000"/>
                <w:szCs w:val="21"/>
              </w:rPr>
              <w:t>复印件或扫描件。</w:t>
            </w:r>
          </w:p>
        </w:tc>
      </w:tr>
      <w:tr w14:paraId="34D43508">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614A99E0">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5B3F5945">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1E91C4F2">
            <w:pPr>
              <w:adjustRightInd w:val="0"/>
              <w:snapToGrid w:val="0"/>
              <w:spacing w:line="360" w:lineRule="auto"/>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5</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2901535E">
            <w:pPr>
              <w:adjustRightInd w:val="0"/>
              <w:snapToGrid w:val="0"/>
              <w:spacing w:line="360" w:lineRule="auto"/>
              <w:jc w:val="center"/>
              <w:rPr>
                <w:rFonts w:hint="eastAsia" w:ascii="宋体" w:hAnsi="宋体" w:cs="宋体"/>
                <w:color w:val="000000"/>
                <w:szCs w:val="21"/>
                <w:highlight w:val="none"/>
              </w:rPr>
            </w:pPr>
            <w:r>
              <w:rPr>
                <w:rFonts w:hint="eastAsia" w:ascii="宋体" w:hAnsi="宋体" w:eastAsia="宋体" w:cs="宋体"/>
                <w:b w:val="0"/>
                <w:bCs w:val="0"/>
                <w:color w:val="000000"/>
                <w:sz w:val="21"/>
                <w:szCs w:val="21"/>
                <w:highlight w:val="none"/>
                <w:lang w:val="en-US" w:eastAsia="zh-CN"/>
              </w:rPr>
              <w:t>具有依法缴纳税收的良好记录</w:t>
            </w:r>
            <w:r>
              <w:rPr>
                <w:rFonts w:hint="eastAsia" w:ascii="宋体" w:hAnsi="宋体" w:eastAsia="宋体" w:cs="宋体"/>
                <w:bCs w:val="0"/>
                <w:color w:val="000000"/>
                <w:sz w:val="21"/>
                <w:szCs w:val="21"/>
                <w:highlight w:val="none"/>
                <w:shd w:val="clear" w:color="auto" w:fill="auto"/>
              </w:rPr>
              <w:t>：</w:t>
            </w:r>
            <w:r>
              <w:rPr>
                <w:rFonts w:hint="eastAsia" w:ascii="宋体" w:hAnsi="宋体" w:cs="宋体"/>
                <w:bCs w:val="0"/>
                <w:color w:val="000000"/>
                <w:sz w:val="21"/>
                <w:szCs w:val="21"/>
                <w:highlight w:val="none"/>
                <w:shd w:val="clear" w:color="auto" w:fill="auto"/>
                <w:lang w:eastAsia="zh-CN"/>
              </w:rPr>
              <w:t>供应商</w:t>
            </w:r>
            <w:r>
              <w:rPr>
                <w:rFonts w:hint="eastAsia" w:ascii="宋体" w:hAnsi="宋体" w:eastAsia="宋体" w:cs="宋体"/>
                <w:bCs w:val="0"/>
                <w:color w:val="000000"/>
                <w:sz w:val="21"/>
                <w:szCs w:val="21"/>
                <w:highlight w:val="none"/>
                <w:shd w:val="clear" w:color="auto" w:fill="auto"/>
              </w:rPr>
              <w:t>提供2025年0</w:t>
            </w:r>
            <w:r>
              <w:rPr>
                <w:rFonts w:hint="eastAsia" w:ascii="宋体" w:hAnsi="宋体" w:eastAsia="宋体" w:cs="宋体"/>
                <w:bCs w:val="0"/>
                <w:color w:val="000000"/>
                <w:sz w:val="21"/>
                <w:szCs w:val="21"/>
                <w:highlight w:val="none"/>
                <w:shd w:val="clear" w:color="auto" w:fill="auto"/>
                <w:lang w:val="en-US" w:eastAsia="zh-CN"/>
              </w:rPr>
              <w:t>5</w:t>
            </w:r>
            <w:r>
              <w:rPr>
                <w:rFonts w:hint="eastAsia" w:ascii="宋体" w:hAnsi="宋体" w:eastAsia="宋体" w:cs="宋体"/>
                <w:bCs w:val="0"/>
                <w:color w:val="000000"/>
                <w:sz w:val="21"/>
                <w:szCs w:val="21"/>
                <w:highlight w:val="none"/>
                <w:shd w:val="clear" w:color="auto" w:fill="auto"/>
              </w:rPr>
              <w:t>月01日至投标文件递交截止日已缴存的任意一个月的纳税证明或完税证明，纳税证明或完税证明上应有代收机构或税务机关的公章，依法免税的</w:t>
            </w:r>
            <w:r>
              <w:rPr>
                <w:rFonts w:hint="eastAsia" w:ascii="宋体" w:hAnsi="宋体" w:cs="宋体"/>
                <w:bCs w:val="0"/>
                <w:color w:val="000000"/>
                <w:sz w:val="21"/>
                <w:szCs w:val="21"/>
                <w:highlight w:val="none"/>
                <w:shd w:val="clear" w:color="auto" w:fill="auto"/>
                <w:lang w:eastAsia="zh-CN"/>
              </w:rPr>
              <w:t>供应商</w:t>
            </w:r>
            <w:r>
              <w:rPr>
                <w:rFonts w:hint="eastAsia" w:ascii="宋体" w:hAnsi="宋体" w:eastAsia="宋体" w:cs="宋体"/>
                <w:bCs w:val="0"/>
                <w:color w:val="000000"/>
                <w:sz w:val="21"/>
                <w:szCs w:val="21"/>
                <w:highlight w:val="none"/>
                <w:shd w:val="clear" w:color="auto" w:fill="auto"/>
              </w:rPr>
              <w:t>应提供相关文件证明</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6F78E5F9">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评审依据：供应商应在响应文件中附符合本条要求</w:t>
            </w:r>
            <w:r>
              <w:rPr>
                <w:rFonts w:hint="eastAsia" w:ascii="宋体" w:hAnsi="宋体" w:cs="宋体"/>
                <w:color w:val="000000"/>
                <w:szCs w:val="21"/>
                <w:lang w:val="en-US" w:eastAsia="zh-CN"/>
              </w:rPr>
              <w:t>的相应证明材料的</w:t>
            </w:r>
            <w:r>
              <w:rPr>
                <w:rFonts w:hint="eastAsia" w:ascii="宋体" w:hAnsi="宋体" w:cs="宋体"/>
                <w:color w:val="000000"/>
                <w:szCs w:val="21"/>
              </w:rPr>
              <w:t>复印件或扫描件。</w:t>
            </w:r>
          </w:p>
        </w:tc>
      </w:tr>
      <w:tr w14:paraId="602551D3">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59E12C31">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7DBAF2C4">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6CD3F97F">
            <w:pPr>
              <w:adjustRightInd w:val="0"/>
              <w:snapToGrid w:val="0"/>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6</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0C369A8E">
            <w:pPr>
              <w:adjustRightInd w:val="0"/>
              <w:snapToGrid w:val="0"/>
              <w:spacing w:line="360" w:lineRule="auto"/>
              <w:jc w:val="center"/>
              <w:rPr>
                <w:rFonts w:hint="eastAsia" w:ascii="宋体" w:hAnsi="宋体" w:cs="宋体"/>
                <w:color w:val="000000"/>
                <w:szCs w:val="21"/>
              </w:rPr>
            </w:pPr>
            <w:r>
              <w:rPr>
                <w:rFonts w:hint="eastAsia" w:ascii="宋体" w:hAnsi="宋体" w:eastAsia="宋体" w:cs="宋体"/>
                <w:bCs w:val="0"/>
                <w:color w:val="000000"/>
                <w:sz w:val="21"/>
                <w:szCs w:val="21"/>
                <w:highlight w:val="none"/>
                <w:shd w:val="clear" w:color="auto" w:fill="auto"/>
              </w:rPr>
              <w:t>书面声明（信用记录）：参加本次政府采购活动前3年内在经营活动中没有重大违纪，以及未被列入失信被执行人、重大税收违法案件当事人名单、政府采购严重违法失信行为记录名单的书面声明</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7923E3D9">
            <w:pPr>
              <w:adjustRightInd w:val="0"/>
              <w:snapToGrid w:val="0"/>
              <w:spacing w:line="360" w:lineRule="auto"/>
              <w:jc w:val="both"/>
              <w:rPr>
                <w:rFonts w:hint="eastAsia" w:ascii="宋体" w:hAnsi="宋体" w:cs="宋体"/>
                <w:color w:val="000000"/>
                <w:szCs w:val="21"/>
              </w:rPr>
            </w:pPr>
            <w:r>
              <w:rPr>
                <w:rFonts w:hint="eastAsia" w:ascii="宋体" w:hAnsi="宋体" w:cs="宋体"/>
                <w:color w:val="000000"/>
                <w:szCs w:val="21"/>
              </w:rPr>
              <w:t>评审依据：供应商应在响应文件中附符合本条要求</w:t>
            </w:r>
            <w:r>
              <w:rPr>
                <w:rFonts w:hint="eastAsia" w:ascii="宋体" w:hAnsi="宋体" w:cs="宋体"/>
                <w:color w:val="000000"/>
                <w:szCs w:val="21"/>
                <w:lang w:val="en-US" w:eastAsia="zh-CN"/>
              </w:rPr>
              <w:t>的书面声明</w:t>
            </w:r>
            <w:r>
              <w:rPr>
                <w:rFonts w:hint="eastAsia" w:ascii="宋体" w:hAnsi="宋体" w:cs="宋体"/>
                <w:color w:val="000000"/>
                <w:szCs w:val="21"/>
              </w:rPr>
              <w:t>并加盖公章，格式及内容详见本项目竞争性磋商文件“第六章 响应文件格式”。</w:t>
            </w:r>
          </w:p>
        </w:tc>
      </w:tr>
      <w:tr w14:paraId="659F4770">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125C2A7A">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9AD9EB8">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7535503">
            <w:pPr>
              <w:adjustRightInd w:val="0"/>
              <w:snapToGrid w:val="0"/>
              <w:spacing w:line="360" w:lineRule="auto"/>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7</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0D179144">
            <w:pPr>
              <w:adjustRightInd w:val="0"/>
              <w:snapToGrid w:val="0"/>
              <w:spacing w:line="360" w:lineRule="auto"/>
              <w:jc w:val="center"/>
              <w:rPr>
                <w:rFonts w:hint="eastAsia" w:ascii="宋体" w:hAnsi="宋体" w:cs="宋体"/>
                <w:color w:val="000000"/>
                <w:szCs w:val="21"/>
                <w:lang w:eastAsia="zh-CN"/>
              </w:rPr>
            </w:pPr>
            <w:r>
              <w:rPr>
                <w:rFonts w:hint="eastAsia" w:ascii="宋体" w:hAnsi="宋体" w:eastAsia="宋体" w:cs="宋体"/>
                <w:b w:val="0"/>
                <w:bCs w:val="0"/>
                <w:color w:val="000000"/>
                <w:sz w:val="21"/>
                <w:szCs w:val="21"/>
                <w:highlight w:val="none"/>
                <w:lang w:val="en-US" w:eastAsia="zh-CN"/>
              </w:rPr>
              <w:t>具有履行合同所必需的设备和专业技术能力</w:t>
            </w:r>
            <w:r>
              <w:rPr>
                <w:rFonts w:hint="eastAsia" w:ascii="宋体" w:hAnsi="宋体" w:cs="宋体"/>
                <w:bCs w:val="0"/>
                <w:color w:val="000000"/>
                <w:sz w:val="21"/>
                <w:szCs w:val="21"/>
                <w:highlight w:val="none"/>
                <w:shd w:val="clear" w:color="auto" w:fill="auto"/>
                <w:lang w:eastAsia="zh-CN"/>
              </w:rPr>
              <w:t>：</w:t>
            </w:r>
            <w:r>
              <w:rPr>
                <w:rFonts w:hint="eastAsia" w:ascii="宋体" w:hAnsi="宋体" w:eastAsia="宋体" w:cs="宋体"/>
                <w:bCs w:val="0"/>
                <w:color w:val="000000"/>
                <w:sz w:val="21"/>
                <w:szCs w:val="21"/>
                <w:highlight w:val="none"/>
                <w:shd w:val="clear" w:color="auto" w:fill="auto"/>
              </w:rPr>
              <w:t>提供具有履行合同所必需的设备和专业技术能力的承诺</w:t>
            </w:r>
            <w:r>
              <w:rPr>
                <w:rFonts w:hint="eastAsia" w:ascii="宋体" w:hAnsi="宋体" w:eastAsia="宋体" w:cs="宋体"/>
                <w:bCs w:val="0"/>
                <w:color w:val="000000"/>
                <w:sz w:val="21"/>
                <w:szCs w:val="21"/>
                <w:highlight w:val="none"/>
                <w:shd w:val="clear" w:color="auto" w:fill="auto"/>
                <w:lang w:val="en-US" w:eastAsia="zh-CN"/>
              </w:rPr>
              <w:t>函</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06A9D3E3">
            <w:pPr>
              <w:adjustRightInd w:val="0"/>
              <w:snapToGrid w:val="0"/>
              <w:spacing w:line="360" w:lineRule="auto"/>
              <w:jc w:val="both"/>
              <w:rPr>
                <w:rFonts w:hint="eastAsia" w:ascii="宋体" w:hAnsi="宋体" w:cs="宋体"/>
                <w:color w:val="000000"/>
                <w:szCs w:val="21"/>
              </w:rPr>
            </w:pPr>
            <w:r>
              <w:rPr>
                <w:rFonts w:hint="eastAsia" w:ascii="宋体" w:hAnsi="宋体" w:cs="宋体"/>
                <w:color w:val="000000"/>
                <w:szCs w:val="21"/>
              </w:rPr>
              <w:t>评审依据：供应商应在响应文件中附符合本条要求</w:t>
            </w:r>
            <w:r>
              <w:rPr>
                <w:rFonts w:hint="eastAsia" w:ascii="宋体" w:hAnsi="宋体" w:cs="宋体"/>
                <w:color w:val="000000"/>
                <w:szCs w:val="21"/>
                <w:lang w:val="en-US" w:eastAsia="zh-CN"/>
              </w:rPr>
              <w:t>的</w:t>
            </w:r>
            <w:r>
              <w:rPr>
                <w:rFonts w:hint="eastAsia" w:ascii="宋体" w:hAnsi="宋体" w:cs="宋体"/>
                <w:color w:val="000000"/>
                <w:szCs w:val="21"/>
              </w:rPr>
              <w:t>承诺书并加盖公章，格式及内容详见本项目竞争性磋商文件“第六章 响应文件格式”</w:t>
            </w:r>
          </w:p>
        </w:tc>
      </w:tr>
      <w:tr w14:paraId="3235725E">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noWrap w:val="0"/>
            <w:vAlign w:val="center"/>
          </w:tcPr>
          <w:p w14:paraId="30427C2C">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1EBD9EC0">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05E7EB63">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8</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77E876C4">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eastAsia="zh-CN"/>
              </w:rPr>
              <w:t>单位负责人为同一人或者存在直接控股、管理关系的不同供应商，不得参加同一合同项下的采购活动</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177EED1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4F21E615">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6C7A7C03">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21821DB7">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194D3553">
            <w:pPr>
              <w:adjustRightInd w:val="0"/>
              <w:snapToGrid w:val="0"/>
              <w:spacing w:line="360" w:lineRule="auto"/>
              <w:jc w:val="center"/>
              <w:rPr>
                <w:rFonts w:hint="default" w:ascii="宋体" w:hAnsi="宋体" w:cs="宋体"/>
                <w:color w:val="000000"/>
                <w:szCs w:val="21"/>
                <w:lang w:val="en-US" w:eastAsia="zh-CN"/>
              </w:rPr>
            </w:pPr>
            <w:r>
              <w:rPr>
                <w:rFonts w:hint="eastAsia" w:ascii="宋体" w:hAnsi="宋体" w:cs="宋体"/>
                <w:color w:val="000000"/>
                <w:szCs w:val="21"/>
                <w:lang w:val="en-US" w:eastAsia="zh-CN"/>
              </w:rPr>
              <w:t>9</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0CC957D3">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szCs w:val="21"/>
                <w:shd w:val="clear" w:color="auto" w:fill="auto"/>
                <w:lang w:val="en-US" w:eastAsia="zh-CN"/>
              </w:rPr>
            </w:pPr>
            <w:r>
              <w:rPr>
                <w:rFonts w:hint="eastAsia" w:ascii="宋体" w:hAnsi="宋体" w:eastAsia="宋体" w:cs="宋体"/>
                <w:color w:val="000000"/>
                <w:szCs w:val="21"/>
                <w:lang w:val="en-US" w:eastAsia="zh-CN"/>
              </w:rPr>
              <w:t>供应商提供合法有效的《印刷经营许可证》和《国家秘密载体印制资质证书》乙级及以上。</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40F601AE">
            <w:pPr>
              <w:keepNext w:val="0"/>
              <w:keepLines w:val="0"/>
              <w:pageBreakBefore w:val="0"/>
              <w:widowControl w:val="0"/>
              <w:kinsoku/>
              <w:wordWrap/>
              <w:overflowPunct/>
              <w:topLinePunct w:val="0"/>
              <w:autoSpaceDE/>
              <w:autoSpaceDN/>
              <w:bidi w:val="0"/>
              <w:adjustRightInd w:val="0"/>
              <w:snapToGrid w:val="0"/>
              <w:spacing w:after="0" w:line="360" w:lineRule="auto"/>
              <w:jc w:val="both"/>
              <w:textAlignment w:val="auto"/>
              <w:rPr>
                <w:rFonts w:hint="eastAsia" w:ascii="宋体" w:hAnsi="宋体" w:eastAsia="宋体" w:cs="宋体"/>
                <w:color w:val="000000"/>
                <w:szCs w:val="21"/>
              </w:rPr>
            </w:pPr>
            <w:r>
              <w:rPr>
                <w:rFonts w:hint="eastAsia" w:ascii="宋体" w:hAnsi="宋体" w:cs="宋体"/>
                <w:color w:val="000000"/>
                <w:szCs w:val="21"/>
              </w:rPr>
              <w:t>评审依据：供应商应在响应文件中附符合本条要求</w:t>
            </w:r>
            <w:r>
              <w:rPr>
                <w:rFonts w:hint="eastAsia" w:ascii="宋体" w:hAnsi="宋体" w:cs="宋体"/>
                <w:color w:val="000000"/>
                <w:szCs w:val="21"/>
                <w:lang w:val="en-US" w:eastAsia="zh-CN"/>
              </w:rPr>
              <w:t>的相应证明材料的</w:t>
            </w:r>
            <w:r>
              <w:rPr>
                <w:rFonts w:hint="eastAsia" w:ascii="宋体" w:hAnsi="宋体" w:cs="宋体"/>
                <w:color w:val="000000"/>
                <w:szCs w:val="21"/>
              </w:rPr>
              <w:t>复印件或扫描件。</w:t>
            </w:r>
          </w:p>
        </w:tc>
      </w:tr>
      <w:tr w14:paraId="01DD17E0">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0CB7C130">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1302E86A">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1B57233C">
            <w:pPr>
              <w:adjustRightInd w:val="0"/>
              <w:snapToGrid w:val="0"/>
              <w:spacing w:line="360" w:lineRule="auto"/>
              <w:jc w:val="center"/>
              <w:rPr>
                <w:rFonts w:hint="default" w:ascii="宋体" w:hAnsi="宋体" w:cs="宋体"/>
                <w:color w:val="000000"/>
                <w:szCs w:val="21"/>
                <w:lang w:val="en-US" w:eastAsia="zh-CN"/>
              </w:rPr>
            </w:pPr>
            <w:r>
              <w:rPr>
                <w:rFonts w:hint="eastAsia" w:ascii="宋体" w:hAnsi="宋体" w:cs="宋体"/>
                <w:color w:val="000000"/>
                <w:szCs w:val="21"/>
                <w:lang w:val="en-US" w:eastAsia="zh-CN"/>
              </w:rPr>
              <w:t>10</w:t>
            </w:r>
          </w:p>
        </w:tc>
        <w:tc>
          <w:tcPr>
            <w:tcW w:w="3183" w:type="dxa"/>
            <w:tcBorders>
              <w:top w:val="single" w:color="auto" w:sz="4" w:space="0"/>
              <w:left w:val="single" w:color="auto" w:sz="4" w:space="0"/>
              <w:bottom w:val="single" w:color="auto" w:sz="4" w:space="0"/>
              <w:right w:val="single" w:color="auto" w:sz="4" w:space="0"/>
            </w:tcBorders>
            <w:noWrap w:val="0"/>
            <w:vAlign w:val="center"/>
          </w:tcPr>
          <w:p w14:paraId="332D66A8">
            <w:pPr>
              <w:adjustRightInd w:val="0"/>
              <w:snapToGrid w:val="0"/>
              <w:spacing w:line="360" w:lineRule="auto"/>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本项目为专门面向中小企业项目</w:t>
            </w:r>
          </w:p>
        </w:tc>
        <w:tc>
          <w:tcPr>
            <w:tcW w:w="2781" w:type="dxa"/>
            <w:tcBorders>
              <w:top w:val="single" w:color="auto" w:sz="4" w:space="0"/>
              <w:left w:val="single" w:color="auto" w:sz="4" w:space="0"/>
              <w:bottom w:val="single" w:color="auto" w:sz="4" w:space="0"/>
              <w:right w:val="single" w:color="auto" w:sz="4" w:space="0"/>
            </w:tcBorders>
            <w:noWrap w:val="0"/>
            <w:vAlign w:val="center"/>
          </w:tcPr>
          <w:p w14:paraId="709AB7BC">
            <w:pPr>
              <w:adjustRightInd w:val="0"/>
              <w:snapToGrid w:val="0"/>
              <w:spacing w:line="360" w:lineRule="auto"/>
              <w:jc w:val="both"/>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评审依据：供应商应在响应文件中附符合本条要求的中小企业声明函并加盖公章，格式及内容详见本项目竞争性磋商文件“第六章 响应文件格式”</w:t>
            </w:r>
          </w:p>
        </w:tc>
      </w:tr>
      <w:tr w14:paraId="25443B4B">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noWrap w:val="0"/>
            <w:vAlign w:val="center"/>
          </w:tcPr>
          <w:p w14:paraId="69A47759">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bottom w:val="single" w:color="auto" w:sz="4" w:space="0"/>
              <w:right w:val="single" w:color="auto" w:sz="4" w:space="0"/>
            </w:tcBorders>
            <w:noWrap w:val="0"/>
            <w:vAlign w:val="center"/>
          </w:tcPr>
          <w:p w14:paraId="4EECDE7B">
            <w:pPr>
              <w:adjustRightInd w:val="0"/>
              <w:snapToGrid w:val="0"/>
              <w:spacing w:line="360" w:lineRule="auto"/>
              <w:jc w:val="center"/>
              <w:rPr>
                <w:rFonts w:hint="eastAsia" w:ascii="宋体" w:hAnsi="宋体" w:cs="宋体"/>
                <w:color w:val="000000"/>
              </w:rPr>
            </w:pP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9148E9F">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备注：</w:t>
            </w:r>
          </w:p>
          <w:p w14:paraId="28023B17">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①以上资格证明材料需提供合格有效的证明材料，证明材料提供不全或签字盖章不符合要求的，均属于未按竞争性磋商文件要求提供证明文件，不得通过资格审查。</w:t>
            </w:r>
          </w:p>
          <w:p w14:paraId="3007B0A3">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②信用信息查询渠道：“信用中国”</w:t>
            </w:r>
            <w:r>
              <w:rPr>
                <w:rFonts w:hint="eastAsia" w:ascii="宋体" w:hAnsi="宋体" w:cs="宋体"/>
                <w:b/>
                <w:bCs/>
                <w:color w:val="000000"/>
                <w:szCs w:val="21"/>
                <w:lang w:eastAsia="zh-CN"/>
              </w:rPr>
              <w:t>、“中国执行信息公开网”、</w:t>
            </w:r>
            <w:r>
              <w:rPr>
                <w:rFonts w:hint="eastAsia" w:ascii="宋体" w:hAnsi="宋体" w:cs="宋体"/>
                <w:b/>
                <w:bCs/>
                <w:color w:val="000000"/>
                <w:szCs w:val="21"/>
              </w:rPr>
              <w:t>“中国政府采购”</w:t>
            </w:r>
            <w:r>
              <w:rPr>
                <w:rFonts w:hint="eastAsia" w:ascii="宋体" w:hAnsi="宋体" w:cs="宋体"/>
                <w:b/>
                <w:bCs/>
                <w:color w:val="000000"/>
                <w:szCs w:val="21"/>
                <w:lang w:eastAsia="zh-CN"/>
              </w:rPr>
              <w:t>和“国家企业信用信息公示系统”</w:t>
            </w:r>
            <w:r>
              <w:rPr>
                <w:rFonts w:hint="eastAsia" w:ascii="宋体" w:hAnsi="宋体" w:cs="宋体"/>
                <w:b/>
                <w:bCs/>
                <w:color w:val="000000"/>
                <w:szCs w:val="21"/>
              </w:rPr>
              <w:t>为供应商信用信息查询渠道。</w:t>
            </w:r>
          </w:p>
          <w:p w14:paraId="797F4D3F">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③供应商在参加政府采购活动前3年内因违法经营被禁止在一定期限内参加政府采购活动，期限届满的，可以参加政府采购活动，但应提供期限届满的证明材料。</w:t>
            </w:r>
          </w:p>
          <w:p w14:paraId="1CBD6755">
            <w:pPr>
              <w:adjustRightInd w:val="0"/>
              <w:snapToGrid w:val="0"/>
              <w:spacing w:line="360" w:lineRule="auto"/>
              <w:jc w:val="left"/>
              <w:rPr>
                <w:rFonts w:hint="eastAsia" w:ascii="宋体" w:hAnsi="宋体" w:cs="宋体"/>
                <w:b/>
                <w:bCs/>
                <w:color w:val="000000"/>
                <w:sz w:val="24"/>
                <w:szCs w:val="24"/>
              </w:rPr>
            </w:pPr>
            <w:r>
              <w:rPr>
                <w:rFonts w:hint="eastAsia" w:ascii="宋体" w:hAnsi="宋体" w:cs="宋体"/>
                <w:b/>
                <w:bCs/>
                <w:color w:val="000000"/>
                <w:szCs w:val="21"/>
                <w:lang w:eastAsia="zh-CN"/>
              </w:rPr>
              <w:t>④</w:t>
            </w:r>
            <w:r>
              <w:rPr>
                <w:rFonts w:hint="eastAsia" w:ascii="宋体" w:hAnsi="宋体" w:cs="宋体"/>
                <w:b/>
                <w:bCs/>
                <w:color w:val="000000"/>
                <w:szCs w:val="21"/>
              </w:rPr>
              <w:t>磋商小组或者采购人有权在评审过程中对供应商提供的证明材料进行复核，若发现复核结果与供应商提供的证明材料不符的，供应商自行承担相关不利风险。</w:t>
            </w:r>
          </w:p>
        </w:tc>
      </w:tr>
      <w:tr w14:paraId="7EF41B54">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39BAB9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5D38512">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递交响应文件截止时间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5EC047A">
            <w:pPr>
              <w:adjustRightInd w:val="0"/>
              <w:snapToGrid w:val="0"/>
              <w:spacing w:line="360" w:lineRule="auto"/>
              <w:rPr>
                <w:rFonts w:hint="eastAsia" w:ascii="宋体" w:hAnsi="宋体" w:cs="宋体"/>
                <w:color w:val="000000"/>
                <w:szCs w:val="21"/>
                <w:highlight w:val="none"/>
              </w:rPr>
            </w:pPr>
            <w:r>
              <w:rPr>
                <w:rFonts w:hint="eastAsia" w:ascii="宋体" w:hAnsi="宋体" w:eastAsia="宋体" w:cs="宋体"/>
                <w:sz w:val="21"/>
                <w:szCs w:val="21"/>
                <w:highlight w:val="none"/>
                <w:lang w:val="en-US" w:eastAsia="zh-CN"/>
              </w:rPr>
              <w:t>2026年</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月</w:t>
            </w:r>
            <w:r>
              <w:rPr>
                <w:rFonts w:hint="eastAsia" w:ascii="宋体" w:hAnsi="宋体" w:cs="宋体"/>
                <w:sz w:val="21"/>
                <w:szCs w:val="21"/>
                <w:highlight w:val="none"/>
                <w:lang w:val="en-US" w:eastAsia="zh-CN"/>
              </w:rPr>
              <w:t xml:space="preserve"> 30</w:t>
            </w:r>
            <w:r>
              <w:rPr>
                <w:rFonts w:hint="eastAsia" w:ascii="宋体" w:hAnsi="宋体" w:eastAsia="宋体" w:cs="宋体"/>
                <w:sz w:val="21"/>
                <w:szCs w:val="21"/>
                <w:highlight w:val="none"/>
                <w:lang w:val="en-US" w:eastAsia="zh-CN"/>
              </w:rPr>
              <w:t>日</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时</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lang w:val="en-US" w:eastAsia="zh-CN"/>
              </w:rPr>
              <w:t>分</w:t>
            </w:r>
            <w:r>
              <w:rPr>
                <w:rFonts w:hint="eastAsia" w:ascii="宋体" w:hAnsi="宋体" w:cs="宋体"/>
                <w:color w:val="000000"/>
                <w:szCs w:val="21"/>
                <w:highlight w:val="none"/>
              </w:rPr>
              <w:t>（北京时间）</w:t>
            </w:r>
          </w:p>
        </w:tc>
      </w:tr>
      <w:tr w14:paraId="2B71A845">
        <w:tblPrEx>
          <w:tblCellMar>
            <w:top w:w="0" w:type="dxa"/>
            <w:left w:w="108" w:type="dxa"/>
            <w:bottom w:w="0" w:type="dxa"/>
            <w:right w:w="108" w:type="dxa"/>
          </w:tblCellMar>
        </w:tblPrEx>
        <w:trPr>
          <w:trHeight w:val="524"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09251F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C37ACB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F9FDB03">
            <w:pPr>
              <w:adjustRightInd w:val="0"/>
              <w:snapToGrid w:val="0"/>
              <w:spacing w:line="360" w:lineRule="auto"/>
              <w:rPr>
                <w:rFonts w:ascii="宋体" w:hAnsi="宋体" w:cs="宋体"/>
                <w:color w:val="000000"/>
                <w:szCs w:val="21"/>
              </w:rPr>
            </w:pPr>
            <w:r>
              <w:rPr>
                <w:rFonts w:hint="eastAsia" w:ascii="宋体" w:hAnsi="宋体" w:cs="宋体"/>
                <w:color w:val="000000"/>
                <w:szCs w:val="21"/>
              </w:rPr>
              <w:t>陕西省西安市莲湖区高新二路一号招商银行大厦</w:t>
            </w:r>
            <w:r>
              <w:rPr>
                <w:rFonts w:hint="eastAsia" w:ascii="宋体" w:hAnsi="宋体" w:cs="宋体"/>
                <w:color w:val="000000"/>
                <w:szCs w:val="21"/>
                <w:lang w:val="en-US" w:eastAsia="zh-CN"/>
              </w:rPr>
              <w:t>16</w:t>
            </w:r>
            <w:r>
              <w:rPr>
                <w:rFonts w:hint="eastAsia" w:ascii="宋体" w:hAnsi="宋体" w:cs="宋体"/>
                <w:color w:val="000000"/>
                <w:szCs w:val="21"/>
              </w:rPr>
              <w:t>层</w:t>
            </w:r>
            <w:r>
              <w:rPr>
                <w:rFonts w:ascii="宋体" w:hAnsi="宋体" w:eastAsia="宋体" w:cs="宋体"/>
                <w:color w:val="000000"/>
              </w:rPr>
              <w:t>会议室</w:t>
            </w:r>
          </w:p>
        </w:tc>
      </w:tr>
      <w:tr w14:paraId="54E87226">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3F8DF2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5.2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F6260B7">
            <w:pPr>
              <w:adjustRightInd w:val="0"/>
              <w:snapToGrid w:val="0"/>
              <w:spacing w:line="360" w:lineRule="auto"/>
              <w:jc w:val="center"/>
              <w:rPr>
                <w:color w:val="000000"/>
                <w:highlight w:val="none"/>
              </w:rPr>
            </w:pPr>
            <w:r>
              <w:rPr>
                <w:rFonts w:hint="eastAsia"/>
                <w:color w:val="000000"/>
                <w:highlight w:val="none"/>
              </w:rPr>
              <w:t>磋商程序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F21F4B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本次磋商项目原则上采用二次报价。</w:t>
            </w:r>
          </w:p>
          <w:p w14:paraId="63E6E60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（1）</w:t>
            </w:r>
            <w:r>
              <w:rPr>
                <w:rFonts w:hint="eastAsia" w:ascii="宋体" w:hAnsi="宋体" w:eastAsia="宋体" w:cs="宋体"/>
                <w:sz w:val="21"/>
                <w:szCs w:val="21"/>
                <w:highlight w:val="none"/>
                <w:lang w:val="en-US" w:eastAsia="zh-CN"/>
              </w:rPr>
              <w:t>宣读本项目基本情况</w:t>
            </w:r>
          </w:p>
          <w:p w14:paraId="674CA79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（2）</w:t>
            </w:r>
            <w:r>
              <w:rPr>
                <w:rFonts w:hint="eastAsia" w:ascii="宋体" w:hAnsi="宋体" w:eastAsia="宋体" w:cs="宋体"/>
                <w:sz w:val="21"/>
                <w:szCs w:val="21"/>
                <w:highlight w:val="none"/>
                <w:lang w:val="en-US" w:eastAsia="zh-CN"/>
              </w:rPr>
              <w:t>宣读会议纪律</w:t>
            </w:r>
          </w:p>
          <w:p w14:paraId="7CC60DE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核验响应文件密封情况</w:t>
            </w:r>
          </w:p>
          <w:p w14:paraId="072EF83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开启响应文件</w:t>
            </w:r>
          </w:p>
          <w:p w14:paraId="020AEDE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依次进行磋商、第二次商务报价。</w:t>
            </w:r>
            <w:r>
              <w:rPr>
                <w:rFonts w:hint="eastAsia" w:ascii="宋体" w:hAnsi="宋体" w:eastAsia="宋体" w:cs="宋体"/>
                <w:sz w:val="21"/>
                <w:szCs w:val="21"/>
                <w:highlight w:val="none"/>
                <w:lang w:val="en-US" w:eastAsia="en-US"/>
              </w:rPr>
              <w:t>对有效供应商要求提交第二次商务报价，在磋商小组未对磋商文件进行实质性修改的情况下，第二次报价不得超过一次报价</w:t>
            </w:r>
            <w:r>
              <w:rPr>
                <w:rFonts w:hint="eastAsia" w:ascii="宋体" w:hAnsi="宋体" w:eastAsia="宋体" w:cs="宋体"/>
                <w:sz w:val="21"/>
                <w:szCs w:val="21"/>
                <w:highlight w:val="none"/>
                <w:lang w:val="en-US" w:eastAsia="zh-CN"/>
              </w:rPr>
              <w:t>。</w:t>
            </w:r>
          </w:p>
          <w:p w14:paraId="496CE3E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（6）宣布供应商离场</w:t>
            </w:r>
          </w:p>
          <w:p w14:paraId="4C01734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color w:val="000000"/>
                <w:szCs w:val="21"/>
                <w:highlight w:val="none"/>
              </w:rPr>
            </w:pPr>
            <w:r>
              <w:rPr>
                <w:rFonts w:hint="eastAsia" w:ascii="宋体" w:hAnsi="宋体" w:eastAsia="宋体" w:cs="宋体"/>
                <w:sz w:val="21"/>
                <w:szCs w:val="21"/>
                <w:highlight w:val="none"/>
                <w:lang w:val="en-US" w:eastAsia="en-US"/>
              </w:rPr>
              <w:t>注：在本项目</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过程中，磋商小组可根据本</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文件要求和磋商情况实质性变动服务要求中的技术、服务要求以及合同草案条款，第二次商务报价为本磋商活动最终报价。根据相关规定，所有报价在公示前均不公开宣布。</w:t>
            </w:r>
          </w:p>
        </w:tc>
      </w:tr>
      <w:tr w14:paraId="44B3F073">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5568E8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6.1.1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ABF5C9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磋商小组</w:t>
            </w:r>
          </w:p>
          <w:p w14:paraId="7BCBFC81">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的组建</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0062862">
            <w:pPr>
              <w:adjustRightInd w:val="0"/>
              <w:snapToGrid w:val="0"/>
              <w:spacing w:line="360" w:lineRule="auto"/>
              <w:rPr>
                <w:rFonts w:ascii="宋体" w:hAnsi="宋体" w:cs="宋体"/>
                <w:color w:val="000000"/>
                <w:szCs w:val="21"/>
              </w:rPr>
            </w:pPr>
            <w:r>
              <w:rPr>
                <w:rFonts w:hint="eastAsia" w:ascii="宋体" w:hAnsi="宋体" w:cs="宋体"/>
                <w:color w:val="000000"/>
                <w:szCs w:val="21"/>
              </w:rPr>
              <w:t>磋商小组构成：</w:t>
            </w:r>
            <w:r>
              <w:rPr>
                <w:rFonts w:hint="eastAsia" w:ascii="宋体" w:hAnsi="宋体" w:cs="宋体"/>
                <w:color w:val="000000"/>
                <w:szCs w:val="21"/>
                <w:u w:val="single"/>
              </w:rPr>
              <w:t>3</w:t>
            </w:r>
            <w:r>
              <w:rPr>
                <w:rFonts w:hint="eastAsia" w:ascii="宋体" w:hAnsi="宋体" w:cs="宋体"/>
                <w:color w:val="000000"/>
                <w:szCs w:val="21"/>
              </w:rPr>
              <w:t>人。其中专家</w:t>
            </w:r>
            <w:r>
              <w:rPr>
                <w:rFonts w:hint="eastAsia" w:ascii="宋体" w:hAnsi="宋体" w:cs="宋体"/>
                <w:color w:val="000000"/>
                <w:szCs w:val="21"/>
                <w:u w:val="single"/>
              </w:rPr>
              <w:t>2</w:t>
            </w:r>
            <w:r>
              <w:rPr>
                <w:rFonts w:hint="eastAsia" w:ascii="宋体" w:hAnsi="宋体" w:cs="宋体"/>
                <w:color w:val="000000"/>
                <w:szCs w:val="21"/>
              </w:rPr>
              <w:t>人，采购人</w:t>
            </w:r>
            <w:r>
              <w:rPr>
                <w:rFonts w:hint="eastAsia" w:ascii="宋体" w:hAnsi="宋体" w:cs="宋体"/>
                <w:color w:val="000000"/>
                <w:szCs w:val="21"/>
                <w:u w:val="single"/>
              </w:rPr>
              <w:t>1</w:t>
            </w:r>
            <w:r>
              <w:rPr>
                <w:rFonts w:hint="eastAsia" w:ascii="宋体" w:hAnsi="宋体" w:cs="宋体"/>
                <w:color w:val="000000"/>
                <w:szCs w:val="21"/>
              </w:rPr>
              <w:t>人。</w:t>
            </w:r>
          </w:p>
          <w:p w14:paraId="36B4F12E">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磋商小组确定方式：评审前24小时内在法律认可的专家库中随机抽取技术、经济方面的专家。</w:t>
            </w:r>
          </w:p>
        </w:tc>
      </w:tr>
      <w:tr w14:paraId="4ABA3FA4">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D62319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1138F7B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定标方式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054575E">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是否授权磋商小组确定成交供应商：</w:t>
            </w:r>
          </w:p>
          <w:p w14:paraId="2C87CF83">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□是  </w:t>
            </w:r>
            <w:r>
              <w:rPr>
                <w:rFonts w:hint="eastAsia" w:ascii="宋体" w:hAnsi="宋体" w:cs="宋体"/>
                <w:color w:val="000000"/>
                <w:szCs w:val="21"/>
                <w:lang w:eastAsia="zh-CN"/>
              </w:rPr>
              <w:t>☑</w:t>
            </w:r>
            <w:r>
              <w:rPr>
                <w:rFonts w:hint="eastAsia" w:ascii="宋体" w:hAnsi="宋体" w:cs="宋体"/>
                <w:color w:val="000000"/>
                <w:szCs w:val="21"/>
              </w:rPr>
              <w:t>否</w:t>
            </w:r>
          </w:p>
          <w:p w14:paraId="3B5A99C8">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采购人依据磋商小组推荐的成交候选人确定成交供应商，磋商小组推荐成交候选人的人数：</w:t>
            </w:r>
            <w:r>
              <w:rPr>
                <w:rFonts w:hint="eastAsia" w:ascii="宋体" w:hAnsi="宋体" w:cs="宋体"/>
                <w:color w:val="000000"/>
                <w:szCs w:val="21"/>
                <w:u w:val="single"/>
              </w:rPr>
              <w:t xml:space="preserve"> 3 </w:t>
            </w:r>
            <w:r>
              <w:rPr>
                <w:rFonts w:hint="eastAsia" w:ascii="宋体" w:hAnsi="宋体" w:cs="宋体"/>
                <w:color w:val="000000"/>
                <w:szCs w:val="21"/>
              </w:rPr>
              <w:t>；</w:t>
            </w:r>
          </w:p>
        </w:tc>
      </w:tr>
      <w:tr w14:paraId="35EC672A">
        <w:tblPrEx>
          <w:tblCellMar>
            <w:top w:w="0" w:type="dxa"/>
            <w:left w:w="108" w:type="dxa"/>
            <w:bottom w:w="0" w:type="dxa"/>
            <w:right w:w="108" w:type="dxa"/>
          </w:tblCellMar>
        </w:tblPrEx>
        <w:trPr>
          <w:trHeight w:val="297" w:hRule="atLeast"/>
          <w:jc w:val="center"/>
        </w:trPr>
        <w:tc>
          <w:tcPr>
            <w:tcW w:w="986" w:type="dxa"/>
            <w:tcBorders>
              <w:top w:val="single" w:color="auto" w:sz="4" w:space="0"/>
              <w:left w:val="single" w:color="auto" w:sz="4" w:space="0"/>
              <w:right w:val="single" w:color="auto" w:sz="4" w:space="0"/>
            </w:tcBorders>
            <w:noWrap w:val="0"/>
            <w:vAlign w:val="center"/>
          </w:tcPr>
          <w:p w14:paraId="2619EE9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7.3</w:t>
            </w:r>
          </w:p>
        </w:tc>
        <w:tc>
          <w:tcPr>
            <w:tcW w:w="2019" w:type="dxa"/>
            <w:tcBorders>
              <w:top w:val="single" w:color="auto" w:sz="4" w:space="0"/>
              <w:left w:val="single" w:color="auto" w:sz="4" w:space="0"/>
              <w:right w:val="single" w:color="auto" w:sz="4" w:space="0"/>
            </w:tcBorders>
            <w:noWrap w:val="0"/>
            <w:vAlign w:val="center"/>
          </w:tcPr>
          <w:p w14:paraId="053EED1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履约担保</w:t>
            </w:r>
          </w:p>
        </w:tc>
        <w:tc>
          <w:tcPr>
            <w:tcW w:w="6551" w:type="dxa"/>
            <w:gridSpan w:val="3"/>
            <w:tcBorders>
              <w:top w:val="single" w:color="auto" w:sz="4" w:space="0"/>
              <w:left w:val="single" w:color="auto" w:sz="4" w:space="0"/>
              <w:right w:val="single" w:color="auto" w:sz="4" w:space="0"/>
            </w:tcBorders>
            <w:noWrap w:val="0"/>
            <w:vAlign w:val="center"/>
          </w:tcPr>
          <w:p w14:paraId="6C18BE02">
            <w:pPr>
              <w:adjustRightInd w:val="0"/>
              <w:snapToGrid w:val="0"/>
              <w:spacing w:line="360" w:lineRule="auto"/>
              <w:rPr>
                <w:rFonts w:hint="eastAsia" w:ascii="宋体" w:hAnsi="宋体" w:cs="宋体"/>
                <w:color w:val="000000"/>
                <w:lang w:val="en-US" w:eastAsia="zh-CN"/>
              </w:rPr>
            </w:pPr>
            <w:r>
              <w:rPr>
                <w:rFonts w:hint="eastAsia" w:ascii="宋体" w:hAnsi="宋体" w:cs="宋体"/>
                <w:color w:val="000000"/>
                <w:szCs w:val="21"/>
                <w:lang w:eastAsia="zh-CN"/>
              </w:rPr>
              <w:t>☑</w:t>
            </w:r>
            <w:r>
              <w:rPr>
                <w:rFonts w:hint="eastAsia" w:ascii="宋体" w:hAnsi="宋体" w:cs="宋体"/>
                <w:color w:val="000000"/>
                <w:lang w:val="en-US" w:eastAsia="zh-CN"/>
              </w:rPr>
              <w:t>要求</w:t>
            </w:r>
          </w:p>
          <w:p w14:paraId="03DF947B">
            <w:pPr>
              <w:adjustRightInd w:val="0"/>
              <w:snapToGrid w:val="0"/>
              <w:spacing w:line="360" w:lineRule="auto"/>
              <w:rPr>
                <w:rFonts w:hint="eastAsia" w:ascii="宋体" w:hAnsi="宋体" w:cs="宋体"/>
                <w:color w:val="000000"/>
              </w:rPr>
            </w:pPr>
            <w:r>
              <w:rPr>
                <w:rFonts w:hint="eastAsia" w:ascii="宋体" w:hAnsi="宋体" w:cs="宋体"/>
                <w:color w:val="000000"/>
                <w:lang w:val="en-US" w:eastAsia="zh-CN"/>
              </w:rPr>
              <w:t>缴纳金额：成交供应商在签订合同前须向采购人缴纳合同金额的5%作为履约担保金。</w:t>
            </w:r>
            <w:r>
              <w:rPr>
                <w:rFonts w:hint="eastAsia" w:ascii="宋体" w:hAnsi="宋体" w:cs="宋体"/>
                <w:color w:val="000000"/>
                <w:lang w:val="en-US" w:eastAsia="zh-CN"/>
              </w:rPr>
              <w:br w:type="textWrapping"/>
            </w:r>
            <w:r>
              <w:rPr>
                <w:rFonts w:hint="eastAsia" w:ascii="宋体" w:hAnsi="宋体" w:cs="宋体"/>
                <w:color w:val="000000"/>
                <w:lang w:val="en-US" w:eastAsia="zh-CN"/>
              </w:rPr>
              <w:t>缴纳形式：☑银行转账 □工程信用担保 ☑银行保函 □其他</w:t>
            </w:r>
            <w:r>
              <w:rPr>
                <w:rFonts w:hint="eastAsia" w:ascii="宋体" w:hAnsi="宋体" w:cs="宋体"/>
                <w:color w:val="000000"/>
                <w:lang w:val="en-US" w:eastAsia="zh-CN"/>
              </w:rPr>
              <w:br w:type="textWrapping"/>
            </w:r>
            <w:r>
              <w:rPr>
                <w:rFonts w:hint="eastAsia" w:ascii="宋体" w:hAnsi="宋体" w:cs="宋体"/>
                <w:color w:val="000000"/>
                <w:lang w:val="en-US" w:eastAsia="zh-CN"/>
              </w:rPr>
              <w:t>退还时间：履约完毕之日起10日内无息退还。</w:t>
            </w:r>
          </w:p>
        </w:tc>
      </w:tr>
      <w:tr w14:paraId="3EF21F1C">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DF9E83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10.1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D29BE8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需要补充的</w:t>
            </w:r>
          </w:p>
          <w:p w14:paraId="60BAE5C1">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其他内容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F90B3B5">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1.本项目采购预算：</w:t>
            </w:r>
            <w:r>
              <w:rPr>
                <w:rFonts w:hint="eastAsia" w:ascii="宋体" w:hAnsi="宋体" w:cs="宋体"/>
                <w:color w:val="000000"/>
                <w:szCs w:val="21"/>
                <w:lang w:eastAsia="zh-CN"/>
              </w:rPr>
              <w:t>人民币贰拾陆万元整（</w:t>
            </w:r>
            <w:r>
              <w:rPr>
                <w:rFonts w:hint="eastAsia" w:ascii="宋体" w:hAnsi="宋体" w:cs="宋体"/>
                <w:color w:val="000000"/>
                <w:szCs w:val="21"/>
                <w:lang w:val="en-US" w:eastAsia="zh-CN"/>
              </w:rPr>
              <w:t>¥</w:t>
            </w:r>
            <w:r>
              <w:rPr>
                <w:rFonts w:hint="eastAsia" w:ascii="宋体" w:hAnsi="宋体" w:cs="宋体"/>
                <w:color w:val="000000"/>
                <w:lang w:val="en-US" w:eastAsia="zh-CN"/>
              </w:rPr>
              <w:t>26</w:t>
            </w:r>
            <w:r>
              <w:rPr>
                <w:rFonts w:ascii="宋体" w:hAnsi="宋体" w:eastAsia="宋体" w:cs="宋体"/>
                <w:color w:val="000000"/>
              </w:rPr>
              <w:t>0000.00</w:t>
            </w:r>
            <w:r>
              <w:rPr>
                <w:rFonts w:hint="eastAsia" w:ascii="宋体" w:hAnsi="宋体" w:cs="宋体"/>
                <w:color w:val="000000"/>
                <w:szCs w:val="21"/>
                <w:lang w:val="en-US" w:eastAsia="zh-CN"/>
              </w:rPr>
              <w:t>元</w:t>
            </w:r>
            <w:r>
              <w:rPr>
                <w:rFonts w:hint="eastAsia" w:ascii="宋体" w:hAnsi="宋体" w:cs="宋体"/>
                <w:color w:val="000000"/>
                <w:szCs w:val="21"/>
                <w:lang w:eastAsia="zh-CN"/>
              </w:rPr>
              <w:t>）</w:t>
            </w:r>
            <w:r>
              <w:rPr>
                <w:rFonts w:hint="eastAsia" w:ascii="宋体" w:hAnsi="宋体" w:cs="宋体"/>
                <w:color w:val="000000"/>
                <w:szCs w:val="21"/>
              </w:rPr>
              <w:t>；</w:t>
            </w:r>
          </w:p>
          <w:p w14:paraId="662301B0">
            <w:pPr>
              <w:adjustRightInd w:val="0"/>
              <w:snapToGrid w:val="0"/>
              <w:spacing w:line="360" w:lineRule="auto"/>
              <w:ind w:firstLine="210" w:firstLineChars="100"/>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最高限价总价</w:t>
            </w:r>
            <w:r>
              <w:rPr>
                <w:rFonts w:hint="eastAsia" w:ascii="宋体" w:hAnsi="宋体" w:cs="宋体"/>
                <w:color w:val="000000"/>
                <w:szCs w:val="21"/>
                <w:highlight w:val="none"/>
              </w:rPr>
              <w:t>：</w:t>
            </w:r>
            <w:r>
              <w:rPr>
                <w:rFonts w:hint="eastAsia" w:ascii="宋体" w:hAnsi="宋体" w:cs="宋体"/>
                <w:color w:val="000000"/>
                <w:szCs w:val="21"/>
                <w:highlight w:val="none"/>
                <w:lang w:eastAsia="zh-CN"/>
              </w:rPr>
              <w:t>人民币贰拾陆万元整（</w:t>
            </w:r>
            <w:r>
              <w:rPr>
                <w:rFonts w:hint="eastAsia" w:ascii="宋体" w:hAnsi="宋体" w:cs="宋体"/>
                <w:color w:val="000000"/>
                <w:szCs w:val="21"/>
                <w:highlight w:val="none"/>
                <w:lang w:val="en-US" w:eastAsia="zh-CN"/>
              </w:rPr>
              <w:t>¥</w:t>
            </w:r>
            <w:r>
              <w:rPr>
                <w:rFonts w:hint="eastAsia" w:ascii="宋体" w:hAnsi="宋体" w:cs="宋体"/>
                <w:color w:val="000000"/>
                <w:highlight w:val="none"/>
                <w:lang w:val="en-US" w:eastAsia="zh-CN"/>
              </w:rPr>
              <w:t>26</w:t>
            </w:r>
            <w:r>
              <w:rPr>
                <w:rFonts w:ascii="宋体" w:hAnsi="宋体" w:eastAsia="宋体" w:cs="宋体"/>
                <w:color w:val="000000"/>
                <w:highlight w:val="none"/>
              </w:rPr>
              <w:t>0000.00</w:t>
            </w:r>
            <w:r>
              <w:rPr>
                <w:rFonts w:hint="eastAsia" w:ascii="宋体" w:hAnsi="宋体" w:cs="宋体"/>
                <w:color w:val="000000"/>
                <w:szCs w:val="21"/>
                <w:highlight w:val="none"/>
                <w:lang w:val="en-US" w:eastAsia="zh-CN"/>
              </w:rPr>
              <w:t>元</w:t>
            </w:r>
            <w:r>
              <w:rPr>
                <w:rFonts w:hint="eastAsia" w:ascii="宋体" w:hAnsi="宋体" w:cs="宋体"/>
                <w:color w:val="000000"/>
                <w:szCs w:val="21"/>
                <w:highlight w:val="none"/>
                <w:lang w:eastAsia="zh-CN"/>
              </w:rPr>
              <w:t>）；</w:t>
            </w:r>
          </w:p>
          <w:p w14:paraId="458E621C">
            <w:pPr>
              <w:adjustRightInd w:val="0"/>
              <w:snapToGrid w:val="0"/>
              <w:spacing w:line="360" w:lineRule="auto"/>
              <w:ind w:firstLine="210" w:firstLineChars="100"/>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最高限价单</w:t>
            </w:r>
            <w:r>
              <w:rPr>
                <w:rFonts w:hint="eastAsia" w:ascii="宋体" w:hAnsi="宋体" w:eastAsia="宋体" w:cs="宋体"/>
                <w:color w:val="000000"/>
                <w:szCs w:val="21"/>
                <w:highlight w:val="none"/>
                <w:lang w:val="en-US" w:eastAsia="zh-CN"/>
              </w:rPr>
              <w:t>价：详见“第三章  采购需求及商务要求”中的“（一）技术要求”。</w:t>
            </w:r>
          </w:p>
          <w:p w14:paraId="7010C10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color w:val="000000"/>
                <w:szCs w:val="21"/>
              </w:rPr>
            </w:pPr>
            <w:r>
              <w:rPr>
                <w:rFonts w:hint="eastAsia" w:ascii="宋体" w:hAnsi="宋体" w:cs="宋体"/>
                <w:b/>
                <w:bCs/>
                <w:color w:val="000000"/>
                <w:szCs w:val="21"/>
              </w:rPr>
              <w:t>备注：各供应商磋商报价不得超过上述最高</w:t>
            </w:r>
            <w:r>
              <w:rPr>
                <w:rFonts w:hint="eastAsia" w:ascii="宋体" w:hAnsi="宋体" w:cs="宋体"/>
                <w:b/>
                <w:bCs/>
                <w:color w:val="000000"/>
                <w:szCs w:val="21"/>
                <w:lang w:eastAsia="zh-CN"/>
              </w:rPr>
              <w:t>磋商</w:t>
            </w:r>
            <w:r>
              <w:rPr>
                <w:rFonts w:hint="eastAsia" w:ascii="宋体" w:hAnsi="宋体" w:cs="宋体"/>
                <w:b/>
                <w:bCs/>
                <w:color w:val="000000"/>
                <w:szCs w:val="21"/>
              </w:rPr>
              <w:t>限价，否则将按照无效磋商处理。</w:t>
            </w:r>
          </w:p>
          <w:p w14:paraId="253FDF5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highlight w:val="none"/>
              </w:rPr>
            </w:pPr>
            <w:r>
              <w:rPr>
                <w:rFonts w:hint="eastAsia" w:ascii="宋体" w:hAnsi="宋体" w:cs="宋体"/>
                <w:color w:val="000000"/>
                <w:szCs w:val="21"/>
                <w:highlight w:val="none"/>
              </w:rPr>
              <w:t>2.本项目标的所属</w:t>
            </w:r>
            <w:r>
              <w:rPr>
                <w:rFonts w:hint="eastAsia" w:ascii="宋体" w:hAnsi="宋体" w:cs="宋体"/>
                <w:color w:val="000000"/>
                <w:szCs w:val="21"/>
                <w:highlight w:val="none"/>
                <w:u w:val="single"/>
                <w:lang w:eastAsia="zh-CN"/>
              </w:rPr>
              <w:t>工</w:t>
            </w:r>
            <w:r>
              <w:rPr>
                <w:rFonts w:ascii="宋体" w:hAnsi="宋体" w:eastAsia="宋体" w:cs="宋体"/>
                <w:color w:val="000000"/>
                <w:u w:val="single"/>
              </w:rPr>
              <w:t>业</w:t>
            </w:r>
            <w:r>
              <w:rPr>
                <w:rFonts w:hint="eastAsia" w:ascii="宋体" w:hAnsi="宋体" w:cs="宋体"/>
                <w:color w:val="000000"/>
                <w:u w:val="none"/>
                <w:lang w:eastAsia="zh-CN"/>
              </w:rPr>
              <w:t>行业</w:t>
            </w:r>
            <w:r>
              <w:rPr>
                <w:rFonts w:hint="eastAsia" w:ascii="宋体" w:hAnsi="宋体" w:cs="宋体"/>
                <w:color w:val="000000"/>
                <w:szCs w:val="21"/>
                <w:highlight w:val="none"/>
              </w:rPr>
              <w:t>；</w:t>
            </w:r>
          </w:p>
          <w:p w14:paraId="4944435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7B702F5A">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color w:val="000000"/>
                <w:szCs w:val="21"/>
              </w:rPr>
            </w:pPr>
            <w:r>
              <w:rPr>
                <w:rFonts w:hint="eastAsia" w:ascii="宋体" w:hAnsi="宋体" w:cs="宋体"/>
                <w:color w:val="000000"/>
                <w:szCs w:val="21"/>
              </w:rPr>
              <w:t>4.</w:t>
            </w:r>
            <w:r>
              <w:rPr>
                <w:rFonts w:hint="eastAsia" w:ascii="宋体" w:hAnsi="宋体" w:eastAsia="宋体" w:cs="宋体"/>
                <w:sz w:val="21"/>
                <w:szCs w:val="21"/>
                <w:highlight w:val="none"/>
                <w:lang w:val="en-US" w:eastAsia="zh-CN"/>
              </w:rPr>
              <w:t>确定成交供应商后3日内，由成交供应商参照</w:t>
            </w:r>
            <w:r>
              <w:rPr>
                <w:rFonts w:hint="eastAsia" w:ascii="宋体" w:hAnsi="宋体" w:eastAsia="宋体" w:cs="宋体"/>
                <w:sz w:val="21"/>
                <w:szCs w:val="21"/>
                <w:highlight w:val="none"/>
              </w:rPr>
              <w:t>国家计委颁发的《</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服务收费管理暂行办法》（计价格</w:t>
            </w:r>
            <w:r>
              <w:rPr>
                <w:rFonts w:hint="eastAsia" w:ascii="宋体" w:hAnsi="宋体" w:eastAsia="宋体" w:cs="宋体"/>
                <w:sz w:val="21"/>
                <w:szCs w:val="21"/>
                <w:highlight w:val="none"/>
                <w:lang w:eastAsia="zh-CN"/>
              </w:rPr>
              <w:t>〔2002〕1980号</w:t>
            </w:r>
            <w:r>
              <w:rPr>
                <w:rFonts w:hint="eastAsia" w:ascii="宋体" w:hAnsi="宋体" w:eastAsia="宋体" w:cs="宋体"/>
                <w:sz w:val="21"/>
                <w:szCs w:val="21"/>
                <w:highlight w:val="none"/>
              </w:rPr>
              <w:t>）和</w:t>
            </w:r>
            <w:r>
              <w:rPr>
                <w:rFonts w:hint="eastAsia" w:ascii="宋体" w:hAnsi="宋体" w:eastAsia="宋体" w:cs="宋体"/>
                <w:sz w:val="21"/>
                <w:szCs w:val="21"/>
                <w:highlight w:val="none"/>
                <w:lang w:eastAsia="zh-CN"/>
              </w:rPr>
              <w:t>国家发展和改革委员会</w:t>
            </w:r>
            <w:r>
              <w:rPr>
                <w:rFonts w:hint="eastAsia" w:ascii="宋体" w:hAnsi="宋体" w:eastAsia="宋体" w:cs="宋体"/>
                <w:sz w:val="21"/>
                <w:szCs w:val="21"/>
                <w:highlight w:val="none"/>
              </w:rPr>
              <w:t>办公厅颁发的《关于</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服务收费有关问题的通知》（发改办价格</w:t>
            </w:r>
            <w:r>
              <w:rPr>
                <w:rFonts w:hint="eastAsia" w:ascii="宋体" w:hAnsi="宋体" w:eastAsia="宋体" w:cs="宋体"/>
                <w:sz w:val="21"/>
                <w:szCs w:val="21"/>
                <w:highlight w:val="none"/>
                <w:lang w:eastAsia="zh-CN"/>
              </w:rPr>
              <w:t>〔2003〕857号</w:t>
            </w:r>
            <w:r>
              <w:rPr>
                <w:rFonts w:hint="eastAsia" w:ascii="宋体" w:hAnsi="宋体" w:eastAsia="宋体" w:cs="宋体"/>
                <w:sz w:val="21"/>
                <w:szCs w:val="21"/>
                <w:highlight w:val="none"/>
              </w:rPr>
              <w:t>）的有关规定标准计取，向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一次付清代理服务费</w:t>
            </w:r>
            <w:r>
              <w:rPr>
                <w:rFonts w:hint="eastAsia" w:ascii="宋体" w:hAnsi="宋体" w:eastAsia="宋体" w:cs="宋体"/>
                <w:sz w:val="21"/>
                <w:szCs w:val="21"/>
                <w:highlight w:val="none"/>
                <w:lang w:eastAsia="zh-CN"/>
              </w:rPr>
              <w:t>。</w:t>
            </w:r>
          </w:p>
          <w:p w14:paraId="1766C37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5.本竞争性磋商文件未明确的其他事项，按照有关法律、法规或省市有关规定执行。本竞争性磋商文件由采购人和采购代理机构负责解释。</w:t>
            </w:r>
          </w:p>
        </w:tc>
      </w:tr>
      <w:tr w14:paraId="1150B8BE">
        <w:tblPrEx>
          <w:tblCellMar>
            <w:top w:w="0" w:type="dxa"/>
            <w:left w:w="108" w:type="dxa"/>
            <w:bottom w:w="0" w:type="dxa"/>
            <w:right w:w="108" w:type="dxa"/>
          </w:tblCellMar>
        </w:tblPrEx>
        <w:trPr>
          <w:trHeight w:val="712" w:hRule="atLeast"/>
          <w:jc w:val="center"/>
        </w:trPr>
        <w:tc>
          <w:tcPr>
            <w:tcW w:w="9556" w:type="dxa"/>
            <w:gridSpan w:val="5"/>
            <w:tcBorders>
              <w:top w:val="single" w:color="auto" w:sz="4" w:space="0"/>
              <w:left w:val="single" w:color="auto" w:sz="4" w:space="0"/>
              <w:bottom w:val="single" w:color="auto" w:sz="4" w:space="0"/>
              <w:right w:val="single" w:color="auto" w:sz="4" w:space="0"/>
            </w:tcBorders>
            <w:noWrap w:val="0"/>
            <w:vAlign w:val="center"/>
          </w:tcPr>
          <w:p w14:paraId="257BC6B4">
            <w:pPr>
              <w:adjustRightInd w:val="0"/>
              <w:snapToGrid w:val="0"/>
              <w:spacing w:line="360" w:lineRule="auto"/>
              <w:rPr>
                <w:rFonts w:hint="eastAsia" w:ascii="宋体" w:hAnsi="宋体" w:cs="宋体"/>
                <w:color w:val="000000"/>
                <w:szCs w:val="21"/>
              </w:rPr>
            </w:pPr>
            <w:r>
              <w:rPr>
                <w:rFonts w:hint="eastAsia" w:ascii="宋体" w:hAnsi="宋体" w:cs="宋体"/>
                <w:b/>
                <w:bCs/>
                <w:color w:val="000000"/>
                <w:szCs w:val="21"/>
              </w:rPr>
              <w:t>本表是对供应商须知的提示和说明，如有矛盾，应以本表为准。如本表未说明的，以本竞争性磋商文件内容为准。</w:t>
            </w:r>
          </w:p>
        </w:tc>
      </w:tr>
      <w:bookmarkEnd w:id="26"/>
      <w:bookmarkEnd w:id="27"/>
      <w:bookmarkEnd w:id="28"/>
      <w:bookmarkEnd w:id="29"/>
    </w:tbl>
    <w:p w14:paraId="03708463">
      <w:pPr>
        <w:adjustRightInd w:val="0"/>
        <w:snapToGrid w:val="0"/>
        <w:spacing w:before="0" w:after="0" w:line="360" w:lineRule="auto"/>
        <w:jc w:val="center"/>
        <w:outlineLvl w:val="9"/>
        <w:rPr>
          <w:rFonts w:hint="eastAsia" w:ascii="宋体" w:hAnsi="宋体"/>
          <w:color w:val="000000"/>
        </w:rPr>
      </w:pPr>
      <w:bookmarkStart w:id="33" w:name="_Toc10563091"/>
      <w:bookmarkStart w:id="34" w:name="_Toc12377617"/>
      <w:bookmarkStart w:id="35" w:name="_Toc10563633"/>
      <w:bookmarkStart w:id="36" w:name="_Toc10621835"/>
      <w:r>
        <w:rPr>
          <w:rFonts w:hint="eastAsia" w:ascii="宋体" w:hAnsi="宋体"/>
          <w:color w:val="000000"/>
        </w:rPr>
        <w:br w:type="page"/>
      </w:r>
      <w:r>
        <w:rPr>
          <w:rFonts w:hint="eastAsia" w:ascii="黑体" w:hAnsi="黑体" w:eastAsia="黑体" w:cs="黑体"/>
          <w:b/>
          <w:bCs/>
          <w:color w:val="auto"/>
          <w:sz w:val="28"/>
          <w:szCs w:val="28"/>
          <w:highlight w:val="none"/>
        </w:rPr>
        <w:t>二、供应商须知</w:t>
      </w:r>
      <w:bookmarkEnd w:id="30"/>
      <w:bookmarkEnd w:id="33"/>
      <w:bookmarkEnd w:id="34"/>
      <w:bookmarkEnd w:id="35"/>
      <w:bookmarkEnd w:id="36"/>
    </w:p>
    <w:bookmarkEnd w:id="31"/>
    <w:bookmarkEnd w:id="32"/>
    <w:p w14:paraId="3E0FD667">
      <w:pPr>
        <w:adjustRightInd w:val="0"/>
        <w:snapToGrid w:val="0"/>
        <w:spacing w:line="360" w:lineRule="auto"/>
        <w:ind w:firstLine="482" w:firstLineChars="200"/>
        <w:rPr>
          <w:rFonts w:hint="eastAsia" w:ascii="宋体" w:hAnsi="宋体" w:cs="宋体"/>
          <w:b/>
          <w:color w:val="000000"/>
          <w:sz w:val="24"/>
          <w:szCs w:val="24"/>
        </w:rPr>
      </w:pPr>
      <w:bookmarkStart w:id="37" w:name="_Toc10563640"/>
      <w:bookmarkStart w:id="38" w:name="_Toc12377624"/>
      <w:bookmarkStart w:id="39" w:name="_Toc10621842"/>
      <w:bookmarkStart w:id="40" w:name="_Toc10563098"/>
      <w:bookmarkStart w:id="41" w:name="_Toc23014"/>
      <w:bookmarkStart w:id="42" w:name="_Toc13857"/>
      <w:bookmarkStart w:id="43" w:name="_Toc511316288"/>
      <w:bookmarkStart w:id="44" w:name="_Toc1459"/>
      <w:bookmarkStart w:id="45" w:name="_Toc504605093"/>
      <w:r>
        <w:rPr>
          <w:rFonts w:hint="eastAsia" w:ascii="宋体" w:hAnsi="宋体" w:cs="宋体"/>
          <w:b/>
          <w:color w:val="000000"/>
          <w:sz w:val="24"/>
          <w:szCs w:val="24"/>
        </w:rPr>
        <w:t>1.总则</w:t>
      </w:r>
    </w:p>
    <w:p w14:paraId="45B00382">
      <w:pPr>
        <w:adjustRightInd w:val="0"/>
        <w:snapToGrid w:val="0"/>
        <w:spacing w:line="360" w:lineRule="auto"/>
        <w:ind w:firstLine="480" w:firstLineChars="200"/>
        <w:rPr>
          <w:rFonts w:hint="eastAsia" w:ascii="宋体" w:hAnsi="宋体" w:cs="宋体"/>
          <w:color w:val="000000"/>
          <w:sz w:val="24"/>
          <w:szCs w:val="24"/>
        </w:rPr>
      </w:pPr>
      <w:bookmarkStart w:id="46" w:name="_Toc11972"/>
      <w:bookmarkStart w:id="47" w:name="_Toc144974498"/>
      <w:bookmarkStart w:id="48" w:name="_Toc152042306"/>
      <w:bookmarkStart w:id="49" w:name="_Toc179632547"/>
      <w:bookmarkStart w:id="50" w:name="_Toc152045530"/>
      <w:r>
        <w:rPr>
          <w:rFonts w:hint="eastAsia" w:ascii="宋体" w:hAnsi="宋体" w:cs="宋体"/>
          <w:color w:val="000000"/>
          <w:sz w:val="24"/>
          <w:szCs w:val="24"/>
        </w:rPr>
        <w:t>1.1 项目概况</w:t>
      </w:r>
      <w:bookmarkEnd w:id="46"/>
      <w:bookmarkEnd w:id="47"/>
      <w:bookmarkEnd w:id="48"/>
      <w:bookmarkEnd w:id="49"/>
      <w:bookmarkEnd w:id="50"/>
    </w:p>
    <w:p w14:paraId="0CD621F5">
      <w:pPr>
        <w:adjustRightInd w:val="0"/>
        <w:snapToGrid w:val="0"/>
        <w:spacing w:line="360" w:lineRule="auto"/>
        <w:ind w:firstLine="480" w:firstLineChars="200"/>
        <w:rPr>
          <w:rFonts w:hint="eastAsia" w:ascii="宋体" w:hAnsi="宋体" w:cs="宋体"/>
          <w:color w:val="000000"/>
          <w:sz w:val="24"/>
          <w:szCs w:val="24"/>
        </w:rPr>
      </w:pPr>
      <w:bookmarkStart w:id="51" w:name="_Toc24898"/>
      <w:r>
        <w:rPr>
          <w:rFonts w:hint="eastAsia" w:ascii="宋体" w:hAnsi="宋体" w:cs="宋体"/>
          <w:color w:val="000000"/>
          <w:sz w:val="24"/>
          <w:szCs w:val="24"/>
        </w:rPr>
        <w:t>1.1.1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bookmarkEnd w:id="51"/>
    </w:p>
    <w:p w14:paraId="5642B202">
      <w:pPr>
        <w:adjustRightInd w:val="0"/>
        <w:snapToGrid w:val="0"/>
        <w:spacing w:line="360" w:lineRule="auto"/>
        <w:ind w:firstLine="480" w:firstLineChars="200"/>
        <w:rPr>
          <w:rFonts w:hint="eastAsia" w:ascii="宋体" w:hAnsi="宋体" w:cs="宋体"/>
          <w:color w:val="000000"/>
          <w:sz w:val="24"/>
          <w:szCs w:val="24"/>
        </w:rPr>
      </w:pPr>
      <w:bookmarkStart w:id="52" w:name="_Toc14474"/>
      <w:r>
        <w:rPr>
          <w:rFonts w:hint="eastAsia" w:ascii="宋体" w:hAnsi="宋体" w:cs="宋体"/>
          <w:color w:val="000000"/>
          <w:sz w:val="24"/>
          <w:szCs w:val="24"/>
        </w:rPr>
        <w:t>1.1.2 采购人：详见“第一章 竞争性磋商公告”</w:t>
      </w:r>
      <w:bookmarkEnd w:id="52"/>
    </w:p>
    <w:p w14:paraId="7F933E79">
      <w:pPr>
        <w:adjustRightInd w:val="0"/>
        <w:snapToGrid w:val="0"/>
        <w:spacing w:line="360" w:lineRule="auto"/>
        <w:ind w:firstLine="480" w:firstLineChars="200"/>
        <w:rPr>
          <w:rFonts w:hint="eastAsia" w:ascii="宋体" w:hAnsi="宋体" w:cs="宋体"/>
          <w:color w:val="000000"/>
          <w:sz w:val="24"/>
          <w:szCs w:val="24"/>
        </w:rPr>
      </w:pPr>
      <w:bookmarkStart w:id="53" w:name="_Toc30938"/>
      <w:r>
        <w:rPr>
          <w:rFonts w:hint="eastAsia" w:ascii="宋体" w:hAnsi="宋体" w:cs="宋体"/>
          <w:color w:val="000000"/>
          <w:sz w:val="24"/>
          <w:szCs w:val="24"/>
        </w:rPr>
        <w:t>1.1.3 采购代理机构：详见“第一章 竞争性磋商公告”</w:t>
      </w:r>
      <w:bookmarkEnd w:id="53"/>
    </w:p>
    <w:p w14:paraId="1958A985">
      <w:pPr>
        <w:adjustRightInd w:val="0"/>
        <w:snapToGrid w:val="0"/>
        <w:spacing w:line="360" w:lineRule="auto"/>
        <w:ind w:firstLine="480" w:firstLineChars="200"/>
        <w:rPr>
          <w:rFonts w:hint="eastAsia" w:ascii="宋体" w:hAnsi="宋体" w:cs="宋体"/>
          <w:color w:val="000000"/>
          <w:sz w:val="24"/>
          <w:szCs w:val="24"/>
        </w:rPr>
      </w:pPr>
      <w:bookmarkStart w:id="54" w:name="_Toc28187"/>
      <w:r>
        <w:rPr>
          <w:rFonts w:hint="eastAsia" w:ascii="宋体" w:hAnsi="宋体" w:cs="宋体"/>
          <w:color w:val="000000"/>
          <w:sz w:val="24"/>
          <w:szCs w:val="24"/>
        </w:rPr>
        <w:t>1.1.4 项目名称：详见“第一章 竞争性磋商公告”</w:t>
      </w:r>
      <w:bookmarkEnd w:id="54"/>
    </w:p>
    <w:p w14:paraId="34D51F78">
      <w:pPr>
        <w:adjustRightInd w:val="0"/>
        <w:snapToGrid w:val="0"/>
        <w:spacing w:line="360" w:lineRule="auto"/>
        <w:ind w:firstLine="480" w:firstLineChars="200"/>
        <w:rPr>
          <w:rFonts w:hint="eastAsia" w:ascii="宋体" w:hAnsi="宋体" w:cs="宋体"/>
          <w:color w:val="000000"/>
          <w:sz w:val="24"/>
          <w:szCs w:val="24"/>
        </w:rPr>
      </w:pPr>
      <w:bookmarkStart w:id="55" w:name="_Toc4535"/>
      <w:r>
        <w:rPr>
          <w:rFonts w:hint="eastAsia" w:ascii="宋体" w:hAnsi="宋体" w:cs="宋体"/>
          <w:color w:val="000000"/>
          <w:sz w:val="24"/>
          <w:szCs w:val="24"/>
        </w:rPr>
        <w:t>1.1.5 服务地点：</w:t>
      </w:r>
      <w:bookmarkEnd w:id="55"/>
      <w:r>
        <w:rPr>
          <w:rFonts w:hint="eastAsia" w:ascii="宋体" w:hAnsi="宋体" w:cs="宋体"/>
          <w:color w:val="000000"/>
          <w:sz w:val="24"/>
          <w:szCs w:val="24"/>
        </w:rPr>
        <w:t>详见供应商须知前附表。</w:t>
      </w:r>
    </w:p>
    <w:p w14:paraId="349A9841">
      <w:pPr>
        <w:adjustRightInd w:val="0"/>
        <w:snapToGrid w:val="0"/>
        <w:spacing w:line="360" w:lineRule="auto"/>
        <w:ind w:firstLine="480" w:firstLineChars="200"/>
        <w:rPr>
          <w:rFonts w:hint="eastAsia" w:ascii="宋体" w:hAnsi="宋体" w:cs="宋体"/>
          <w:color w:val="000000"/>
          <w:sz w:val="24"/>
          <w:szCs w:val="24"/>
        </w:rPr>
      </w:pPr>
      <w:bookmarkStart w:id="56" w:name="_Toc144974499"/>
      <w:bookmarkStart w:id="57" w:name="_Toc152042307"/>
      <w:bookmarkStart w:id="58" w:name="_Toc27387"/>
      <w:bookmarkStart w:id="59" w:name="_Toc179632548"/>
      <w:bookmarkStart w:id="60" w:name="_Toc152045531"/>
      <w:r>
        <w:rPr>
          <w:rFonts w:hint="eastAsia" w:ascii="宋体" w:hAnsi="宋体" w:cs="宋体"/>
          <w:color w:val="000000"/>
          <w:sz w:val="24"/>
          <w:szCs w:val="24"/>
        </w:rPr>
        <w:t>1.2 资金来源和落实情况</w:t>
      </w:r>
      <w:bookmarkEnd w:id="56"/>
      <w:bookmarkEnd w:id="57"/>
      <w:bookmarkEnd w:id="58"/>
      <w:bookmarkEnd w:id="59"/>
      <w:bookmarkEnd w:id="60"/>
    </w:p>
    <w:p w14:paraId="55989C73">
      <w:pPr>
        <w:adjustRightInd w:val="0"/>
        <w:snapToGrid w:val="0"/>
        <w:spacing w:line="360" w:lineRule="auto"/>
        <w:ind w:firstLine="480" w:firstLineChars="200"/>
        <w:rPr>
          <w:rFonts w:hint="eastAsia" w:ascii="宋体" w:hAnsi="宋体" w:cs="宋体"/>
          <w:color w:val="000000"/>
          <w:sz w:val="24"/>
          <w:szCs w:val="24"/>
        </w:rPr>
      </w:pPr>
      <w:bookmarkStart w:id="61" w:name="_Toc26715"/>
      <w:r>
        <w:rPr>
          <w:rFonts w:hint="eastAsia" w:ascii="宋体" w:hAnsi="宋体" w:cs="宋体"/>
          <w:color w:val="000000"/>
          <w:sz w:val="24"/>
          <w:szCs w:val="24"/>
        </w:rPr>
        <w:t>1.2.1 资金来源：财政性资金</w:t>
      </w:r>
      <w:bookmarkEnd w:id="61"/>
      <w:r>
        <w:rPr>
          <w:rFonts w:hint="eastAsia" w:ascii="宋体" w:hAnsi="宋体" w:cs="宋体"/>
          <w:color w:val="000000"/>
          <w:sz w:val="24"/>
          <w:szCs w:val="24"/>
        </w:rPr>
        <w:t>。</w:t>
      </w:r>
    </w:p>
    <w:p w14:paraId="2CA62664">
      <w:pPr>
        <w:adjustRightInd w:val="0"/>
        <w:snapToGrid w:val="0"/>
        <w:spacing w:line="360" w:lineRule="auto"/>
        <w:ind w:firstLine="480" w:firstLineChars="200"/>
        <w:rPr>
          <w:rFonts w:hint="eastAsia" w:ascii="宋体" w:hAnsi="宋体" w:cs="宋体"/>
          <w:color w:val="000000"/>
          <w:sz w:val="24"/>
          <w:szCs w:val="24"/>
        </w:rPr>
      </w:pPr>
      <w:bookmarkStart w:id="62" w:name="_Toc5223"/>
      <w:r>
        <w:rPr>
          <w:rFonts w:hint="eastAsia" w:ascii="宋体" w:hAnsi="宋体" w:cs="宋体"/>
          <w:color w:val="000000"/>
          <w:sz w:val="24"/>
          <w:szCs w:val="24"/>
        </w:rPr>
        <w:t>1.2.2 资金落实情况：已落实</w:t>
      </w:r>
      <w:bookmarkEnd w:id="62"/>
      <w:r>
        <w:rPr>
          <w:rFonts w:hint="eastAsia" w:ascii="宋体" w:hAnsi="宋体" w:cs="宋体"/>
          <w:color w:val="000000"/>
          <w:sz w:val="24"/>
          <w:szCs w:val="24"/>
        </w:rPr>
        <w:t>。</w:t>
      </w:r>
    </w:p>
    <w:p w14:paraId="6250E911">
      <w:pPr>
        <w:adjustRightInd w:val="0"/>
        <w:snapToGrid w:val="0"/>
        <w:spacing w:line="360" w:lineRule="auto"/>
        <w:ind w:firstLine="480" w:firstLineChars="200"/>
        <w:rPr>
          <w:rFonts w:hint="eastAsia" w:ascii="宋体" w:hAnsi="宋体" w:cs="宋体"/>
          <w:color w:val="000000"/>
          <w:sz w:val="24"/>
          <w:szCs w:val="24"/>
        </w:rPr>
      </w:pPr>
      <w:bookmarkStart w:id="63" w:name="_Toc152045532"/>
      <w:bookmarkStart w:id="64" w:name="_Toc179632549"/>
      <w:bookmarkStart w:id="65" w:name="_Toc9392"/>
      <w:bookmarkStart w:id="66" w:name="_Toc152042308"/>
      <w:bookmarkStart w:id="67" w:name="_Toc144974500"/>
      <w:r>
        <w:rPr>
          <w:rFonts w:hint="eastAsia" w:ascii="宋体" w:hAnsi="宋体" w:cs="宋体"/>
          <w:color w:val="000000"/>
          <w:sz w:val="24"/>
          <w:szCs w:val="24"/>
        </w:rPr>
        <w:t>1.3 采购范围、服务期限和质量要求</w:t>
      </w:r>
      <w:bookmarkEnd w:id="63"/>
      <w:bookmarkEnd w:id="64"/>
      <w:bookmarkEnd w:id="65"/>
      <w:bookmarkEnd w:id="66"/>
      <w:bookmarkEnd w:id="67"/>
    </w:p>
    <w:p w14:paraId="6DF8E7F4">
      <w:pPr>
        <w:adjustRightInd w:val="0"/>
        <w:snapToGrid w:val="0"/>
        <w:spacing w:line="360" w:lineRule="auto"/>
        <w:ind w:firstLine="480" w:firstLineChars="200"/>
        <w:rPr>
          <w:rFonts w:hint="eastAsia" w:ascii="宋体" w:hAnsi="宋体" w:cs="宋体"/>
          <w:color w:val="000000"/>
          <w:sz w:val="24"/>
          <w:szCs w:val="24"/>
        </w:rPr>
      </w:pPr>
      <w:bookmarkStart w:id="68" w:name="_Toc29629"/>
      <w:r>
        <w:rPr>
          <w:rFonts w:hint="eastAsia" w:ascii="宋体" w:hAnsi="宋体" w:cs="宋体"/>
          <w:color w:val="000000"/>
          <w:sz w:val="24"/>
          <w:szCs w:val="24"/>
        </w:rPr>
        <w:t>1.3.1 采购范围：</w:t>
      </w:r>
      <w:bookmarkEnd w:id="68"/>
      <w:r>
        <w:rPr>
          <w:rFonts w:hint="eastAsia" w:ascii="宋体" w:hAnsi="宋体" w:cs="宋体"/>
          <w:color w:val="000000"/>
          <w:sz w:val="24"/>
          <w:szCs w:val="24"/>
        </w:rPr>
        <w:t>详见供应商须知前附表。</w:t>
      </w:r>
    </w:p>
    <w:p w14:paraId="3312A59F">
      <w:pPr>
        <w:adjustRightInd w:val="0"/>
        <w:snapToGrid w:val="0"/>
        <w:spacing w:line="360" w:lineRule="auto"/>
        <w:ind w:firstLine="480" w:firstLineChars="200"/>
        <w:rPr>
          <w:rFonts w:hint="eastAsia" w:ascii="宋体" w:hAnsi="宋体" w:cs="宋体"/>
          <w:color w:val="000000"/>
          <w:sz w:val="24"/>
          <w:szCs w:val="24"/>
        </w:rPr>
      </w:pPr>
      <w:bookmarkStart w:id="69" w:name="_Toc3919"/>
      <w:r>
        <w:rPr>
          <w:rFonts w:hint="eastAsia" w:ascii="宋体" w:hAnsi="宋体" w:cs="宋体"/>
          <w:color w:val="000000"/>
          <w:sz w:val="24"/>
          <w:szCs w:val="24"/>
        </w:rPr>
        <w:t>1.3.2 服务期限：</w:t>
      </w:r>
      <w:bookmarkEnd w:id="69"/>
      <w:r>
        <w:rPr>
          <w:rFonts w:hint="eastAsia" w:ascii="宋体" w:hAnsi="宋体" w:cs="宋体"/>
          <w:color w:val="000000"/>
          <w:sz w:val="24"/>
          <w:szCs w:val="24"/>
        </w:rPr>
        <w:t>详见供应商须知前附表。</w:t>
      </w:r>
    </w:p>
    <w:p w14:paraId="51DF0DD8">
      <w:pPr>
        <w:adjustRightInd w:val="0"/>
        <w:snapToGrid w:val="0"/>
        <w:spacing w:line="360" w:lineRule="auto"/>
        <w:ind w:firstLine="480" w:firstLineChars="200"/>
        <w:rPr>
          <w:rFonts w:hint="eastAsia" w:ascii="宋体" w:hAnsi="宋体" w:cs="宋体"/>
          <w:color w:val="000000"/>
          <w:sz w:val="24"/>
          <w:szCs w:val="24"/>
        </w:rPr>
      </w:pPr>
      <w:bookmarkStart w:id="70" w:name="_Toc18714"/>
      <w:r>
        <w:rPr>
          <w:rFonts w:hint="eastAsia" w:ascii="宋体" w:hAnsi="宋体" w:cs="宋体"/>
          <w:color w:val="000000"/>
          <w:sz w:val="24"/>
          <w:szCs w:val="24"/>
        </w:rPr>
        <w:t>1.3.3 质量要求：</w:t>
      </w:r>
      <w:bookmarkEnd w:id="70"/>
      <w:r>
        <w:rPr>
          <w:rFonts w:hint="eastAsia" w:ascii="宋体" w:hAnsi="宋体" w:cs="宋体"/>
          <w:color w:val="000000"/>
          <w:sz w:val="24"/>
          <w:szCs w:val="24"/>
        </w:rPr>
        <w:t>详见供应商须知前附表。</w:t>
      </w:r>
    </w:p>
    <w:p w14:paraId="753A93D1">
      <w:pPr>
        <w:adjustRightInd w:val="0"/>
        <w:snapToGrid w:val="0"/>
        <w:spacing w:line="360" w:lineRule="auto"/>
        <w:ind w:firstLine="480" w:firstLineChars="200"/>
        <w:rPr>
          <w:rFonts w:hint="eastAsia" w:ascii="宋体" w:hAnsi="宋体" w:cs="宋体"/>
          <w:color w:val="000000"/>
          <w:sz w:val="24"/>
          <w:szCs w:val="24"/>
        </w:rPr>
      </w:pPr>
      <w:bookmarkStart w:id="71" w:name="_Toc152042309"/>
      <w:bookmarkStart w:id="72" w:name="_Toc144974501"/>
      <w:bookmarkStart w:id="73" w:name="_Toc152045533"/>
      <w:bookmarkStart w:id="74" w:name="_Toc16930"/>
      <w:bookmarkStart w:id="75" w:name="_Toc179632550"/>
      <w:r>
        <w:rPr>
          <w:rFonts w:hint="eastAsia" w:ascii="宋体" w:hAnsi="宋体" w:cs="宋体"/>
          <w:color w:val="000000"/>
          <w:sz w:val="24"/>
          <w:szCs w:val="24"/>
        </w:rPr>
        <w:t>1.4 供应商资格要求</w:t>
      </w:r>
      <w:bookmarkEnd w:id="71"/>
      <w:bookmarkEnd w:id="72"/>
      <w:bookmarkEnd w:id="73"/>
      <w:bookmarkEnd w:id="74"/>
      <w:bookmarkEnd w:id="75"/>
    </w:p>
    <w:p w14:paraId="51829919">
      <w:pPr>
        <w:adjustRightInd w:val="0"/>
        <w:snapToGrid w:val="0"/>
        <w:spacing w:line="360" w:lineRule="auto"/>
        <w:ind w:firstLine="480" w:firstLineChars="200"/>
        <w:rPr>
          <w:rFonts w:hint="eastAsia" w:ascii="宋体" w:hAnsi="宋体" w:cs="宋体"/>
          <w:color w:val="000000"/>
          <w:sz w:val="24"/>
          <w:szCs w:val="24"/>
        </w:rPr>
      </w:pPr>
      <w:bookmarkStart w:id="76" w:name="_Toc16382"/>
      <w:r>
        <w:rPr>
          <w:rFonts w:hint="eastAsia" w:ascii="宋体" w:hAnsi="宋体" w:cs="宋体"/>
          <w:color w:val="000000"/>
          <w:sz w:val="24"/>
          <w:szCs w:val="24"/>
        </w:rPr>
        <w:t>1.4.1</w:t>
      </w:r>
      <w:bookmarkEnd w:id="76"/>
      <w:r>
        <w:rPr>
          <w:rFonts w:hint="eastAsia" w:ascii="宋体" w:hAnsi="宋体" w:cs="宋体"/>
          <w:color w:val="000000"/>
          <w:sz w:val="24"/>
          <w:szCs w:val="24"/>
        </w:rPr>
        <w:t>供应商资质条件</w:t>
      </w:r>
      <w:bookmarkStart w:id="77" w:name="_Toc14078"/>
      <w:r>
        <w:rPr>
          <w:rFonts w:hint="eastAsia" w:ascii="宋体" w:hAnsi="宋体" w:cs="宋体"/>
          <w:color w:val="000000"/>
          <w:sz w:val="24"/>
          <w:szCs w:val="24"/>
        </w:rPr>
        <w:t>：</w:t>
      </w:r>
      <w:bookmarkEnd w:id="77"/>
      <w:r>
        <w:rPr>
          <w:rFonts w:hint="eastAsia" w:ascii="宋体" w:hAnsi="宋体" w:cs="宋体"/>
          <w:color w:val="000000"/>
          <w:sz w:val="24"/>
          <w:szCs w:val="24"/>
        </w:rPr>
        <w:t>详见“第一章 竞争性磋商公告”</w:t>
      </w:r>
    </w:p>
    <w:p w14:paraId="2B8814FD">
      <w:pPr>
        <w:adjustRightInd w:val="0"/>
        <w:snapToGrid w:val="0"/>
        <w:spacing w:line="360" w:lineRule="auto"/>
        <w:ind w:firstLine="480" w:firstLineChars="200"/>
        <w:rPr>
          <w:rFonts w:hint="eastAsia" w:ascii="宋体" w:hAnsi="宋体" w:cs="宋体"/>
          <w:color w:val="000000"/>
          <w:sz w:val="24"/>
          <w:szCs w:val="24"/>
        </w:rPr>
      </w:pPr>
      <w:bookmarkStart w:id="78" w:name="_Toc15859"/>
      <w:r>
        <w:rPr>
          <w:rFonts w:hint="eastAsia" w:ascii="宋体" w:hAnsi="宋体" w:cs="宋体"/>
          <w:color w:val="000000"/>
          <w:sz w:val="24"/>
          <w:szCs w:val="24"/>
        </w:rPr>
        <w:t>1.4.2 供应商不得存在下列情形之一，否则其磋商无效：</w:t>
      </w:r>
      <w:bookmarkEnd w:id="78"/>
    </w:p>
    <w:p w14:paraId="5E863501">
      <w:pPr>
        <w:adjustRightInd w:val="0"/>
        <w:snapToGrid w:val="0"/>
        <w:spacing w:line="360" w:lineRule="auto"/>
        <w:ind w:firstLine="480" w:firstLineChars="200"/>
        <w:rPr>
          <w:rFonts w:hint="eastAsia" w:ascii="宋体" w:hAnsi="宋体" w:cs="宋体"/>
          <w:color w:val="000000"/>
          <w:sz w:val="24"/>
          <w:szCs w:val="24"/>
        </w:rPr>
      </w:pPr>
      <w:bookmarkStart w:id="79" w:name="_Toc27686"/>
      <w:r>
        <w:rPr>
          <w:rFonts w:hint="eastAsia" w:ascii="宋体" w:hAnsi="宋体" w:cs="宋体"/>
          <w:color w:val="000000"/>
          <w:sz w:val="24"/>
          <w:szCs w:val="24"/>
        </w:rPr>
        <w:t>（1）为采购人不具有独立法人资格的附属机构；</w:t>
      </w:r>
      <w:bookmarkEnd w:id="79"/>
      <w:r>
        <w:rPr>
          <w:rFonts w:hint="eastAsia" w:ascii="宋体" w:hAnsi="宋体" w:cs="宋体"/>
          <w:color w:val="000000"/>
          <w:sz w:val="24"/>
          <w:szCs w:val="24"/>
        </w:rPr>
        <w:t xml:space="preserve"> </w:t>
      </w:r>
    </w:p>
    <w:p w14:paraId="6B604693">
      <w:pPr>
        <w:adjustRightInd w:val="0"/>
        <w:snapToGrid w:val="0"/>
        <w:spacing w:line="360" w:lineRule="auto"/>
        <w:ind w:firstLine="480" w:firstLineChars="200"/>
        <w:rPr>
          <w:rFonts w:hint="eastAsia" w:ascii="宋体" w:hAnsi="宋体" w:cs="宋体"/>
          <w:color w:val="000000"/>
          <w:sz w:val="24"/>
          <w:szCs w:val="24"/>
        </w:rPr>
      </w:pPr>
      <w:bookmarkStart w:id="80" w:name="_Toc17289"/>
      <w:r>
        <w:rPr>
          <w:rFonts w:hint="eastAsia" w:ascii="宋体" w:hAnsi="宋体" w:cs="宋体"/>
          <w:color w:val="000000"/>
          <w:sz w:val="24"/>
          <w:szCs w:val="24"/>
        </w:rPr>
        <w:t>（2）</w:t>
      </w:r>
      <w:bookmarkEnd w:id="80"/>
      <w:r>
        <w:rPr>
          <w:rFonts w:hint="eastAsia" w:ascii="宋体" w:hAnsi="宋体" w:cs="宋体"/>
          <w:color w:val="000000"/>
          <w:sz w:val="24"/>
          <w:szCs w:val="24"/>
        </w:rPr>
        <w:t>财产被接管或冻结的；</w:t>
      </w:r>
    </w:p>
    <w:p w14:paraId="1871917F">
      <w:pPr>
        <w:adjustRightInd w:val="0"/>
        <w:snapToGrid w:val="0"/>
        <w:spacing w:line="360" w:lineRule="auto"/>
        <w:ind w:firstLine="480" w:firstLineChars="200"/>
        <w:rPr>
          <w:rFonts w:hint="eastAsia" w:ascii="宋体" w:hAnsi="宋体" w:cs="宋体"/>
          <w:color w:val="000000"/>
          <w:sz w:val="24"/>
          <w:szCs w:val="24"/>
        </w:rPr>
      </w:pPr>
      <w:bookmarkStart w:id="81" w:name="_Toc21977"/>
      <w:r>
        <w:rPr>
          <w:rFonts w:hint="eastAsia" w:ascii="宋体" w:hAnsi="宋体" w:cs="宋体"/>
          <w:color w:val="000000"/>
          <w:sz w:val="24"/>
          <w:szCs w:val="24"/>
        </w:rPr>
        <w:t>（3）为本采购项目提供采购代理服务的；</w:t>
      </w:r>
      <w:bookmarkEnd w:id="81"/>
    </w:p>
    <w:p w14:paraId="553A455D">
      <w:pPr>
        <w:adjustRightInd w:val="0"/>
        <w:snapToGrid w:val="0"/>
        <w:spacing w:line="360" w:lineRule="auto"/>
        <w:ind w:firstLine="480" w:firstLineChars="200"/>
        <w:rPr>
          <w:rFonts w:hint="eastAsia" w:ascii="宋体" w:hAnsi="宋体" w:cs="宋体"/>
          <w:color w:val="000000"/>
          <w:sz w:val="24"/>
          <w:szCs w:val="24"/>
        </w:rPr>
      </w:pPr>
      <w:bookmarkStart w:id="82" w:name="_Toc23085"/>
      <w:r>
        <w:rPr>
          <w:rFonts w:hint="eastAsia" w:ascii="宋体" w:hAnsi="宋体" w:cs="宋体"/>
          <w:color w:val="000000"/>
          <w:sz w:val="24"/>
          <w:szCs w:val="24"/>
        </w:rPr>
        <w:t>（4）与本采购项目的采购代理机构同为一个法定代表人的；</w:t>
      </w:r>
      <w:bookmarkEnd w:id="82"/>
      <w:r>
        <w:rPr>
          <w:rFonts w:hint="eastAsia" w:ascii="宋体" w:hAnsi="宋体" w:cs="宋体"/>
          <w:color w:val="000000"/>
          <w:sz w:val="24"/>
          <w:szCs w:val="24"/>
        </w:rPr>
        <w:t xml:space="preserve"> </w:t>
      </w:r>
    </w:p>
    <w:p w14:paraId="01493001">
      <w:pPr>
        <w:adjustRightInd w:val="0"/>
        <w:snapToGrid w:val="0"/>
        <w:spacing w:line="360" w:lineRule="auto"/>
        <w:ind w:firstLine="480" w:firstLineChars="200"/>
        <w:rPr>
          <w:rFonts w:hint="eastAsia" w:ascii="宋体" w:hAnsi="宋体" w:cs="宋体"/>
          <w:color w:val="000000"/>
          <w:sz w:val="24"/>
          <w:szCs w:val="24"/>
        </w:rPr>
      </w:pPr>
      <w:bookmarkStart w:id="83" w:name="_Toc19800"/>
      <w:r>
        <w:rPr>
          <w:rFonts w:hint="eastAsia" w:ascii="宋体" w:hAnsi="宋体" w:cs="宋体"/>
          <w:color w:val="000000"/>
          <w:sz w:val="24"/>
          <w:szCs w:val="24"/>
        </w:rPr>
        <w:t>（5）与本采购项目的采购代理机构相互控股或参股的；</w:t>
      </w:r>
      <w:bookmarkEnd w:id="83"/>
      <w:r>
        <w:rPr>
          <w:rFonts w:hint="eastAsia" w:ascii="宋体" w:hAnsi="宋体" w:cs="宋体"/>
          <w:color w:val="000000"/>
          <w:sz w:val="24"/>
          <w:szCs w:val="24"/>
        </w:rPr>
        <w:t xml:space="preserve"> </w:t>
      </w:r>
    </w:p>
    <w:p w14:paraId="42239148">
      <w:pPr>
        <w:adjustRightInd w:val="0"/>
        <w:snapToGrid w:val="0"/>
        <w:spacing w:line="360" w:lineRule="auto"/>
        <w:ind w:firstLine="480" w:firstLineChars="200"/>
        <w:rPr>
          <w:rFonts w:hint="eastAsia" w:ascii="宋体" w:hAnsi="宋体" w:cs="宋体"/>
          <w:color w:val="000000"/>
          <w:sz w:val="24"/>
          <w:szCs w:val="24"/>
        </w:rPr>
      </w:pPr>
      <w:bookmarkStart w:id="84" w:name="_Toc7576"/>
      <w:r>
        <w:rPr>
          <w:rFonts w:hint="eastAsia" w:ascii="宋体" w:hAnsi="宋体" w:cs="宋体"/>
          <w:color w:val="000000"/>
          <w:sz w:val="24"/>
          <w:szCs w:val="24"/>
        </w:rPr>
        <w:t>（6）与本采购项目的采购代理机构相互任职或工作的；</w:t>
      </w:r>
      <w:bookmarkEnd w:id="84"/>
    </w:p>
    <w:p w14:paraId="07B38A2E">
      <w:pPr>
        <w:adjustRightInd w:val="0"/>
        <w:snapToGrid w:val="0"/>
        <w:spacing w:line="360" w:lineRule="auto"/>
        <w:ind w:firstLine="480" w:firstLineChars="200"/>
        <w:rPr>
          <w:rFonts w:hint="eastAsia" w:ascii="宋体" w:hAnsi="宋体" w:cs="宋体"/>
          <w:color w:val="000000"/>
          <w:sz w:val="24"/>
          <w:szCs w:val="24"/>
        </w:rPr>
      </w:pPr>
      <w:bookmarkStart w:id="85" w:name="_Toc28929"/>
      <w:r>
        <w:rPr>
          <w:rFonts w:hint="eastAsia" w:ascii="宋体" w:hAnsi="宋体" w:cs="宋体"/>
          <w:color w:val="000000"/>
          <w:sz w:val="24"/>
          <w:szCs w:val="24"/>
        </w:rPr>
        <w:t>（7）供应商之间负责人为同一人或者存在控股、管理关系的不同单位的；</w:t>
      </w:r>
      <w:bookmarkEnd w:id="85"/>
    </w:p>
    <w:p w14:paraId="5354DA79">
      <w:pPr>
        <w:adjustRightInd w:val="0"/>
        <w:snapToGrid w:val="0"/>
        <w:spacing w:line="360" w:lineRule="auto"/>
        <w:ind w:firstLine="480" w:firstLineChars="200"/>
        <w:rPr>
          <w:rFonts w:hint="eastAsia" w:ascii="宋体" w:hAnsi="宋体" w:cs="宋体"/>
          <w:color w:val="000000"/>
          <w:sz w:val="24"/>
          <w:szCs w:val="24"/>
        </w:rPr>
      </w:pPr>
      <w:bookmarkStart w:id="86" w:name="_Toc9718"/>
      <w:r>
        <w:rPr>
          <w:rFonts w:hint="eastAsia" w:ascii="宋体" w:hAnsi="宋体" w:cs="宋体"/>
          <w:color w:val="000000"/>
          <w:sz w:val="24"/>
          <w:szCs w:val="24"/>
        </w:rPr>
        <w:t>（8）被政府有关部门责令停业的；</w:t>
      </w:r>
      <w:bookmarkEnd w:id="86"/>
    </w:p>
    <w:p w14:paraId="4E943050">
      <w:pPr>
        <w:adjustRightInd w:val="0"/>
        <w:snapToGrid w:val="0"/>
        <w:spacing w:line="360" w:lineRule="auto"/>
        <w:ind w:firstLine="480" w:firstLineChars="200"/>
        <w:rPr>
          <w:rFonts w:hint="eastAsia" w:ascii="宋体" w:hAnsi="宋体" w:cs="宋体"/>
          <w:color w:val="000000"/>
          <w:sz w:val="24"/>
          <w:szCs w:val="24"/>
        </w:rPr>
      </w:pPr>
      <w:bookmarkStart w:id="87" w:name="_Toc18044"/>
      <w:r>
        <w:rPr>
          <w:rFonts w:hint="eastAsia" w:ascii="宋体" w:hAnsi="宋体" w:cs="宋体"/>
          <w:color w:val="000000"/>
          <w:sz w:val="24"/>
          <w:szCs w:val="24"/>
        </w:rPr>
        <w:t>（9）被暂停或取消磋商资格的；</w:t>
      </w:r>
      <w:bookmarkEnd w:id="87"/>
    </w:p>
    <w:p w14:paraId="50A09AF6">
      <w:pPr>
        <w:adjustRightInd w:val="0"/>
        <w:snapToGrid w:val="0"/>
        <w:spacing w:line="360" w:lineRule="auto"/>
        <w:ind w:firstLine="480" w:firstLineChars="200"/>
        <w:rPr>
          <w:rFonts w:hint="eastAsia" w:ascii="宋体" w:hAnsi="宋体" w:cs="宋体"/>
          <w:color w:val="000000"/>
          <w:sz w:val="24"/>
          <w:szCs w:val="24"/>
        </w:rPr>
      </w:pPr>
      <w:bookmarkStart w:id="88" w:name="_Toc32746"/>
      <w:r>
        <w:rPr>
          <w:rFonts w:hint="eastAsia" w:ascii="宋体" w:hAnsi="宋体" w:cs="宋体"/>
          <w:color w:val="000000"/>
          <w:sz w:val="24"/>
          <w:szCs w:val="24"/>
        </w:rPr>
        <w:t>（10）</w:t>
      </w:r>
      <w:bookmarkEnd w:id="88"/>
      <w:r>
        <w:rPr>
          <w:rFonts w:hint="eastAsia" w:ascii="宋体" w:hAnsi="宋体" w:cs="宋体"/>
          <w:color w:val="000000"/>
          <w:sz w:val="24"/>
          <w:szCs w:val="24"/>
        </w:rPr>
        <w:t xml:space="preserve">法律法规规定的其他情形； </w:t>
      </w:r>
    </w:p>
    <w:p w14:paraId="5A5EB952">
      <w:pPr>
        <w:adjustRightInd w:val="0"/>
        <w:snapToGrid w:val="0"/>
        <w:spacing w:line="360" w:lineRule="auto"/>
        <w:ind w:firstLine="480" w:firstLineChars="200"/>
        <w:rPr>
          <w:rFonts w:hint="eastAsia" w:ascii="宋体" w:hAnsi="宋体" w:cs="宋体"/>
          <w:color w:val="000000"/>
          <w:sz w:val="24"/>
          <w:szCs w:val="24"/>
        </w:rPr>
      </w:pPr>
      <w:bookmarkStart w:id="89" w:name="_Toc2594"/>
      <w:r>
        <w:rPr>
          <w:rFonts w:hint="eastAsia" w:ascii="宋体" w:hAnsi="宋体" w:cs="宋体"/>
          <w:color w:val="000000"/>
          <w:sz w:val="24"/>
          <w:szCs w:val="24"/>
        </w:rPr>
        <w:t>1.4.3 是否接受联合体磋商：</w:t>
      </w:r>
      <w:bookmarkEnd w:id="89"/>
      <w:bookmarkStart w:id="90" w:name="_Toc144974503"/>
      <w:bookmarkStart w:id="91" w:name="_Toc32616"/>
      <w:bookmarkStart w:id="92" w:name="_Toc179632552"/>
      <w:bookmarkStart w:id="93" w:name="_Toc152042311"/>
      <w:bookmarkStart w:id="94" w:name="_Toc152045535"/>
      <w:r>
        <w:rPr>
          <w:rFonts w:hint="eastAsia" w:ascii="宋体" w:hAnsi="宋体" w:cs="宋体"/>
          <w:color w:val="000000"/>
          <w:sz w:val="24"/>
          <w:szCs w:val="24"/>
        </w:rPr>
        <w:t>详见“第一章 竞争性磋商公告”</w:t>
      </w:r>
    </w:p>
    <w:p w14:paraId="0720F22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 费用承担</w:t>
      </w:r>
      <w:bookmarkEnd w:id="90"/>
      <w:bookmarkEnd w:id="91"/>
      <w:bookmarkEnd w:id="92"/>
      <w:bookmarkEnd w:id="93"/>
      <w:bookmarkEnd w:id="94"/>
      <w:r>
        <w:rPr>
          <w:rFonts w:hint="eastAsia" w:ascii="宋体" w:hAnsi="宋体" w:cs="宋体"/>
          <w:color w:val="000000"/>
          <w:sz w:val="24"/>
          <w:szCs w:val="24"/>
        </w:rPr>
        <w:t>：供应商参与本项目所有发生的费用，不论成交与否均由供应商自行承担。</w:t>
      </w:r>
    </w:p>
    <w:p w14:paraId="41633638">
      <w:pPr>
        <w:adjustRightInd w:val="0"/>
        <w:snapToGrid w:val="0"/>
        <w:spacing w:line="360" w:lineRule="auto"/>
        <w:ind w:firstLine="480" w:firstLineChars="200"/>
        <w:rPr>
          <w:rFonts w:hint="eastAsia" w:ascii="宋体" w:hAnsi="宋体" w:cs="宋体"/>
          <w:color w:val="000000"/>
          <w:sz w:val="24"/>
          <w:szCs w:val="24"/>
        </w:rPr>
      </w:pPr>
      <w:bookmarkStart w:id="95" w:name="_Toc179632553"/>
      <w:bookmarkStart w:id="96" w:name="_Toc152042312"/>
      <w:bookmarkStart w:id="97" w:name="_Toc144974504"/>
      <w:bookmarkStart w:id="98" w:name="_Toc152045536"/>
      <w:bookmarkStart w:id="99" w:name="_Toc14333"/>
      <w:r>
        <w:rPr>
          <w:rFonts w:hint="eastAsia" w:ascii="宋体" w:hAnsi="宋体" w:cs="宋体"/>
          <w:color w:val="000000"/>
          <w:sz w:val="24"/>
          <w:szCs w:val="24"/>
        </w:rPr>
        <w:t>1.6 保密</w:t>
      </w:r>
      <w:bookmarkEnd w:id="95"/>
      <w:bookmarkEnd w:id="96"/>
      <w:bookmarkEnd w:id="97"/>
      <w:bookmarkEnd w:id="98"/>
      <w:bookmarkEnd w:id="99"/>
      <w:r>
        <w:rPr>
          <w:rFonts w:hint="eastAsia" w:ascii="宋体" w:hAnsi="宋体" w:cs="宋体"/>
          <w:color w:val="000000"/>
          <w:sz w:val="24"/>
          <w:szCs w:val="24"/>
        </w:rPr>
        <w:t>：</w:t>
      </w:r>
      <w:bookmarkStart w:id="100" w:name="_Toc14369"/>
      <w:r>
        <w:rPr>
          <w:rFonts w:hint="eastAsia" w:ascii="宋体" w:hAnsi="宋体" w:cs="宋体"/>
          <w:color w:val="000000"/>
          <w:sz w:val="24"/>
          <w:szCs w:val="24"/>
        </w:rPr>
        <w:t>参与采购磋商活动的各方均应对竞争性磋商文件和响应文件中的商业和技术等秘密保密，违者应对由此造成的后果承担责任。</w:t>
      </w:r>
      <w:bookmarkEnd w:id="100"/>
      <w:r>
        <w:rPr>
          <w:rFonts w:hint="eastAsia" w:ascii="宋体" w:hAnsi="宋体" w:cs="宋体"/>
          <w:color w:val="000000"/>
          <w:sz w:val="24"/>
          <w:szCs w:val="24"/>
        </w:rPr>
        <w:t xml:space="preserve"> </w:t>
      </w:r>
    </w:p>
    <w:p w14:paraId="36BB8710">
      <w:pPr>
        <w:adjustRightInd w:val="0"/>
        <w:snapToGrid w:val="0"/>
        <w:spacing w:line="360" w:lineRule="auto"/>
        <w:ind w:firstLine="480" w:firstLineChars="200"/>
        <w:rPr>
          <w:rFonts w:hint="eastAsia" w:ascii="宋体" w:hAnsi="宋体" w:cs="宋体"/>
          <w:color w:val="000000"/>
          <w:sz w:val="24"/>
          <w:szCs w:val="24"/>
        </w:rPr>
      </w:pPr>
      <w:bookmarkStart w:id="101" w:name="_Toc144974505"/>
      <w:bookmarkStart w:id="102" w:name="_Toc152042313"/>
      <w:bookmarkStart w:id="103" w:name="_Toc32542"/>
      <w:bookmarkStart w:id="104" w:name="_Toc179632554"/>
      <w:bookmarkStart w:id="105" w:name="_Toc152045537"/>
      <w:r>
        <w:rPr>
          <w:rFonts w:hint="eastAsia" w:ascii="宋体" w:hAnsi="宋体" w:cs="宋体"/>
          <w:color w:val="000000"/>
          <w:sz w:val="24"/>
          <w:szCs w:val="24"/>
        </w:rPr>
        <w:t>1.7 语言</w:t>
      </w:r>
      <w:bookmarkEnd w:id="101"/>
      <w:r>
        <w:rPr>
          <w:rFonts w:hint="eastAsia" w:ascii="宋体" w:hAnsi="宋体" w:cs="宋体"/>
          <w:color w:val="000000"/>
          <w:sz w:val="24"/>
          <w:szCs w:val="24"/>
        </w:rPr>
        <w:t>文字</w:t>
      </w:r>
      <w:bookmarkEnd w:id="102"/>
      <w:bookmarkEnd w:id="103"/>
      <w:bookmarkEnd w:id="104"/>
      <w:bookmarkEnd w:id="105"/>
      <w:r>
        <w:rPr>
          <w:rFonts w:hint="eastAsia" w:ascii="宋体" w:hAnsi="宋体" w:cs="宋体"/>
          <w:color w:val="000000"/>
          <w:sz w:val="24"/>
          <w:szCs w:val="24"/>
        </w:rPr>
        <w:t>：</w:t>
      </w:r>
      <w:bookmarkStart w:id="106" w:name="_Toc6943"/>
      <w:r>
        <w:rPr>
          <w:rFonts w:hint="eastAsia" w:ascii="宋体" w:hAnsi="宋体" w:cs="宋体"/>
          <w:color w:val="000000"/>
          <w:sz w:val="24"/>
          <w:szCs w:val="24"/>
        </w:rPr>
        <w:t>除专用术语外，与采购磋商有关的语言均使用中文。必要时专用术语应附有中文注释。</w:t>
      </w:r>
      <w:bookmarkEnd w:id="106"/>
    </w:p>
    <w:p w14:paraId="106B4FC1">
      <w:pPr>
        <w:adjustRightInd w:val="0"/>
        <w:snapToGrid w:val="0"/>
        <w:spacing w:line="360" w:lineRule="auto"/>
        <w:ind w:firstLine="480" w:firstLineChars="200"/>
        <w:rPr>
          <w:rFonts w:hint="eastAsia" w:ascii="宋体" w:hAnsi="宋体" w:cs="宋体"/>
          <w:color w:val="000000"/>
          <w:sz w:val="24"/>
          <w:szCs w:val="24"/>
        </w:rPr>
      </w:pPr>
      <w:bookmarkStart w:id="107" w:name="_Toc152042314"/>
      <w:bookmarkStart w:id="108" w:name="_Toc144974506"/>
      <w:bookmarkStart w:id="109" w:name="_Toc179632555"/>
      <w:bookmarkStart w:id="110" w:name="_Toc24227"/>
      <w:bookmarkStart w:id="111" w:name="_Toc152045538"/>
      <w:r>
        <w:rPr>
          <w:rFonts w:hint="eastAsia" w:ascii="宋体" w:hAnsi="宋体" w:cs="宋体"/>
          <w:color w:val="000000"/>
          <w:sz w:val="24"/>
          <w:szCs w:val="24"/>
        </w:rPr>
        <w:t>1.8 计量单位</w:t>
      </w:r>
      <w:bookmarkEnd w:id="107"/>
      <w:bookmarkEnd w:id="108"/>
      <w:bookmarkEnd w:id="109"/>
      <w:bookmarkEnd w:id="110"/>
      <w:bookmarkEnd w:id="111"/>
      <w:r>
        <w:rPr>
          <w:rFonts w:hint="eastAsia" w:ascii="宋体" w:hAnsi="宋体" w:cs="宋体"/>
          <w:color w:val="000000"/>
          <w:sz w:val="24"/>
          <w:szCs w:val="24"/>
        </w:rPr>
        <w:t>：</w:t>
      </w:r>
      <w:bookmarkStart w:id="112" w:name="_Toc20014"/>
      <w:r>
        <w:rPr>
          <w:rFonts w:hint="eastAsia" w:ascii="宋体" w:hAnsi="宋体" w:cs="宋体"/>
          <w:color w:val="000000"/>
          <w:sz w:val="24"/>
          <w:szCs w:val="24"/>
        </w:rPr>
        <w:t>所有计量均采用中华人民共和国法定计量单位。</w:t>
      </w:r>
      <w:bookmarkEnd w:id="112"/>
    </w:p>
    <w:p w14:paraId="49A10CED">
      <w:pPr>
        <w:adjustRightInd w:val="0"/>
        <w:snapToGrid w:val="0"/>
        <w:spacing w:line="360" w:lineRule="auto"/>
        <w:ind w:firstLine="480" w:firstLineChars="200"/>
        <w:rPr>
          <w:rFonts w:ascii="宋体" w:hAnsi="宋体" w:cs="宋体"/>
          <w:color w:val="000000"/>
          <w:sz w:val="24"/>
          <w:szCs w:val="24"/>
        </w:rPr>
      </w:pPr>
      <w:bookmarkStart w:id="113" w:name="_Toc144974507"/>
      <w:bookmarkStart w:id="114" w:name="_Toc179632556"/>
      <w:bookmarkStart w:id="115" w:name="_Toc3896"/>
      <w:bookmarkStart w:id="116" w:name="_Toc152042315"/>
      <w:bookmarkStart w:id="117" w:name="_Toc152045539"/>
      <w:r>
        <w:rPr>
          <w:rFonts w:hint="eastAsia" w:ascii="宋体" w:hAnsi="宋体" w:cs="宋体"/>
          <w:color w:val="000000"/>
          <w:sz w:val="24"/>
          <w:szCs w:val="24"/>
        </w:rPr>
        <w:t>1.9 踏勘现场</w:t>
      </w:r>
      <w:bookmarkEnd w:id="113"/>
      <w:bookmarkEnd w:id="114"/>
      <w:bookmarkEnd w:id="115"/>
      <w:bookmarkEnd w:id="116"/>
      <w:bookmarkEnd w:id="117"/>
      <w:r>
        <w:rPr>
          <w:rFonts w:hint="eastAsia" w:ascii="宋体" w:hAnsi="宋体" w:cs="宋体"/>
          <w:color w:val="000000"/>
          <w:sz w:val="24"/>
          <w:szCs w:val="24"/>
        </w:rPr>
        <w:t>：</w:t>
      </w:r>
      <w:bookmarkStart w:id="118" w:name="_Toc144974508"/>
      <w:bookmarkStart w:id="119" w:name="_Toc152045540"/>
      <w:bookmarkStart w:id="120" w:name="_Toc12330"/>
      <w:bookmarkStart w:id="121" w:name="_Toc152042316"/>
      <w:bookmarkStart w:id="122" w:name="_Toc179632557"/>
      <w:r>
        <w:rPr>
          <w:rFonts w:hint="eastAsia" w:ascii="宋体" w:hAnsi="宋体" w:cs="宋体"/>
          <w:color w:val="000000"/>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4B5209B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1.10 答疑</w:t>
      </w:r>
      <w:bookmarkEnd w:id="118"/>
      <w:bookmarkEnd w:id="119"/>
      <w:bookmarkEnd w:id="120"/>
      <w:bookmarkEnd w:id="121"/>
      <w:bookmarkEnd w:id="122"/>
      <w:r>
        <w:rPr>
          <w:rFonts w:hint="eastAsia" w:ascii="宋体" w:hAnsi="宋体" w:cs="宋体"/>
          <w:color w:val="000000"/>
          <w:sz w:val="24"/>
          <w:szCs w:val="24"/>
        </w:rPr>
        <w:t>：详见供应商须知前附表。</w:t>
      </w:r>
    </w:p>
    <w:p w14:paraId="577ABD78">
      <w:pPr>
        <w:adjustRightInd w:val="0"/>
        <w:snapToGrid w:val="0"/>
        <w:spacing w:line="360" w:lineRule="auto"/>
        <w:ind w:firstLine="480" w:firstLineChars="200"/>
        <w:rPr>
          <w:rFonts w:hint="eastAsia" w:ascii="宋体" w:hAnsi="宋体" w:cs="宋体"/>
          <w:color w:val="000000"/>
          <w:sz w:val="24"/>
          <w:szCs w:val="24"/>
        </w:rPr>
      </w:pPr>
      <w:bookmarkStart w:id="123" w:name="_Toc179632558"/>
      <w:bookmarkStart w:id="124" w:name="_Toc152045541"/>
      <w:bookmarkStart w:id="125" w:name="_Toc152042317"/>
      <w:bookmarkStart w:id="126" w:name="_Toc5889"/>
      <w:bookmarkStart w:id="127" w:name="_Toc144974509"/>
      <w:r>
        <w:rPr>
          <w:rFonts w:hint="eastAsia" w:ascii="宋体" w:hAnsi="宋体" w:cs="宋体"/>
          <w:color w:val="000000"/>
          <w:sz w:val="24"/>
          <w:szCs w:val="24"/>
        </w:rPr>
        <w:t>1.11 转包</w:t>
      </w:r>
      <w:bookmarkEnd w:id="123"/>
      <w:bookmarkEnd w:id="124"/>
      <w:bookmarkEnd w:id="125"/>
      <w:bookmarkEnd w:id="126"/>
      <w:bookmarkEnd w:id="127"/>
      <w:bookmarkStart w:id="128" w:name="_Toc179632559"/>
      <w:r>
        <w:rPr>
          <w:rFonts w:hint="eastAsia" w:ascii="宋体" w:hAnsi="宋体" w:cs="宋体"/>
          <w:color w:val="000000"/>
          <w:sz w:val="24"/>
          <w:szCs w:val="24"/>
        </w:rPr>
        <w:t>：本项目不允许成交后转包。</w:t>
      </w:r>
    </w:p>
    <w:bookmarkEnd w:id="128"/>
    <w:p w14:paraId="54B8F1DB">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2.竞争性磋商文件的组成</w:t>
      </w:r>
    </w:p>
    <w:p w14:paraId="484ABE7B">
      <w:pPr>
        <w:adjustRightInd w:val="0"/>
        <w:snapToGrid w:val="0"/>
        <w:spacing w:line="360" w:lineRule="auto"/>
        <w:ind w:firstLine="480" w:firstLineChars="200"/>
        <w:rPr>
          <w:rFonts w:hint="eastAsia" w:ascii="宋体" w:hAnsi="宋体" w:cs="宋体"/>
          <w:color w:val="000000"/>
          <w:sz w:val="24"/>
          <w:szCs w:val="24"/>
        </w:rPr>
      </w:pPr>
      <w:bookmarkStart w:id="129" w:name="_Toc179632561"/>
      <w:bookmarkStart w:id="130" w:name="_Toc152042319"/>
      <w:bookmarkStart w:id="131" w:name="_Toc152045543"/>
      <w:bookmarkStart w:id="132" w:name="_Toc144974511"/>
      <w:bookmarkStart w:id="133" w:name="_Toc6865"/>
      <w:r>
        <w:rPr>
          <w:rFonts w:hint="eastAsia" w:ascii="宋体" w:hAnsi="宋体" w:cs="宋体"/>
          <w:color w:val="000000"/>
          <w:sz w:val="24"/>
          <w:szCs w:val="24"/>
        </w:rPr>
        <w:t>2.1 竞争性磋商文件的组成</w:t>
      </w:r>
      <w:bookmarkEnd w:id="129"/>
      <w:bookmarkEnd w:id="130"/>
      <w:bookmarkEnd w:id="131"/>
      <w:bookmarkEnd w:id="132"/>
      <w:bookmarkEnd w:id="133"/>
    </w:p>
    <w:p w14:paraId="7BF232AF">
      <w:pPr>
        <w:adjustRightInd w:val="0"/>
        <w:snapToGrid w:val="0"/>
        <w:spacing w:line="360" w:lineRule="auto"/>
        <w:ind w:firstLine="480" w:firstLineChars="200"/>
        <w:rPr>
          <w:rFonts w:hint="eastAsia" w:ascii="宋体" w:hAnsi="宋体" w:cs="宋体"/>
          <w:color w:val="000000"/>
          <w:sz w:val="24"/>
          <w:szCs w:val="24"/>
        </w:rPr>
      </w:pPr>
      <w:bookmarkStart w:id="134" w:name="_Toc8529"/>
      <w:r>
        <w:rPr>
          <w:rFonts w:hint="eastAsia" w:ascii="宋体" w:hAnsi="宋体" w:cs="宋体"/>
          <w:color w:val="000000"/>
          <w:sz w:val="24"/>
          <w:szCs w:val="24"/>
        </w:rPr>
        <w:t>2.1.1本竞争性磋商文件包括：</w:t>
      </w:r>
      <w:bookmarkEnd w:id="134"/>
    </w:p>
    <w:p w14:paraId="3060A8DD">
      <w:pPr>
        <w:adjustRightInd w:val="0"/>
        <w:snapToGrid w:val="0"/>
        <w:spacing w:line="360" w:lineRule="auto"/>
        <w:ind w:firstLine="480" w:firstLineChars="200"/>
        <w:rPr>
          <w:rFonts w:hint="eastAsia" w:ascii="宋体" w:hAnsi="宋体" w:cs="宋体"/>
          <w:color w:val="000000"/>
          <w:sz w:val="24"/>
          <w:szCs w:val="24"/>
        </w:rPr>
      </w:pPr>
      <w:bookmarkStart w:id="135" w:name="_Toc16680"/>
      <w:r>
        <w:rPr>
          <w:rFonts w:hint="eastAsia" w:ascii="宋体" w:hAnsi="宋体" w:cs="宋体"/>
          <w:color w:val="000000"/>
          <w:sz w:val="24"/>
          <w:szCs w:val="24"/>
        </w:rPr>
        <w:t>（1）竞争性磋商公告；</w:t>
      </w:r>
      <w:bookmarkEnd w:id="135"/>
    </w:p>
    <w:p w14:paraId="1931CCCD">
      <w:pPr>
        <w:adjustRightInd w:val="0"/>
        <w:snapToGrid w:val="0"/>
        <w:spacing w:line="360" w:lineRule="auto"/>
        <w:ind w:firstLine="480" w:firstLineChars="200"/>
        <w:rPr>
          <w:rFonts w:hint="eastAsia" w:ascii="宋体" w:hAnsi="宋体" w:cs="宋体"/>
          <w:color w:val="000000"/>
          <w:sz w:val="24"/>
          <w:szCs w:val="24"/>
        </w:rPr>
      </w:pPr>
      <w:bookmarkStart w:id="136" w:name="_Toc17485"/>
      <w:bookmarkStart w:id="137" w:name="_Toc10269"/>
      <w:r>
        <w:rPr>
          <w:rFonts w:hint="eastAsia" w:ascii="宋体" w:hAnsi="宋体" w:cs="宋体"/>
          <w:color w:val="000000"/>
          <w:sz w:val="24"/>
          <w:szCs w:val="24"/>
        </w:rPr>
        <w:t>（2）供应商须知前附表及供应商须知；</w:t>
      </w:r>
      <w:bookmarkEnd w:id="136"/>
    </w:p>
    <w:p w14:paraId="06D8031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（3）采购需求及商务要求；</w:t>
      </w:r>
    </w:p>
    <w:p w14:paraId="7CDB930C">
      <w:pPr>
        <w:adjustRightInd w:val="0"/>
        <w:snapToGrid w:val="0"/>
        <w:spacing w:line="360" w:lineRule="auto"/>
        <w:ind w:firstLine="480" w:firstLineChars="200"/>
        <w:rPr>
          <w:rFonts w:hint="eastAsia" w:ascii="宋体" w:hAnsi="宋体" w:cs="宋体"/>
          <w:color w:val="000000"/>
          <w:sz w:val="24"/>
          <w:szCs w:val="24"/>
        </w:rPr>
      </w:pPr>
      <w:bookmarkStart w:id="138" w:name="_Toc23760"/>
      <w:r>
        <w:rPr>
          <w:rFonts w:hint="eastAsia" w:ascii="宋体" w:hAnsi="宋体" w:cs="宋体"/>
          <w:color w:val="000000"/>
          <w:sz w:val="24"/>
          <w:szCs w:val="24"/>
        </w:rPr>
        <w:t>（4）评审办法；</w:t>
      </w:r>
      <w:bookmarkEnd w:id="138"/>
    </w:p>
    <w:p w14:paraId="2E6033F9">
      <w:pPr>
        <w:adjustRightInd w:val="0"/>
        <w:snapToGrid w:val="0"/>
        <w:spacing w:line="360" w:lineRule="auto"/>
        <w:ind w:firstLine="480" w:firstLineChars="200"/>
        <w:rPr>
          <w:rFonts w:hint="eastAsia" w:ascii="宋体" w:hAnsi="宋体" w:cs="宋体"/>
          <w:color w:val="000000"/>
          <w:sz w:val="24"/>
          <w:szCs w:val="24"/>
        </w:rPr>
      </w:pPr>
      <w:bookmarkStart w:id="139" w:name="_Toc4000"/>
      <w:r>
        <w:rPr>
          <w:rFonts w:hint="eastAsia" w:ascii="宋体" w:hAnsi="宋体" w:cs="宋体"/>
          <w:color w:val="000000"/>
          <w:sz w:val="24"/>
          <w:szCs w:val="24"/>
        </w:rPr>
        <w:t>（5）拟签订的合同文本；</w:t>
      </w:r>
      <w:bookmarkEnd w:id="139"/>
    </w:p>
    <w:p w14:paraId="2DC43BF4">
      <w:pPr>
        <w:adjustRightInd w:val="0"/>
        <w:snapToGrid w:val="0"/>
        <w:spacing w:line="360" w:lineRule="auto"/>
        <w:ind w:firstLine="480" w:firstLineChars="200"/>
        <w:rPr>
          <w:rFonts w:hint="eastAsia" w:ascii="宋体" w:hAnsi="宋体" w:cs="宋体"/>
          <w:color w:val="000000"/>
          <w:sz w:val="24"/>
          <w:szCs w:val="24"/>
        </w:rPr>
      </w:pPr>
      <w:bookmarkStart w:id="140" w:name="_Toc7065"/>
      <w:r>
        <w:rPr>
          <w:rFonts w:hint="eastAsia" w:ascii="宋体" w:hAnsi="宋体" w:cs="宋体"/>
          <w:color w:val="000000"/>
          <w:sz w:val="24"/>
          <w:szCs w:val="24"/>
        </w:rPr>
        <w:t>（6）响应文件格式；</w:t>
      </w:r>
      <w:bookmarkEnd w:id="140"/>
      <w:r>
        <w:rPr>
          <w:rFonts w:hint="eastAsia" w:ascii="宋体" w:hAnsi="宋体" w:cs="宋体"/>
          <w:color w:val="000000"/>
          <w:sz w:val="24"/>
          <w:szCs w:val="24"/>
        </w:rPr>
        <w:t xml:space="preserve"> </w:t>
      </w:r>
    </w:p>
    <w:p w14:paraId="7F17CDB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根据本章第1.10款、第2.2款对竞争性磋商文件所作的澄清、修改，均构成竞争性磋商文件的组成部分。</w:t>
      </w:r>
      <w:bookmarkEnd w:id="137"/>
    </w:p>
    <w:p w14:paraId="530F100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2.1.2供应商应及时获取竞争性磋商文件，否则引起的一切风险由供应商自负。</w:t>
      </w:r>
    </w:p>
    <w:p w14:paraId="2BFABB36">
      <w:pPr>
        <w:adjustRightInd w:val="0"/>
        <w:snapToGrid w:val="0"/>
        <w:spacing w:line="360" w:lineRule="auto"/>
        <w:ind w:firstLine="480" w:firstLineChars="200"/>
        <w:rPr>
          <w:rFonts w:hint="eastAsia" w:ascii="宋体" w:hAnsi="宋体" w:cs="宋体"/>
          <w:color w:val="000000"/>
          <w:sz w:val="24"/>
          <w:szCs w:val="24"/>
        </w:rPr>
      </w:pPr>
      <w:bookmarkStart w:id="141" w:name="_Toc18080"/>
      <w:bookmarkStart w:id="142" w:name="_Toc144974512"/>
      <w:bookmarkStart w:id="143" w:name="_Toc152045544"/>
      <w:bookmarkStart w:id="144" w:name="_Toc179632562"/>
      <w:bookmarkStart w:id="145" w:name="_Toc152042320"/>
      <w:r>
        <w:rPr>
          <w:rFonts w:hint="eastAsia" w:ascii="宋体" w:hAnsi="宋体" w:cs="宋体"/>
          <w:color w:val="000000"/>
          <w:sz w:val="24"/>
          <w:szCs w:val="24"/>
        </w:rPr>
        <w:t>2.2 竞争性磋商文件的澄清</w:t>
      </w:r>
      <w:bookmarkEnd w:id="141"/>
      <w:bookmarkEnd w:id="142"/>
      <w:bookmarkEnd w:id="143"/>
      <w:bookmarkEnd w:id="144"/>
      <w:bookmarkEnd w:id="145"/>
      <w:r>
        <w:rPr>
          <w:rFonts w:hint="eastAsia" w:ascii="宋体" w:hAnsi="宋体" w:cs="宋体"/>
          <w:color w:val="000000"/>
          <w:sz w:val="24"/>
          <w:szCs w:val="24"/>
        </w:rPr>
        <w:t>与修改</w:t>
      </w:r>
    </w:p>
    <w:p w14:paraId="425C718B">
      <w:pPr>
        <w:adjustRightInd w:val="0"/>
        <w:snapToGrid w:val="0"/>
        <w:spacing w:line="360" w:lineRule="auto"/>
        <w:ind w:firstLine="480" w:firstLineChars="200"/>
        <w:rPr>
          <w:rFonts w:hint="eastAsia" w:ascii="宋体" w:hAnsi="宋体" w:cs="宋体"/>
          <w:color w:val="000000"/>
          <w:sz w:val="24"/>
          <w:szCs w:val="24"/>
        </w:rPr>
      </w:pPr>
      <w:bookmarkStart w:id="146" w:name="_Toc8736"/>
      <w:r>
        <w:rPr>
          <w:rFonts w:hint="eastAsia" w:ascii="宋体" w:hAnsi="宋体" w:cs="宋体"/>
          <w:color w:val="000000"/>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46"/>
    </w:p>
    <w:p w14:paraId="4E6B081E">
      <w:pPr>
        <w:adjustRightInd w:val="0"/>
        <w:snapToGrid w:val="0"/>
        <w:spacing w:line="360" w:lineRule="auto"/>
        <w:ind w:firstLine="480" w:firstLineChars="200"/>
        <w:rPr>
          <w:rFonts w:hint="eastAsia" w:ascii="宋体" w:hAnsi="宋体" w:cs="宋体"/>
          <w:color w:val="000000"/>
          <w:sz w:val="24"/>
          <w:szCs w:val="24"/>
        </w:rPr>
      </w:pPr>
      <w:bookmarkStart w:id="147" w:name="_Toc1339"/>
      <w:r>
        <w:rPr>
          <w:rFonts w:hint="eastAsia" w:ascii="宋体" w:hAnsi="宋体" w:cs="宋体"/>
          <w:color w:val="000000"/>
          <w:sz w:val="24"/>
          <w:szCs w:val="24"/>
        </w:rPr>
        <w:t>2.2.2 供应商应及时</w:t>
      </w:r>
      <w:r>
        <w:rPr>
          <w:rFonts w:hint="eastAsia" w:ascii="宋体" w:hAnsi="宋体" w:cs="宋体"/>
          <w:color w:val="000000"/>
          <w:sz w:val="24"/>
          <w:szCs w:val="24"/>
          <w:lang w:eastAsia="zh-CN"/>
        </w:rPr>
        <w:t>登录相应网站</w:t>
      </w:r>
      <w:r>
        <w:rPr>
          <w:rFonts w:hint="eastAsia" w:ascii="宋体" w:hAnsi="宋体" w:cs="宋体"/>
          <w:color w:val="000000"/>
          <w:sz w:val="24"/>
          <w:szCs w:val="24"/>
        </w:rPr>
        <w:t>查看本项目的采购变更信息并获取澄清和修改后的文件，未按澄清和修改后的竞争性磋商文件编制的响应文件有可能被磋商小组否决。</w:t>
      </w:r>
    </w:p>
    <w:p w14:paraId="2020C3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2.2.3当竞争性磋商文件、竞争性磋商文件澄清（答疑）纪要、竞争性磋商文件修改（补充）文件在同一内容的表述上不一致时，以时间在后的为准。</w:t>
      </w:r>
    </w:p>
    <w:p w14:paraId="59A6734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w:t>
      </w:r>
      <w:r>
        <w:rPr>
          <w:rFonts w:hint="eastAsia" w:ascii="宋体" w:hAnsi="宋体" w:cs="宋体"/>
          <w:color w:val="000000"/>
          <w:sz w:val="24"/>
          <w:szCs w:val="24"/>
          <w:lang w:eastAsia="zh-CN"/>
        </w:rPr>
        <w:t>其他关于</w:t>
      </w:r>
      <w:r>
        <w:rPr>
          <w:rFonts w:hint="eastAsia" w:ascii="宋体" w:hAnsi="宋体" w:cs="宋体"/>
          <w:color w:val="000000"/>
          <w:sz w:val="24"/>
          <w:szCs w:val="24"/>
        </w:rPr>
        <w:t>澄清与修改的要求以现行相关法律、法规为准。</w:t>
      </w:r>
    </w:p>
    <w:bookmarkEnd w:id="147"/>
    <w:p w14:paraId="7DD05D58">
      <w:pPr>
        <w:adjustRightInd w:val="0"/>
        <w:snapToGrid w:val="0"/>
        <w:spacing w:line="360" w:lineRule="auto"/>
        <w:ind w:firstLine="482" w:firstLineChars="200"/>
        <w:rPr>
          <w:rFonts w:hint="eastAsia" w:ascii="宋体" w:hAnsi="宋体" w:cs="宋体"/>
          <w:b/>
          <w:bCs/>
          <w:color w:val="000000"/>
          <w:sz w:val="24"/>
          <w:szCs w:val="24"/>
        </w:rPr>
      </w:pPr>
      <w:bookmarkStart w:id="148" w:name="_Toc510859688"/>
      <w:bookmarkStart w:id="149" w:name="_Toc11364"/>
      <w:bookmarkStart w:id="150" w:name="_Toc511585902"/>
      <w:bookmarkStart w:id="151" w:name="_Toc9377"/>
      <w:bookmarkStart w:id="152" w:name="_Toc363119280"/>
      <w:bookmarkStart w:id="153" w:name="_Toc4705"/>
      <w:bookmarkStart w:id="154" w:name="_Toc510859894"/>
      <w:bookmarkStart w:id="155" w:name="_Toc9036"/>
      <w:r>
        <w:rPr>
          <w:rFonts w:hint="eastAsia" w:ascii="宋体" w:hAnsi="宋体" w:cs="宋体"/>
          <w:b/>
          <w:bCs/>
          <w:color w:val="000000"/>
          <w:sz w:val="24"/>
          <w:szCs w:val="24"/>
        </w:rPr>
        <w:t>3.</w:t>
      </w:r>
      <w:bookmarkEnd w:id="148"/>
      <w:bookmarkEnd w:id="149"/>
      <w:bookmarkEnd w:id="150"/>
      <w:bookmarkEnd w:id="151"/>
      <w:bookmarkEnd w:id="152"/>
      <w:bookmarkEnd w:id="153"/>
      <w:bookmarkEnd w:id="154"/>
      <w:bookmarkEnd w:id="155"/>
      <w:r>
        <w:rPr>
          <w:rFonts w:hint="eastAsia" w:ascii="宋体" w:hAnsi="宋体" w:cs="宋体"/>
          <w:b/>
          <w:bCs/>
          <w:color w:val="000000"/>
          <w:sz w:val="24"/>
          <w:szCs w:val="24"/>
        </w:rPr>
        <w:t>响应文件</w:t>
      </w:r>
    </w:p>
    <w:p w14:paraId="6E639A8D">
      <w:pPr>
        <w:adjustRightInd w:val="0"/>
        <w:snapToGrid w:val="0"/>
        <w:spacing w:line="360" w:lineRule="auto"/>
        <w:ind w:firstLine="480" w:firstLineChars="200"/>
        <w:rPr>
          <w:rFonts w:hint="eastAsia" w:ascii="宋体" w:hAnsi="宋体" w:cs="宋体"/>
          <w:color w:val="000000"/>
          <w:sz w:val="24"/>
          <w:szCs w:val="24"/>
        </w:rPr>
      </w:pPr>
      <w:bookmarkStart w:id="156" w:name="_Toc152042323"/>
      <w:bookmarkStart w:id="157" w:name="_Toc144974515"/>
      <w:bookmarkStart w:id="158" w:name="_Toc20122"/>
      <w:bookmarkStart w:id="159" w:name="_Toc179632565"/>
      <w:bookmarkStart w:id="160" w:name="_Toc152045547"/>
      <w:r>
        <w:rPr>
          <w:rFonts w:hint="eastAsia" w:ascii="宋体" w:hAnsi="宋体" w:cs="宋体"/>
          <w:color w:val="000000"/>
          <w:sz w:val="24"/>
          <w:szCs w:val="24"/>
        </w:rPr>
        <w:t>3.1 响应文件的组成</w:t>
      </w:r>
      <w:bookmarkEnd w:id="156"/>
      <w:bookmarkEnd w:id="157"/>
      <w:bookmarkEnd w:id="158"/>
      <w:bookmarkEnd w:id="159"/>
      <w:bookmarkEnd w:id="160"/>
      <w:r>
        <w:rPr>
          <w:rFonts w:hint="eastAsia" w:ascii="宋体" w:hAnsi="宋体" w:cs="宋体"/>
          <w:color w:val="000000"/>
          <w:sz w:val="24"/>
          <w:szCs w:val="24"/>
        </w:rPr>
        <w:t>：</w:t>
      </w:r>
      <w:bookmarkStart w:id="161" w:name="_Toc19703"/>
    </w:p>
    <w:p w14:paraId="11C9AC3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3.1.1响应文件应按照本竞争性磋商文件提供的“第六章 响应文件格式”“第四章 评审办法”及本文件的其他要求完整地进行编制</w:t>
      </w:r>
      <w:bookmarkEnd w:id="161"/>
      <w:r>
        <w:rPr>
          <w:rFonts w:hint="eastAsia" w:ascii="宋体" w:hAnsi="宋体" w:cs="宋体"/>
          <w:color w:val="000000"/>
          <w:sz w:val="24"/>
          <w:szCs w:val="24"/>
        </w:rPr>
        <w:t>。</w:t>
      </w:r>
    </w:p>
    <w:p w14:paraId="0AB39229">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48C7202F">
      <w:pPr>
        <w:adjustRightInd w:val="0"/>
        <w:snapToGrid w:val="0"/>
        <w:spacing w:line="360" w:lineRule="auto"/>
        <w:ind w:left="479" w:leftChars="228"/>
        <w:rPr>
          <w:rFonts w:hint="eastAsia" w:ascii="宋体" w:hAnsi="宋体" w:cs="宋体"/>
          <w:color w:val="000000"/>
          <w:sz w:val="24"/>
          <w:szCs w:val="24"/>
        </w:rPr>
      </w:pPr>
      <w:bookmarkStart w:id="162" w:name="_Toc5965"/>
      <w:r>
        <w:rPr>
          <w:rFonts w:hint="eastAsia" w:ascii="宋体" w:hAnsi="宋体" w:cs="宋体"/>
          <w:color w:val="000000"/>
          <w:sz w:val="24"/>
          <w:szCs w:val="24"/>
        </w:rPr>
        <w:t>3.1.2</w:t>
      </w:r>
      <w:bookmarkEnd w:id="162"/>
      <w:bookmarkStart w:id="163" w:name="_Toc16247"/>
      <w:r>
        <w:rPr>
          <w:rFonts w:hint="eastAsia" w:ascii="宋体" w:hAnsi="宋体" w:cs="宋体"/>
          <w:color w:val="000000"/>
          <w:sz w:val="24"/>
          <w:szCs w:val="24"/>
        </w:rPr>
        <w:t>响应文件的份数：详见供应商须知前附表。</w:t>
      </w:r>
    </w:p>
    <w:p w14:paraId="50E85606">
      <w:pPr>
        <w:adjustRightInd w:val="0"/>
        <w:snapToGrid w:val="0"/>
        <w:spacing w:line="360" w:lineRule="auto"/>
        <w:ind w:left="479" w:leftChars="228"/>
        <w:rPr>
          <w:rFonts w:ascii="宋体" w:hAnsi="宋体" w:cs="宋体"/>
          <w:color w:val="000000"/>
          <w:sz w:val="24"/>
          <w:szCs w:val="24"/>
        </w:rPr>
      </w:pPr>
      <w:r>
        <w:rPr>
          <w:rFonts w:hint="eastAsia" w:ascii="宋体" w:hAnsi="宋体" w:cs="宋体"/>
          <w:color w:val="000000"/>
          <w:sz w:val="24"/>
          <w:szCs w:val="24"/>
        </w:rPr>
        <w:t>3.1.3响应文件的密封与包装：详见供应商须知前附表。</w:t>
      </w:r>
    </w:p>
    <w:p w14:paraId="2CDA4E88">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3.1.4响应文件的补充、修改和撤回：</w:t>
      </w:r>
    </w:p>
    <w:p w14:paraId="416FD68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（1）供应商在提交响应文件截止时</w:t>
      </w:r>
      <w:r>
        <w:rPr>
          <w:rFonts w:hint="eastAsia" w:ascii="宋体" w:hAnsi="宋体" w:cs="宋体"/>
          <w:color w:val="000000"/>
          <w:sz w:val="24"/>
          <w:szCs w:val="24"/>
          <w:lang w:eastAsia="zh-CN"/>
        </w:rPr>
        <w:t>间之</w:t>
      </w:r>
      <w:r>
        <w:rPr>
          <w:rFonts w:hint="eastAsia" w:ascii="宋体" w:hAnsi="宋体" w:cs="宋体"/>
          <w:color w:val="000000"/>
          <w:sz w:val="24"/>
          <w:szCs w:val="24"/>
        </w:rPr>
        <w:t>前，可以对所提交的响应文件进行补充、修改或者撤回，但需要书面通知采购人、采购代理机构。补充、修改的内容作为响应文件的组成部分。补充、修改的内容与响应文件不一致的，以补充、修改的内容为准。</w:t>
      </w:r>
    </w:p>
    <w:p w14:paraId="7237A44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（2）供应商在提交响应文件截止时间后，撤回响应文件的，</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w:t>
      </w:r>
    </w:p>
    <w:p w14:paraId="028B93A0">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3.1.5响应文件被拒绝接收的情形：</w:t>
      </w:r>
    </w:p>
    <w:p w14:paraId="053C67D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（1）未按照竞争性磋商文件要求递交响应文件的；</w:t>
      </w:r>
    </w:p>
    <w:p w14:paraId="432A85C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（2）逾期提交响应文件的；</w:t>
      </w:r>
    </w:p>
    <w:p w14:paraId="414465E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（3）其他法律法规规定的应当拒绝接受的情形。</w:t>
      </w:r>
    </w:p>
    <w:p w14:paraId="7A229D9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3.1.6响应文件由于编制问题导致无法正常评审的，将按无效响应文件处理。</w:t>
      </w:r>
      <w:bookmarkEnd w:id="163"/>
    </w:p>
    <w:p w14:paraId="12537290">
      <w:pPr>
        <w:adjustRightInd w:val="0"/>
        <w:snapToGrid w:val="0"/>
        <w:spacing w:line="360" w:lineRule="auto"/>
        <w:ind w:firstLine="480" w:firstLineChars="200"/>
        <w:rPr>
          <w:rFonts w:hint="eastAsia" w:ascii="宋体" w:hAnsi="宋体" w:eastAsia="宋体" w:cs="宋体"/>
          <w:color w:val="000000"/>
          <w:sz w:val="24"/>
          <w:szCs w:val="24"/>
          <w:lang w:eastAsia="zh-CN"/>
        </w:rPr>
      </w:pPr>
      <w:bookmarkStart w:id="164" w:name="_Toc179632566"/>
      <w:bookmarkStart w:id="165" w:name="_Toc152045548"/>
      <w:bookmarkStart w:id="166" w:name="_Toc24516"/>
      <w:bookmarkStart w:id="167" w:name="_Toc144974516"/>
      <w:bookmarkStart w:id="168" w:name="_Toc152042324"/>
      <w:r>
        <w:rPr>
          <w:rFonts w:hint="eastAsia" w:ascii="宋体" w:hAnsi="宋体" w:cs="宋体"/>
          <w:color w:val="000000"/>
          <w:sz w:val="24"/>
          <w:szCs w:val="24"/>
        </w:rPr>
        <w:t xml:space="preserve">3.2 </w:t>
      </w:r>
      <w:bookmarkEnd w:id="164"/>
      <w:bookmarkEnd w:id="165"/>
      <w:bookmarkEnd w:id="166"/>
      <w:bookmarkEnd w:id="167"/>
      <w:bookmarkEnd w:id="168"/>
      <w:r>
        <w:rPr>
          <w:rFonts w:hint="eastAsia" w:ascii="宋体" w:hAnsi="宋体" w:cs="宋体"/>
          <w:color w:val="000000"/>
          <w:sz w:val="24"/>
          <w:szCs w:val="24"/>
          <w:lang w:eastAsia="zh-CN"/>
        </w:rPr>
        <w:t>磋商报价</w:t>
      </w:r>
    </w:p>
    <w:p w14:paraId="1B451058">
      <w:pPr>
        <w:adjustRightInd w:val="0"/>
        <w:snapToGrid w:val="0"/>
        <w:spacing w:line="360" w:lineRule="auto"/>
        <w:ind w:firstLine="480" w:firstLineChars="200"/>
        <w:rPr>
          <w:rFonts w:hint="eastAsia" w:ascii="宋体" w:hAnsi="宋体" w:cs="宋体"/>
          <w:color w:val="000000"/>
          <w:sz w:val="24"/>
          <w:szCs w:val="24"/>
        </w:rPr>
      </w:pPr>
      <w:bookmarkStart w:id="169" w:name="_Toc25009"/>
      <w:r>
        <w:rPr>
          <w:rFonts w:hint="eastAsia" w:ascii="宋体" w:hAnsi="宋体" w:cs="宋体"/>
          <w:color w:val="000000"/>
          <w:sz w:val="24"/>
          <w:szCs w:val="24"/>
        </w:rPr>
        <w:t>3.2.1供应商应按照竞争性磋商文件中的规定和要求报价，任何不符合报价要求的磋商将按照废标处理。</w:t>
      </w:r>
      <w:bookmarkEnd w:id="169"/>
    </w:p>
    <w:p w14:paraId="01100F6B">
      <w:pPr>
        <w:adjustRightInd w:val="0"/>
        <w:snapToGrid w:val="0"/>
        <w:spacing w:line="360" w:lineRule="auto"/>
        <w:ind w:firstLine="480" w:firstLineChars="200"/>
        <w:rPr>
          <w:rFonts w:hint="eastAsia" w:ascii="宋体" w:hAnsi="宋体" w:cs="宋体"/>
          <w:color w:val="000000"/>
          <w:sz w:val="24"/>
          <w:szCs w:val="24"/>
        </w:rPr>
      </w:pPr>
      <w:bookmarkStart w:id="170" w:name="_Toc27614"/>
      <w:r>
        <w:rPr>
          <w:rFonts w:hint="eastAsia" w:ascii="宋体" w:hAnsi="宋体" w:cs="宋体"/>
          <w:color w:val="000000"/>
          <w:sz w:val="24"/>
          <w:szCs w:val="24"/>
        </w:rPr>
        <w:t>3.2.2</w:t>
      </w:r>
      <w:r>
        <w:rPr>
          <w:rFonts w:hint="eastAsia" w:ascii="宋体" w:hAnsi="宋体" w:cs="宋体"/>
          <w:color w:val="000000"/>
          <w:sz w:val="24"/>
          <w:szCs w:val="24"/>
          <w:lang w:eastAsia="zh-CN"/>
        </w:rPr>
        <w:t>磋商报价</w:t>
      </w:r>
      <w:r>
        <w:rPr>
          <w:rFonts w:hint="eastAsia" w:ascii="宋体" w:hAnsi="宋体" w:cs="宋体"/>
          <w:color w:val="000000"/>
          <w:sz w:val="24"/>
          <w:szCs w:val="24"/>
        </w:rPr>
        <w:t>表中标明的价格应为履行合同的固定价格，不得以任何理由予以变更。任何有选择的报价及可以调整价格的磋商均按照废标处理。</w:t>
      </w:r>
      <w:bookmarkEnd w:id="170"/>
    </w:p>
    <w:p w14:paraId="02B7FF46">
      <w:pPr>
        <w:adjustRightInd w:val="0"/>
        <w:snapToGrid w:val="0"/>
        <w:spacing w:line="360" w:lineRule="auto"/>
        <w:ind w:firstLine="480" w:firstLineChars="200"/>
        <w:rPr>
          <w:rFonts w:hint="eastAsia" w:ascii="宋体" w:hAnsi="宋体" w:cs="宋体"/>
          <w:color w:val="000000"/>
          <w:sz w:val="24"/>
          <w:szCs w:val="24"/>
        </w:rPr>
      </w:pPr>
      <w:bookmarkStart w:id="171" w:name="_Toc13351"/>
      <w:r>
        <w:rPr>
          <w:rFonts w:hint="eastAsia" w:ascii="宋体" w:hAnsi="宋体" w:cs="宋体"/>
          <w:color w:val="000000"/>
          <w:sz w:val="24"/>
          <w:szCs w:val="24"/>
        </w:rPr>
        <w:t>3.2.3</w:t>
      </w:r>
      <w:r>
        <w:rPr>
          <w:rFonts w:hint="eastAsia" w:ascii="宋体" w:hAnsi="宋体" w:cs="宋体"/>
          <w:color w:val="000000"/>
          <w:sz w:val="24"/>
          <w:szCs w:val="24"/>
          <w:lang w:eastAsia="zh-CN"/>
        </w:rPr>
        <w:t>磋商报价</w:t>
      </w:r>
      <w:r>
        <w:rPr>
          <w:rFonts w:hint="eastAsia" w:ascii="宋体" w:hAnsi="宋体" w:cs="宋体"/>
          <w:color w:val="000000"/>
          <w:sz w:val="24"/>
          <w:szCs w:val="24"/>
        </w:rPr>
        <w:t>其他要求：详见供应商须知前附表。</w:t>
      </w:r>
      <w:bookmarkEnd w:id="171"/>
    </w:p>
    <w:p w14:paraId="62C95A43">
      <w:pPr>
        <w:adjustRightInd w:val="0"/>
        <w:snapToGrid w:val="0"/>
        <w:spacing w:line="360" w:lineRule="auto"/>
        <w:ind w:firstLine="480" w:firstLineChars="200"/>
        <w:rPr>
          <w:rFonts w:hint="eastAsia" w:ascii="宋体" w:hAnsi="宋体" w:cs="宋体"/>
          <w:color w:val="000000"/>
          <w:sz w:val="24"/>
          <w:szCs w:val="24"/>
        </w:rPr>
      </w:pPr>
      <w:bookmarkStart w:id="172" w:name="_Toc19568"/>
      <w:bookmarkStart w:id="173" w:name="_Toc152042325"/>
      <w:bookmarkStart w:id="174" w:name="_Toc152045549"/>
      <w:bookmarkStart w:id="175" w:name="_Toc144974517"/>
      <w:bookmarkStart w:id="176" w:name="_Toc179632567"/>
      <w:r>
        <w:rPr>
          <w:rFonts w:hint="eastAsia" w:ascii="宋体" w:hAnsi="宋体" w:cs="宋体"/>
          <w:color w:val="000000"/>
          <w:sz w:val="24"/>
          <w:szCs w:val="24"/>
        </w:rPr>
        <w:t>3.3 磋商有效期</w:t>
      </w:r>
      <w:bookmarkEnd w:id="172"/>
      <w:bookmarkEnd w:id="173"/>
      <w:bookmarkEnd w:id="174"/>
      <w:bookmarkEnd w:id="175"/>
      <w:bookmarkEnd w:id="176"/>
    </w:p>
    <w:p w14:paraId="5AF3C0B3">
      <w:pPr>
        <w:adjustRightInd w:val="0"/>
        <w:snapToGrid w:val="0"/>
        <w:spacing w:line="360" w:lineRule="auto"/>
        <w:ind w:firstLine="480" w:firstLineChars="200"/>
        <w:rPr>
          <w:rFonts w:hint="eastAsia" w:ascii="宋体" w:hAnsi="宋体" w:cs="宋体"/>
          <w:color w:val="000000"/>
          <w:sz w:val="24"/>
          <w:szCs w:val="24"/>
        </w:rPr>
      </w:pPr>
      <w:bookmarkStart w:id="177" w:name="_Toc18981"/>
      <w:r>
        <w:rPr>
          <w:rFonts w:hint="eastAsia" w:ascii="宋体" w:hAnsi="宋体" w:cs="宋体"/>
          <w:color w:val="000000"/>
          <w:sz w:val="24"/>
          <w:szCs w:val="24"/>
        </w:rPr>
        <w:t>3.3.1 磋商有效期：在规定的磋商有效期内，供应商不得要求撤销或修改其响应文件。其他内容详见供应商须知前附表。</w:t>
      </w:r>
      <w:bookmarkEnd w:id="177"/>
    </w:p>
    <w:p w14:paraId="7B454EA2">
      <w:pPr>
        <w:adjustRightInd w:val="0"/>
        <w:snapToGrid w:val="0"/>
        <w:spacing w:line="360" w:lineRule="auto"/>
        <w:ind w:firstLine="480" w:firstLineChars="200"/>
        <w:rPr>
          <w:rFonts w:hint="eastAsia" w:ascii="宋体" w:hAnsi="宋体" w:cs="宋体"/>
          <w:color w:val="000000"/>
          <w:sz w:val="24"/>
          <w:szCs w:val="24"/>
        </w:rPr>
      </w:pPr>
      <w:bookmarkStart w:id="178" w:name="_Toc3847"/>
      <w:r>
        <w:rPr>
          <w:rFonts w:hint="eastAsia" w:ascii="宋体" w:hAnsi="宋体" w:cs="宋体"/>
          <w:color w:val="000000"/>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w:t>
      </w:r>
      <w:r>
        <w:rPr>
          <w:rFonts w:hint="eastAsia" w:ascii="宋体" w:hAnsi="宋体" w:cs="宋体"/>
          <w:color w:val="000000"/>
          <w:sz w:val="24"/>
          <w:szCs w:val="24"/>
          <w:lang w:eastAsia="zh-CN"/>
        </w:rPr>
        <w:t>响应保证金</w:t>
      </w:r>
      <w:r>
        <w:rPr>
          <w:rFonts w:hint="eastAsia" w:ascii="宋体" w:hAnsi="宋体" w:cs="宋体"/>
          <w:color w:val="000000"/>
          <w:sz w:val="24"/>
          <w:szCs w:val="24"/>
        </w:rPr>
        <w:t>。同意延长磋商有效期的供应商既不能要求也不允许修改其响应文件，但需要相应地延长</w:t>
      </w:r>
      <w:r>
        <w:rPr>
          <w:rFonts w:hint="eastAsia" w:ascii="宋体" w:hAnsi="宋体" w:cs="宋体"/>
          <w:color w:val="000000"/>
          <w:sz w:val="24"/>
          <w:szCs w:val="24"/>
          <w:lang w:eastAsia="zh-CN"/>
        </w:rPr>
        <w:t>响应保证金</w:t>
      </w:r>
      <w:r>
        <w:rPr>
          <w:rFonts w:hint="eastAsia" w:ascii="宋体" w:hAnsi="宋体" w:cs="宋体"/>
          <w:color w:val="000000"/>
          <w:sz w:val="24"/>
          <w:szCs w:val="24"/>
        </w:rPr>
        <w:t>的有效期，在延长的磋商有效期内本须知关于磋商担保的退还与没收的规定仍然适用。</w:t>
      </w:r>
      <w:bookmarkEnd w:id="178"/>
    </w:p>
    <w:p w14:paraId="59B106B5">
      <w:pPr>
        <w:adjustRightInd w:val="0"/>
        <w:snapToGrid w:val="0"/>
        <w:spacing w:line="360" w:lineRule="auto"/>
        <w:ind w:firstLine="480" w:firstLineChars="200"/>
        <w:rPr>
          <w:rFonts w:hint="eastAsia" w:ascii="宋体" w:hAnsi="宋体" w:cs="宋体"/>
          <w:color w:val="000000"/>
          <w:sz w:val="24"/>
          <w:szCs w:val="24"/>
        </w:rPr>
      </w:pPr>
      <w:bookmarkStart w:id="179" w:name="_Toc152042326"/>
      <w:bookmarkStart w:id="180" w:name="_Toc15696"/>
      <w:bookmarkStart w:id="181" w:name="_Toc179632568"/>
      <w:bookmarkStart w:id="182" w:name="_Toc144974518"/>
      <w:bookmarkStart w:id="183" w:name="_Toc152045550"/>
      <w:r>
        <w:rPr>
          <w:rFonts w:hint="eastAsia" w:ascii="宋体" w:hAnsi="宋体" w:cs="宋体"/>
          <w:color w:val="000000"/>
          <w:sz w:val="24"/>
          <w:szCs w:val="24"/>
        </w:rPr>
        <w:t xml:space="preserve">3.4 </w:t>
      </w:r>
      <w:bookmarkEnd w:id="179"/>
      <w:bookmarkEnd w:id="180"/>
      <w:bookmarkEnd w:id="181"/>
      <w:bookmarkEnd w:id="182"/>
      <w:bookmarkEnd w:id="183"/>
      <w:r>
        <w:rPr>
          <w:rFonts w:hint="eastAsia" w:ascii="宋体" w:hAnsi="宋体" w:cs="宋体"/>
          <w:color w:val="000000"/>
          <w:sz w:val="24"/>
          <w:szCs w:val="24"/>
          <w:lang w:eastAsia="zh-CN"/>
        </w:rPr>
        <w:t>响应保证金</w:t>
      </w:r>
      <w:r>
        <w:rPr>
          <w:rFonts w:hint="eastAsia" w:ascii="宋体" w:hAnsi="宋体" w:cs="宋体"/>
          <w:color w:val="000000"/>
          <w:sz w:val="24"/>
          <w:szCs w:val="24"/>
        </w:rPr>
        <w:t>：详见供应商须知前附表。</w:t>
      </w:r>
    </w:p>
    <w:p w14:paraId="13645F23">
      <w:pPr>
        <w:tabs>
          <w:tab w:val="left" w:pos="429"/>
        </w:tabs>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3.5 资格审查要求及审查依据：详见供应商须知前附表。</w:t>
      </w:r>
    </w:p>
    <w:p w14:paraId="347BC2D4">
      <w:pPr>
        <w:adjustRightInd w:val="0"/>
        <w:snapToGrid w:val="0"/>
        <w:spacing w:line="360" w:lineRule="auto"/>
        <w:ind w:firstLine="480" w:firstLineChars="200"/>
        <w:rPr>
          <w:rFonts w:hint="eastAsia" w:ascii="宋体" w:hAnsi="宋体" w:cs="宋体"/>
          <w:color w:val="000000"/>
          <w:sz w:val="24"/>
          <w:szCs w:val="24"/>
        </w:rPr>
      </w:pPr>
      <w:bookmarkStart w:id="184" w:name="_Toc152042329"/>
      <w:bookmarkStart w:id="185" w:name="_Toc144974521"/>
      <w:bookmarkStart w:id="186" w:name="_Toc152045553"/>
      <w:bookmarkStart w:id="187" w:name="_Toc15100"/>
      <w:bookmarkStart w:id="188" w:name="_Toc179632571"/>
      <w:r>
        <w:rPr>
          <w:rFonts w:hint="eastAsia" w:ascii="宋体" w:hAnsi="宋体" w:cs="宋体"/>
          <w:color w:val="000000"/>
          <w:sz w:val="24"/>
          <w:szCs w:val="24"/>
        </w:rPr>
        <w:t>3.6 是否允许递交备选磋商方案</w:t>
      </w:r>
      <w:bookmarkEnd w:id="184"/>
      <w:bookmarkEnd w:id="185"/>
      <w:bookmarkEnd w:id="186"/>
      <w:bookmarkEnd w:id="187"/>
      <w:bookmarkEnd w:id="188"/>
      <w:bookmarkStart w:id="189" w:name="_Toc16154"/>
      <w:r>
        <w:rPr>
          <w:rFonts w:hint="eastAsia" w:ascii="宋体" w:hAnsi="宋体" w:cs="宋体"/>
          <w:color w:val="000000"/>
          <w:sz w:val="24"/>
          <w:szCs w:val="24"/>
        </w:rPr>
        <w:t>：供应商不得递交备选磋商方案。</w:t>
      </w:r>
      <w:bookmarkEnd w:id="189"/>
    </w:p>
    <w:p w14:paraId="27CB0958">
      <w:pPr>
        <w:adjustRightInd w:val="0"/>
        <w:snapToGrid w:val="0"/>
        <w:spacing w:line="360" w:lineRule="auto"/>
        <w:ind w:firstLine="480" w:firstLineChars="200"/>
        <w:rPr>
          <w:rFonts w:ascii="宋体" w:hAnsi="宋体" w:cs="宋体"/>
          <w:color w:val="000000"/>
          <w:sz w:val="24"/>
          <w:szCs w:val="24"/>
        </w:rPr>
      </w:pPr>
      <w:bookmarkStart w:id="190" w:name="_Toc144974522"/>
      <w:bookmarkStart w:id="191" w:name="_Toc152045554"/>
      <w:bookmarkStart w:id="192" w:name="_Toc12719"/>
      <w:bookmarkStart w:id="193" w:name="_Toc152042330"/>
      <w:bookmarkStart w:id="194" w:name="_Toc179632572"/>
      <w:r>
        <w:rPr>
          <w:rFonts w:hint="eastAsia" w:ascii="宋体" w:hAnsi="宋体" w:cs="宋体"/>
          <w:color w:val="000000"/>
          <w:sz w:val="24"/>
          <w:szCs w:val="24"/>
        </w:rPr>
        <w:t>3.7 响应文件的编制</w:t>
      </w:r>
      <w:bookmarkEnd w:id="190"/>
      <w:bookmarkEnd w:id="191"/>
      <w:bookmarkEnd w:id="192"/>
      <w:bookmarkEnd w:id="193"/>
      <w:bookmarkEnd w:id="194"/>
      <w:r>
        <w:rPr>
          <w:rFonts w:hint="eastAsia" w:ascii="宋体" w:hAnsi="宋体" w:cs="宋体"/>
          <w:color w:val="000000"/>
          <w:sz w:val="24"/>
          <w:szCs w:val="24"/>
        </w:rPr>
        <w:t>及组成</w:t>
      </w:r>
    </w:p>
    <w:p w14:paraId="513BABD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6156D551">
      <w:pPr>
        <w:adjustRightInd w:val="0"/>
        <w:snapToGrid w:val="0"/>
        <w:spacing w:line="360" w:lineRule="auto"/>
        <w:ind w:firstLine="480" w:firstLineChars="200"/>
        <w:rPr>
          <w:rFonts w:ascii="宋体" w:hAnsi="宋体" w:cs="宋体"/>
          <w:color w:val="000000"/>
          <w:sz w:val="24"/>
          <w:szCs w:val="24"/>
        </w:rPr>
      </w:pPr>
      <w:bookmarkStart w:id="195" w:name="_Toc18131"/>
      <w:r>
        <w:rPr>
          <w:rFonts w:hint="eastAsia" w:ascii="宋体" w:hAnsi="宋体" w:cs="宋体"/>
          <w:color w:val="000000"/>
          <w:sz w:val="24"/>
          <w:szCs w:val="24"/>
        </w:rPr>
        <w:t xml:space="preserve">3.7.2 </w:t>
      </w:r>
      <w:bookmarkEnd w:id="195"/>
      <w:r>
        <w:rPr>
          <w:rFonts w:hint="eastAsia" w:ascii="宋体" w:hAnsi="宋体" w:cs="宋体"/>
          <w:color w:val="000000"/>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4AF1B82D">
      <w:pPr>
        <w:adjustRightInd w:val="0"/>
        <w:snapToGrid w:val="0"/>
        <w:spacing w:line="360" w:lineRule="auto"/>
        <w:ind w:firstLine="482" w:firstLineChars="200"/>
        <w:rPr>
          <w:rFonts w:hint="eastAsia" w:ascii="宋体" w:hAnsi="宋体" w:cs="宋体"/>
          <w:b/>
          <w:bCs/>
          <w:color w:val="000000"/>
          <w:sz w:val="24"/>
          <w:szCs w:val="24"/>
        </w:rPr>
      </w:pPr>
      <w:bookmarkStart w:id="196" w:name="_Toc5025"/>
      <w:bookmarkStart w:id="197" w:name="_Toc152042331"/>
      <w:bookmarkStart w:id="198" w:name="_Toc510859689"/>
      <w:bookmarkStart w:id="199" w:name="_Toc7204"/>
      <w:bookmarkStart w:id="200" w:name="_Toc144974523"/>
      <w:bookmarkStart w:id="201" w:name="_Toc9750"/>
      <w:bookmarkStart w:id="202" w:name="_Toc152045555"/>
      <w:bookmarkStart w:id="203" w:name="_Toc363119281"/>
      <w:bookmarkStart w:id="204" w:name="_Toc510859895"/>
      <w:bookmarkStart w:id="205" w:name="_Toc511585903"/>
      <w:bookmarkStart w:id="206" w:name="_Toc17210"/>
      <w:bookmarkStart w:id="207" w:name="_Toc179632573"/>
      <w:r>
        <w:rPr>
          <w:rFonts w:hint="eastAsia" w:ascii="宋体" w:hAnsi="宋体" w:cs="宋体"/>
          <w:b/>
          <w:bCs/>
          <w:color w:val="000000"/>
          <w:sz w:val="24"/>
          <w:szCs w:val="24"/>
        </w:rPr>
        <w:t>4.</w:t>
      </w:r>
      <w:bookmarkEnd w:id="196"/>
      <w:bookmarkEnd w:id="197"/>
      <w:bookmarkEnd w:id="198"/>
      <w:bookmarkEnd w:id="199"/>
      <w:bookmarkEnd w:id="200"/>
      <w:bookmarkEnd w:id="201"/>
      <w:bookmarkEnd w:id="202"/>
      <w:bookmarkEnd w:id="203"/>
      <w:bookmarkEnd w:id="204"/>
      <w:bookmarkEnd w:id="205"/>
      <w:bookmarkEnd w:id="206"/>
      <w:bookmarkEnd w:id="207"/>
      <w:r>
        <w:rPr>
          <w:rFonts w:hint="eastAsia" w:ascii="宋体" w:hAnsi="宋体" w:cs="宋体"/>
          <w:b/>
          <w:bCs/>
          <w:color w:val="000000"/>
          <w:sz w:val="24"/>
          <w:szCs w:val="24"/>
        </w:rPr>
        <w:t>磋商</w:t>
      </w:r>
    </w:p>
    <w:p w14:paraId="1B6B5341">
      <w:pPr>
        <w:adjustRightInd w:val="0"/>
        <w:snapToGrid w:val="0"/>
        <w:spacing w:line="360" w:lineRule="auto"/>
        <w:ind w:firstLine="480" w:firstLineChars="200"/>
        <w:rPr>
          <w:rFonts w:hint="eastAsia" w:ascii="宋体" w:hAnsi="宋体" w:cs="宋体"/>
          <w:color w:val="000000"/>
          <w:sz w:val="24"/>
          <w:szCs w:val="24"/>
        </w:rPr>
      </w:pPr>
      <w:bookmarkStart w:id="208" w:name="_Toc152042332"/>
      <w:bookmarkStart w:id="209" w:name="_Toc152045556"/>
      <w:bookmarkStart w:id="210" w:name="_Toc144974524"/>
      <w:bookmarkStart w:id="211" w:name="_Toc179632574"/>
      <w:bookmarkStart w:id="212" w:name="_Toc586"/>
      <w:bookmarkStart w:id="213" w:name="_Toc19580"/>
      <w:r>
        <w:rPr>
          <w:rFonts w:hint="eastAsia" w:ascii="宋体" w:hAnsi="宋体" w:cs="宋体"/>
          <w:color w:val="000000"/>
          <w:sz w:val="24"/>
          <w:szCs w:val="24"/>
        </w:rPr>
        <w:t>4.1 响应文件的标记</w:t>
      </w:r>
      <w:bookmarkEnd w:id="208"/>
      <w:bookmarkEnd w:id="209"/>
      <w:bookmarkEnd w:id="210"/>
      <w:bookmarkEnd w:id="211"/>
      <w:bookmarkEnd w:id="212"/>
    </w:p>
    <w:p w14:paraId="1B79C496">
      <w:pPr>
        <w:adjustRightInd w:val="0"/>
        <w:snapToGrid w:val="0"/>
        <w:spacing w:line="360" w:lineRule="auto"/>
        <w:ind w:firstLine="480" w:firstLineChars="200"/>
        <w:rPr>
          <w:rFonts w:hint="eastAsia" w:ascii="宋体" w:hAnsi="宋体" w:cs="宋体"/>
          <w:color w:val="000000"/>
          <w:sz w:val="24"/>
          <w:szCs w:val="24"/>
        </w:rPr>
      </w:pPr>
      <w:bookmarkStart w:id="214" w:name="_Toc16808"/>
      <w:r>
        <w:rPr>
          <w:rFonts w:hint="eastAsia" w:ascii="宋体" w:hAnsi="宋体" w:cs="宋体"/>
          <w:color w:val="000000"/>
          <w:sz w:val="24"/>
          <w:szCs w:val="24"/>
        </w:rPr>
        <w:t>4.1.1 响应文件的</w:t>
      </w:r>
      <w:bookmarkEnd w:id="214"/>
      <w:r>
        <w:rPr>
          <w:rFonts w:hint="eastAsia" w:ascii="宋体" w:hAnsi="宋体" w:cs="宋体"/>
          <w:color w:val="000000"/>
          <w:sz w:val="24"/>
          <w:szCs w:val="24"/>
        </w:rPr>
        <w:t>封面上应写明的其他内容：</w:t>
      </w:r>
      <w:bookmarkEnd w:id="213"/>
      <w:r>
        <w:rPr>
          <w:rFonts w:hint="eastAsia" w:ascii="宋体" w:hAnsi="宋体" w:cs="宋体"/>
          <w:color w:val="000000"/>
          <w:sz w:val="24"/>
          <w:szCs w:val="24"/>
        </w:rPr>
        <w:t>按照本文件“第六章 响应文件格式”编制。</w:t>
      </w:r>
    </w:p>
    <w:p w14:paraId="5DC777CC">
      <w:pPr>
        <w:adjustRightInd w:val="0"/>
        <w:snapToGrid w:val="0"/>
        <w:spacing w:line="360" w:lineRule="auto"/>
        <w:ind w:firstLine="480" w:firstLineChars="200"/>
        <w:rPr>
          <w:rFonts w:hint="eastAsia" w:ascii="宋体" w:hAnsi="宋体" w:cs="宋体"/>
          <w:color w:val="000000"/>
          <w:sz w:val="24"/>
          <w:szCs w:val="24"/>
        </w:rPr>
      </w:pPr>
      <w:bookmarkStart w:id="215" w:name="_Toc31766"/>
      <w:r>
        <w:rPr>
          <w:rFonts w:hint="eastAsia" w:ascii="宋体" w:hAnsi="宋体" w:cs="宋体"/>
          <w:color w:val="000000"/>
          <w:sz w:val="24"/>
          <w:szCs w:val="24"/>
        </w:rPr>
        <w:t>4.2</w:t>
      </w:r>
      <w:bookmarkEnd w:id="215"/>
      <w:bookmarkStart w:id="216" w:name="_Toc144974525"/>
      <w:bookmarkStart w:id="217" w:name="_Toc21228"/>
      <w:bookmarkStart w:id="218" w:name="_Toc152045557"/>
      <w:bookmarkStart w:id="219" w:name="_Toc152042333"/>
      <w:bookmarkStart w:id="220" w:name="_Toc179632575"/>
      <w:r>
        <w:rPr>
          <w:rFonts w:hint="eastAsia" w:ascii="宋体" w:hAnsi="宋体" w:cs="宋体"/>
          <w:color w:val="000000"/>
          <w:sz w:val="24"/>
          <w:szCs w:val="24"/>
        </w:rPr>
        <w:t>响应文件的递交</w:t>
      </w:r>
      <w:bookmarkEnd w:id="216"/>
      <w:bookmarkEnd w:id="217"/>
      <w:bookmarkEnd w:id="218"/>
      <w:bookmarkEnd w:id="219"/>
      <w:bookmarkEnd w:id="220"/>
    </w:p>
    <w:p w14:paraId="34F50661">
      <w:pPr>
        <w:adjustRightInd w:val="0"/>
        <w:snapToGrid w:val="0"/>
        <w:spacing w:line="360" w:lineRule="auto"/>
        <w:ind w:firstLine="480" w:firstLineChars="200"/>
        <w:rPr>
          <w:rFonts w:hint="eastAsia" w:ascii="宋体" w:hAnsi="宋体" w:cs="宋体"/>
          <w:color w:val="000000"/>
          <w:sz w:val="24"/>
          <w:szCs w:val="24"/>
        </w:rPr>
      </w:pPr>
      <w:bookmarkStart w:id="221" w:name="_Toc29162"/>
      <w:r>
        <w:rPr>
          <w:rFonts w:hint="eastAsia" w:ascii="宋体" w:hAnsi="宋体" w:cs="宋体"/>
          <w:color w:val="000000"/>
          <w:sz w:val="24"/>
          <w:szCs w:val="24"/>
        </w:rPr>
        <w:t xml:space="preserve">4.2.1 </w:t>
      </w:r>
      <w:bookmarkStart w:id="222" w:name="_Toc15951"/>
      <w:r>
        <w:rPr>
          <w:rFonts w:hint="eastAsia" w:ascii="宋体" w:hAnsi="宋体" w:cs="宋体"/>
          <w:color w:val="000000"/>
          <w:sz w:val="24"/>
          <w:szCs w:val="24"/>
        </w:rPr>
        <w:t>供应商递交响应文件截止时间：详见供应商须知前附表</w:t>
      </w:r>
      <w:bookmarkEnd w:id="222"/>
      <w:r>
        <w:rPr>
          <w:rFonts w:hint="eastAsia" w:ascii="宋体" w:hAnsi="宋体" w:cs="宋体"/>
          <w:color w:val="000000"/>
          <w:sz w:val="24"/>
          <w:szCs w:val="24"/>
        </w:rPr>
        <w:t>。</w:t>
      </w:r>
    </w:p>
    <w:p w14:paraId="678EF6FD">
      <w:pPr>
        <w:adjustRightInd w:val="0"/>
        <w:snapToGrid w:val="0"/>
        <w:spacing w:line="360" w:lineRule="auto"/>
        <w:ind w:firstLine="480" w:firstLineChars="200"/>
        <w:rPr>
          <w:rFonts w:hint="eastAsia" w:ascii="宋体" w:hAnsi="宋体" w:cs="宋体"/>
          <w:color w:val="000000"/>
          <w:sz w:val="24"/>
          <w:szCs w:val="24"/>
        </w:rPr>
      </w:pPr>
      <w:bookmarkStart w:id="223" w:name="_Toc13743"/>
      <w:r>
        <w:rPr>
          <w:rFonts w:hint="eastAsia" w:ascii="宋体" w:hAnsi="宋体" w:cs="宋体"/>
          <w:color w:val="000000"/>
          <w:sz w:val="24"/>
          <w:szCs w:val="24"/>
        </w:rPr>
        <w:t>4.2.2 供应商递交响应文件的地点：详见供应商须知前附表</w:t>
      </w:r>
      <w:bookmarkEnd w:id="223"/>
      <w:r>
        <w:rPr>
          <w:rFonts w:hint="eastAsia" w:ascii="宋体" w:hAnsi="宋体" w:cs="宋体"/>
          <w:color w:val="000000"/>
          <w:sz w:val="24"/>
          <w:szCs w:val="24"/>
        </w:rPr>
        <w:t>。</w:t>
      </w:r>
    </w:p>
    <w:p w14:paraId="012FDBB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4.2.3是否退还响应文件：</w:t>
      </w:r>
      <w:bookmarkEnd w:id="221"/>
      <w:r>
        <w:rPr>
          <w:rFonts w:hint="eastAsia" w:ascii="宋体" w:hAnsi="宋体" w:cs="宋体"/>
          <w:color w:val="000000"/>
          <w:sz w:val="24"/>
          <w:szCs w:val="24"/>
        </w:rPr>
        <w:t>不予退还。</w:t>
      </w:r>
    </w:p>
    <w:p w14:paraId="152FC66A">
      <w:pPr>
        <w:adjustRightInd w:val="0"/>
        <w:snapToGrid w:val="0"/>
        <w:spacing w:line="360" w:lineRule="auto"/>
        <w:ind w:firstLine="480" w:firstLineChars="200"/>
        <w:rPr>
          <w:rFonts w:ascii="宋体" w:hAnsi="宋体" w:cs="宋体"/>
          <w:color w:val="000000"/>
          <w:sz w:val="24"/>
          <w:szCs w:val="24"/>
        </w:rPr>
      </w:pPr>
      <w:bookmarkStart w:id="224" w:name="_Toc10583"/>
      <w:r>
        <w:rPr>
          <w:rFonts w:hint="eastAsia" w:ascii="宋体" w:hAnsi="宋体" w:cs="宋体"/>
          <w:color w:val="000000"/>
          <w:sz w:val="24"/>
          <w:szCs w:val="24"/>
        </w:rPr>
        <w:t>4.2.</w:t>
      </w:r>
      <w:bookmarkEnd w:id="224"/>
      <w:bookmarkStart w:id="225" w:name="_Toc1316"/>
      <w:r>
        <w:rPr>
          <w:rFonts w:hint="eastAsia" w:ascii="宋体" w:hAnsi="宋体" w:cs="宋体"/>
          <w:color w:val="000000"/>
          <w:sz w:val="24"/>
          <w:szCs w:val="24"/>
        </w:rPr>
        <w:t>4采购需求及商务要求中明确要求提供磋商样品的，应当按照相关要求在递交响应文件时按要求递交。</w:t>
      </w:r>
    </w:p>
    <w:p w14:paraId="39847322">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4.2.5逾期送达的或者未送达指定地点的响应文件，采购人不予受理。</w:t>
      </w:r>
      <w:bookmarkEnd w:id="225"/>
    </w:p>
    <w:p w14:paraId="695723C3">
      <w:pPr>
        <w:adjustRightInd w:val="0"/>
        <w:snapToGrid w:val="0"/>
        <w:spacing w:line="360" w:lineRule="auto"/>
        <w:ind w:firstLine="482" w:firstLineChars="200"/>
        <w:rPr>
          <w:rFonts w:hint="eastAsia" w:ascii="宋体" w:hAnsi="宋体" w:cs="宋体"/>
          <w:b/>
          <w:bCs/>
          <w:color w:val="000000"/>
          <w:sz w:val="24"/>
          <w:szCs w:val="24"/>
        </w:rPr>
      </w:pPr>
      <w:bookmarkStart w:id="226" w:name="_Toc29037"/>
      <w:bookmarkStart w:id="227" w:name="_Toc511585904"/>
      <w:bookmarkStart w:id="228" w:name="_Toc28351"/>
      <w:bookmarkStart w:id="229" w:name="_Toc152042335"/>
      <w:bookmarkStart w:id="230" w:name="_Toc510859690"/>
      <w:bookmarkStart w:id="231" w:name="_Toc11122"/>
      <w:bookmarkStart w:id="232" w:name="_Toc179632577"/>
      <w:bookmarkStart w:id="233" w:name="_Toc510859896"/>
      <w:bookmarkStart w:id="234" w:name="_Toc144974527"/>
      <w:bookmarkStart w:id="235" w:name="_Toc363119282"/>
      <w:bookmarkStart w:id="236" w:name="_Toc29322"/>
      <w:bookmarkStart w:id="237" w:name="_Toc152045559"/>
      <w:r>
        <w:rPr>
          <w:rFonts w:hint="eastAsia" w:ascii="宋体" w:hAnsi="宋体" w:cs="宋体"/>
          <w:b/>
          <w:bCs/>
          <w:color w:val="000000"/>
          <w:sz w:val="24"/>
          <w:szCs w:val="24"/>
        </w:rPr>
        <w:t>5.开标</w:t>
      </w:r>
      <w:bookmarkEnd w:id="226"/>
      <w:bookmarkEnd w:id="227"/>
      <w:bookmarkEnd w:id="228"/>
      <w:bookmarkEnd w:id="229"/>
      <w:bookmarkEnd w:id="230"/>
      <w:bookmarkEnd w:id="231"/>
      <w:bookmarkEnd w:id="232"/>
      <w:bookmarkEnd w:id="233"/>
      <w:bookmarkEnd w:id="234"/>
      <w:bookmarkEnd w:id="235"/>
      <w:bookmarkEnd w:id="236"/>
      <w:bookmarkEnd w:id="237"/>
    </w:p>
    <w:p w14:paraId="2C20953E">
      <w:pPr>
        <w:adjustRightInd w:val="0"/>
        <w:snapToGrid w:val="0"/>
        <w:spacing w:line="360" w:lineRule="auto"/>
        <w:ind w:firstLine="480" w:firstLineChars="200"/>
        <w:rPr>
          <w:rFonts w:hint="eastAsia" w:ascii="宋体" w:hAnsi="宋体" w:cs="宋体"/>
          <w:color w:val="000000"/>
          <w:sz w:val="24"/>
          <w:szCs w:val="24"/>
        </w:rPr>
      </w:pPr>
      <w:bookmarkStart w:id="238" w:name="_Toc2321"/>
      <w:bookmarkStart w:id="239" w:name="_Toc144974528"/>
      <w:bookmarkStart w:id="240" w:name="_Toc179632578"/>
      <w:bookmarkStart w:id="241" w:name="_Toc152045560"/>
      <w:bookmarkStart w:id="242" w:name="_Toc152042336"/>
      <w:r>
        <w:rPr>
          <w:rFonts w:hint="eastAsia" w:ascii="宋体" w:hAnsi="宋体" w:cs="宋体"/>
          <w:color w:val="000000"/>
          <w:sz w:val="24"/>
          <w:szCs w:val="24"/>
        </w:rPr>
        <w:t>5.1 竞争性磋商会议时间和地点</w:t>
      </w:r>
      <w:bookmarkEnd w:id="238"/>
      <w:bookmarkEnd w:id="239"/>
      <w:bookmarkEnd w:id="240"/>
      <w:bookmarkEnd w:id="241"/>
      <w:bookmarkEnd w:id="242"/>
      <w:r>
        <w:rPr>
          <w:rFonts w:hint="eastAsia" w:ascii="宋体" w:hAnsi="宋体" w:cs="宋体"/>
          <w:color w:val="000000"/>
          <w:sz w:val="24"/>
          <w:szCs w:val="24"/>
        </w:rPr>
        <w:t>：</w:t>
      </w:r>
      <w:bookmarkStart w:id="243" w:name="_Toc9885"/>
      <w:r>
        <w:rPr>
          <w:rFonts w:hint="eastAsia" w:ascii="宋体" w:hAnsi="宋体" w:cs="宋体"/>
          <w:color w:val="000000"/>
          <w:sz w:val="24"/>
          <w:szCs w:val="24"/>
        </w:rPr>
        <w:t>竞争性磋商会议时间及地点与供应商递交响应文件截止时间及地点一致。采购人在规定的磋商截止时间（竞争性磋商会议时间）和供应商须知前附表规定的地点进行竞争性磋商会议，并邀请所有供应商的法定代表人或其委托代理人准时参加。</w:t>
      </w:r>
      <w:bookmarkEnd w:id="243"/>
    </w:p>
    <w:p w14:paraId="3D413CFB">
      <w:pPr>
        <w:adjustRightInd w:val="0"/>
        <w:snapToGrid w:val="0"/>
        <w:spacing w:line="360" w:lineRule="auto"/>
        <w:ind w:firstLine="480" w:firstLineChars="200"/>
        <w:rPr>
          <w:rFonts w:hint="eastAsia" w:ascii="宋体" w:hAnsi="宋体" w:cs="宋体"/>
          <w:b/>
          <w:bCs/>
          <w:color w:val="000000"/>
          <w:sz w:val="24"/>
          <w:szCs w:val="24"/>
        </w:rPr>
      </w:pPr>
      <w:bookmarkStart w:id="244" w:name="_Toc144974529"/>
      <w:bookmarkStart w:id="245" w:name="_Toc152042337"/>
      <w:bookmarkStart w:id="246" w:name="_Toc179632579"/>
      <w:bookmarkStart w:id="247" w:name="_Toc152045561"/>
      <w:bookmarkStart w:id="248" w:name="_Toc10213"/>
      <w:r>
        <w:rPr>
          <w:rFonts w:hint="eastAsia" w:ascii="宋体" w:hAnsi="宋体" w:cs="宋体"/>
          <w:color w:val="000000"/>
          <w:sz w:val="24"/>
          <w:szCs w:val="24"/>
        </w:rPr>
        <w:t>5.2 开标程序</w:t>
      </w:r>
      <w:bookmarkEnd w:id="244"/>
      <w:bookmarkEnd w:id="245"/>
      <w:bookmarkEnd w:id="246"/>
      <w:bookmarkEnd w:id="247"/>
      <w:bookmarkEnd w:id="248"/>
      <w:r>
        <w:rPr>
          <w:rFonts w:hint="eastAsia" w:ascii="宋体" w:hAnsi="宋体" w:cs="宋体"/>
          <w:color w:val="000000"/>
          <w:sz w:val="24"/>
          <w:szCs w:val="24"/>
        </w:rPr>
        <w:t>：详见供应商须知前附表。</w:t>
      </w:r>
    </w:p>
    <w:p w14:paraId="5C2AB425">
      <w:pPr>
        <w:adjustRightInd w:val="0"/>
        <w:snapToGrid w:val="0"/>
        <w:spacing w:line="360" w:lineRule="auto"/>
        <w:ind w:firstLine="482" w:firstLineChars="200"/>
        <w:rPr>
          <w:rFonts w:hint="eastAsia" w:ascii="宋体" w:hAnsi="宋体" w:cs="宋体"/>
          <w:b/>
          <w:bCs/>
          <w:color w:val="000000"/>
          <w:sz w:val="24"/>
          <w:szCs w:val="24"/>
        </w:rPr>
      </w:pPr>
      <w:bookmarkStart w:id="249" w:name="_Toc179632580"/>
      <w:bookmarkStart w:id="250" w:name="_Toc144974530"/>
      <w:bookmarkStart w:id="251" w:name="_Toc15910"/>
      <w:bookmarkStart w:id="252" w:name="_Toc152045562"/>
      <w:bookmarkStart w:id="253" w:name="_Toc17998"/>
      <w:bookmarkStart w:id="254" w:name="_Toc152042338"/>
      <w:bookmarkStart w:id="255" w:name="_Toc510859691"/>
      <w:bookmarkStart w:id="256" w:name="_Toc363119283"/>
      <w:bookmarkStart w:id="257" w:name="_Toc20274"/>
      <w:bookmarkStart w:id="258" w:name="_Toc10068"/>
      <w:bookmarkStart w:id="259" w:name="_Toc510859897"/>
      <w:bookmarkStart w:id="260" w:name="_Toc511585905"/>
      <w:r>
        <w:rPr>
          <w:rFonts w:hint="eastAsia" w:ascii="宋体" w:hAnsi="宋体" w:cs="宋体"/>
          <w:b/>
          <w:bCs/>
          <w:color w:val="000000"/>
          <w:sz w:val="24"/>
          <w:szCs w:val="24"/>
        </w:rPr>
        <w:t>6.</w:t>
      </w:r>
      <w:bookmarkEnd w:id="249"/>
      <w:bookmarkEnd w:id="250"/>
      <w:bookmarkEnd w:id="251"/>
      <w:bookmarkEnd w:id="252"/>
      <w:bookmarkEnd w:id="253"/>
      <w:bookmarkEnd w:id="254"/>
      <w:bookmarkEnd w:id="255"/>
      <w:bookmarkEnd w:id="256"/>
      <w:bookmarkEnd w:id="257"/>
      <w:bookmarkEnd w:id="258"/>
      <w:bookmarkEnd w:id="259"/>
      <w:bookmarkEnd w:id="260"/>
      <w:r>
        <w:rPr>
          <w:rFonts w:hint="eastAsia" w:ascii="宋体" w:hAnsi="宋体" w:cs="宋体"/>
          <w:b/>
          <w:bCs/>
          <w:color w:val="000000"/>
          <w:sz w:val="24"/>
          <w:szCs w:val="24"/>
        </w:rPr>
        <w:t>评审</w:t>
      </w:r>
    </w:p>
    <w:p w14:paraId="2FC63C86">
      <w:pPr>
        <w:adjustRightInd w:val="0"/>
        <w:snapToGrid w:val="0"/>
        <w:spacing w:line="360" w:lineRule="auto"/>
        <w:ind w:firstLine="480" w:firstLineChars="200"/>
        <w:rPr>
          <w:rFonts w:hint="eastAsia" w:ascii="宋体" w:hAnsi="宋体" w:cs="宋体"/>
          <w:color w:val="000000"/>
          <w:sz w:val="24"/>
          <w:szCs w:val="24"/>
        </w:rPr>
      </w:pPr>
      <w:bookmarkStart w:id="261" w:name="_Toc144974531"/>
      <w:bookmarkStart w:id="262" w:name="_Toc14991"/>
      <w:bookmarkStart w:id="263" w:name="_Toc152045563"/>
      <w:bookmarkStart w:id="264" w:name="_Toc152042339"/>
      <w:bookmarkStart w:id="265" w:name="_Toc179632581"/>
      <w:r>
        <w:rPr>
          <w:rFonts w:hint="eastAsia" w:ascii="宋体" w:hAnsi="宋体" w:cs="宋体"/>
          <w:color w:val="000000"/>
          <w:sz w:val="24"/>
          <w:szCs w:val="24"/>
        </w:rPr>
        <w:t xml:space="preserve">6.1 </w:t>
      </w:r>
      <w:bookmarkEnd w:id="261"/>
      <w:bookmarkEnd w:id="262"/>
      <w:bookmarkEnd w:id="263"/>
      <w:bookmarkEnd w:id="264"/>
      <w:bookmarkEnd w:id="265"/>
      <w:bookmarkStart w:id="266" w:name="_Toc29293"/>
      <w:r>
        <w:rPr>
          <w:rFonts w:hint="eastAsia" w:ascii="宋体" w:hAnsi="宋体" w:cs="宋体"/>
          <w:color w:val="000000"/>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66"/>
    </w:p>
    <w:p w14:paraId="2DD2672E">
      <w:pPr>
        <w:adjustRightInd w:val="0"/>
        <w:snapToGrid w:val="0"/>
        <w:spacing w:line="360" w:lineRule="auto"/>
        <w:ind w:firstLine="480" w:firstLineChars="200"/>
        <w:rPr>
          <w:rFonts w:hint="eastAsia" w:ascii="宋体" w:hAnsi="宋体" w:cs="宋体"/>
          <w:color w:val="000000"/>
          <w:sz w:val="24"/>
          <w:szCs w:val="24"/>
        </w:rPr>
      </w:pPr>
      <w:bookmarkStart w:id="267" w:name="_Toc18720"/>
      <w:r>
        <w:rPr>
          <w:rFonts w:hint="eastAsia" w:ascii="宋体" w:hAnsi="宋体" w:cs="宋体"/>
          <w:color w:val="000000"/>
          <w:sz w:val="24"/>
          <w:szCs w:val="24"/>
        </w:rPr>
        <w:t>6.2 磋商小组成员</w:t>
      </w:r>
      <w:bookmarkEnd w:id="267"/>
      <w:bookmarkStart w:id="268" w:name="_Toc152045564"/>
      <w:bookmarkStart w:id="269" w:name="_Toc152042340"/>
      <w:bookmarkStart w:id="270" w:name="_Toc13026"/>
      <w:bookmarkStart w:id="271" w:name="_Toc144974532"/>
      <w:bookmarkStart w:id="272" w:name="_Toc179632582"/>
      <w:r>
        <w:rPr>
          <w:rFonts w:hint="eastAsia" w:ascii="宋体" w:hAnsi="宋体" w:cs="宋体"/>
          <w:color w:val="000000"/>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324436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w:t>
      </w:r>
      <w:bookmarkEnd w:id="268"/>
      <w:bookmarkEnd w:id="269"/>
      <w:bookmarkEnd w:id="270"/>
      <w:bookmarkEnd w:id="271"/>
      <w:bookmarkEnd w:id="272"/>
      <w:bookmarkStart w:id="273" w:name="_Toc152042341"/>
      <w:bookmarkStart w:id="274" w:name="_Toc23670"/>
      <w:bookmarkStart w:id="275" w:name="_Toc152045565"/>
      <w:bookmarkStart w:id="276" w:name="_Toc144974533"/>
      <w:bookmarkStart w:id="277" w:name="_Toc179632583"/>
      <w:r>
        <w:rPr>
          <w:rFonts w:hint="eastAsia" w:ascii="宋体" w:hAnsi="宋体" w:cs="宋体"/>
          <w:color w:val="000000"/>
          <w:sz w:val="24"/>
          <w:szCs w:val="24"/>
        </w:rPr>
        <w:t xml:space="preserve">3 </w:t>
      </w:r>
      <w:bookmarkEnd w:id="273"/>
      <w:bookmarkEnd w:id="274"/>
      <w:bookmarkEnd w:id="275"/>
      <w:bookmarkEnd w:id="276"/>
      <w:bookmarkEnd w:id="277"/>
      <w:bookmarkStart w:id="278" w:name="_Toc15743"/>
      <w:r>
        <w:rPr>
          <w:rFonts w:hint="eastAsia" w:ascii="宋体" w:hAnsi="宋体" w:cs="宋体"/>
          <w:color w:val="000000"/>
          <w:sz w:val="24"/>
          <w:szCs w:val="24"/>
        </w:rPr>
        <w:t>磋商小组按照“评审办法”规定的方法、评审因素、标准和程序对响应文件进行评审。“评审办法”没有规定的方法、评审因素和标准，不作为评审依据。</w:t>
      </w:r>
      <w:bookmarkEnd w:id="278"/>
    </w:p>
    <w:p w14:paraId="0A032093">
      <w:pPr>
        <w:adjustRightInd w:val="0"/>
        <w:snapToGrid w:val="0"/>
        <w:spacing w:line="360" w:lineRule="auto"/>
        <w:ind w:firstLine="480" w:firstLineChars="200"/>
        <w:rPr>
          <w:rFonts w:hint="eastAsia" w:ascii="宋体" w:hAnsi="宋体" w:cs="宋体"/>
          <w:color w:val="000000"/>
          <w:sz w:val="24"/>
          <w:szCs w:val="24"/>
        </w:rPr>
      </w:pPr>
      <w:bookmarkStart w:id="279" w:name="_Toc12679"/>
      <w:r>
        <w:rPr>
          <w:rFonts w:hint="eastAsia" w:ascii="宋体" w:hAnsi="宋体" w:cs="宋体"/>
          <w:color w:val="000000"/>
          <w:sz w:val="24"/>
          <w:szCs w:val="24"/>
        </w:rPr>
        <w:t>6.4评审过程的保密</w:t>
      </w:r>
      <w:bookmarkEnd w:id="279"/>
    </w:p>
    <w:p w14:paraId="64E130D0">
      <w:pPr>
        <w:adjustRightInd w:val="0"/>
        <w:snapToGrid w:val="0"/>
        <w:spacing w:line="360" w:lineRule="auto"/>
        <w:ind w:firstLine="480" w:firstLineChars="200"/>
        <w:rPr>
          <w:rFonts w:hint="eastAsia" w:ascii="宋体" w:hAnsi="宋体" w:cs="宋体"/>
          <w:color w:val="000000"/>
          <w:sz w:val="24"/>
          <w:szCs w:val="24"/>
        </w:rPr>
      </w:pPr>
      <w:bookmarkStart w:id="280" w:name="_Toc27575"/>
      <w:r>
        <w:rPr>
          <w:rFonts w:hint="eastAsia" w:ascii="宋体" w:hAnsi="宋体" w:cs="宋体"/>
          <w:color w:val="000000"/>
          <w:sz w:val="24"/>
          <w:szCs w:val="24"/>
        </w:rPr>
        <w:t>（1）开标后，直至授予成交供应商合同为止，凡属于对响应文件的审查、补遗、评价和比较的有关资料以及成交候选人的推荐情况等均严格保密。</w:t>
      </w:r>
      <w:bookmarkEnd w:id="280"/>
    </w:p>
    <w:p w14:paraId="128AA4A0">
      <w:pPr>
        <w:adjustRightInd w:val="0"/>
        <w:snapToGrid w:val="0"/>
        <w:spacing w:line="360" w:lineRule="auto"/>
        <w:ind w:firstLine="480" w:firstLineChars="200"/>
        <w:rPr>
          <w:rFonts w:hint="eastAsia" w:ascii="宋体" w:hAnsi="宋体" w:cs="宋体"/>
          <w:color w:val="000000"/>
          <w:sz w:val="24"/>
          <w:szCs w:val="24"/>
        </w:rPr>
      </w:pPr>
      <w:bookmarkStart w:id="281" w:name="_Toc10051"/>
      <w:r>
        <w:rPr>
          <w:rFonts w:hint="eastAsia" w:ascii="宋体" w:hAnsi="宋体" w:cs="宋体"/>
          <w:color w:val="000000"/>
          <w:sz w:val="24"/>
          <w:szCs w:val="24"/>
        </w:rPr>
        <w:t>（2）在响应文件的评审、成交候选人推荐以及授予合同的过程中，供应商向采购人和磋商小组施加影响的任何行为，都将会导致其磋商被拒绝直至取消其中标资格。</w:t>
      </w:r>
      <w:bookmarkEnd w:id="281"/>
    </w:p>
    <w:p w14:paraId="62ADC47D">
      <w:pPr>
        <w:adjustRightInd w:val="0"/>
        <w:snapToGrid w:val="0"/>
        <w:spacing w:line="360" w:lineRule="auto"/>
        <w:ind w:firstLine="480" w:firstLineChars="200"/>
        <w:rPr>
          <w:rFonts w:hint="eastAsia" w:ascii="宋体" w:hAnsi="宋体" w:cs="宋体"/>
          <w:color w:val="000000"/>
          <w:sz w:val="24"/>
          <w:szCs w:val="24"/>
        </w:rPr>
      </w:pPr>
      <w:bookmarkStart w:id="282" w:name="_Toc28535"/>
      <w:r>
        <w:rPr>
          <w:rFonts w:hint="eastAsia" w:ascii="宋体" w:hAnsi="宋体" w:cs="宋体"/>
          <w:color w:val="000000"/>
          <w:sz w:val="24"/>
          <w:szCs w:val="24"/>
        </w:rPr>
        <w:t>（3） 成交供应商确定后，采购人不对未成交供应商就评审过程以及未能中标原因作出任何解释。未成交供应商不得向磋商小组组成人员或其他有关人员询问评审过程的情况和材料。</w:t>
      </w:r>
      <w:bookmarkEnd w:id="282"/>
      <w:bookmarkStart w:id="283" w:name="_Toc152045566"/>
      <w:bookmarkStart w:id="284" w:name="_Toc152042342"/>
      <w:bookmarkStart w:id="285" w:name="_Toc179632584"/>
      <w:bookmarkStart w:id="286" w:name="_Toc144974534"/>
    </w:p>
    <w:p w14:paraId="5EA5C951">
      <w:pPr>
        <w:adjustRightInd w:val="0"/>
        <w:snapToGrid w:val="0"/>
        <w:spacing w:line="360" w:lineRule="auto"/>
        <w:ind w:firstLine="480" w:firstLineChars="200"/>
        <w:rPr>
          <w:rFonts w:hint="eastAsia" w:ascii="宋体" w:hAnsi="宋体" w:cs="宋体"/>
          <w:color w:val="000000"/>
          <w:sz w:val="24"/>
          <w:szCs w:val="24"/>
        </w:rPr>
      </w:pPr>
      <w:bookmarkStart w:id="287" w:name="_Toc15037"/>
      <w:r>
        <w:rPr>
          <w:rFonts w:hint="eastAsia" w:ascii="宋体" w:hAnsi="宋体" w:cs="宋体"/>
          <w:color w:val="000000"/>
          <w:sz w:val="24"/>
          <w:szCs w:val="24"/>
        </w:rPr>
        <w:t>6.5响应文件的澄清</w:t>
      </w:r>
      <w:bookmarkEnd w:id="287"/>
    </w:p>
    <w:p w14:paraId="09A1363C">
      <w:pPr>
        <w:adjustRightInd w:val="0"/>
        <w:snapToGrid w:val="0"/>
        <w:spacing w:line="360" w:lineRule="auto"/>
        <w:ind w:firstLine="480" w:firstLineChars="200"/>
        <w:rPr>
          <w:rFonts w:hint="eastAsia" w:ascii="宋体" w:hAnsi="宋体" w:cs="宋体"/>
          <w:color w:val="000000"/>
          <w:sz w:val="24"/>
          <w:szCs w:val="24"/>
        </w:rPr>
      </w:pPr>
      <w:bookmarkStart w:id="288" w:name="_Toc28665"/>
      <w:r>
        <w:rPr>
          <w:rFonts w:hint="eastAsia" w:ascii="宋体" w:hAnsi="宋体" w:cs="宋体"/>
          <w:color w:val="000000"/>
          <w:sz w:val="24"/>
          <w:szCs w:val="24"/>
        </w:rPr>
        <w:t>（1）为有助于响应文件的审查、评价和比较，磋商小组可以书面形式要求供应商对响应文件不明确的内容</w:t>
      </w:r>
      <w:r>
        <w:rPr>
          <w:rFonts w:hint="eastAsia" w:ascii="宋体" w:hAnsi="宋体" w:cs="宋体"/>
          <w:color w:val="000000"/>
          <w:sz w:val="24"/>
          <w:szCs w:val="24"/>
          <w:lang w:eastAsia="zh-CN"/>
        </w:rPr>
        <w:t>做必要</w:t>
      </w:r>
      <w:r>
        <w:rPr>
          <w:rFonts w:hint="eastAsia" w:ascii="宋体" w:hAnsi="宋体" w:cs="宋体"/>
          <w:color w:val="000000"/>
          <w:sz w:val="24"/>
          <w:szCs w:val="24"/>
        </w:rPr>
        <w:t>的澄清或说明，供应商应采用书面形式进行澄清或说明，但不得超出响应文件的范围或响应文件的实质性内容。</w:t>
      </w:r>
      <w:bookmarkEnd w:id="288"/>
    </w:p>
    <w:p w14:paraId="36BBE582">
      <w:pPr>
        <w:adjustRightInd w:val="0"/>
        <w:snapToGrid w:val="0"/>
        <w:spacing w:line="360" w:lineRule="auto"/>
        <w:ind w:firstLine="480" w:firstLineChars="200"/>
        <w:rPr>
          <w:rFonts w:hint="eastAsia" w:ascii="宋体" w:hAnsi="宋体" w:cs="宋体"/>
          <w:color w:val="000000"/>
          <w:sz w:val="24"/>
          <w:szCs w:val="24"/>
        </w:rPr>
      </w:pPr>
      <w:bookmarkStart w:id="289" w:name="_Toc17164"/>
      <w:r>
        <w:rPr>
          <w:rFonts w:hint="eastAsia" w:ascii="宋体" w:hAnsi="宋体" w:cs="宋体"/>
          <w:color w:val="000000"/>
          <w:sz w:val="24"/>
          <w:szCs w:val="24"/>
        </w:rPr>
        <w:t>（2）磋商小组认为有必要时，可向供应商进行询标。</w:t>
      </w:r>
      <w:bookmarkEnd w:id="289"/>
    </w:p>
    <w:p w14:paraId="04B5940D">
      <w:pPr>
        <w:adjustRightInd w:val="0"/>
        <w:snapToGrid w:val="0"/>
        <w:spacing w:line="360" w:lineRule="auto"/>
        <w:ind w:firstLine="480" w:firstLineChars="200"/>
        <w:rPr>
          <w:rFonts w:hint="eastAsia" w:ascii="宋体" w:hAnsi="宋体" w:cs="宋体"/>
          <w:color w:val="000000"/>
          <w:sz w:val="24"/>
          <w:szCs w:val="24"/>
        </w:rPr>
      </w:pPr>
      <w:bookmarkStart w:id="290" w:name="_Toc2476"/>
      <w:r>
        <w:rPr>
          <w:rFonts w:hint="eastAsia" w:ascii="宋体" w:hAnsi="宋体" w:cs="宋体"/>
          <w:color w:val="000000"/>
          <w:sz w:val="24"/>
          <w:szCs w:val="24"/>
        </w:rPr>
        <w:t>6.</w:t>
      </w:r>
      <w:bookmarkEnd w:id="290"/>
      <w:bookmarkStart w:id="291" w:name="_Toc11239"/>
      <w:r>
        <w:rPr>
          <w:rFonts w:hint="eastAsia" w:ascii="宋体" w:hAnsi="宋体" w:cs="宋体"/>
          <w:color w:val="000000"/>
          <w:sz w:val="24"/>
          <w:szCs w:val="24"/>
        </w:rPr>
        <w:t>6响应文件的评审、比较和否决</w:t>
      </w:r>
      <w:bookmarkEnd w:id="291"/>
    </w:p>
    <w:p w14:paraId="39A8F93A">
      <w:pPr>
        <w:adjustRightInd w:val="0"/>
        <w:snapToGrid w:val="0"/>
        <w:spacing w:line="360" w:lineRule="auto"/>
        <w:ind w:firstLine="480" w:firstLineChars="200"/>
        <w:rPr>
          <w:rFonts w:hint="eastAsia" w:ascii="宋体" w:hAnsi="宋体" w:cs="宋体"/>
          <w:color w:val="000000"/>
          <w:sz w:val="24"/>
          <w:szCs w:val="24"/>
        </w:rPr>
      </w:pPr>
      <w:bookmarkStart w:id="292" w:name="_Toc228"/>
      <w:r>
        <w:rPr>
          <w:rFonts w:hint="eastAsia" w:ascii="宋体" w:hAnsi="宋体" w:cs="宋体"/>
          <w:color w:val="000000"/>
          <w:sz w:val="24"/>
          <w:szCs w:val="24"/>
        </w:rPr>
        <w:t>（1）磋商小组仅对在实质上响应竞争性磋商文件要求的响应文件进行评估和比较。未响应竞争性磋商文件和合同条款的响应文件，不得进行评审。</w:t>
      </w:r>
      <w:bookmarkEnd w:id="292"/>
    </w:p>
    <w:p w14:paraId="50B03EAA">
      <w:pPr>
        <w:adjustRightInd w:val="0"/>
        <w:snapToGrid w:val="0"/>
        <w:spacing w:line="360" w:lineRule="auto"/>
        <w:ind w:firstLine="480" w:firstLineChars="200"/>
        <w:rPr>
          <w:rFonts w:hint="eastAsia" w:ascii="宋体" w:hAnsi="宋体" w:cs="宋体"/>
          <w:color w:val="000000"/>
          <w:sz w:val="24"/>
          <w:szCs w:val="24"/>
        </w:rPr>
      </w:pPr>
      <w:bookmarkStart w:id="293" w:name="_Toc20894"/>
      <w:r>
        <w:rPr>
          <w:rFonts w:hint="eastAsia" w:ascii="宋体" w:hAnsi="宋体" w:cs="宋体"/>
          <w:color w:val="000000"/>
          <w:sz w:val="24"/>
          <w:szCs w:val="24"/>
        </w:rPr>
        <w:t>（2）在评审过程中，磋商小组可以书面形式要求供应商就响应文件中含义不明确的内容进行书面说明并提供相关材料。</w:t>
      </w:r>
      <w:bookmarkEnd w:id="293"/>
    </w:p>
    <w:p w14:paraId="0D5CB7C9">
      <w:pPr>
        <w:adjustRightInd w:val="0"/>
        <w:snapToGrid w:val="0"/>
        <w:spacing w:line="360" w:lineRule="auto"/>
        <w:ind w:firstLine="480" w:firstLineChars="200"/>
        <w:rPr>
          <w:rFonts w:hint="eastAsia" w:ascii="宋体" w:hAnsi="宋体" w:cs="宋体"/>
          <w:color w:val="000000"/>
          <w:sz w:val="24"/>
          <w:szCs w:val="24"/>
        </w:rPr>
      </w:pPr>
      <w:bookmarkStart w:id="294" w:name="_Toc3668"/>
      <w:r>
        <w:rPr>
          <w:rFonts w:hint="eastAsia" w:ascii="宋体" w:hAnsi="宋体" w:cs="宋体"/>
          <w:color w:val="000000"/>
          <w:sz w:val="24"/>
          <w:szCs w:val="24"/>
        </w:rPr>
        <w:t>（3）磋商小组依据本次评审标准和方法，对响应文件进行评审，向采购人提出书面评审报告，并根据得分由高到低的顺序，推荐成交候选人。</w:t>
      </w:r>
      <w:bookmarkEnd w:id="294"/>
    </w:p>
    <w:p w14:paraId="2B609145">
      <w:pPr>
        <w:adjustRightInd w:val="0"/>
        <w:snapToGrid w:val="0"/>
        <w:spacing w:line="360" w:lineRule="auto"/>
        <w:ind w:firstLine="482" w:firstLineChars="200"/>
        <w:rPr>
          <w:rFonts w:hint="eastAsia" w:ascii="宋体" w:hAnsi="宋体" w:cs="宋体"/>
          <w:b/>
          <w:bCs/>
          <w:color w:val="000000"/>
          <w:sz w:val="24"/>
          <w:szCs w:val="24"/>
        </w:rPr>
      </w:pPr>
      <w:bookmarkStart w:id="295" w:name="_Toc31723"/>
      <w:bookmarkStart w:id="296" w:name="_Toc363119284"/>
      <w:bookmarkStart w:id="297" w:name="_Toc29031"/>
      <w:bookmarkStart w:id="298" w:name="_Toc7702"/>
      <w:bookmarkStart w:id="299" w:name="_Toc511585906"/>
      <w:bookmarkStart w:id="300" w:name="_Toc510859898"/>
      <w:bookmarkStart w:id="301" w:name="_Toc510859692"/>
      <w:bookmarkStart w:id="302" w:name="_Toc12726"/>
      <w:r>
        <w:rPr>
          <w:rFonts w:hint="eastAsia" w:ascii="宋体" w:hAnsi="宋体" w:cs="宋体"/>
          <w:b/>
          <w:bCs/>
          <w:color w:val="000000"/>
          <w:sz w:val="24"/>
          <w:szCs w:val="24"/>
        </w:rPr>
        <w:t>7.合同授予</w:t>
      </w:r>
      <w:bookmarkEnd w:id="283"/>
      <w:bookmarkEnd w:id="284"/>
      <w:bookmarkEnd w:id="285"/>
      <w:bookmarkEnd w:id="286"/>
      <w:bookmarkEnd w:id="295"/>
      <w:bookmarkEnd w:id="296"/>
      <w:bookmarkEnd w:id="297"/>
      <w:bookmarkEnd w:id="298"/>
      <w:bookmarkEnd w:id="299"/>
      <w:bookmarkEnd w:id="300"/>
      <w:bookmarkEnd w:id="301"/>
      <w:bookmarkEnd w:id="302"/>
    </w:p>
    <w:p w14:paraId="6A735BBD">
      <w:pPr>
        <w:adjustRightInd w:val="0"/>
        <w:snapToGrid w:val="0"/>
        <w:spacing w:line="360" w:lineRule="auto"/>
        <w:ind w:firstLine="480" w:firstLineChars="200"/>
        <w:rPr>
          <w:rFonts w:hint="eastAsia" w:ascii="宋体" w:hAnsi="宋体" w:cs="宋体"/>
          <w:color w:val="000000"/>
          <w:sz w:val="24"/>
          <w:szCs w:val="24"/>
        </w:rPr>
      </w:pPr>
      <w:bookmarkStart w:id="303" w:name="_Toc152042343"/>
      <w:bookmarkStart w:id="304" w:name="_Toc18545"/>
      <w:bookmarkStart w:id="305" w:name="_Toc179632585"/>
      <w:bookmarkStart w:id="306" w:name="_Toc152045567"/>
      <w:bookmarkStart w:id="307" w:name="_Toc144974535"/>
      <w:r>
        <w:rPr>
          <w:rFonts w:hint="eastAsia" w:ascii="宋体" w:hAnsi="宋体" w:cs="宋体"/>
          <w:color w:val="000000"/>
          <w:sz w:val="24"/>
          <w:szCs w:val="24"/>
        </w:rPr>
        <w:t>7.1 定标方式</w:t>
      </w:r>
      <w:bookmarkEnd w:id="303"/>
      <w:bookmarkEnd w:id="304"/>
      <w:bookmarkEnd w:id="305"/>
      <w:bookmarkEnd w:id="306"/>
      <w:bookmarkEnd w:id="307"/>
      <w:r>
        <w:rPr>
          <w:rFonts w:hint="eastAsia" w:ascii="宋体" w:hAnsi="宋体" w:cs="宋体"/>
          <w:color w:val="000000"/>
          <w:sz w:val="24"/>
          <w:szCs w:val="24"/>
        </w:rPr>
        <w:t>：</w:t>
      </w:r>
      <w:bookmarkStart w:id="308" w:name="_Toc152042344"/>
      <w:bookmarkStart w:id="309" w:name="_Toc179632586"/>
      <w:bookmarkStart w:id="310" w:name="_Toc152045568"/>
      <w:bookmarkStart w:id="311" w:name="_Toc144974536"/>
      <w:bookmarkStart w:id="312" w:name="_Toc24719"/>
      <w:r>
        <w:rPr>
          <w:rFonts w:hint="eastAsia" w:ascii="宋体" w:hAnsi="宋体" w:cs="宋体"/>
          <w:color w:val="000000"/>
          <w:sz w:val="24"/>
          <w:szCs w:val="24"/>
        </w:rPr>
        <w:t>详见供应商须知前附表，采购人依据磋商小组推荐的成交候选人确定成交供应商。</w:t>
      </w:r>
    </w:p>
    <w:p w14:paraId="0CFC711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7.2 </w:t>
      </w:r>
      <w:bookmarkEnd w:id="308"/>
      <w:bookmarkEnd w:id="309"/>
      <w:bookmarkEnd w:id="310"/>
      <w:bookmarkEnd w:id="311"/>
      <w:bookmarkEnd w:id="312"/>
      <w:r>
        <w:rPr>
          <w:rFonts w:hint="eastAsia" w:ascii="宋体" w:hAnsi="宋体" w:cs="宋体"/>
          <w:color w:val="000000"/>
          <w:sz w:val="24"/>
          <w:szCs w:val="24"/>
        </w:rPr>
        <w:t>成交通知</w:t>
      </w:r>
    </w:p>
    <w:p w14:paraId="2716A374">
      <w:pPr>
        <w:adjustRightInd w:val="0"/>
        <w:snapToGrid w:val="0"/>
        <w:spacing w:line="360" w:lineRule="auto"/>
        <w:ind w:firstLine="480" w:firstLineChars="200"/>
        <w:rPr>
          <w:rFonts w:hint="eastAsia" w:ascii="宋体" w:hAnsi="宋体" w:cs="宋体"/>
          <w:color w:val="000000"/>
          <w:sz w:val="24"/>
          <w:szCs w:val="24"/>
        </w:rPr>
      </w:pPr>
      <w:bookmarkStart w:id="313" w:name="_Toc12920"/>
      <w:r>
        <w:rPr>
          <w:rFonts w:hint="eastAsia" w:ascii="宋体" w:hAnsi="宋体" w:cs="宋体"/>
          <w:color w:val="000000"/>
          <w:sz w:val="24"/>
          <w:szCs w:val="24"/>
        </w:rPr>
        <w:t>7.2.1在本章规定的磋商有效期内，采购代理机构将对成交供应商进行中标（成交）结果公示同时发布成交通知书，公告期限为1个工作日。</w:t>
      </w:r>
      <w:bookmarkEnd w:id="313"/>
    </w:p>
    <w:p w14:paraId="0DA133E8">
      <w:pPr>
        <w:adjustRightInd w:val="0"/>
        <w:snapToGrid w:val="0"/>
        <w:spacing w:line="360" w:lineRule="auto"/>
        <w:ind w:firstLine="480" w:firstLineChars="200"/>
        <w:rPr>
          <w:rFonts w:hint="eastAsia" w:ascii="宋体" w:hAnsi="宋体" w:cs="宋体"/>
          <w:color w:val="000000"/>
          <w:sz w:val="24"/>
          <w:szCs w:val="24"/>
        </w:rPr>
      </w:pPr>
      <w:bookmarkStart w:id="314" w:name="_Toc179632587"/>
      <w:bookmarkStart w:id="315" w:name="_Toc152042345"/>
      <w:bookmarkStart w:id="316" w:name="_Toc11786"/>
      <w:bookmarkStart w:id="317" w:name="_Toc152045569"/>
      <w:bookmarkStart w:id="318" w:name="_Toc144974537"/>
      <w:r>
        <w:rPr>
          <w:rFonts w:hint="eastAsia" w:ascii="宋体" w:hAnsi="宋体" w:cs="宋体"/>
          <w:color w:val="000000"/>
          <w:sz w:val="24"/>
          <w:szCs w:val="24"/>
        </w:rPr>
        <w:t>7.3 履约担保</w:t>
      </w:r>
      <w:bookmarkEnd w:id="314"/>
      <w:bookmarkEnd w:id="315"/>
      <w:bookmarkEnd w:id="316"/>
      <w:bookmarkEnd w:id="317"/>
      <w:bookmarkEnd w:id="318"/>
    </w:p>
    <w:p w14:paraId="0D19DE6F">
      <w:pPr>
        <w:adjustRightInd w:val="0"/>
        <w:snapToGrid w:val="0"/>
        <w:spacing w:line="360" w:lineRule="auto"/>
        <w:ind w:firstLine="480" w:firstLineChars="200"/>
        <w:rPr>
          <w:rFonts w:hint="eastAsia" w:ascii="宋体" w:hAnsi="宋体" w:cs="宋体"/>
          <w:color w:val="000000"/>
          <w:sz w:val="24"/>
          <w:szCs w:val="24"/>
        </w:rPr>
      </w:pPr>
      <w:bookmarkStart w:id="319" w:name="_Toc4551"/>
      <w:r>
        <w:rPr>
          <w:rFonts w:hint="eastAsia" w:ascii="宋体" w:hAnsi="宋体" w:cs="宋体"/>
          <w:color w:val="000000"/>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9"/>
    </w:p>
    <w:p w14:paraId="7C7DE090">
      <w:pPr>
        <w:adjustRightInd w:val="0"/>
        <w:snapToGrid w:val="0"/>
        <w:spacing w:line="360" w:lineRule="auto"/>
        <w:ind w:firstLine="480" w:firstLineChars="200"/>
        <w:rPr>
          <w:rFonts w:hint="eastAsia" w:ascii="宋体" w:hAnsi="宋体" w:cs="宋体"/>
          <w:color w:val="000000"/>
          <w:sz w:val="24"/>
          <w:szCs w:val="24"/>
        </w:rPr>
      </w:pPr>
      <w:bookmarkStart w:id="320" w:name="_Toc18356"/>
      <w:r>
        <w:rPr>
          <w:rFonts w:hint="eastAsia" w:ascii="宋体" w:hAnsi="宋体" w:cs="宋体"/>
          <w:color w:val="000000"/>
          <w:sz w:val="24"/>
          <w:szCs w:val="24"/>
        </w:rPr>
        <w:t>7.3.2 成交供应商不能按本章第7.3.1项要求提交履约担保的，视为放弃中标，其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20"/>
    </w:p>
    <w:p w14:paraId="576C8E39">
      <w:pPr>
        <w:adjustRightInd w:val="0"/>
        <w:snapToGrid w:val="0"/>
        <w:spacing w:line="360" w:lineRule="auto"/>
        <w:ind w:firstLine="480" w:firstLineChars="200"/>
        <w:rPr>
          <w:rFonts w:hint="eastAsia" w:ascii="宋体" w:hAnsi="宋体" w:cs="宋体"/>
          <w:color w:val="000000"/>
          <w:sz w:val="24"/>
          <w:szCs w:val="24"/>
        </w:rPr>
      </w:pPr>
      <w:bookmarkStart w:id="321" w:name="_Toc179632588"/>
      <w:bookmarkStart w:id="322" w:name="_Toc152042346"/>
      <w:bookmarkStart w:id="323" w:name="_Toc28306"/>
      <w:bookmarkStart w:id="324" w:name="_Toc152045570"/>
      <w:bookmarkStart w:id="325" w:name="_Toc144974538"/>
      <w:r>
        <w:rPr>
          <w:rFonts w:hint="eastAsia" w:ascii="宋体" w:hAnsi="宋体" w:cs="宋体"/>
          <w:color w:val="000000"/>
          <w:sz w:val="24"/>
          <w:szCs w:val="24"/>
        </w:rPr>
        <w:t>7.4签订合同</w:t>
      </w:r>
      <w:bookmarkEnd w:id="321"/>
      <w:bookmarkEnd w:id="322"/>
      <w:bookmarkEnd w:id="323"/>
      <w:bookmarkEnd w:id="324"/>
      <w:bookmarkEnd w:id="325"/>
    </w:p>
    <w:p w14:paraId="3B6349CE">
      <w:pPr>
        <w:adjustRightInd w:val="0"/>
        <w:snapToGrid w:val="0"/>
        <w:spacing w:line="360" w:lineRule="auto"/>
        <w:ind w:firstLine="480" w:firstLineChars="200"/>
        <w:rPr>
          <w:rFonts w:hint="eastAsia" w:ascii="宋体" w:hAnsi="宋体" w:cs="宋体"/>
          <w:color w:val="000000"/>
          <w:sz w:val="24"/>
          <w:szCs w:val="24"/>
        </w:rPr>
      </w:pPr>
      <w:bookmarkStart w:id="326" w:name="_Toc3503"/>
      <w:r>
        <w:rPr>
          <w:rFonts w:hint="eastAsia" w:ascii="宋体" w:hAnsi="宋体" w:cs="宋体"/>
          <w:color w:val="000000"/>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26"/>
      <w:r>
        <w:rPr>
          <w:rFonts w:hint="eastAsia" w:ascii="宋体" w:hAnsi="宋体" w:cs="宋体"/>
          <w:color w:val="000000"/>
          <w:sz w:val="24"/>
          <w:szCs w:val="24"/>
        </w:rPr>
        <w:t xml:space="preserve"> </w:t>
      </w:r>
    </w:p>
    <w:p w14:paraId="30B4F1B4">
      <w:pPr>
        <w:adjustRightInd w:val="0"/>
        <w:snapToGrid w:val="0"/>
        <w:spacing w:line="360" w:lineRule="auto"/>
        <w:ind w:firstLine="482" w:firstLineChars="200"/>
        <w:rPr>
          <w:rFonts w:hint="eastAsia" w:ascii="宋体" w:hAnsi="宋体" w:cs="宋体"/>
          <w:color w:val="000000"/>
          <w:sz w:val="24"/>
          <w:szCs w:val="24"/>
        </w:rPr>
      </w:pPr>
      <w:bookmarkStart w:id="327" w:name="_Toc144974539"/>
      <w:bookmarkStart w:id="328" w:name="_Toc152045571"/>
      <w:bookmarkStart w:id="329" w:name="_Toc363119285"/>
      <w:bookmarkStart w:id="330" w:name="_Toc510859899"/>
      <w:bookmarkStart w:id="331" w:name="_Toc29932"/>
      <w:bookmarkStart w:id="332" w:name="_Toc510859693"/>
      <w:bookmarkStart w:id="333" w:name="_Toc5371"/>
      <w:bookmarkStart w:id="334" w:name="_Toc152042347"/>
      <w:bookmarkStart w:id="335" w:name="_Toc11948"/>
      <w:bookmarkStart w:id="336" w:name="_Toc179632589"/>
      <w:bookmarkStart w:id="337" w:name="_Toc511585907"/>
      <w:bookmarkStart w:id="338" w:name="_Toc14936"/>
      <w:r>
        <w:rPr>
          <w:rFonts w:hint="eastAsia" w:ascii="宋体" w:hAnsi="宋体" w:cs="宋体"/>
          <w:b/>
          <w:bCs/>
          <w:color w:val="000000"/>
          <w:sz w:val="24"/>
          <w:szCs w:val="24"/>
        </w:rPr>
        <w:t>8.重新</w:t>
      </w:r>
      <w:bookmarkEnd w:id="327"/>
      <w:bookmarkEnd w:id="328"/>
      <w:bookmarkEnd w:id="329"/>
      <w:bookmarkEnd w:id="330"/>
      <w:bookmarkEnd w:id="331"/>
      <w:bookmarkEnd w:id="332"/>
      <w:bookmarkEnd w:id="333"/>
      <w:bookmarkEnd w:id="334"/>
      <w:bookmarkEnd w:id="335"/>
      <w:bookmarkEnd w:id="336"/>
      <w:bookmarkEnd w:id="337"/>
      <w:bookmarkEnd w:id="338"/>
      <w:r>
        <w:rPr>
          <w:rFonts w:hint="eastAsia" w:ascii="宋体" w:hAnsi="宋体" w:cs="宋体"/>
          <w:b/>
          <w:bCs/>
          <w:color w:val="000000"/>
          <w:sz w:val="24"/>
          <w:szCs w:val="24"/>
        </w:rPr>
        <w:t>采购：</w:t>
      </w:r>
      <w:bookmarkStart w:id="339" w:name="_Toc144974542"/>
      <w:bookmarkStart w:id="340" w:name="_Toc527"/>
      <w:bookmarkStart w:id="341" w:name="_Toc179632592"/>
      <w:bookmarkStart w:id="342" w:name="_Toc363119286"/>
      <w:bookmarkStart w:id="343" w:name="_Toc4006"/>
      <w:bookmarkStart w:id="344" w:name="_Toc510859694"/>
      <w:bookmarkStart w:id="345" w:name="_Toc152042350"/>
      <w:bookmarkStart w:id="346" w:name="_Toc152045574"/>
      <w:bookmarkStart w:id="347" w:name="_Toc2698"/>
      <w:bookmarkStart w:id="348" w:name="_Toc511585908"/>
      <w:bookmarkStart w:id="349" w:name="_Toc510859900"/>
      <w:bookmarkStart w:id="350" w:name="_Toc2309"/>
      <w:r>
        <w:rPr>
          <w:rFonts w:hint="eastAsia" w:ascii="宋体" w:hAnsi="宋体" w:cs="宋体"/>
          <w:color w:val="000000"/>
          <w:sz w:val="24"/>
          <w:szCs w:val="24"/>
        </w:rPr>
        <w:t>执行现行相关法律法规。</w:t>
      </w:r>
    </w:p>
    <w:p w14:paraId="09C15438">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9.纪律和监督</w:t>
      </w:r>
      <w:bookmarkEnd w:id="339"/>
      <w:bookmarkEnd w:id="340"/>
      <w:bookmarkEnd w:id="341"/>
      <w:bookmarkEnd w:id="342"/>
      <w:bookmarkEnd w:id="343"/>
      <w:bookmarkEnd w:id="344"/>
      <w:bookmarkEnd w:id="345"/>
      <w:bookmarkEnd w:id="346"/>
      <w:bookmarkEnd w:id="347"/>
      <w:bookmarkEnd w:id="348"/>
      <w:bookmarkEnd w:id="349"/>
      <w:bookmarkEnd w:id="350"/>
    </w:p>
    <w:p w14:paraId="38D94DF0">
      <w:pPr>
        <w:adjustRightInd w:val="0"/>
        <w:snapToGrid w:val="0"/>
        <w:spacing w:line="360" w:lineRule="auto"/>
        <w:ind w:firstLine="480" w:firstLineChars="200"/>
        <w:rPr>
          <w:rFonts w:hint="eastAsia" w:ascii="宋体" w:hAnsi="宋体" w:cs="宋体"/>
          <w:color w:val="000000"/>
          <w:sz w:val="24"/>
          <w:szCs w:val="24"/>
        </w:rPr>
      </w:pPr>
      <w:bookmarkStart w:id="351" w:name="_Toc10934"/>
      <w:bookmarkStart w:id="352" w:name="_Toc152045575"/>
      <w:bookmarkStart w:id="353" w:name="_Toc179632593"/>
      <w:bookmarkStart w:id="354" w:name="_Toc144974543"/>
      <w:bookmarkStart w:id="355" w:name="_Toc152042351"/>
      <w:r>
        <w:rPr>
          <w:rFonts w:hint="eastAsia" w:ascii="宋体" w:hAnsi="宋体" w:cs="宋体"/>
          <w:color w:val="000000"/>
          <w:sz w:val="24"/>
          <w:szCs w:val="24"/>
        </w:rPr>
        <w:t>9.1 对采购人的纪律要求</w:t>
      </w:r>
      <w:bookmarkEnd w:id="351"/>
      <w:bookmarkEnd w:id="352"/>
      <w:bookmarkEnd w:id="353"/>
      <w:bookmarkEnd w:id="354"/>
      <w:bookmarkEnd w:id="355"/>
    </w:p>
    <w:p w14:paraId="5F3B7E6C">
      <w:pPr>
        <w:adjustRightInd w:val="0"/>
        <w:snapToGrid w:val="0"/>
        <w:spacing w:line="360" w:lineRule="auto"/>
        <w:ind w:firstLine="480" w:firstLineChars="200"/>
        <w:rPr>
          <w:rFonts w:hint="eastAsia" w:ascii="宋体" w:hAnsi="宋体" w:cs="宋体"/>
          <w:color w:val="000000"/>
          <w:sz w:val="24"/>
          <w:szCs w:val="24"/>
        </w:rPr>
      </w:pPr>
      <w:bookmarkStart w:id="356" w:name="_Toc17134"/>
      <w:r>
        <w:rPr>
          <w:rFonts w:hint="eastAsia" w:ascii="宋体" w:hAnsi="宋体" w:cs="宋体"/>
          <w:color w:val="000000"/>
          <w:sz w:val="24"/>
          <w:szCs w:val="24"/>
        </w:rPr>
        <w:t>采购人不得泄露采购磋商活动中应当保密的情况和资料，不得与供应商串通损害国家利益、社会公共利益或者他人合法权益。</w:t>
      </w:r>
      <w:bookmarkEnd w:id="356"/>
    </w:p>
    <w:p w14:paraId="6251EC56">
      <w:pPr>
        <w:adjustRightInd w:val="0"/>
        <w:snapToGrid w:val="0"/>
        <w:spacing w:line="360" w:lineRule="auto"/>
        <w:ind w:firstLine="480" w:firstLineChars="200"/>
        <w:rPr>
          <w:rFonts w:hint="eastAsia" w:ascii="宋体" w:hAnsi="宋体" w:cs="宋体"/>
          <w:color w:val="000000"/>
          <w:sz w:val="24"/>
          <w:szCs w:val="24"/>
        </w:rPr>
      </w:pPr>
      <w:bookmarkStart w:id="357" w:name="_Toc179632594"/>
      <w:bookmarkStart w:id="358" w:name="_Toc152045576"/>
      <w:bookmarkStart w:id="359" w:name="_Toc152042352"/>
      <w:bookmarkStart w:id="360" w:name="_Toc4911"/>
      <w:bookmarkStart w:id="361" w:name="_Toc144974544"/>
      <w:r>
        <w:rPr>
          <w:rFonts w:hint="eastAsia" w:ascii="宋体" w:hAnsi="宋体" w:cs="宋体"/>
          <w:color w:val="000000"/>
          <w:sz w:val="24"/>
          <w:szCs w:val="24"/>
        </w:rPr>
        <w:t>9.2 对供应商的纪律要求</w:t>
      </w:r>
      <w:bookmarkEnd w:id="357"/>
      <w:bookmarkEnd w:id="358"/>
      <w:bookmarkEnd w:id="359"/>
      <w:bookmarkEnd w:id="360"/>
      <w:bookmarkEnd w:id="361"/>
    </w:p>
    <w:p w14:paraId="16BCBF4C">
      <w:pPr>
        <w:adjustRightInd w:val="0"/>
        <w:snapToGrid w:val="0"/>
        <w:spacing w:line="360" w:lineRule="auto"/>
        <w:ind w:firstLine="480" w:firstLineChars="200"/>
        <w:rPr>
          <w:rFonts w:hint="eastAsia" w:ascii="宋体" w:hAnsi="宋体" w:cs="宋体"/>
          <w:color w:val="000000"/>
          <w:sz w:val="24"/>
          <w:szCs w:val="24"/>
        </w:rPr>
      </w:pPr>
      <w:bookmarkStart w:id="362" w:name="_Toc10594"/>
      <w:r>
        <w:rPr>
          <w:rFonts w:hint="eastAsia" w:ascii="宋体" w:hAnsi="宋体" w:cs="宋体"/>
          <w:color w:val="000000"/>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62"/>
    </w:p>
    <w:p w14:paraId="07E34A58">
      <w:pPr>
        <w:adjustRightInd w:val="0"/>
        <w:snapToGrid w:val="0"/>
        <w:spacing w:line="360" w:lineRule="auto"/>
        <w:ind w:firstLine="480" w:firstLineChars="200"/>
        <w:rPr>
          <w:rFonts w:hint="eastAsia" w:ascii="宋体" w:hAnsi="宋体" w:cs="宋体"/>
          <w:color w:val="000000"/>
          <w:sz w:val="24"/>
          <w:szCs w:val="24"/>
        </w:rPr>
      </w:pPr>
      <w:bookmarkStart w:id="363" w:name="_Toc179632595"/>
      <w:bookmarkStart w:id="364" w:name="_Toc152045577"/>
      <w:bookmarkStart w:id="365" w:name="_Toc152042353"/>
      <w:bookmarkStart w:id="366" w:name="_Toc7382"/>
      <w:bookmarkStart w:id="367" w:name="_Toc144974545"/>
      <w:r>
        <w:rPr>
          <w:rFonts w:hint="eastAsia" w:ascii="宋体" w:hAnsi="宋体" w:cs="宋体"/>
          <w:color w:val="000000"/>
          <w:sz w:val="24"/>
          <w:szCs w:val="24"/>
        </w:rPr>
        <w:t>9.3 对磋商小组成员的纪律要求</w:t>
      </w:r>
      <w:bookmarkEnd w:id="363"/>
      <w:bookmarkEnd w:id="364"/>
      <w:bookmarkEnd w:id="365"/>
      <w:bookmarkEnd w:id="366"/>
      <w:bookmarkEnd w:id="367"/>
    </w:p>
    <w:p w14:paraId="44C73FC3">
      <w:pPr>
        <w:adjustRightInd w:val="0"/>
        <w:snapToGrid w:val="0"/>
        <w:spacing w:line="360" w:lineRule="auto"/>
        <w:ind w:firstLine="480" w:firstLineChars="200"/>
        <w:rPr>
          <w:rFonts w:hint="eastAsia" w:ascii="宋体" w:hAnsi="宋体" w:cs="宋体"/>
          <w:color w:val="000000"/>
          <w:sz w:val="24"/>
          <w:szCs w:val="24"/>
        </w:rPr>
      </w:pPr>
      <w:bookmarkStart w:id="368" w:name="_Toc32639"/>
      <w:r>
        <w:rPr>
          <w:rFonts w:hint="eastAsia" w:ascii="宋体" w:hAnsi="宋体" w:cs="宋体"/>
          <w:color w:val="000000"/>
          <w:sz w:val="24"/>
          <w:szCs w:val="24"/>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评审办法”没有规定的评审因素和标准进行评审。</w:t>
      </w:r>
      <w:bookmarkEnd w:id="368"/>
    </w:p>
    <w:p w14:paraId="7241E310">
      <w:pPr>
        <w:adjustRightInd w:val="0"/>
        <w:snapToGrid w:val="0"/>
        <w:spacing w:line="360" w:lineRule="auto"/>
        <w:ind w:firstLine="480" w:firstLineChars="200"/>
        <w:rPr>
          <w:rFonts w:hint="eastAsia" w:ascii="宋体" w:hAnsi="宋体" w:cs="宋体"/>
          <w:color w:val="000000"/>
          <w:sz w:val="24"/>
          <w:szCs w:val="24"/>
        </w:rPr>
      </w:pPr>
      <w:bookmarkStart w:id="369" w:name="_Toc152042354"/>
      <w:bookmarkStart w:id="370" w:name="_Toc152045578"/>
      <w:bookmarkStart w:id="371" w:name="_Toc179632596"/>
      <w:bookmarkStart w:id="372" w:name="_Toc17124"/>
      <w:bookmarkStart w:id="373" w:name="_Toc144974546"/>
      <w:r>
        <w:rPr>
          <w:rFonts w:hint="eastAsia" w:ascii="宋体" w:hAnsi="宋体" w:cs="宋体"/>
          <w:color w:val="000000"/>
          <w:sz w:val="24"/>
          <w:szCs w:val="24"/>
        </w:rPr>
        <w:t>9.4 对与评审活动有关的工作人员的纪律要求</w:t>
      </w:r>
      <w:bookmarkEnd w:id="369"/>
      <w:bookmarkEnd w:id="370"/>
      <w:bookmarkEnd w:id="371"/>
      <w:bookmarkEnd w:id="372"/>
    </w:p>
    <w:p w14:paraId="73D7ABAF">
      <w:pPr>
        <w:adjustRightInd w:val="0"/>
        <w:snapToGrid w:val="0"/>
        <w:spacing w:line="360" w:lineRule="auto"/>
        <w:ind w:firstLine="480" w:firstLineChars="200"/>
        <w:rPr>
          <w:rFonts w:hint="eastAsia" w:ascii="宋体" w:hAnsi="宋体" w:cs="宋体"/>
          <w:color w:val="000000"/>
          <w:sz w:val="24"/>
          <w:szCs w:val="24"/>
        </w:rPr>
      </w:pPr>
      <w:bookmarkStart w:id="374" w:name="_Toc152042355"/>
      <w:bookmarkStart w:id="375" w:name="_Toc3914"/>
      <w:r>
        <w:rPr>
          <w:rFonts w:hint="eastAsia" w:ascii="宋体" w:hAnsi="宋体" w:cs="宋体"/>
          <w:color w:val="000000"/>
          <w:sz w:val="24"/>
          <w:szCs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374"/>
      <w:bookmarkEnd w:id="375"/>
    </w:p>
    <w:bookmarkEnd w:id="373"/>
    <w:p w14:paraId="660226D6">
      <w:pPr>
        <w:adjustRightInd w:val="0"/>
        <w:snapToGrid w:val="0"/>
        <w:spacing w:line="360" w:lineRule="auto"/>
        <w:ind w:firstLine="480" w:firstLineChars="200"/>
        <w:rPr>
          <w:rFonts w:hint="eastAsia" w:ascii="宋体" w:hAnsi="宋体" w:cs="宋体"/>
          <w:color w:val="000000"/>
          <w:sz w:val="24"/>
          <w:szCs w:val="24"/>
        </w:rPr>
      </w:pPr>
      <w:bookmarkStart w:id="376" w:name="_Toc144974547"/>
      <w:bookmarkStart w:id="377" w:name="_Toc27051"/>
      <w:bookmarkStart w:id="378" w:name="_Toc179632598"/>
      <w:bookmarkStart w:id="379" w:name="_Toc511585909"/>
      <w:bookmarkStart w:id="380" w:name="_Toc510859695"/>
      <w:bookmarkStart w:id="381" w:name="_Toc18818"/>
      <w:bookmarkStart w:id="382" w:name="_Toc363119287"/>
      <w:bookmarkStart w:id="383" w:name="_Toc510859901"/>
      <w:bookmarkStart w:id="384" w:name="_Toc6198"/>
      <w:bookmarkStart w:id="385" w:name="_Toc152042357"/>
      <w:bookmarkStart w:id="386" w:name="_Toc14321"/>
      <w:bookmarkStart w:id="387" w:name="_Toc152045580"/>
      <w:r>
        <w:rPr>
          <w:rFonts w:hint="eastAsia" w:ascii="宋体" w:hAnsi="宋体" w:cs="宋体"/>
          <w:color w:val="000000"/>
          <w:sz w:val="24"/>
          <w:szCs w:val="24"/>
        </w:rPr>
        <w:t>9.5 质疑与投诉</w:t>
      </w:r>
    </w:p>
    <w:bookmarkEnd w:id="376"/>
    <w:bookmarkEnd w:id="377"/>
    <w:bookmarkEnd w:id="378"/>
    <w:bookmarkEnd w:id="379"/>
    <w:bookmarkEnd w:id="380"/>
    <w:bookmarkEnd w:id="381"/>
    <w:bookmarkEnd w:id="382"/>
    <w:bookmarkEnd w:id="383"/>
    <w:bookmarkEnd w:id="384"/>
    <w:bookmarkEnd w:id="385"/>
    <w:bookmarkEnd w:id="386"/>
    <w:bookmarkEnd w:id="387"/>
    <w:p w14:paraId="15DA99F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shd w:val="clear" w:color="auto" w:fill="FFFFFF"/>
          <w:lang w:eastAsia="zh-CN"/>
        </w:rPr>
        <w:t>供应商</w:t>
      </w:r>
      <w:r>
        <w:rPr>
          <w:rFonts w:hint="eastAsia" w:ascii="宋体" w:hAnsi="宋体" w:cs="宋体"/>
          <w:color w:val="000000"/>
          <w:sz w:val="24"/>
          <w:szCs w:val="24"/>
          <w:shd w:val="clear" w:color="auto" w:fill="FFFFFF"/>
        </w:rPr>
        <w:t>应当严格按照《政府采购质疑和投诉办法》</w:t>
      </w:r>
      <w:r>
        <w:rPr>
          <w:rFonts w:hint="eastAsia" w:ascii="宋体" w:hAnsi="宋体" w:cs="宋体"/>
          <w:color w:val="000000"/>
          <w:sz w:val="24"/>
          <w:szCs w:val="24"/>
          <w:shd w:val="clear" w:color="auto" w:fill="FFFFFF"/>
          <w:lang w:eastAsia="zh-CN"/>
        </w:rPr>
        <w:t>质疑</w:t>
      </w:r>
      <w:r>
        <w:rPr>
          <w:rFonts w:hint="eastAsia" w:ascii="宋体" w:hAnsi="宋体" w:cs="宋体"/>
          <w:color w:val="000000"/>
          <w:sz w:val="24"/>
          <w:szCs w:val="24"/>
        </w:rPr>
        <w:t>和投诉。</w:t>
      </w:r>
    </w:p>
    <w:p w14:paraId="55163AE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供应商应在法定质疑期内一次性提出针对同一采购程序环节的质疑，提出质疑应当有明确的请求和必要的证明材料。</w:t>
      </w:r>
    </w:p>
    <w:p w14:paraId="6A6C2737">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10.需要补充的其他内容</w:t>
      </w:r>
      <w:bookmarkStart w:id="388" w:name="_Toc18224"/>
    </w:p>
    <w:bookmarkEnd w:id="388"/>
    <w:p w14:paraId="2B14B062">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10.1详见供应商须知前附表。</w:t>
      </w:r>
    </w:p>
    <w:p w14:paraId="07E045D1">
      <w:pPr>
        <w:pStyle w:val="2"/>
        <w:jc w:val="center"/>
        <w:rPr>
          <w:rFonts w:hint="eastAsia" w:ascii="宋体" w:hAnsi="宋体" w:cs="宋体"/>
          <w:b/>
          <w:color w:val="000000"/>
          <w:szCs w:val="36"/>
        </w:rPr>
      </w:pPr>
      <w:bookmarkStart w:id="389" w:name="_Toc10405"/>
      <w:r>
        <w:rPr>
          <w:rFonts w:hint="eastAsia" w:ascii="宋体" w:hAnsi="宋体" w:cs="宋体"/>
          <w:color w:val="000000"/>
          <w:szCs w:val="24"/>
        </w:rPr>
        <w:br w:type="page"/>
      </w:r>
      <w:bookmarkStart w:id="390" w:name="_Toc2963"/>
      <w:bookmarkStart w:id="391" w:name="_Toc797"/>
      <w:r>
        <w:rPr>
          <w:rFonts w:hint="eastAsia" w:ascii="黑体" w:hAnsi="黑体" w:cs="黑体"/>
          <w:b/>
          <w:bCs/>
          <w:color w:val="000000"/>
          <w:szCs w:val="32"/>
          <w:highlight w:val="none"/>
          <w:lang w:val="en-US" w:eastAsia="zh-CN"/>
        </w:rPr>
        <w:t>第三章</w:t>
      </w:r>
      <w:bookmarkEnd w:id="37"/>
      <w:bookmarkEnd w:id="38"/>
      <w:bookmarkEnd w:id="39"/>
      <w:bookmarkEnd w:id="40"/>
      <w:bookmarkEnd w:id="41"/>
      <w:bookmarkEnd w:id="42"/>
      <w:bookmarkEnd w:id="43"/>
      <w:r>
        <w:rPr>
          <w:rFonts w:hint="eastAsia" w:ascii="黑体" w:hAnsi="黑体" w:cs="黑体"/>
          <w:b/>
          <w:bCs/>
          <w:color w:val="000000"/>
          <w:szCs w:val="32"/>
          <w:highlight w:val="none"/>
          <w:lang w:val="en-US" w:eastAsia="zh-CN"/>
        </w:rPr>
        <w:t xml:space="preserve">  采购需求及商务要求</w:t>
      </w:r>
      <w:bookmarkEnd w:id="44"/>
      <w:bookmarkEnd w:id="389"/>
      <w:bookmarkEnd w:id="390"/>
      <w:bookmarkEnd w:id="391"/>
      <w:bookmarkStart w:id="392" w:name="_Toc529809669"/>
      <w:bookmarkStart w:id="393" w:name="_Toc529368446"/>
      <w:bookmarkStart w:id="394" w:name="_Toc24998"/>
    </w:p>
    <w:bookmarkEnd w:id="392"/>
    <w:bookmarkEnd w:id="393"/>
    <w:bookmarkEnd w:id="394"/>
    <w:p w14:paraId="58A1CD6F">
      <w:pPr>
        <w:pStyle w:val="93"/>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b/>
          <w:lang w:val="en-US" w:eastAsia="zh-CN"/>
        </w:rPr>
      </w:pPr>
      <w:r>
        <w:rPr>
          <w:rFonts w:hint="eastAsia" w:cs="宋体"/>
          <w:b/>
          <w:lang w:val="en-US" w:eastAsia="zh-CN"/>
        </w:rPr>
        <w:t>一、服务内容及要求</w:t>
      </w:r>
    </w:p>
    <w:p w14:paraId="64969680">
      <w:pPr>
        <w:pStyle w:val="9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pPr>
      <w:r>
        <w:rPr>
          <w:rFonts w:hint="eastAsia" w:cs="宋体"/>
          <w:b/>
          <w:lang w:eastAsia="zh-CN"/>
        </w:rPr>
        <w:t>（</w:t>
      </w:r>
      <w:r>
        <w:rPr>
          <w:rFonts w:hint="eastAsia" w:cs="宋体"/>
          <w:b/>
          <w:lang w:val="en-US" w:eastAsia="zh-CN"/>
        </w:rPr>
        <w:t>一</w:t>
      </w:r>
      <w:r>
        <w:rPr>
          <w:rFonts w:hint="eastAsia" w:cs="宋体"/>
          <w:b/>
          <w:lang w:eastAsia="zh-CN"/>
        </w:rPr>
        <w:t>）</w:t>
      </w:r>
      <w:r>
        <w:rPr>
          <w:rFonts w:ascii="宋体" w:hAnsi="宋体" w:eastAsia="宋体" w:cs="宋体"/>
          <w:b/>
        </w:rPr>
        <w:t>服务内容</w:t>
      </w:r>
    </w:p>
    <w:p w14:paraId="34361152">
      <w:pPr>
        <w:pStyle w:val="9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color w:val="000000"/>
          <w:sz w:val="24"/>
        </w:rPr>
        <w:t>本项目拟采购1家单位为</w:t>
      </w:r>
      <w:r>
        <w:rPr>
          <w:rFonts w:hint="eastAsia" w:ascii="宋体" w:hAnsi="宋体" w:eastAsia="宋体" w:cs="宋体"/>
          <w:bCs/>
          <w:color w:val="000000"/>
          <w:sz w:val="24"/>
          <w:szCs w:val="24"/>
          <w:shd w:val="clear" w:color="auto" w:fill="FFFFFF"/>
        </w:rPr>
        <w:t>西安医学院校</w:t>
      </w:r>
      <w:r>
        <w:rPr>
          <w:rFonts w:hint="eastAsia" w:ascii="宋体" w:hAnsi="宋体" w:eastAsia="宋体" w:cs="宋体"/>
          <w:color w:val="000000"/>
          <w:sz w:val="24"/>
        </w:rPr>
        <w:t>提供</w:t>
      </w:r>
      <w:r>
        <w:rPr>
          <w:rFonts w:hint="eastAsia" w:ascii="宋体" w:hAnsi="宋体" w:eastAsia="宋体" w:cs="宋体"/>
          <w:color w:val="000000"/>
          <w:sz w:val="24"/>
          <w:lang w:val="en-US" w:eastAsia="zh-CN"/>
        </w:rPr>
        <w:t>校内考试试卷等材料的印刷、分装</w:t>
      </w:r>
      <w:r>
        <w:rPr>
          <w:rFonts w:hint="eastAsia" w:ascii="宋体" w:hAnsi="宋体" w:eastAsia="宋体" w:cs="宋体"/>
          <w:bCs/>
          <w:color w:val="000000"/>
          <w:sz w:val="24"/>
          <w:szCs w:val="24"/>
          <w:shd w:val="clear" w:color="auto" w:fill="FFFFFF"/>
        </w:rPr>
        <w:t>服</w:t>
      </w:r>
      <w:r>
        <w:rPr>
          <w:rFonts w:hint="eastAsia" w:ascii="宋体" w:hAnsi="宋体" w:cs="宋体"/>
          <w:bCs/>
          <w:color w:val="000000"/>
          <w:sz w:val="24"/>
          <w:szCs w:val="24"/>
          <w:shd w:val="clear" w:color="auto" w:fill="FFFFFF"/>
          <w:lang w:eastAsia="zh-CN"/>
        </w:rPr>
        <w:t>工作</w:t>
      </w:r>
      <w:r>
        <w:rPr>
          <w:rFonts w:hint="eastAsia" w:ascii="宋体" w:hAnsi="宋体" w:eastAsia="宋体" w:cs="宋体"/>
          <w:bCs/>
          <w:color w:val="000000"/>
          <w:sz w:val="24"/>
          <w:szCs w:val="24"/>
          <w:shd w:val="clear" w:color="auto" w:fill="FFFFFF"/>
        </w:rPr>
        <w:t>务。</w:t>
      </w:r>
    </w:p>
    <w:p w14:paraId="0D5E02CE">
      <w:pPr>
        <w:pStyle w:val="9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pPr>
      <w:r>
        <w:rPr>
          <w:rFonts w:hint="eastAsia" w:cs="宋体"/>
          <w:b/>
          <w:lang w:eastAsia="zh-CN"/>
        </w:rPr>
        <w:t>（</w:t>
      </w:r>
      <w:r>
        <w:rPr>
          <w:rFonts w:hint="eastAsia" w:cs="宋体"/>
          <w:b/>
          <w:lang w:val="en-US" w:eastAsia="zh-CN"/>
        </w:rPr>
        <w:t>二</w:t>
      </w:r>
      <w:r>
        <w:rPr>
          <w:rFonts w:hint="eastAsia" w:cs="宋体"/>
          <w:b/>
          <w:lang w:eastAsia="zh-CN"/>
        </w:rPr>
        <w:t>）</w:t>
      </w:r>
      <w:r>
        <w:rPr>
          <w:rFonts w:ascii="宋体" w:hAnsi="宋体" w:eastAsia="宋体" w:cs="宋体"/>
          <w:b/>
        </w:rPr>
        <w:t>服务要求</w:t>
      </w:r>
    </w:p>
    <w:p w14:paraId="06ED60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（1）服务内容：校内考试试卷等材料的印刷、分装</w:t>
      </w:r>
    </w:p>
    <w:p w14:paraId="5187FF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（2）服务标准如下：</w:t>
      </w:r>
    </w:p>
    <w:p w14:paraId="1796D18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1.印刷质量</w:t>
      </w:r>
    </w:p>
    <w:p w14:paraId="5DC00B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（1）清晰度：文字、图表、公式等内容清晰无模糊，油墨均匀，无漏印、重影或墨渍。</w:t>
      </w:r>
    </w:p>
    <w:p w14:paraId="4B53ED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（2）纸张质量：试卷用纸需符合考试要求（如厚度、光滑度），无破损、褶皱、泛黄或污渍。</w:t>
      </w:r>
    </w:p>
    <w:p w14:paraId="373263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（3）套印准确：多页试卷的页码、边框等位置对齐，无偏移；图表与文字排版协调，无错位。</w:t>
      </w:r>
    </w:p>
    <w:p w14:paraId="4C71846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 xml:space="preserve">格式规范性 </w:t>
      </w:r>
    </w:p>
    <w:p w14:paraId="122BD3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页码与顺序：多页试卷需标注连续页码，顺序正确，无颠倒或混乱。</w:t>
      </w:r>
    </w:p>
    <w:p w14:paraId="156F3D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版面布局：字体大小适中，行间距</w:t>
      </w:r>
      <w:r>
        <w:rPr>
          <w:rFonts w:hint="eastAsia" w:ascii="宋体" w:hAnsi="宋体" w:eastAsia="宋体" w:cs="宋体"/>
          <w:sz w:val="24"/>
          <w:szCs w:val="24"/>
          <w:lang w:val="en-US" w:eastAsia="zh-CN"/>
        </w:rPr>
        <w:t>适中</w:t>
      </w:r>
      <w:r>
        <w:rPr>
          <w:rFonts w:hint="eastAsia" w:ascii="宋体" w:hAnsi="宋体" w:eastAsia="宋体" w:cs="宋体"/>
          <w:sz w:val="24"/>
          <w:szCs w:val="24"/>
        </w:rPr>
        <w:t>。</w:t>
      </w:r>
    </w:p>
    <w:p w14:paraId="5E18001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3.分装要求</w:t>
      </w:r>
    </w:p>
    <w:p w14:paraId="536600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（1）准确性：按试卷袋封面上的考试科目、适用专业年级、专业班级等信息分装，保证试卷、答题纸（卡）、考生名单分装准确。</w:t>
      </w:r>
    </w:p>
    <w:p w14:paraId="6FD6EA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（2）份数：根据试卷袋上的人数信息，试题和答题纸（卡）按卷袋标注的考试人数多装2～3份，保证份数准确。 </w:t>
      </w:r>
    </w:p>
    <w:p w14:paraId="427FC75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保密性与安全性</w:t>
      </w:r>
    </w:p>
    <w:p w14:paraId="055ACF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密封检查：印刷完成后试卷需密封包装，包装无破损，确保内容不泄露。</w:t>
      </w:r>
    </w:p>
    <w:p w14:paraId="6799A8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多余材料处理：印刷过程中产生的废页、草稿等需全部销毁，避免试题外流。</w:t>
      </w:r>
    </w:p>
    <w:p w14:paraId="55F287F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其他细节</w:t>
      </w:r>
    </w:p>
    <w:p w14:paraId="5A70AB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特殊要求：若试卷涉及条形码、二维码或特殊印刷工艺（如防伪水印），需验证其可识别性和完整性。</w:t>
      </w:r>
    </w:p>
    <w:p w14:paraId="2BC48E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批量一致性：批量印刷的试卷需随机抽检多份，确保每份质量统一，无个体差异问题。</w:t>
      </w:r>
    </w:p>
    <w:p w14:paraId="74307E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rPr>
        <w:t>3）服务人员数量及组成：</w:t>
      </w:r>
      <w:r>
        <w:rPr>
          <w:rFonts w:hint="eastAsia" w:ascii="宋体" w:hAnsi="宋体" w:eastAsia="宋体" w:cs="宋体"/>
          <w:sz w:val="24"/>
          <w:szCs w:val="24"/>
          <w:lang w:val="en-US" w:eastAsia="zh-CN"/>
        </w:rPr>
        <w:t>供货商应配技术熟练、服务态度好的制版员，确定制版专用电脑，负责试卷和答题卡等的制版工作，制版应服从甲方要求；制版员应按有关规定做好保密承诺。</w:t>
      </w:r>
    </w:p>
    <w:p w14:paraId="01F75F9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6.其他要求</w:t>
      </w:r>
    </w:p>
    <w:p w14:paraId="37B576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试卷印刷期间应提供封闭车间，安装24小时不间断的工作场地全覆盖、高清晰监控设备</w:t>
      </w:r>
      <w:r>
        <w:rPr>
          <w:rFonts w:hint="eastAsia" w:ascii="宋体" w:hAnsi="宋体" w:eastAsia="宋体" w:cs="宋体"/>
          <w:sz w:val="24"/>
          <w:szCs w:val="24"/>
          <w:lang w:eastAsia="zh-CN"/>
        </w:rPr>
        <w:t>。</w:t>
      </w:r>
    </w:p>
    <w:p w14:paraId="609412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满足学校保密管理的规定和要求，接受学校保密制度监督与管理，做好保密工作，保密措施周密</w:t>
      </w:r>
      <w:r>
        <w:rPr>
          <w:rFonts w:hint="eastAsia" w:ascii="宋体" w:hAnsi="宋体" w:eastAsia="宋体" w:cs="宋体"/>
          <w:sz w:val="24"/>
          <w:szCs w:val="24"/>
          <w:lang w:eastAsia="zh-CN"/>
        </w:rPr>
        <w:t>。</w:t>
      </w:r>
    </w:p>
    <w:p w14:paraId="4D861D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需签订保密协议，若因</w:t>
      </w:r>
      <w:r>
        <w:rPr>
          <w:rFonts w:hint="eastAsia" w:ascii="宋体" w:hAnsi="宋体" w:eastAsia="宋体" w:cs="宋体"/>
          <w:sz w:val="24"/>
          <w:szCs w:val="24"/>
          <w:lang w:eastAsia="zh-CN"/>
        </w:rPr>
        <w:t>成交供应商</w:t>
      </w:r>
      <w:r>
        <w:rPr>
          <w:rFonts w:hint="eastAsia" w:ascii="宋体" w:hAnsi="宋体" w:eastAsia="宋体" w:cs="宋体"/>
          <w:sz w:val="24"/>
          <w:szCs w:val="24"/>
        </w:rPr>
        <w:t>泄密试题造成</w:t>
      </w:r>
      <w:r>
        <w:rPr>
          <w:rFonts w:hint="eastAsia" w:ascii="宋体" w:hAnsi="宋体" w:eastAsia="宋体" w:cs="宋体"/>
          <w:sz w:val="24"/>
          <w:szCs w:val="24"/>
          <w:lang w:eastAsia="zh-CN"/>
        </w:rPr>
        <w:t>采购人</w:t>
      </w:r>
      <w:r>
        <w:rPr>
          <w:rFonts w:hint="eastAsia" w:ascii="宋体" w:hAnsi="宋体" w:eastAsia="宋体" w:cs="宋体"/>
          <w:sz w:val="24"/>
          <w:szCs w:val="24"/>
        </w:rPr>
        <w:t>损失，一次赔偿5-10万元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p>
    <w:p w14:paraId="71ABD4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（4）试卷、答题纸印刷等产品数量以学校当年实际印刷数量结算。</w:t>
      </w:r>
    </w:p>
    <w:p w14:paraId="259E0E7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7.</w:t>
      </w:r>
      <w:r>
        <w:rPr>
          <w:rFonts w:hint="eastAsia" w:ascii="宋体" w:hAnsi="宋体" w:eastAsia="宋体" w:cs="宋体"/>
          <w:b/>
          <w:bCs/>
          <w:sz w:val="24"/>
          <w:szCs w:val="24"/>
        </w:rPr>
        <w:t>试卷分装及打包</w:t>
      </w:r>
    </w:p>
    <w:p w14:paraId="57AC41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按</w:t>
      </w:r>
      <w:r>
        <w:rPr>
          <w:rFonts w:hint="eastAsia" w:ascii="宋体" w:hAnsi="宋体" w:eastAsia="宋体" w:cs="宋体"/>
          <w:sz w:val="24"/>
          <w:szCs w:val="24"/>
          <w:lang w:eastAsia="zh-CN"/>
        </w:rPr>
        <w:t>采购人</w:t>
      </w:r>
      <w:r>
        <w:rPr>
          <w:rFonts w:hint="eastAsia" w:ascii="宋体" w:hAnsi="宋体" w:eastAsia="宋体" w:cs="宋体"/>
          <w:sz w:val="24"/>
          <w:szCs w:val="24"/>
        </w:rPr>
        <w:t>要求制作试卷</w:t>
      </w:r>
      <w:r>
        <w:rPr>
          <w:rFonts w:hint="eastAsia" w:ascii="宋体" w:hAnsi="宋体" w:eastAsia="宋体" w:cs="宋体"/>
          <w:sz w:val="24"/>
          <w:szCs w:val="24"/>
          <w:lang w:val="en-US" w:eastAsia="zh-CN"/>
        </w:rPr>
        <w:t>袋</w:t>
      </w:r>
      <w:r>
        <w:rPr>
          <w:rFonts w:hint="eastAsia" w:ascii="宋体" w:hAnsi="宋体" w:eastAsia="宋体" w:cs="宋体"/>
          <w:sz w:val="24"/>
          <w:szCs w:val="24"/>
        </w:rPr>
        <w:t>，要求试卷袋密封性好，在使用过程中无破袋现象。</w:t>
      </w:r>
    </w:p>
    <w:p w14:paraId="7D5E16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根据</w:t>
      </w:r>
      <w:r>
        <w:rPr>
          <w:rFonts w:hint="eastAsia" w:ascii="宋体" w:hAnsi="宋体" w:eastAsia="宋体" w:cs="宋体"/>
          <w:sz w:val="24"/>
          <w:szCs w:val="24"/>
          <w:lang w:eastAsia="zh-CN"/>
        </w:rPr>
        <w:t>采购人</w:t>
      </w:r>
      <w:r>
        <w:rPr>
          <w:rFonts w:hint="eastAsia" w:ascii="宋体" w:hAnsi="宋体" w:eastAsia="宋体" w:cs="宋体"/>
          <w:sz w:val="24"/>
          <w:szCs w:val="24"/>
        </w:rPr>
        <w:t>考试安排，按场次分开制作卷袋，每场次按试卷编号顺序放置。</w:t>
      </w:r>
    </w:p>
    <w:p w14:paraId="0A8B07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分装时按场次分装，一个场次分装及整理完成后，再开始下一场，以防不同时间段试卷拉乱，造成泄题事故。</w:t>
      </w:r>
    </w:p>
    <w:p w14:paraId="113A45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要保证试卷袋上的课程名称、专业班级与分装的试题和答题纸（卡）的题头要相符。</w:t>
      </w:r>
    </w:p>
    <w:p w14:paraId="67F740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每个试卷袋（每个考场）要装两份考场记录单，一份考试班级学生名单（考生名单需要从电子版名单中筛选，然后打印），试题和答题纸（卡）。试题和答题纸（卡）按卷袋标注的考试人数多装2～3份。</w:t>
      </w:r>
    </w:p>
    <w:p w14:paraId="57D1EE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每场试卷袋全部装完后，按考场编号整理，整理好的试卷袋连同剩余试卷打包，并按场次做好标记。</w:t>
      </w:r>
    </w:p>
    <w:p w14:paraId="04ACAC50">
      <w:pPr>
        <w:pStyle w:val="93"/>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lang w:val="en-US" w:eastAsia="zh-CN"/>
        </w:rPr>
      </w:pPr>
    </w:p>
    <w:p w14:paraId="355E6EB3">
      <w:pPr>
        <w:pStyle w:val="93"/>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lang w:val="zh-CN" w:eastAsia="zh-CN"/>
        </w:rPr>
      </w:pPr>
      <w:r>
        <w:rPr>
          <w:rFonts w:hint="eastAsia" w:ascii="宋体" w:hAnsi="宋体" w:eastAsia="宋体" w:cs="宋体"/>
          <w:b/>
          <w:lang w:val="en-US" w:eastAsia="zh-CN"/>
        </w:rPr>
        <w:t>二、</w:t>
      </w:r>
      <w:r>
        <w:rPr>
          <w:rFonts w:hint="eastAsia" w:ascii="宋体" w:hAnsi="宋体" w:eastAsia="宋体" w:cs="宋体"/>
          <w:b/>
          <w:lang w:val="zh-CN" w:eastAsia="zh-CN"/>
        </w:rPr>
        <w:t>校内考试试卷印刷及材料采购项目技术要求</w:t>
      </w:r>
    </w:p>
    <w:p w14:paraId="3B604D99">
      <w:pPr>
        <w:pStyle w:val="9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default" w:eastAsia="宋体" w:cs="宋体"/>
          <w:b/>
          <w:highlight w:val="yellow"/>
          <w:lang w:val="en-US" w:eastAsia="zh-CN"/>
        </w:rPr>
      </w:pPr>
      <w:r>
        <w:rPr>
          <w:rFonts w:hint="eastAsia" w:cs="宋体"/>
          <w:b/>
          <w:lang w:eastAsia="zh-CN"/>
        </w:rPr>
        <w:t>（</w:t>
      </w:r>
      <w:r>
        <w:rPr>
          <w:rFonts w:hint="eastAsia" w:cs="宋体"/>
          <w:b/>
          <w:lang w:val="en-US" w:eastAsia="zh-CN"/>
        </w:rPr>
        <w:t>一</w:t>
      </w:r>
      <w:r>
        <w:rPr>
          <w:rFonts w:hint="eastAsia" w:cs="宋体"/>
          <w:b/>
          <w:lang w:eastAsia="zh-CN"/>
        </w:rPr>
        <w:t>）</w:t>
      </w:r>
      <w:r>
        <w:rPr>
          <w:rFonts w:hint="eastAsia" w:ascii="宋体" w:hAnsi="宋体" w:eastAsia="宋体" w:cs="宋体"/>
          <w:b/>
          <w:lang w:eastAsia="zh-CN"/>
        </w:rPr>
        <w:t>技术要求</w:t>
      </w:r>
    </w:p>
    <w:tbl>
      <w:tblPr>
        <w:tblStyle w:val="39"/>
        <w:tblW w:w="8838" w:type="dxa"/>
        <w:jc w:val="center"/>
        <w:tblLayout w:type="fixed"/>
        <w:tblCellMar>
          <w:top w:w="0" w:type="dxa"/>
          <w:left w:w="108" w:type="dxa"/>
          <w:bottom w:w="0" w:type="dxa"/>
          <w:right w:w="108" w:type="dxa"/>
        </w:tblCellMar>
      </w:tblPr>
      <w:tblGrid>
        <w:gridCol w:w="694"/>
        <w:gridCol w:w="2548"/>
        <w:gridCol w:w="2009"/>
        <w:gridCol w:w="1169"/>
        <w:gridCol w:w="1209"/>
        <w:gridCol w:w="1209"/>
      </w:tblGrid>
      <w:tr w14:paraId="2ECD7AB3">
        <w:tblPrEx>
          <w:tblCellMar>
            <w:top w:w="0" w:type="dxa"/>
            <w:left w:w="108" w:type="dxa"/>
            <w:bottom w:w="0" w:type="dxa"/>
            <w:right w:w="108" w:type="dxa"/>
          </w:tblCellMar>
        </w:tblPrEx>
        <w:trPr>
          <w:trHeight w:val="866" w:hRule="atLeast"/>
          <w:jc w:val="center"/>
        </w:trPr>
        <w:tc>
          <w:tcPr>
            <w:tcW w:w="694" w:type="dxa"/>
            <w:tcBorders>
              <w:top w:val="single" w:color="auto" w:sz="4" w:space="0"/>
              <w:left w:val="single" w:color="auto" w:sz="4" w:space="0"/>
              <w:bottom w:val="single" w:color="auto" w:sz="4" w:space="0"/>
              <w:right w:val="nil"/>
            </w:tcBorders>
            <w:shd w:val="clear" w:color="000000" w:fill="FFFFFF"/>
            <w:noWrap w:val="0"/>
            <w:vAlign w:val="center"/>
          </w:tcPr>
          <w:p w14:paraId="3ECA9D5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序号</w:t>
            </w:r>
          </w:p>
        </w:tc>
        <w:tc>
          <w:tcPr>
            <w:tcW w:w="2548" w:type="dxa"/>
            <w:tcBorders>
              <w:top w:val="single" w:color="auto" w:sz="4" w:space="0"/>
              <w:left w:val="single" w:color="auto" w:sz="4" w:space="0"/>
              <w:bottom w:val="single" w:color="auto" w:sz="4" w:space="0"/>
              <w:right w:val="nil"/>
            </w:tcBorders>
            <w:shd w:val="clear" w:color="000000" w:fill="FFFFFF"/>
            <w:noWrap/>
            <w:vAlign w:val="center"/>
          </w:tcPr>
          <w:p w14:paraId="30C90873">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lang w:eastAsia="zh-CN"/>
              </w:rPr>
              <w:t>项目</w:t>
            </w:r>
            <w:r>
              <w:rPr>
                <w:rFonts w:hint="eastAsia" w:ascii="宋体" w:hAnsi="宋体" w:eastAsia="宋体" w:cs="宋体"/>
                <w:sz w:val="22"/>
                <w:szCs w:val="22"/>
              </w:rPr>
              <w:t>品目</w:t>
            </w:r>
          </w:p>
        </w:tc>
        <w:tc>
          <w:tcPr>
            <w:tcW w:w="2009" w:type="dxa"/>
            <w:tcBorders>
              <w:top w:val="single" w:color="auto" w:sz="4" w:space="0"/>
              <w:left w:val="single" w:color="auto" w:sz="4" w:space="0"/>
              <w:bottom w:val="single" w:color="auto" w:sz="4" w:space="0"/>
              <w:right w:val="nil"/>
            </w:tcBorders>
            <w:shd w:val="clear" w:color="000000" w:fill="FFFFFF"/>
            <w:noWrap/>
            <w:vAlign w:val="center"/>
          </w:tcPr>
          <w:p w14:paraId="16952087">
            <w:pPr>
              <w:keepNext w:val="0"/>
              <w:keepLines w:val="0"/>
              <w:pageBreakBefore w:val="0"/>
              <w:widowControl w:val="0"/>
              <w:kinsoku/>
              <w:wordWrap/>
              <w:overflowPunct/>
              <w:topLinePunct w:val="0"/>
              <w:autoSpaceDE/>
              <w:autoSpaceDN/>
              <w:bidi w:val="0"/>
              <w:adjustRightInd w:val="0"/>
              <w:snapToGrid w:val="0"/>
              <w:spacing w:line="360" w:lineRule="auto"/>
              <w:ind w:firstLine="660" w:firstLineChars="300"/>
              <w:jc w:val="both"/>
              <w:textAlignment w:val="auto"/>
              <w:rPr>
                <w:rFonts w:hint="eastAsia" w:ascii="宋体" w:hAnsi="宋体" w:eastAsia="宋体" w:cs="宋体"/>
                <w:sz w:val="22"/>
                <w:szCs w:val="22"/>
              </w:rPr>
            </w:pPr>
            <w:r>
              <w:rPr>
                <w:rFonts w:hint="eastAsia" w:ascii="宋体" w:hAnsi="宋体" w:eastAsia="宋体" w:cs="宋体"/>
                <w:sz w:val="22"/>
                <w:szCs w:val="22"/>
              </w:rPr>
              <w:t>规格型号</w:t>
            </w:r>
          </w:p>
        </w:tc>
        <w:tc>
          <w:tcPr>
            <w:tcW w:w="1169"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5A2D85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计量单位</w:t>
            </w:r>
          </w:p>
        </w:tc>
        <w:tc>
          <w:tcPr>
            <w:tcW w:w="1209"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E6BBD5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采购数量</w:t>
            </w:r>
          </w:p>
        </w:tc>
        <w:tc>
          <w:tcPr>
            <w:tcW w:w="1209"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4425E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lang w:eastAsia="zh-CN"/>
              </w:rPr>
            </w:pPr>
            <w:r>
              <w:rPr>
                <w:rFonts w:hint="eastAsia" w:ascii="宋体" w:hAnsi="宋体" w:cs="宋体"/>
                <w:sz w:val="22"/>
                <w:szCs w:val="22"/>
                <w:lang w:eastAsia="zh-CN"/>
              </w:rPr>
              <w:t>最高单价限价（元）</w:t>
            </w:r>
          </w:p>
        </w:tc>
      </w:tr>
      <w:tr w14:paraId="281E7D14">
        <w:tblPrEx>
          <w:tblCellMar>
            <w:top w:w="0" w:type="dxa"/>
            <w:left w:w="108" w:type="dxa"/>
            <w:bottom w:w="0" w:type="dxa"/>
            <w:right w:w="108" w:type="dxa"/>
          </w:tblCellMar>
        </w:tblPrEx>
        <w:trPr>
          <w:trHeight w:val="866"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1CD8106E">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79E7DB7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试卷</w:t>
            </w:r>
            <w:r>
              <w:rPr>
                <w:rFonts w:hint="eastAsia" w:ascii="宋体" w:hAnsi="宋体" w:eastAsia="宋体" w:cs="宋体"/>
                <w:sz w:val="22"/>
                <w:szCs w:val="22"/>
                <w:lang w:val="en-US" w:eastAsia="zh-CN"/>
              </w:rPr>
              <w:t>印刷</w:t>
            </w:r>
            <w:r>
              <w:rPr>
                <w:rFonts w:hint="eastAsia" w:ascii="宋体" w:hAnsi="宋体" w:eastAsia="宋体" w:cs="宋体"/>
                <w:sz w:val="22"/>
                <w:szCs w:val="22"/>
              </w:rPr>
              <w:t>(含</w:t>
            </w:r>
            <w:r>
              <w:rPr>
                <w:rFonts w:hint="eastAsia" w:ascii="宋体" w:hAnsi="宋体" w:eastAsia="宋体" w:cs="宋体"/>
                <w:sz w:val="22"/>
                <w:szCs w:val="22"/>
                <w:lang w:val="en-US" w:eastAsia="zh-CN"/>
              </w:rPr>
              <w:t>制版、</w:t>
            </w:r>
            <w:r>
              <w:rPr>
                <w:rFonts w:hint="eastAsia" w:ascii="宋体" w:hAnsi="宋体" w:eastAsia="宋体" w:cs="宋体"/>
                <w:sz w:val="22"/>
                <w:szCs w:val="22"/>
              </w:rPr>
              <w:t>装订</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分装</w:t>
            </w:r>
            <w:r>
              <w:rPr>
                <w:rFonts w:hint="eastAsia" w:ascii="宋体" w:hAnsi="宋体" w:eastAsia="宋体" w:cs="宋体"/>
                <w:sz w:val="22"/>
                <w:szCs w:val="22"/>
              </w:rPr>
              <w:t>)</w:t>
            </w:r>
          </w:p>
        </w:tc>
        <w:tc>
          <w:tcPr>
            <w:tcW w:w="2009" w:type="dxa"/>
            <w:tcBorders>
              <w:top w:val="nil"/>
              <w:left w:val="nil"/>
              <w:bottom w:val="single" w:color="auto" w:sz="4" w:space="0"/>
              <w:right w:val="single" w:color="auto" w:sz="4" w:space="0"/>
            </w:tcBorders>
            <w:shd w:val="clear" w:color="000000" w:fill="FFFFFF"/>
            <w:noWrap/>
            <w:vAlign w:val="center"/>
          </w:tcPr>
          <w:p w14:paraId="3DC48F05">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70g双胶纸A3</w:t>
            </w:r>
          </w:p>
        </w:tc>
        <w:tc>
          <w:tcPr>
            <w:tcW w:w="1169" w:type="dxa"/>
            <w:tcBorders>
              <w:top w:val="nil"/>
              <w:left w:val="nil"/>
              <w:bottom w:val="single" w:color="auto" w:sz="4" w:space="0"/>
              <w:right w:val="single" w:color="auto" w:sz="4" w:space="0"/>
            </w:tcBorders>
            <w:shd w:val="clear" w:color="000000" w:fill="FFFFFF"/>
            <w:noWrap/>
            <w:vAlign w:val="center"/>
          </w:tcPr>
          <w:p w14:paraId="37850C98">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页</w:t>
            </w:r>
          </w:p>
        </w:tc>
        <w:tc>
          <w:tcPr>
            <w:tcW w:w="1209" w:type="dxa"/>
            <w:tcBorders>
              <w:top w:val="nil"/>
              <w:left w:val="single" w:color="auto" w:sz="4" w:space="0"/>
              <w:bottom w:val="single" w:color="auto" w:sz="4" w:space="0"/>
              <w:right w:val="single" w:color="auto" w:sz="4" w:space="0"/>
            </w:tcBorders>
            <w:shd w:val="clear" w:color="000000" w:fill="FFFFFF"/>
            <w:noWrap/>
            <w:vAlign w:val="center"/>
          </w:tcPr>
          <w:p w14:paraId="1617A195">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550000</w:t>
            </w:r>
          </w:p>
        </w:tc>
        <w:tc>
          <w:tcPr>
            <w:tcW w:w="1209" w:type="dxa"/>
            <w:tcBorders>
              <w:top w:val="nil"/>
              <w:left w:val="single" w:color="auto" w:sz="4" w:space="0"/>
              <w:bottom w:val="single" w:color="auto" w:sz="4" w:space="0"/>
              <w:right w:val="single" w:color="auto" w:sz="4" w:space="0"/>
            </w:tcBorders>
            <w:shd w:val="clear" w:color="000000" w:fill="FFFFFF"/>
            <w:noWrap/>
            <w:vAlign w:val="center"/>
          </w:tcPr>
          <w:p w14:paraId="538C6EA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0.25</w:t>
            </w:r>
          </w:p>
        </w:tc>
      </w:tr>
      <w:tr w14:paraId="33EF26E1">
        <w:tblPrEx>
          <w:tblCellMar>
            <w:top w:w="0" w:type="dxa"/>
            <w:left w:w="108" w:type="dxa"/>
            <w:bottom w:w="0" w:type="dxa"/>
            <w:right w:w="108" w:type="dxa"/>
          </w:tblCellMar>
        </w:tblPrEx>
        <w:trPr>
          <w:trHeight w:val="866"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40BA053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5E4B682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试卷</w:t>
            </w:r>
            <w:r>
              <w:rPr>
                <w:rFonts w:hint="eastAsia" w:ascii="宋体" w:hAnsi="宋体" w:eastAsia="宋体" w:cs="宋体"/>
                <w:sz w:val="22"/>
                <w:szCs w:val="22"/>
                <w:lang w:val="en-US" w:eastAsia="zh-CN"/>
              </w:rPr>
              <w:t>印刷</w:t>
            </w:r>
            <w:r>
              <w:rPr>
                <w:rFonts w:hint="eastAsia" w:ascii="宋体" w:hAnsi="宋体" w:eastAsia="宋体" w:cs="宋体"/>
                <w:sz w:val="22"/>
                <w:szCs w:val="22"/>
              </w:rPr>
              <w:t>(（含</w:t>
            </w:r>
            <w:r>
              <w:rPr>
                <w:rFonts w:hint="eastAsia" w:ascii="宋体" w:hAnsi="宋体" w:eastAsia="宋体" w:cs="宋体"/>
                <w:sz w:val="22"/>
                <w:szCs w:val="22"/>
                <w:lang w:val="en-US" w:eastAsia="zh-CN"/>
              </w:rPr>
              <w:t>制版、</w:t>
            </w:r>
            <w:r>
              <w:rPr>
                <w:rFonts w:hint="eastAsia" w:ascii="宋体" w:hAnsi="宋体" w:eastAsia="宋体" w:cs="宋体"/>
                <w:sz w:val="22"/>
                <w:szCs w:val="22"/>
              </w:rPr>
              <w:t>装订</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分装</w:t>
            </w:r>
            <w:r>
              <w:rPr>
                <w:rFonts w:hint="eastAsia" w:ascii="宋体" w:hAnsi="宋体" w:eastAsia="宋体" w:cs="宋体"/>
                <w:sz w:val="22"/>
                <w:szCs w:val="22"/>
              </w:rPr>
              <w:t>）</w:t>
            </w:r>
          </w:p>
        </w:tc>
        <w:tc>
          <w:tcPr>
            <w:tcW w:w="2009" w:type="dxa"/>
            <w:tcBorders>
              <w:top w:val="nil"/>
              <w:left w:val="nil"/>
              <w:bottom w:val="single" w:color="auto" w:sz="4" w:space="0"/>
              <w:right w:val="single" w:color="auto" w:sz="4" w:space="0"/>
            </w:tcBorders>
            <w:shd w:val="clear" w:color="000000" w:fill="FFFFFF"/>
            <w:noWrap/>
            <w:vAlign w:val="center"/>
          </w:tcPr>
          <w:p w14:paraId="15488117">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70g双胶纸A4</w:t>
            </w:r>
          </w:p>
        </w:tc>
        <w:tc>
          <w:tcPr>
            <w:tcW w:w="1169" w:type="dxa"/>
            <w:tcBorders>
              <w:top w:val="nil"/>
              <w:left w:val="nil"/>
              <w:bottom w:val="single" w:color="auto" w:sz="4" w:space="0"/>
              <w:right w:val="single" w:color="auto" w:sz="4" w:space="0"/>
            </w:tcBorders>
            <w:shd w:val="clear" w:color="000000" w:fill="FFFFFF"/>
            <w:noWrap/>
            <w:vAlign w:val="center"/>
          </w:tcPr>
          <w:p w14:paraId="5CB99E88">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页</w:t>
            </w:r>
          </w:p>
        </w:tc>
        <w:tc>
          <w:tcPr>
            <w:tcW w:w="1209" w:type="dxa"/>
            <w:tcBorders>
              <w:top w:val="single" w:color="auto" w:sz="4" w:space="0"/>
              <w:left w:val="nil"/>
              <w:bottom w:val="single" w:color="auto" w:sz="4" w:space="0"/>
              <w:right w:val="single" w:color="auto" w:sz="4" w:space="0"/>
            </w:tcBorders>
            <w:shd w:val="clear" w:color="000000" w:fill="FFFFFF"/>
            <w:noWrap/>
            <w:vAlign w:val="center"/>
          </w:tcPr>
          <w:p w14:paraId="5B101C9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50</w:t>
            </w:r>
            <w:r>
              <w:rPr>
                <w:rFonts w:hint="eastAsia" w:ascii="宋体" w:hAnsi="宋体" w:eastAsia="宋体" w:cs="宋体"/>
                <w:sz w:val="22"/>
                <w:szCs w:val="22"/>
              </w:rPr>
              <w:t>000</w:t>
            </w:r>
          </w:p>
        </w:tc>
        <w:tc>
          <w:tcPr>
            <w:tcW w:w="1209" w:type="dxa"/>
            <w:tcBorders>
              <w:top w:val="single" w:color="auto" w:sz="4" w:space="0"/>
              <w:left w:val="nil"/>
              <w:bottom w:val="single" w:color="auto" w:sz="4" w:space="0"/>
              <w:right w:val="single" w:color="auto" w:sz="4" w:space="0"/>
            </w:tcBorders>
            <w:shd w:val="clear" w:color="000000" w:fill="FFFFFF"/>
            <w:noWrap/>
            <w:vAlign w:val="center"/>
          </w:tcPr>
          <w:p w14:paraId="3580F6B2">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0.1</w:t>
            </w:r>
          </w:p>
        </w:tc>
      </w:tr>
      <w:tr w14:paraId="2A71B719">
        <w:tblPrEx>
          <w:tblCellMar>
            <w:top w:w="0" w:type="dxa"/>
            <w:left w:w="108" w:type="dxa"/>
            <w:bottom w:w="0" w:type="dxa"/>
            <w:right w:w="108" w:type="dxa"/>
          </w:tblCellMar>
        </w:tblPrEx>
        <w:trPr>
          <w:trHeight w:val="866"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7B9F627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070B0C7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试卷</w:t>
            </w:r>
            <w:r>
              <w:rPr>
                <w:rFonts w:hint="eastAsia" w:ascii="宋体" w:hAnsi="宋体" w:eastAsia="宋体" w:cs="宋体"/>
                <w:sz w:val="22"/>
                <w:szCs w:val="22"/>
                <w:lang w:val="en-US" w:eastAsia="zh-CN"/>
              </w:rPr>
              <w:t>彩印</w:t>
            </w:r>
            <w:r>
              <w:rPr>
                <w:rFonts w:hint="eastAsia" w:ascii="宋体" w:hAnsi="宋体" w:eastAsia="宋体" w:cs="宋体"/>
                <w:sz w:val="22"/>
                <w:szCs w:val="22"/>
              </w:rPr>
              <w:t>（含</w:t>
            </w:r>
            <w:r>
              <w:rPr>
                <w:rFonts w:hint="eastAsia" w:ascii="宋体" w:hAnsi="宋体" w:eastAsia="宋体" w:cs="宋体"/>
                <w:sz w:val="22"/>
                <w:szCs w:val="22"/>
                <w:lang w:val="en-US" w:eastAsia="zh-CN"/>
              </w:rPr>
              <w:t>制版、</w:t>
            </w:r>
            <w:r>
              <w:rPr>
                <w:rFonts w:hint="eastAsia" w:ascii="宋体" w:hAnsi="宋体" w:eastAsia="宋体" w:cs="宋体"/>
                <w:sz w:val="22"/>
                <w:szCs w:val="22"/>
              </w:rPr>
              <w:t>装订</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分装</w:t>
            </w:r>
            <w:r>
              <w:rPr>
                <w:rFonts w:hint="eastAsia" w:ascii="宋体" w:hAnsi="宋体" w:eastAsia="宋体" w:cs="宋体"/>
                <w:sz w:val="22"/>
                <w:szCs w:val="22"/>
              </w:rPr>
              <w:t>）</w:t>
            </w:r>
          </w:p>
        </w:tc>
        <w:tc>
          <w:tcPr>
            <w:tcW w:w="2009" w:type="dxa"/>
            <w:tcBorders>
              <w:top w:val="nil"/>
              <w:left w:val="nil"/>
              <w:bottom w:val="single" w:color="auto" w:sz="4" w:space="0"/>
              <w:right w:val="single" w:color="auto" w:sz="4" w:space="0"/>
            </w:tcBorders>
            <w:shd w:val="clear" w:color="000000" w:fill="FFFFFF"/>
            <w:noWrap/>
            <w:vAlign w:val="center"/>
          </w:tcPr>
          <w:p w14:paraId="5335B853">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70g双胶纸A3</w:t>
            </w:r>
          </w:p>
        </w:tc>
        <w:tc>
          <w:tcPr>
            <w:tcW w:w="1169" w:type="dxa"/>
            <w:tcBorders>
              <w:top w:val="nil"/>
              <w:left w:val="nil"/>
              <w:bottom w:val="single" w:color="auto" w:sz="4" w:space="0"/>
              <w:right w:val="single" w:color="auto" w:sz="4" w:space="0"/>
            </w:tcBorders>
            <w:shd w:val="clear" w:color="000000" w:fill="FFFFFF"/>
            <w:noWrap/>
            <w:vAlign w:val="center"/>
          </w:tcPr>
          <w:p w14:paraId="0AF89DB1">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页</w:t>
            </w:r>
          </w:p>
        </w:tc>
        <w:tc>
          <w:tcPr>
            <w:tcW w:w="1209" w:type="dxa"/>
            <w:tcBorders>
              <w:top w:val="nil"/>
              <w:left w:val="nil"/>
              <w:bottom w:val="single" w:color="auto" w:sz="4" w:space="0"/>
              <w:right w:val="single" w:color="auto" w:sz="4" w:space="0"/>
            </w:tcBorders>
            <w:shd w:val="clear" w:color="000000" w:fill="FFFFFF"/>
            <w:noWrap/>
            <w:vAlign w:val="center"/>
          </w:tcPr>
          <w:p w14:paraId="75ACDD8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rPr>
              <w:t>0000</w:t>
            </w:r>
          </w:p>
        </w:tc>
        <w:tc>
          <w:tcPr>
            <w:tcW w:w="1209" w:type="dxa"/>
            <w:tcBorders>
              <w:top w:val="nil"/>
              <w:left w:val="nil"/>
              <w:bottom w:val="single" w:color="auto" w:sz="4" w:space="0"/>
              <w:right w:val="single" w:color="auto" w:sz="4" w:space="0"/>
            </w:tcBorders>
            <w:shd w:val="clear" w:color="000000" w:fill="FFFFFF"/>
            <w:noWrap/>
            <w:vAlign w:val="center"/>
          </w:tcPr>
          <w:p w14:paraId="7468BB6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0.29</w:t>
            </w:r>
          </w:p>
        </w:tc>
      </w:tr>
      <w:tr w14:paraId="17FA2588">
        <w:tblPrEx>
          <w:tblCellMar>
            <w:top w:w="0" w:type="dxa"/>
            <w:left w:w="108" w:type="dxa"/>
            <w:bottom w:w="0" w:type="dxa"/>
            <w:right w:w="108" w:type="dxa"/>
          </w:tblCellMar>
        </w:tblPrEx>
        <w:trPr>
          <w:trHeight w:val="866"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14BEB5E6">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4</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73EBAE3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西安医学院考试专用答题纸（每份）</w:t>
            </w:r>
          </w:p>
        </w:tc>
        <w:tc>
          <w:tcPr>
            <w:tcW w:w="2009" w:type="dxa"/>
            <w:tcBorders>
              <w:top w:val="nil"/>
              <w:left w:val="nil"/>
              <w:bottom w:val="single" w:color="auto" w:sz="4" w:space="0"/>
              <w:right w:val="single" w:color="auto" w:sz="4" w:space="0"/>
            </w:tcBorders>
            <w:shd w:val="clear" w:color="000000" w:fill="FFFFFF"/>
            <w:noWrap/>
            <w:vAlign w:val="center"/>
          </w:tcPr>
          <w:p w14:paraId="78FC0D6E">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70g双胶纸A3</w:t>
            </w:r>
          </w:p>
        </w:tc>
        <w:tc>
          <w:tcPr>
            <w:tcW w:w="1169" w:type="dxa"/>
            <w:tcBorders>
              <w:top w:val="nil"/>
              <w:left w:val="nil"/>
              <w:bottom w:val="single" w:color="auto" w:sz="4" w:space="0"/>
              <w:right w:val="single" w:color="auto" w:sz="4" w:space="0"/>
            </w:tcBorders>
            <w:shd w:val="clear" w:color="000000" w:fill="FFFFFF"/>
            <w:noWrap/>
            <w:vAlign w:val="center"/>
          </w:tcPr>
          <w:p w14:paraId="0BD59164">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份</w:t>
            </w:r>
          </w:p>
        </w:tc>
        <w:tc>
          <w:tcPr>
            <w:tcW w:w="1209" w:type="dxa"/>
            <w:tcBorders>
              <w:top w:val="nil"/>
              <w:left w:val="nil"/>
              <w:bottom w:val="single" w:color="auto" w:sz="4" w:space="0"/>
              <w:right w:val="single" w:color="auto" w:sz="4" w:space="0"/>
            </w:tcBorders>
            <w:shd w:val="clear" w:color="000000" w:fill="FFFFFF"/>
            <w:noWrap/>
            <w:vAlign w:val="center"/>
          </w:tcPr>
          <w:p w14:paraId="79B5D02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60000</w:t>
            </w:r>
          </w:p>
        </w:tc>
        <w:tc>
          <w:tcPr>
            <w:tcW w:w="1209" w:type="dxa"/>
            <w:tcBorders>
              <w:top w:val="nil"/>
              <w:left w:val="nil"/>
              <w:bottom w:val="single" w:color="auto" w:sz="4" w:space="0"/>
              <w:right w:val="single" w:color="auto" w:sz="4" w:space="0"/>
            </w:tcBorders>
            <w:shd w:val="clear" w:color="000000" w:fill="FFFFFF"/>
            <w:noWrap/>
            <w:vAlign w:val="center"/>
          </w:tcPr>
          <w:p w14:paraId="16CDF33E">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0.29</w:t>
            </w:r>
          </w:p>
        </w:tc>
      </w:tr>
      <w:tr w14:paraId="54C7A499">
        <w:tblPrEx>
          <w:tblCellMar>
            <w:top w:w="0" w:type="dxa"/>
            <w:left w:w="108" w:type="dxa"/>
            <w:bottom w:w="0" w:type="dxa"/>
            <w:right w:w="108" w:type="dxa"/>
          </w:tblCellMar>
        </w:tblPrEx>
        <w:trPr>
          <w:trHeight w:val="653"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0EF932F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5</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78D64D2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eastAsia="zh-CN"/>
              </w:rPr>
            </w:pPr>
            <w:r>
              <w:rPr>
                <w:rFonts w:hint="eastAsia" w:ascii="宋体" w:hAnsi="宋体" w:eastAsia="宋体" w:cs="宋体"/>
                <w:sz w:val="22"/>
                <w:szCs w:val="22"/>
              </w:rPr>
              <w:t>软件答题纸</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含分装</w:t>
            </w:r>
            <w:r>
              <w:rPr>
                <w:rFonts w:hint="eastAsia" w:ascii="宋体" w:hAnsi="宋体" w:eastAsia="宋体" w:cs="宋体"/>
                <w:sz w:val="22"/>
                <w:szCs w:val="22"/>
                <w:lang w:eastAsia="zh-CN"/>
              </w:rPr>
              <w:t>）</w:t>
            </w:r>
          </w:p>
        </w:tc>
        <w:tc>
          <w:tcPr>
            <w:tcW w:w="2009" w:type="dxa"/>
            <w:tcBorders>
              <w:top w:val="nil"/>
              <w:left w:val="nil"/>
              <w:bottom w:val="single" w:color="auto" w:sz="4" w:space="0"/>
              <w:right w:val="single" w:color="auto" w:sz="4" w:space="0"/>
            </w:tcBorders>
            <w:shd w:val="clear" w:color="000000" w:fill="FFFFFF"/>
            <w:noWrap/>
            <w:vAlign w:val="center"/>
          </w:tcPr>
          <w:p w14:paraId="1C9783E7">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80g双胶纸A3</w:t>
            </w:r>
          </w:p>
        </w:tc>
        <w:tc>
          <w:tcPr>
            <w:tcW w:w="1169" w:type="dxa"/>
            <w:tcBorders>
              <w:top w:val="nil"/>
              <w:left w:val="nil"/>
              <w:bottom w:val="single" w:color="auto" w:sz="4" w:space="0"/>
              <w:right w:val="single" w:color="auto" w:sz="4" w:space="0"/>
            </w:tcBorders>
            <w:shd w:val="clear" w:color="000000" w:fill="FFFFFF"/>
            <w:noWrap/>
            <w:vAlign w:val="center"/>
          </w:tcPr>
          <w:p w14:paraId="776CF5D3">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页</w:t>
            </w:r>
          </w:p>
        </w:tc>
        <w:tc>
          <w:tcPr>
            <w:tcW w:w="1209" w:type="dxa"/>
            <w:tcBorders>
              <w:top w:val="nil"/>
              <w:left w:val="nil"/>
              <w:bottom w:val="single" w:color="auto" w:sz="4" w:space="0"/>
              <w:right w:val="single" w:color="auto" w:sz="4" w:space="0"/>
            </w:tcBorders>
            <w:shd w:val="clear" w:color="000000" w:fill="FFFFFF"/>
            <w:noWrap/>
            <w:vAlign w:val="center"/>
          </w:tcPr>
          <w:p w14:paraId="39422F03">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25</w:t>
            </w:r>
            <w:r>
              <w:rPr>
                <w:rFonts w:hint="eastAsia" w:ascii="宋体" w:hAnsi="宋体" w:eastAsia="宋体" w:cs="宋体"/>
                <w:sz w:val="22"/>
                <w:szCs w:val="22"/>
              </w:rPr>
              <w:t>0000</w:t>
            </w:r>
          </w:p>
        </w:tc>
        <w:tc>
          <w:tcPr>
            <w:tcW w:w="1209" w:type="dxa"/>
            <w:tcBorders>
              <w:top w:val="nil"/>
              <w:left w:val="nil"/>
              <w:bottom w:val="single" w:color="auto" w:sz="4" w:space="0"/>
              <w:right w:val="single" w:color="auto" w:sz="4" w:space="0"/>
            </w:tcBorders>
            <w:shd w:val="clear" w:color="000000" w:fill="FFFFFF"/>
            <w:noWrap/>
            <w:vAlign w:val="center"/>
          </w:tcPr>
          <w:p w14:paraId="5FDC64B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0.29</w:t>
            </w:r>
          </w:p>
        </w:tc>
      </w:tr>
      <w:tr w14:paraId="366500E6">
        <w:tblPrEx>
          <w:tblCellMar>
            <w:top w:w="0" w:type="dxa"/>
            <w:left w:w="108" w:type="dxa"/>
            <w:bottom w:w="0" w:type="dxa"/>
            <w:right w:w="108" w:type="dxa"/>
          </w:tblCellMar>
        </w:tblPrEx>
        <w:trPr>
          <w:trHeight w:val="653"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2718D45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6</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4525360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软件答题纸</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含分装</w:t>
            </w:r>
            <w:r>
              <w:rPr>
                <w:rFonts w:hint="eastAsia" w:ascii="宋体" w:hAnsi="宋体" w:eastAsia="宋体" w:cs="宋体"/>
                <w:sz w:val="22"/>
                <w:szCs w:val="22"/>
                <w:lang w:eastAsia="zh-CN"/>
              </w:rPr>
              <w:t>）</w:t>
            </w:r>
          </w:p>
        </w:tc>
        <w:tc>
          <w:tcPr>
            <w:tcW w:w="2009" w:type="dxa"/>
            <w:tcBorders>
              <w:top w:val="nil"/>
              <w:left w:val="nil"/>
              <w:bottom w:val="single" w:color="auto" w:sz="4" w:space="0"/>
              <w:right w:val="single" w:color="auto" w:sz="4" w:space="0"/>
            </w:tcBorders>
            <w:shd w:val="clear" w:color="000000" w:fill="FFFFFF"/>
            <w:noWrap/>
            <w:vAlign w:val="center"/>
          </w:tcPr>
          <w:p w14:paraId="1EB6AC25">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80g双胶纸A4</w:t>
            </w:r>
          </w:p>
        </w:tc>
        <w:tc>
          <w:tcPr>
            <w:tcW w:w="1169" w:type="dxa"/>
            <w:tcBorders>
              <w:top w:val="nil"/>
              <w:left w:val="nil"/>
              <w:bottom w:val="single" w:color="auto" w:sz="4" w:space="0"/>
              <w:right w:val="single" w:color="auto" w:sz="4" w:space="0"/>
            </w:tcBorders>
            <w:shd w:val="clear" w:color="000000" w:fill="FFFFFF"/>
            <w:noWrap/>
            <w:vAlign w:val="center"/>
          </w:tcPr>
          <w:p w14:paraId="5101015E">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页</w:t>
            </w:r>
          </w:p>
        </w:tc>
        <w:tc>
          <w:tcPr>
            <w:tcW w:w="1209" w:type="dxa"/>
            <w:tcBorders>
              <w:top w:val="nil"/>
              <w:left w:val="nil"/>
              <w:bottom w:val="single" w:color="auto" w:sz="4" w:space="0"/>
              <w:right w:val="single" w:color="auto" w:sz="4" w:space="0"/>
            </w:tcBorders>
            <w:shd w:val="clear" w:color="000000" w:fill="FFFFFF"/>
            <w:noWrap/>
            <w:vAlign w:val="center"/>
          </w:tcPr>
          <w:p w14:paraId="75D59932">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6</w:t>
            </w:r>
            <w:r>
              <w:rPr>
                <w:rFonts w:hint="eastAsia" w:ascii="宋体" w:hAnsi="宋体" w:eastAsia="宋体" w:cs="宋体"/>
                <w:sz w:val="22"/>
                <w:szCs w:val="22"/>
                <w:lang w:val="en-US" w:eastAsia="zh-CN"/>
              </w:rPr>
              <w:t>5</w:t>
            </w:r>
            <w:r>
              <w:rPr>
                <w:rFonts w:hint="eastAsia" w:ascii="宋体" w:hAnsi="宋体" w:eastAsia="宋体" w:cs="宋体"/>
                <w:sz w:val="22"/>
                <w:szCs w:val="22"/>
              </w:rPr>
              <w:t>000</w:t>
            </w:r>
          </w:p>
        </w:tc>
        <w:tc>
          <w:tcPr>
            <w:tcW w:w="1209" w:type="dxa"/>
            <w:tcBorders>
              <w:top w:val="nil"/>
              <w:left w:val="nil"/>
              <w:bottom w:val="single" w:color="auto" w:sz="4" w:space="0"/>
              <w:right w:val="single" w:color="auto" w:sz="4" w:space="0"/>
            </w:tcBorders>
            <w:shd w:val="clear" w:color="000000" w:fill="FFFFFF"/>
            <w:noWrap/>
            <w:vAlign w:val="center"/>
          </w:tcPr>
          <w:p w14:paraId="5942B0E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w:t>
            </w:r>
          </w:p>
        </w:tc>
      </w:tr>
      <w:tr w14:paraId="567378F0">
        <w:tblPrEx>
          <w:tblCellMar>
            <w:top w:w="0" w:type="dxa"/>
            <w:left w:w="108" w:type="dxa"/>
            <w:bottom w:w="0" w:type="dxa"/>
            <w:right w:w="108" w:type="dxa"/>
          </w:tblCellMar>
        </w:tblPrEx>
        <w:trPr>
          <w:trHeight w:val="866"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0EC94CB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7</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5127070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牛皮纸试卷袋子</w:t>
            </w:r>
          </w:p>
        </w:tc>
        <w:tc>
          <w:tcPr>
            <w:tcW w:w="2009" w:type="dxa"/>
            <w:tcBorders>
              <w:top w:val="nil"/>
              <w:left w:val="nil"/>
              <w:bottom w:val="single" w:color="auto" w:sz="4" w:space="0"/>
              <w:right w:val="single" w:color="auto" w:sz="4" w:space="0"/>
            </w:tcBorders>
            <w:shd w:val="clear" w:color="000000" w:fill="FFFFFF"/>
            <w:noWrap/>
            <w:vAlign w:val="center"/>
          </w:tcPr>
          <w:p w14:paraId="00DA20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250g双胶牛皮纸A3袋子</w:t>
            </w:r>
          </w:p>
        </w:tc>
        <w:tc>
          <w:tcPr>
            <w:tcW w:w="1169" w:type="dxa"/>
            <w:tcBorders>
              <w:top w:val="nil"/>
              <w:left w:val="nil"/>
              <w:bottom w:val="single" w:color="auto" w:sz="4" w:space="0"/>
              <w:right w:val="single" w:color="auto" w:sz="4" w:space="0"/>
            </w:tcBorders>
            <w:shd w:val="clear" w:color="000000" w:fill="FFFFFF"/>
            <w:noWrap/>
            <w:vAlign w:val="center"/>
          </w:tcPr>
          <w:p w14:paraId="612EC67F">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个</w:t>
            </w:r>
          </w:p>
        </w:tc>
        <w:tc>
          <w:tcPr>
            <w:tcW w:w="1209" w:type="dxa"/>
            <w:tcBorders>
              <w:top w:val="nil"/>
              <w:left w:val="nil"/>
              <w:bottom w:val="single" w:color="auto" w:sz="4" w:space="0"/>
              <w:right w:val="single" w:color="auto" w:sz="4" w:space="0"/>
            </w:tcBorders>
            <w:shd w:val="clear" w:color="000000" w:fill="FFFFFF"/>
            <w:noWrap/>
            <w:vAlign w:val="center"/>
          </w:tcPr>
          <w:p w14:paraId="119C068A">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3</w:t>
            </w:r>
            <w:r>
              <w:rPr>
                <w:rFonts w:hint="eastAsia" w:ascii="宋体" w:hAnsi="宋体" w:eastAsia="宋体" w:cs="宋体"/>
                <w:sz w:val="22"/>
                <w:szCs w:val="22"/>
              </w:rPr>
              <w:t>000</w:t>
            </w:r>
          </w:p>
        </w:tc>
        <w:tc>
          <w:tcPr>
            <w:tcW w:w="1209" w:type="dxa"/>
            <w:tcBorders>
              <w:top w:val="nil"/>
              <w:left w:val="nil"/>
              <w:bottom w:val="single" w:color="auto" w:sz="4" w:space="0"/>
              <w:right w:val="single" w:color="auto" w:sz="4" w:space="0"/>
            </w:tcBorders>
            <w:shd w:val="clear" w:color="000000" w:fill="FFFFFF"/>
            <w:noWrap/>
            <w:vAlign w:val="center"/>
          </w:tcPr>
          <w:p w14:paraId="5F8A2E92">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1.5</w:t>
            </w:r>
          </w:p>
        </w:tc>
      </w:tr>
      <w:tr w14:paraId="1680F447">
        <w:tblPrEx>
          <w:tblCellMar>
            <w:top w:w="0" w:type="dxa"/>
            <w:left w:w="108" w:type="dxa"/>
            <w:bottom w:w="0" w:type="dxa"/>
            <w:right w:w="108" w:type="dxa"/>
          </w:tblCellMar>
        </w:tblPrEx>
        <w:trPr>
          <w:trHeight w:val="866"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77855370">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5B2A177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牛皮纸试卷袋子</w:t>
            </w:r>
          </w:p>
        </w:tc>
        <w:tc>
          <w:tcPr>
            <w:tcW w:w="2009" w:type="dxa"/>
            <w:tcBorders>
              <w:top w:val="nil"/>
              <w:left w:val="nil"/>
              <w:bottom w:val="single" w:color="auto" w:sz="4" w:space="0"/>
              <w:right w:val="single" w:color="auto" w:sz="4" w:space="0"/>
            </w:tcBorders>
            <w:shd w:val="clear" w:color="000000" w:fill="FFFFFF"/>
            <w:noWrap/>
            <w:vAlign w:val="center"/>
          </w:tcPr>
          <w:p w14:paraId="6233A6C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250g双胶牛皮纸A</w:t>
            </w:r>
            <w:r>
              <w:rPr>
                <w:rFonts w:hint="eastAsia" w:ascii="宋体" w:hAnsi="宋体" w:eastAsia="宋体" w:cs="宋体"/>
                <w:sz w:val="22"/>
                <w:szCs w:val="22"/>
                <w:lang w:val="en-US" w:eastAsia="zh-CN"/>
              </w:rPr>
              <w:t>4</w:t>
            </w:r>
            <w:r>
              <w:rPr>
                <w:rFonts w:hint="eastAsia" w:ascii="宋体" w:hAnsi="宋体" w:eastAsia="宋体" w:cs="宋体"/>
                <w:sz w:val="22"/>
                <w:szCs w:val="22"/>
              </w:rPr>
              <w:t>袋子</w:t>
            </w:r>
          </w:p>
        </w:tc>
        <w:tc>
          <w:tcPr>
            <w:tcW w:w="1169" w:type="dxa"/>
            <w:tcBorders>
              <w:top w:val="nil"/>
              <w:left w:val="nil"/>
              <w:bottom w:val="single" w:color="auto" w:sz="4" w:space="0"/>
              <w:right w:val="single" w:color="auto" w:sz="4" w:space="0"/>
            </w:tcBorders>
            <w:shd w:val="clear" w:color="000000" w:fill="FFFFFF"/>
            <w:noWrap/>
            <w:vAlign w:val="center"/>
          </w:tcPr>
          <w:p w14:paraId="769CF3B1">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个</w:t>
            </w:r>
          </w:p>
        </w:tc>
        <w:tc>
          <w:tcPr>
            <w:tcW w:w="1209" w:type="dxa"/>
            <w:tcBorders>
              <w:top w:val="nil"/>
              <w:left w:val="nil"/>
              <w:bottom w:val="single" w:color="auto" w:sz="4" w:space="0"/>
              <w:right w:val="single" w:color="auto" w:sz="4" w:space="0"/>
            </w:tcBorders>
            <w:shd w:val="clear" w:color="000000" w:fill="FFFFFF"/>
            <w:noWrap/>
            <w:vAlign w:val="center"/>
          </w:tcPr>
          <w:p w14:paraId="43A0CD5C">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1000</w:t>
            </w:r>
          </w:p>
        </w:tc>
        <w:tc>
          <w:tcPr>
            <w:tcW w:w="1209" w:type="dxa"/>
            <w:tcBorders>
              <w:top w:val="nil"/>
              <w:left w:val="nil"/>
              <w:bottom w:val="single" w:color="auto" w:sz="4" w:space="0"/>
              <w:right w:val="single" w:color="auto" w:sz="4" w:space="0"/>
            </w:tcBorders>
            <w:shd w:val="clear" w:color="000000" w:fill="FFFFFF"/>
            <w:noWrap/>
            <w:vAlign w:val="center"/>
          </w:tcPr>
          <w:p w14:paraId="453245C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1.2</w:t>
            </w:r>
          </w:p>
        </w:tc>
      </w:tr>
      <w:tr w14:paraId="6BC5A103">
        <w:tblPrEx>
          <w:tblCellMar>
            <w:top w:w="0" w:type="dxa"/>
            <w:left w:w="108" w:type="dxa"/>
            <w:bottom w:w="0" w:type="dxa"/>
            <w:right w:w="108" w:type="dxa"/>
          </w:tblCellMar>
        </w:tblPrEx>
        <w:trPr>
          <w:trHeight w:val="653"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558C614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2B8733A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日常印刷（含装订）</w:t>
            </w:r>
          </w:p>
        </w:tc>
        <w:tc>
          <w:tcPr>
            <w:tcW w:w="2009" w:type="dxa"/>
            <w:tcBorders>
              <w:top w:val="nil"/>
              <w:left w:val="nil"/>
              <w:bottom w:val="single" w:color="auto" w:sz="4" w:space="0"/>
              <w:right w:val="single" w:color="auto" w:sz="4" w:space="0"/>
            </w:tcBorders>
            <w:shd w:val="clear" w:color="000000" w:fill="FFFFFF"/>
            <w:noWrap/>
            <w:vAlign w:val="center"/>
          </w:tcPr>
          <w:p w14:paraId="54E460D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70</w:t>
            </w:r>
            <w:r>
              <w:rPr>
                <w:rFonts w:hint="eastAsia" w:ascii="宋体" w:hAnsi="宋体" w:eastAsia="宋体" w:cs="宋体"/>
                <w:sz w:val="22"/>
                <w:szCs w:val="22"/>
                <w:lang w:val="en-US" w:eastAsia="zh-CN"/>
              </w:rPr>
              <w:t>g</w:t>
            </w:r>
            <w:r>
              <w:rPr>
                <w:rFonts w:hint="eastAsia" w:ascii="宋体" w:hAnsi="宋体" w:eastAsia="宋体" w:cs="宋体"/>
                <w:sz w:val="22"/>
                <w:szCs w:val="22"/>
              </w:rPr>
              <w:t>双胶纸A4</w:t>
            </w:r>
          </w:p>
        </w:tc>
        <w:tc>
          <w:tcPr>
            <w:tcW w:w="1169" w:type="dxa"/>
            <w:tcBorders>
              <w:top w:val="nil"/>
              <w:left w:val="nil"/>
              <w:bottom w:val="single" w:color="auto" w:sz="4" w:space="0"/>
              <w:right w:val="single" w:color="auto" w:sz="4" w:space="0"/>
            </w:tcBorders>
            <w:shd w:val="clear" w:color="000000" w:fill="FFFFFF"/>
            <w:noWrap/>
            <w:vAlign w:val="center"/>
          </w:tcPr>
          <w:p w14:paraId="5E16BBE2">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页</w:t>
            </w:r>
          </w:p>
        </w:tc>
        <w:tc>
          <w:tcPr>
            <w:tcW w:w="1209" w:type="dxa"/>
            <w:tcBorders>
              <w:top w:val="nil"/>
              <w:left w:val="nil"/>
              <w:bottom w:val="single" w:color="auto" w:sz="4" w:space="0"/>
              <w:right w:val="single" w:color="auto" w:sz="4" w:space="0"/>
            </w:tcBorders>
            <w:shd w:val="clear" w:color="000000" w:fill="FFFFFF"/>
            <w:noWrap/>
            <w:vAlign w:val="center"/>
          </w:tcPr>
          <w:p w14:paraId="52243323">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20</w:t>
            </w:r>
            <w:r>
              <w:rPr>
                <w:rFonts w:hint="eastAsia" w:ascii="宋体" w:hAnsi="宋体" w:eastAsia="宋体" w:cs="宋体"/>
                <w:sz w:val="22"/>
                <w:szCs w:val="22"/>
              </w:rPr>
              <w:t>000</w:t>
            </w:r>
          </w:p>
        </w:tc>
        <w:tc>
          <w:tcPr>
            <w:tcW w:w="1209" w:type="dxa"/>
            <w:tcBorders>
              <w:top w:val="nil"/>
              <w:left w:val="nil"/>
              <w:bottom w:val="single" w:color="auto" w:sz="4" w:space="0"/>
              <w:right w:val="single" w:color="auto" w:sz="4" w:space="0"/>
            </w:tcBorders>
            <w:shd w:val="clear" w:color="000000" w:fill="FFFFFF"/>
            <w:noWrap/>
            <w:vAlign w:val="center"/>
          </w:tcPr>
          <w:p w14:paraId="548F013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0.1</w:t>
            </w:r>
          </w:p>
        </w:tc>
      </w:tr>
      <w:tr w14:paraId="04D8A224">
        <w:tblPrEx>
          <w:tblCellMar>
            <w:top w:w="0" w:type="dxa"/>
            <w:left w:w="108" w:type="dxa"/>
            <w:bottom w:w="0" w:type="dxa"/>
            <w:right w:w="108" w:type="dxa"/>
          </w:tblCellMar>
        </w:tblPrEx>
        <w:trPr>
          <w:trHeight w:val="653"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64A1A613">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10</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7D0A9D2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密封封面</w:t>
            </w:r>
          </w:p>
        </w:tc>
        <w:tc>
          <w:tcPr>
            <w:tcW w:w="2009" w:type="dxa"/>
            <w:tcBorders>
              <w:top w:val="nil"/>
              <w:left w:val="nil"/>
              <w:bottom w:val="single" w:color="auto" w:sz="4" w:space="0"/>
              <w:right w:val="single" w:color="auto" w:sz="4" w:space="0"/>
            </w:tcBorders>
            <w:shd w:val="clear" w:color="000000" w:fill="FFFFFF"/>
            <w:noWrap/>
            <w:vAlign w:val="center"/>
          </w:tcPr>
          <w:p w14:paraId="2E7E670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A3</w:t>
            </w:r>
          </w:p>
        </w:tc>
        <w:tc>
          <w:tcPr>
            <w:tcW w:w="1169" w:type="dxa"/>
            <w:tcBorders>
              <w:top w:val="nil"/>
              <w:left w:val="nil"/>
              <w:bottom w:val="single" w:color="auto" w:sz="4" w:space="0"/>
              <w:right w:val="single" w:color="auto" w:sz="4" w:space="0"/>
            </w:tcBorders>
            <w:shd w:val="clear" w:color="000000" w:fill="FFFFFF"/>
            <w:noWrap/>
            <w:vAlign w:val="center"/>
          </w:tcPr>
          <w:p w14:paraId="63B18034">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张</w:t>
            </w:r>
          </w:p>
        </w:tc>
        <w:tc>
          <w:tcPr>
            <w:tcW w:w="1209" w:type="dxa"/>
            <w:tcBorders>
              <w:top w:val="nil"/>
              <w:left w:val="nil"/>
              <w:bottom w:val="single" w:color="auto" w:sz="4" w:space="0"/>
              <w:right w:val="single" w:color="auto" w:sz="4" w:space="0"/>
            </w:tcBorders>
            <w:shd w:val="clear" w:color="000000" w:fill="FFFFFF"/>
            <w:noWrap/>
            <w:vAlign w:val="center"/>
          </w:tcPr>
          <w:p w14:paraId="051D2F0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2000</w:t>
            </w:r>
          </w:p>
        </w:tc>
        <w:tc>
          <w:tcPr>
            <w:tcW w:w="1209" w:type="dxa"/>
            <w:tcBorders>
              <w:top w:val="nil"/>
              <w:left w:val="nil"/>
              <w:bottom w:val="single" w:color="auto" w:sz="4" w:space="0"/>
              <w:right w:val="single" w:color="auto" w:sz="4" w:space="0"/>
            </w:tcBorders>
            <w:shd w:val="clear" w:color="000000" w:fill="FFFFFF"/>
            <w:noWrap/>
            <w:vAlign w:val="center"/>
          </w:tcPr>
          <w:p w14:paraId="7641C50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w:t>
            </w:r>
          </w:p>
        </w:tc>
      </w:tr>
      <w:tr w14:paraId="798256A7">
        <w:tblPrEx>
          <w:tblCellMar>
            <w:top w:w="0" w:type="dxa"/>
            <w:left w:w="108" w:type="dxa"/>
            <w:bottom w:w="0" w:type="dxa"/>
            <w:right w:w="108" w:type="dxa"/>
          </w:tblCellMar>
        </w:tblPrEx>
        <w:trPr>
          <w:trHeight w:val="653"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030CEA7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11</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6B9790E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不粘胶密封封签</w:t>
            </w:r>
          </w:p>
        </w:tc>
        <w:tc>
          <w:tcPr>
            <w:tcW w:w="2009" w:type="dxa"/>
            <w:tcBorders>
              <w:top w:val="nil"/>
              <w:left w:val="nil"/>
              <w:bottom w:val="single" w:color="auto" w:sz="4" w:space="0"/>
              <w:right w:val="single" w:color="auto" w:sz="4" w:space="0"/>
            </w:tcBorders>
            <w:shd w:val="clear" w:color="000000" w:fill="FFFFFF"/>
            <w:noWrap/>
            <w:vAlign w:val="center"/>
          </w:tcPr>
          <w:p w14:paraId="1796137D">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30*5.5cm</w:t>
            </w:r>
          </w:p>
        </w:tc>
        <w:tc>
          <w:tcPr>
            <w:tcW w:w="1169" w:type="dxa"/>
            <w:tcBorders>
              <w:top w:val="nil"/>
              <w:left w:val="nil"/>
              <w:bottom w:val="single" w:color="auto" w:sz="4" w:space="0"/>
              <w:right w:val="single" w:color="auto" w:sz="4" w:space="0"/>
            </w:tcBorders>
            <w:shd w:val="clear" w:color="000000" w:fill="FFFFFF"/>
            <w:noWrap/>
            <w:vAlign w:val="center"/>
          </w:tcPr>
          <w:p w14:paraId="32E26505">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个</w:t>
            </w:r>
          </w:p>
        </w:tc>
        <w:tc>
          <w:tcPr>
            <w:tcW w:w="1209" w:type="dxa"/>
            <w:tcBorders>
              <w:top w:val="nil"/>
              <w:left w:val="nil"/>
              <w:bottom w:val="single" w:color="auto" w:sz="4" w:space="0"/>
              <w:right w:val="single" w:color="auto" w:sz="4" w:space="0"/>
            </w:tcBorders>
            <w:shd w:val="clear" w:color="000000" w:fill="FFFFFF"/>
            <w:noWrap/>
            <w:vAlign w:val="center"/>
          </w:tcPr>
          <w:p w14:paraId="72D1F1D5">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5000</w:t>
            </w:r>
          </w:p>
        </w:tc>
        <w:tc>
          <w:tcPr>
            <w:tcW w:w="1209" w:type="dxa"/>
            <w:tcBorders>
              <w:top w:val="nil"/>
              <w:left w:val="nil"/>
              <w:bottom w:val="single" w:color="auto" w:sz="4" w:space="0"/>
              <w:right w:val="single" w:color="auto" w:sz="4" w:space="0"/>
            </w:tcBorders>
            <w:shd w:val="clear" w:color="000000" w:fill="FFFFFF"/>
            <w:noWrap/>
            <w:vAlign w:val="center"/>
          </w:tcPr>
          <w:p w14:paraId="742D1C70">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w:t>
            </w:r>
          </w:p>
        </w:tc>
      </w:tr>
      <w:tr w14:paraId="288C20F4">
        <w:tblPrEx>
          <w:tblCellMar>
            <w:top w:w="0" w:type="dxa"/>
            <w:left w:w="108" w:type="dxa"/>
            <w:bottom w:w="0" w:type="dxa"/>
            <w:right w:w="108" w:type="dxa"/>
          </w:tblCellMar>
        </w:tblPrEx>
        <w:trPr>
          <w:trHeight w:val="653"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4CD7EB9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6ECB5D1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胸牌</w:t>
            </w:r>
          </w:p>
        </w:tc>
        <w:tc>
          <w:tcPr>
            <w:tcW w:w="2009" w:type="dxa"/>
            <w:tcBorders>
              <w:top w:val="nil"/>
              <w:left w:val="nil"/>
              <w:bottom w:val="single" w:color="auto" w:sz="4" w:space="0"/>
              <w:right w:val="single" w:color="auto" w:sz="4" w:space="0"/>
            </w:tcBorders>
            <w:shd w:val="clear" w:color="000000" w:fill="FFFFFF"/>
            <w:noWrap/>
            <w:vAlign w:val="center"/>
          </w:tcPr>
          <w:p w14:paraId="55EF973F">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14*9.5cm</w:t>
            </w:r>
          </w:p>
        </w:tc>
        <w:tc>
          <w:tcPr>
            <w:tcW w:w="1169" w:type="dxa"/>
            <w:tcBorders>
              <w:top w:val="nil"/>
              <w:left w:val="nil"/>
              <w:bottom w:val="single" w:color="auto" w:sz="4" w:space="0"/>
              <w:right w:val="single" w:color="auto" w:sz="4" w:space="0"/>
            </w:tcBorders>
            <w:shd w:val="clear" w:color="000000" w:fill="FFFFFF"/>
            <w:noWrap/>
            <w:vAlign w:val="center"/>
          </w:tcPr>
          <w:p w14:paraId="07E20EE3">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个</w:t>
            </w:r>
          </w:p>
        </w:tc>
        <w:tc>
          <w:tcPr>
            <w:tcW w:w="1209" w:type="dxa"/>
            <w:tcBorders>
              <w:top w:val="nil"/>
              <w:left w:val="nil"/>
              <w:bottom w:val="single" w:color="auto" w:sz="4" w:space="0"/>
              <w:right w:val="single" w:color="auto" w:sz="4" w:space="0"/>
            </w:tcBorders>
            <w:shd w:val="clear" w:color="000000" w:fill="FFFFFF"/>
            <w:noWrap/>
            <w:vAlign w:val="center"/>
          </w:tcPr>
          <w:p w14:paraId="2542B953">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100</w:t>
            </w:r>
          </w:p>
        </w:tc>
        <w:tc>
          <w:tcPr>
            <w:tcW w:w="1209" w:type="dxa"/>
            <w:tcBorders>
              <w:top w:val="nil"/>
              <w:left w:val="nil"/>
              <w:bottom w:val="single" w:color="auto" w:sz="4" w:space="0"/>
              <w:right w:val="single" w:color="auto" w:sz="4" w:space="0"/>
            </w:tcBorders>
            <w:shd w:val="clear" w:color="000000" w:fill="FFFFFF"/>
            <w:noWrap/>
            <w:vAlign w:val="center"/>
          </w:tcPr>
          <w:p w14:paraId="0DC2A93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6</w:t>
            </w:r>
          </w:p>
        </w:tc>
      </w:tr>
      <w:tr w14:paraId="0D805556">
        <w:tblPrEx>
          <w:tblCellMar>
            <w:top w:w="0" w:type="dxa"/>
            <w:left w:w="108" w:type="dxa"/>
            <w:bottom w:w="0" w:type="dxa"/>
            <w:right w:w="108" w:type="dxa"/>
          </w:tblCellMar>
        </w:tblPrEx>
        <w:trPr>
          <w:trHeight w:val="663" w:hRule="atLeast"/>
          <w:jc w:val="center"/>
        </w:trPr>
        <w:tc>
          <w:tcPr>
            <w:tcW w:w="694" w:type="dxa"/>
            <w:tcBorders>
              <w:top w:val="nil"/>
              <w:left w:val="single" w:color="auto" w:sz="4" w:space="0"/>
              <w:bottom w:val="single" w:color="auto" w:sz="4" w:space="0"/>
              <w:right w:val="single" w:color="auto" w:sz="4" w:space="0"/>
            </w:tcBorders>
            <w:shd w:val="clear" w:color="000000" w:fill="FFFFFF"/>
            <w:noWrap w:val="0"/>
            <w:vAlign w:val="center"/>
          </w:tcPr>
          <w:p w14:paraId="7E6F644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13</w:t>
            </w:r>
          </w:p>
        </w:tc>
        <w:tc>
          <w:tcPr>
            <w:tcW w:w="2548" w:type="dxa"/>
            <w:tcBorders>
              <w:top w:val="nil"/>
              <w:left w:val="single" w:color="auto" w:sz="4" w:space="0"/>
              <w:bottom w:val="single" w:color="auto" w:sz="4" w:space="0"/>
              <w:right w:val="single" w:color="auto" w:sz="4" w:space="0"/>
            </w:tcBorders>
            <w:shd w:val="clear" w:color="000000" w:fill="FFFFFF"/>
            <w:noWrap/>
            <w:vAlign w:val="center"/>
          </w:tcPr>
          <w:p w14:paraId="40C3E53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考场记录单</w:t>
            </w:r>
          </w:p>
        </w:tc>
        <w:tc>
          <w:tcPr>
            <w:tcW w:w="2009" w:type="dxa"/>
            <w:tcBorders>
              <w:top w:val="nil"/>
              <w:left w:val="nil"/>
              <w:bottom w:val="single" w:color="auto" w:sz="4" w:space="0"/>
              <w:right w:val="single" w:color="auto" w:sz="4" w:space="0"/>
            </w:tcBorders>
            <w:shd w:val="clear" w:color="000000" w:fill="FFFFFF"/>
            <w:noWrap/>
            <w:vAlign w:val="center"/>
          </w:tcPr>
          <w:p w14:paraId="2CE1A3DC">
            <w:pPr>
              <w:keepNext w:val="0"/>
              <w:keepLines w:val="0"/>
              <w:pageBreakBefore w:val="0"/>
              <w:widowControl w:val="0"/>
              <w:tabs>
                <w:tab w:val="left" w:pos="1013"/>
                <w:tab w:val="center" w:pos="1289"/>
              </w:tabs>
              <w:kinsoku/>
              <w:wordWrap/>
              <w:overflowPunct/>
              <w:topLinePunct w:val="0"/>
              <w:autoSpaceDE/>
              <w:autoSpaceDN/>
              <w:bidi w:val="0"/>
              <w:adjustRightInd w:val="0"/>
              <w:snapToGrid w:val="0"/>
              <w:spacing w:line="360" w:lineRule="auto"/>
              <w:ind w:firstLine="880" w:firstLineChars="400"/>
              <w:jc w:val="left"/>
              <w:textAlignment w:val="auto"/>
              <w:rPr>
                <w:rFonts w:hint="eastAsia" w:ascii="宋体" w:hAnsi="宋体" w:eastAsia="宋体" w:cs="宋体"/>
                <w:sz w:val="22"/>
                <w:szCs w:val="22"/>
              </w:rPr>
            </w:pPr>
            <w:r>
              <w:rPr>
                <w:rFonts w:hint="eastAsia" w:ascii="宋体" w:hAnsi="宋体" w:eastAsia="宋体" w:cs="宋体"/>
                <w:sz w:val="22"/>
                <w:szCs w:val="22"/>
              </w:rPr>
              <w:t>A4</w:t>
            </w:r>
          </w:p>
        </w:tc>
        <w:tc>
          <w:tcPr>
            <w:tcW w:w="1169" w:type="dxa"/>
            <w:tcBorders>
              <w:top w:val="nil"/>
              <w:left w:val="nil"/>
              <w:bottom w:val="single" w:color="auto" w:sz="4" w:space="0"/>
              <w:right w:val="single" w:color="auto" w:sz="4" w:space="0"/>
            </w:tcBorders>
            <w:shd w:val="clear" w:color="000000" w:fill="FFFFFF"/>
            <w:noWrap/>
            <w:vAlign w:val="center"/>
          </w:tcPr>
          <w:p w14:paraId="7D174042">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份</w:t>
            </w:r>
          </w:p>
        </w:tc>
        <w:tc>
          <w:tcPr>
            <w:tcW w:w="1209" w:type="dxa"/>
            <w:tcBorders>
              <w:top w:val="nil"/>
              <w:left w:val="nil"/>
              <w:bottom w:val="single" w:color="auto" w:sz="4" w:space="0"/>
              <w:right w:val="single" w:color="auto" w:sz="4" w:space="0"/>
            </w:tcBorders>
            <w:shd w:val="clear" w:color="000000" w:fill="FFFFFF"/>
            <w:noWrap/>
            <w:vAlign w:val="center"/>
          </w:tcPr>
          <w:p w14:paraId="76268153">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10000</w:t>
            </w:r>
          </w:p>
        </w:tc>
        <w:tc>
          <w:tcPr>
            <w:tcW w:w="1209" w:type="dxa"/>
            <w:tcBorders>
              <w:top w:val="nil"/>
              <w:left w:val="nil"/>
              <w:bottom w:val="single" w:color="auto" w:sz="4" w:space="0"/>
              <w:right w:val="single" w:color="auto" w:sz="4" w:space="0"/>
            </w:tcBorders>
            <w:shd w:val="clear" w:color="000000" w:fill="FFFFFF"/>
            <w:noWrap/>
            <w:vAlign w:val="center"/>
          </w:tcPr>
          <w:p w14:paraId="757395AC">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0.2</w:t>
            </w:r>
          </w:p>
        </w:tc>
      </w:tr>
    </w:tbl>
    <w:p w14:paraId="3FBDDB5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kern w:val="0"/>
          <w:sz w:val="24"/>
          <w:szCs w:val="24"/>
          <w:lang w:val="zh-CN" w:eastAsia="zh-CN"/>
        </w:rPr>
      </w:pPr>
      <w:r>
        <w:rPr>
          <w:rFonts w:hint="eastAsia" w:ascii="宋体" w:hAnsi="宋体" w:eastAsia="宋体" w:cs="宋体"/>
          <w:b/>
          <w:kern w:val="0"/>
          <w:sz w:val="24"/>
          <w:szCs w:val="24"/>
          <w:lang w:val="zh-CN" w:eastAsia="zh-CN"/>
        </w:rPr>
        <w:t>（二）产品要求</w:t>
      </w:r>
    </w:p>
    <w:p w14:paraId="64D25B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1.制版</w:t>
      </w:r>
      <w:r>
        <w:rPr>
          <w:rFonts w:hint="eastAsia" w:ascii="宋体" w:hAnsi="宋体" w:eastAsia="宋体" w:cs="宋体"/>
          <w:sz w:val="24"/>
          <w:szCs w:val="24"/>
        </w:rPr>
        <w:t>：供货商应配技术熟练、服务态度好的</w:t>
      </w:r>
      <w:r>
        <w:rPr>
          <w:rFonts w:hint="eastAsia" w:ascii="宋体" w:hAnsi="宋体" w:eastAsia="宋体" w:cs="宋体"/>
          <w:sz w:val="24"/>
          <w:szCs w:val="24"/>
          <w:lang w:val="en-US" w:eastAsia="zh-CN"/>
        </w:rPr>
        <w:t>制版</w:t>
      </w:r>
      <w:r>
        <w:rPr>
          <w:rFonts w:hint="eastAsia" w:ascii="宋体" w:hAnsi="宋体" w:eastAsia="宋体" w:cs="宋体"/>
          <w:sz w:val="24"/>
          <w:szCs w:val="24"/>
        </w:rPr>
        <w:t>员，确定</w:t>
      </w:r>
      <w:r>
        <w:rPr>
          <w:rFonts w:hint="eastAsia" w:ascii="宋体" w:hAnsi="宋体" w:eastAsia="宋体" w:cs="宋体"/>
          <w:sz w:val="24"/>
          <w:szCs w:val="24"/>
          <w:lang w:val="en-US" w:eastAsia="zh-CN"/>
        </w:rPr>
        <w:t>制版</w:t>
      </w:r>
      <w:r>
        <w:rPr>
          <w:rFonts w:hint="eastAsia" w:ascii="宋体" w:hAnsi="宋体" w:eastAsia="宋体" w:cs="宋体"/>
          <w:sz w:val="24"/>
          <w:szCs w:val="24"/>
        </w:rPr>
        <w:t>专用电脑</w:t>
      </w:r>
      <w:r>
        <w:rPr>
          <w:rFonts w:hint="eastAsia" w:ascii="宋体" w:hAnsi="宋体" w:eastAsia="宋体" w:cs="宋体"/>
          <w:sz w:val="24"/>
          <w:szCs w:val="24"/>
          <w:lang w:eastAsia="zh-CN"/>
        </w:rPr>
        <w:t>，</w:t>
      </w:r>
      <w:r>
        <w:rPr>
          <w:rFonts w:hint="eastAsia" w:ascii="宋体" w:hAnsi="宋体" w:eastAsia="宋体" w:cs="宋体"/>
          <w:sz w:val="24"/>
          <w:szCs w:val="24"/>
        </w:rPr>
        <w:t>负责试卷和答题卡等的</w:t>
      </w:r>
      <w:r>
        <w:rPr>
          <w:rFonts w:hint="eastAsia" w:ascii="宋体" w:hAnsi="宋体" w:eastAsia="宋体" w:cs="宋体"/>
          <w:sz w:val="24"/>
          <w:szCs w:val="24"/>
          <w:lang w:val="en-US" w:eastAsia="zh-CN"/>
        </w:rPr>
        <w:t>制版</w:t>
      </w:r>
      <w:r>
        <w:rPr>
          <w:rFonts w:hint="eastAsia" w:ascii="宋体" w:hAnsi="宋体" w:eastAsia="宋体" w:cs="宋体"/>
          <w:sz w:val="24"/>
          <w:szCs w:val="24"/>
        </w:rPr>
        <w:t>工作，</w:t>
      </w:r>
      <w:r>
        <w:rPr>
          <w:rFonts w:hint="eastAsia" w:ascii="宋体" w:hAnsi="宋体" w:eastAsia="宋体" w:cs="宋体"/>
          <w:sz w:val="24"/>
          <w:szCs w:val="24"/>
          <w:lang w:val="en-US" w:eastAsia="zh-CN"/>
        </w:rPr>
        <w:t>制版</w:t>
      </w:r>
      <w:r>
        <w:rPr>
          <w:rFonts w:hint="eastAsia" w:ascii="宋体" w:hAnsi="宋体" w:eastAsia="宋体" w:cs="宋体"/>
          <w:sz w:val="24"/>
          <w:szCs w:val="24"/>
        </w:rPr>
        <w:t>应服从甲方要求；</w:t>
      </w:r>
      <w:r>
        <w:rPr>
          <w:rFonts w:hint="eastAsia" w:ascii="宋体" w:hAnsi="宋体" w:eastAsia="宋体" w:cs="宋体"/>
          <w:sz w:val="24"/>
          <w:szCs w:val="24"/>
          <w:lang w:val="en-US" w:eastAsia="zh-CN"/>
        </w:rPr>
        <w:t>制版</w:t>
      </w:r>
      <w:r>
        <w:rPr>
          <w:rFonts w:hint="eastAsia" w:ascii="宋体" w:hAnsi="宋体" w:eastAsia="宋体" w:cs="宋体"/>
          <w:sz w:val="24"/>
          <w:szCs w:val="24"/>
        </w:rPr>
        <w:t>员应按有关规定做好保密承诺。</w:t>
      </w:r>
    </w:p>
    <w:p w14:paraId="055EB1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印刷及装订：印刷无差错，字迹清晰不模糊，调墨均匀、干净整洁。按顺序装订，无差错。</w:t>
      </w:r>
    </w:p>
    <w:p w14:paraId="5DC853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试卷分装及打包：</w:t>
      </w:r>
    </w:p>
    <w:p w14:paraId="7FD58A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按甲方要求制作试卷</w:t>
      </w:r>
      <w:r>
        <w:rPr>
          <w:rFonts w:hint="eastAsia" w:ascii="宋体" w:hAnsi="宋体" w:eastAsia="宋体" w:cs="宋体"/>
          <w:sz w:val="24"/>
          <w:szCs w:val="24"/>
          <w:lang w:val="en-US" w:eastAsia="zh-CN"/>
        </w:rPr>
        <w:t>袋子</w:t>
      </w:r>
      <w:r>
        <w:rPr>
          <w:rFonts w:hint="eastAsia" w:ascii="宋体" w:hAnsi="宋体" w:eastAsia="宋体" w:cs="宋体"/>
          <w:sz w:val="24"/>
          <w:szCs w:val="24"/>
        </w:rPr>
        <w:t>，要求试卷袋密封性好，在使用过程中无破袋现象。</w:t>
      </w:r>
    </w:p>
    <w:p w14:paraId="302175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根据</w:t>
      </w:r>
      <w:r>
        <w:rPr>
          <w:rFonts w:hint="eastAsia" w:ascii="宋体" w:hAnsi="宋体" w:eastAsia="宋体" w:cs="宋体"/>
          <w:sz w:val="24"/>
          <w:szCs w:val="24"/>
        </w:rPr>
        <w:t>甲方考试安排，按场次分开制作卷袋，每场次按试卷编号顺序放置。</w:t>
      </w:r>
    </w:p>
    <w:p w14:paraId="009A0E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（3）分装时按场次分装，一个场次分装及整理完成后，再开始下一场，以防不同时间段试卷拉乱，造成泄题事故。</w:t>
      </w:r>
    </w:p>
    <w:p w14:paraId="5D22A1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（4）要保证试卷袋上的课程名称、专业班级与分装的试题和答题纸（卡）的题头要相符。</w:t>
      </w:r>
    </w:p>
    <w:p w14:paraId="39120D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（5）每个试卷袋（每个考场）要装两份考场记录单，一份考试班级学生名单（考生名单需要从电子版名单中筛选，然后打印），试题和答题纸（卡）。试题和答题纸（卡）按卷袋标注的考试人数多装2～3份。</w:t>
      </w:r>
    </w:p>
    <w:p w14:paraId="6EC2F3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（6）每场试卷袋全部装完后，按考场编号整理，整理好的试卷袋连同剩余试卷打包，并按场次做好标记。</w:t>
      </w:r>
    </w:p>
    <w:p w14:paraId="00C2BB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333333"/>
          <w:kern w:val="0"/>
          <w:sz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试卷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答题纸</w:t>
      </w:r>
      <w:r>
        <w:rPr>
          <w:rFonts w:hint="eastAsia" w:ascii="宋体" w:hAnsi="宋体" w:eastAsia="宋体" w:cs="宋体"/>
          <w:sz w:val="24"/>
          <w:szCs w:val="24"/>
        </w:rPr>
        <w:t>印刷等产品数量以学校当年实际印刷数量结算。</w:t>
      </w:r>
    </w:p>
    <w:p w14:paraId="09C61AF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kern w:val="0"/>
          <w:sz w:val="24"/>
          <w:szCs w:val="24"/>
          <w:lang w:val="zh-CN" w:eastAsia="zh-CN"/>
        </w:rPr>
      </w:pPr>
      <w:r>
        <w:rPr>
          <w:rFonts w:hint="eastAsia" w:ascii="宋体" w:hAnsi="宋体" w:eastAsia="宋体" w:cs="宋体"/>
          <w:b/>
          <w:kern w:val="0"/>
          <w:sz w:val="24"/>
          <w:szCs w:val="24"/>
          <w:lang w:val="en-US" w:eastAsia="zh-CN"/>
        </w:rPr>
        <w:t>三、</w:t>
      </w:r>
      <w:r>
        <w:rPr>
          <w:rFonts w:hint="eastAsia" w:ascii="宋体" w:hAnsi="宋体" w:eastAsia="宋体" w:cs="宋体"/>
          <w:b/>
          <w:kern w:val="0"/>
          <w:sz w:val="24"/>
          <w:szCs w:val="24"/>
          <w:lang w:val="zh-CN" w:eastAsia="zh-CN"/>
        </w:rPr>
        <w:t>履约验收内容及标准：</w:t>
      </w:r>
    </w:p>
    <w:p w14:paraId="2CF8299C">
      <w:pPr>
        <w:keepNext w:val="0"/>
        <w:keepLines w:val="0"/>
        <w:pageBreakBefore w:val="0"/>
        <w:widowControl/>
        <w:shd w:val="clear" w:color="auto" w:fill="FFFFFF"/>
        <w:kinsoku/>
        <w:wordWrap/>
        <w:overflowPunct/>
        <w:topLinePunct w:val="0"/>
        <w:bidi w:val="0"/>
        <w:spacing w:line="360" w:lineRule="auto"/>
        <w:ind w:firstLine="723" w:firstLineChars="300"/>
        <w:textAlignment w:val="auto"/>
        <w:rPr>
          <w:rFonts w:hint="eastAsia" w:ascii="宋体" w:hAnsi="宋体" w:eastAsia="宋体" w:cs="宋体"/>
          <w:color w:val="333333"/>
          <w:kern w:val="0"/>
          <w:sz w:val="24"/>
          <w:lang w:eastAsia="zh-CN"/>
        </w:rPr>
      </w:pPr>
      <w:r>
        <w:rPr>
          <w:rFonts w:hint="eastAsia" w:ascii="宋体" w:hAnsi="宋体" w:eastAsia="宋体" w:cs="宋体"/>
          <w:b/>
          <w:bCs/>
          <w:color w:val="333333"/>
          <w:kern w:val="0"/>
          <w:sz w:val="24"/>
          <w:lang w:val="en-US" w:eastAsia="zh-CN"/>
        </w:rPr>
        <w:t>1.</w:t>
      </w:r>
      <w:r>
        <w:rPr>
          <w:rFonts w:hint="eastAsia" w:ascii="宋体" w:hAnsi="宋体" w:eastAsia="宋体" w:cs="宋体"/>
          <w:b/>
          <w:bCs/>
          <w:color w:val="333333"/>
          <w:kern w:val="0"/>
          <w:sz w:val="24"/>
        </w:rPr>
        <w:t>履约验收时间</w:t>
      </w:r>
      <w:r>
        <w:rPr>
          <w:rFonts w:hint="eastAsia" w:ascii="宋体" w:hAnsi="宋体" w:eastAsia="宋体" w:cs="宋体"/>
          <w:color w:val="333333"/>
          <w:kern w:val="0"/>
          <w:sz w:val="24"/>
        </w:rPr>
        <w:t>：供应商提出验收申请之日起</w:t>
      </w:r>
      <w:r>
        <w:rPr>
          <w:rFonts w:hint="eastAsia" w:ascii="宋体" w:hAnsi="宋体" w:eastAsia="宋体" w:cs="宋体"/>
          <w:color w:val="333333"/>
          <w:kern w:val="0"/>
          <w:sz w:val="24"/>
          <w:lang w:val="en-US" w:eastAsia="zh-CN"/>
        </w:rPr>
        <w:t>30</w:t>
      </w:r>
      <w:r>
        <w:rPr>
          <w:rFonts w:hint="eastAsia" w:ascii="宋体" w:hAnsi="宋体" w:eastAsia="宋体" w:cs="宋体"/>
          <w:color w:val="333333"/>
          <w:kern w:val="0"/>
          <w:sz w:val="24"/>
        </w:rPr>
        <w:t>日内组织验收</w:t>
      </w:r>
      <w:r>
        <w:rPr>
          <w:rFonts w:hint="eastAsia" w:ascii="宋体" w:hAnsi="宋体" w:eastAsia="宋体" w:cs="宋体"/>
          <w:color w:val="333333"/>
          <w:kern w:val="0"/>
          <w:sz w:val="24"/>
          <w:lang w:eastAsia="zh-CN"/>
        </w:rPr>
        <w:t>；</w:t>
      </w:r>
    </w:p>
    <w:p w14:paraId="59EC1841">
      <w:pPr>
        <w:keepNext w:val="0"/>
        <w:keepLines w:val="0"/>
        <w:pageBreakBefore w:val="0"/>
        <w:widowControl/>
        <w:shd w:val="clear" w:color="auto" w:fill="FFFFFF"/>
        <w:kinsoku/>
        <w:wordWrap/>
        <w:overflowPunct/>
        <w:topLinePunct w:val="0"/>
        <w:bidi w:val="0"/>
        <w:spacing w:line="360" w:lineRule="auto"/>
        <w:ind w:firstLine="723" w:firstLineChars="300"/>
        <w:textAlignment w:val="auto"/>
        <w:rPr>
          <w:rFonts w:hint="eastAsia" w:ascii="宋体" w:hAnsi="宋体" w:cs="宋体"/>
          <w:color w:val="333333"/>
          <w:kern w:val="0"/>
          <w:sz w:val="24"/>
          <w:highlight w:val="yellow"/>
          <w:lang w:eastAsia="zh-CN"/>
        </w:rPr>
      </w:pPr>
      <w:r>
        <w:rPr>
          <w:rFonts w:hint="eastAsia" w:ascii="宋体" w:hAnsi="宋体" w:eastAsia="宋体" w:cs="宋体"/>
          <w:b/>
          <w:bCs/>
          <w:color w:val="333333"/>
          <w:kern w:val="0"/>
          <w:sz w:val="24"/>
          <w:lang w:val="en-US" w:eastAsia="zh-CN"/>
        </w:rPr>
        <w:t>2.</w:t>
      </w:r>
      <w:r>
        <w:rPr>
          <w:rFonts w:hint="eastAsia" w:ascii="宋体" w:hAnsi="宋体" w:eastAsia="宋体" w:cs="宋体"/>
          <w:b/>
          <w:bCs/>
          <w:color w:val="333333"/>
          <w:kern w:val="0"/>
          <w:sz w:val="24"/>
        </w:rPr>
        <w:t>履约验收程序</w:t>
      </w:r>
      <w:r>
        <w:rPr>
          <w:rFonts w:hint="eastAsia" w:ascii="宋体" w:hAnsi="宋体" w:eastAsia="宋体" w:cs="宋体"/>
          <w:b/>
          <w:bCs/>
          <w:color w:val="333333"/>
          <w:kern w:val="0"/>
          <w:sz w:val="24"/>
          <w:lang w:eastAsia="zh-CN"/>
        </w:rPr>
        <w:t>：</w:t>
      </w:r>
      <w:r>
        <w:rPr>
          <w:rFonts w:hint="eastAsia" w:ascii="宋体" w:hAnsi="宋体" w:eastAsia="宋体" w:cs="宋体"/>
          <w:sz w:val="24"/>
          <w:szCs w:val="24"/>
          <w:lang w:eastAsia="zh-CN"/>
        </w:rPr>
        <w:t>每批次印刷完成后需进行验收；</w:t>
      </w:r>
    </w:p>
    <w:p w14:paraId="1C967B80">
      <w:pPr>
        <w:keepNext w:val="0"/>
        <w:keepLines w:val="0"/>
        <w:pageBreakBefore w:val="0"/>
        <w:widowControl/>
        <w:shd w:val="clear" w:color="auto" w:fill="FFFFFF"/>
        <w:kinsoku/>
        <w:wordWrap/>
        <w:overflowPunct/>
        <w:topLinePunct w:val="0"/>
        <w:bidi w:val="0"/>
        <w:spacing w:line="360" w:lineRule="auto"/>
        <w:ind w:firstLine="723" w:firstLineChars="300"/>
        <w:textAlignment w:val="auto"/>
        <w:rPr>
          <w:rFonts w:hint="eastAsia" w:ascii="宋体" w:hAnsi="宋体" w:eastAsia="宋体" w:cs="宋体"/>
          <w:b/>
          <w:bCs/>
          <w:color w:val="333333"/>
          <w:kern w:val="0"/>
          <w:sz w:val="24"/>
        </w:rPr>
      </w:pPr>
      <w:r>
        <w:rPr>
          <w:rFonts w:hint="eastAsia" w:ascii="宋体" w:hAnsi="宋体" w:eastAsia="宋体" w:cs="宋体"/>
          <w:b/>
          <w:bCs/>
          <w:color w:val="333333"/>
          <w:kern w:val="0"/>
          <w:sz w:val="24"/>
          <w:lang w:val="en-US" w:eastAsia="zh-CN"/>
        </w:rPr>
        <w:t>3.</w:t>
      </w:r>
      <w:r>
        <w:rPr>
          <w:rFonts w:hint="eastAsia" w:ascii="宋体" w:hAnsi="宋体" w:eastAsia="宋体" w:cs="宋体"/>
          <w:b/>
          <w:bCs/>
          <w:color w:val="333333"/>
          <w:kern w:val="0"/>
          <w:sz w:val="24"/>
        </w:rPr>
        <w:t>印刷质量验收</w:t>
      </w:r>
    </w:p>
    <w:p w14:paraId="7BFBE1A9">
      <w:pPr>
        <w:keepNext w:val="0"/>
        <w:keepLines w:val="0"/>
        <w:pageBreakBefore w:val="0"/>
        <w:widowControl/>
        <w:shd w:val="clear" w:color="auto" w:fill="FFFFFF"/>
        <w:kinsoku/>
        <w:wordWrap/>
        <w:overflowPunct/>
        <w:topLinePunct w:val="0"/>
        <w:bidi w:val="0"/>
        <w:spacing w:line="360" w:lineRule="auto"/>
        <w:ind w:firstLine="720" w:firstLineChars="300"/>
        <w:textAlignment w:val="auto"/>
        <w:rPr>
          <w:rFonts w:hint="eastAsia" w:ascii="宋体" w:hAnsi="宋体" w:eastAsia="宋体" w:cs="宋体"/>
          <w:color w:val="333333"/>
          <w:kern w:val="0"/>
          <w:sz w:val="24"/>
        </w:rPr>
      </w:pPr>
      <w:r>
        <w:rPr>
          <w:rFonts w:hint="eastAsia" w:ascii="宋体" w:hAnsi="宋体" w:eastAsia="宋体" w:cs="宋体"/>
          <w:color w:val="333333"/>
          <w:kern w:val="0"/>
          <w:sz w:val="24"/>
          <w:lang w:val="en-US" w:eastAsia="zh-CN"/>
        </w:rPr>
        <w:t>（1）</w:t>
      </w:r>
      <w:r>
        <w:rPr>
          <w:rFonts w:hint="eastAsia" w:ascii="宋体" w:hAnsi="宋体" w:eastAsia="宋体" w:cs="宋体"/>
          <w:color w:val="333333"/>
          <w:kern w:val="0"/>
          <w:sz w:val="24"/>
        </w:rPr>
        <w:t>清晰度：文字、图表、公式等内容清晰无模糊，油墨均匀，无漏印、重影或墨渍。</w:t>
      </w:r>
    </w:p>
    <w:p w14:paraId="6960A640">
      <w:pPr>
        <w:keepNext w:val="0"/>
        <w:keepLines w:val="0"/>
        <w:pageBreakBefore w:val="0"/>
        <w:widowControl/>
        <w:shd w:val="clear" w:color="auto" w:fill="FFFFFF"/>
        <w:kinsoku/>
        <w:wordWrap/>
        <w:overflowPunct/>
        <w:topLinePunct w:val="0"/>
        <w:bidi w:val="0"/>
        <w:spacing w:line="360" w:lineRule="auto"/>
        <w:ind w:firstLine="720" w:firstLineChars="300"/>
        <w:textAlignment w:val="auto"/>
        <w:rPr>
          <w:rFonts w:hint="eastAsia" w:ascii="宋体" w:hAnsi="宋体" w:eastAsia="宋体" w:cs="宋体"/>
          <w:color w:val="333333"/>
          <w:kern w:val="0"/>
          <w:sz w:val="24"/>
        </w:rPr>
      </w:pPr>
      <w:r>
        <w:rPr>
          <w:rFonts w:hint="eastAsia" w:ascii="宋体" w:hAnsi="宋体" w:eastAsia="宋体" w:cs="宋体"/>
          <w:color w:val="333333"/>
          <w:kern w:val="0"/>
          <w:sz w:val="24"/>
          <w:lang w:val="en-US" w:eastAsia="zh-CN"/>
        </w:rPr>
        <w:t>（2）</w:t>
      </w:r>
      <w:r>
        <w:rPr>
          <w:rFonts w:hint="eastAsia" w:ascii="宋体" w:hAnsi="宋体" w:eastAsia="宋体" w:cs="宋体"/>
          <w:color w:val="333333"/>
          <w:kern w:val="0"/>
          <w:sz w:val="24"/>
        </w:rPr>
        <w:t>纸张质量：试卷用纸需符合考试要求（如厚度、光滑度），无破损、褶皱、泛黄或污渍。</w:t>
      </w:r>
    </w:p>
    <w:p w14:paraId="3F8EBA90">
      <w:pPr>
        <w:keepNext w:val="0"/>
        <w:keepLines w:val="0"/>
        <w:pageBreakBefore w:val="0"/>
        <w:widowControl/>
        <w:shd w:val="clear" w:color="auto" w:fill="FFFFFF"/>
        <w:kinsoku/>
        <w:wordWrap/>
        <w:overflowPunct/>
        <w:topLinePunct w:val="0"/>
        <w:bidi w:val="0"/>
        <w:spacing w:line="360" w:lineRule="auto"/>
        <w:ind w:firstLine="720" w:firstLineChars="300"/>
        <w:textAlignment w:val="auto"/>
        <w:rPr>
          <w:rFonts w:hint="eastAsia" w:ascii="宋体" w:hAnsi="宋体" w:eastAsia="宋体" w:cs="宋体"/>
          <w:color w:val="333333"/>
          <w:kern w:val="0"/>
          <w:sz w:val="24"/>
        </w:rPr>
      </w:pPr>
      <w:r>
        <w:rPr>
          <w:rFonts w:hint="eastAsia" w:ascii="宋体" w:hAnsi="宋体" w:eastAsia="宋体" w:cs="宋体"/>
          <w:color w:val="333333"/>
          <w:kern w:val="0"/>
          <w:sz w:val="24"/>
          <w:lang w:val="en-US" w:eastAsia="zh-CN"/>
        </w:rPr>
        <w:t>（3）</w:t>
      </w:r>
      <w:r>
        <w:rPr>
          <w:rFonts w:hint="eastAsia" w:ascii="宋体" w:hAnsi="宋体" w:eastAsia="宋体" w:cs="宋体"/>
          <w:color w:val="333333"/>
          <w:kern w:val="0"/>
          <w:sz w:val="24"/>
        </w:rPr>
        <w:t>套印准确：多页试卷的页码、边框等位置对齐，无偏移；图表与文字排版协调，无错位。</w:t>
      </w:r>
    </w:p>
    <w:p w14:paraId="3E1ECCA3">
      <w:pPr>
        <w:keepNext w:val="0"/>
        <w:keepLines w:val="0"/>
        <w:pageBreakBefore w:val="0"/>
        <w:widowControl/>
        <w:shd w:val="clear" w:color="auto" w:fill="FFFFFF"/>
        <w:kinsoku/>
        <w:wordWrap/>
        <w:overflowPunct/>
        <w:topLinePunct w:val="0"/>
        <w:bidi w:val="0"/>
        <w:spacing w:line="360" w:lineRule="auto"/>
        <w:ind w:firstLine="241" w:firstLineChars="100"/>
        <w:textAlignment w:val="auto"/>
        <w:rPr>
          <w:rFonts w:hint="eastAsia" w:ascii="宋体" w:hAnsi="宋体" w:eastAsia="宋体" w:cs="宋体"/>
          <w:color w:val="333333"/>
          <w:kern w:val="0"/>
          <w:sz w:val="24"/>
        </w:rPr>
      </w:pPr>
      <w:r>
        <w:rPr>
          <w:rFonts w:hint="eastAsia" w:ascii="宋体" w:hAnsi="宋体" w:eastAsia="宋体" w:cs="宋体"/>
          <w:b/>
          <w:bCs/>
          <w:color w:val="333333"/>
          <w:kern w:val="0"/>
          <w:sz w:val="24"/>
          <w:lang w:val="en-US" w:eastAsia="zh-CN"/>
        </w:rPr>
        <w:t>2.</w:t>
      </w:r>
      <w:r>
        <w:rPr>
          <w:rFonts w:hint="eastAsia" w:ascii="宋体" w:hAnsi="宋体" w:eastAsia="宋体" w:cs="宋体"/>
          <w:b/>
          <w:bCs/>
          <w:color w:val="333333"/>
          <w:kern w:val="0"/>
          <w:sz w:val="24"/>
        </w:rPr>
        <w:t>格式规范性验收</w:t>
      </w:r>
      <w:r>
        <w:rPr>
          <w:rFonts w:hint="eastAsia" w:ascii="宋体" w:hAnsi="宋体" w:eastAsia="宋体" w:cs="宋体"/>
          <w:b/>
          <w:bCs/>
          <w:color w:val="333333"/>
          <w:kern w:val="0"/>
          <w:sz w:val="24"/>
          <w:lang w:eastAsia="zh-CN"/>
        </w:rPr>
        <w:t>：</w:t>
      </w:r>
      <w:r>
        <w:rPr>
          <w:rFonts w:hint="eastAsia" w:ascii="宋体" w:hAnsi="宋体" w:eastAsia="宋体" w:cs="宋体"/>
          <w:color w:val="333333"/>
          <w:kern w:val="0"/>
          <w:sz w:val="24"/>
        </w:rPr>
        <w:t>多页试卷需标注连续页码，顺序正确，无颠倒或混乱。</w:t>
      </w:r>
    </w:p>
    <w:p w14:paraId="64BFEF6E">
      <w:pPr>
        <w:keepNext w:val="0"/>
        <w:keepLines w:val="0"/>
        <w:pageBreakBefore w:val="0"/>
        <w:widowControl/>
        <w:shd w:val="clear" w:color="auto" w:fill="FFFFFF"/>
        <w:kinsoku/>
        <w:wordWrap/>
        <w:overflowPunct/>
        <w:topLinePunct w:val="0"/>
        <w:bidi w:val="0"/>
        <w:spacing w:line="360" w:lineRule="auto"/>
        <w:ind w:firstLine="241" w:firstLineChars="100"/>
        <w:textAlignment w:val="auto"/>
        <w:rPr>
          <w:rFonts w:hint="eastAsia" w:ascii="宋体" w:hAnsi="宋体" w:eastAsia="宋体" w:cs="宋体"/>
          <w:b/>
          <w:bCs/>
          <w:color w:val="333333"/>
          <w:kern w:val="0"/>
          <w:sz w:val="24"/>
        </w:rPr>
      </w:pPr>
      <w:r>
        <w:rPr>
          <w:rFonts w:hint="eastAsia" w:ascii="宋体" w:hAnsi="宋体" w:eastAsia="宋体" w:cs="宋体"/>
          <w:b/>
          <w:bCs/>
          <w:color w:val="333333"/>
          <w:kern w:val="0"/>
          <w:sz w:val="24"/>
          <w:lang w:val="en-US" w:eastAsia="zh-CN"/>
        </w:rPr>
        <w:t>3.</w:t>
      </w:r>
      <w:r>
        <w:rPr>
          <w:rFonts w:hint="eastAsia" w:ascii="宋体" w:hAnsi="宋体" w:eastAsia="宋体" w:cs="宋体"/>
          <w:b/>
          <w:bCs/>
          <w:color w:val="333333"/>
          <w:kern w:val="0"/>
          <w:sz w:val="24"/>
        </w:rPr>
        <w:t>分装验收</w:t>
      </w:r>
    </w:p>
    <w:p w14:paraId="570AF0C3">
      <w:pPr>
        <w:keepNext w:val="0"/>
        <w:keepLines w:val="0"/>
        <w:pageBreakBefore w:val="0"/>
        <w:widowControl/>
        <w:shd w:val="clear" w:color="auto" w:fill="FFFFFF"/>
        <w:kinsoku/>
        <w:wordWrap/>
        <w:overflowPunct/>
        <w:topLinePunct w:val="0"/>
        <w:bidi w:val="0"/>
        <w:spacing w:line="360" w:lineRule="auto"/>
        <w:ind w:firstLine="720" w:firstLineChars="300"/>
        <w:textAlignment w:val="auto"/>
        <w:rPr>
          <w:rFonts w:hint="eastAsia" w:ascii="宋体" w:hAnsi="宋体" w:eastAsia="宋体" w:cs="宋体"/>
          <w:color w:val="333333"/>
          <w:kern w:val="0"/>
          <w:sz w:val="24"/>
        </w:rPr>
      </w:pPr>
      <w:r>
        <w:rPr>
          <w:rFonts w:hint="eastAsia" w:ascii="宋体" w:hAnsi="宋体" w:eastAsia="宋体" w:cs="宋体"/>
          <w:color w:val="333333"/>
          <w:kern w:val="0"/>
          <w:sz w:val="24"/>
          <w:lang w:val="en-US" w:eastAsia="zh-CN"/>
        </w:rPr>
        <w:t>（1）</w:t>
      </w:r>
      <w:r>
        <w:rPr>
          <w:rFonts w:hint="eastAsia" w:ascii="宋体" w:hAnsi="宋体" w:eastAsia="宋体" w:cs="宋体"/>
          <w:color w:val="333333"/>
          <w:kern w:val="0"/>
          <w:sz w:val="24"/>
        </w:rPr>
        <w:t>准确性：按试卷袋封面上的考试科目、适用专业年级、专业班级等信息分装，保证试卷、答题纸（卡）、考生名单分装准确。</w:t>
      </w:r>
    </w:p>
    <w:p w14:paraId="4B510CDA">
      <w:pPr>
        <w:keepNext w:val="0"/>
        <w:keepLines w:val="0"/>
        <w:pageBreakBefore w:val="0"/>
        <w:widowControl/>
        <w:shd w:val="clear" w:color="auto" w:fill="FFFFFF"/>
        <w:kinsoku/>
        <w:wordWrap/>
        <w:overflowPunct/>
        <w:topLinePunct w:val="0"/>
        <w:bidi w:val="0"/>
        <w:spacing w:line="360" w:lineRule="auto"/>
        <w:ind w:firstLine="720" w:firstLineChars="300"/>
        <w:textAlignment w:val="auto"/>
        <w:rPr>
          <w:rFonts w:hint="eastAsia" w:ascii="宋体" w:hAnsi="宋体" w:eastAsia="宋体" w:cs="宋体"/>
          <w:color w:val="333333"/>
          <w:kern w:val="0"/>
          <w:sz w:val="24"/>
        </w:rPr>
      </w:pPr>
      <w:r>
        <w:rPr>
          <w:rFonts w:hint="eastAsia" w:ascii="宋体" w:hAnsi="宋体" w:eastAsia="宋体" w:cs="宋体"/>
          <w:color w:val="333333"/>
          <w:kern w:val="0"/>
          <w:sz w:val="24"/>
          <w:lang w:eastAsia="zh-CN"/>
        </w:rPr>
        <w:t>（</w:t>
      </w:r>
      <w:r>
        <w:rPr>
          <w:rFonts w:hint="eastAsia" w:ascii="宋体" w:hAnsi="宋体" w:eastAsia="宋体" w:cs="宋体"/>
          <w:color w:val="333333"/>
          <w:kern w:val="0"/>
          <w:sz w:val="24"/>
          <w:lang w:val="en-US" w:eastAsia="zh-CN"/>
        </w:rPr>
        <w:t>2</w:t>
      </w:r>
      <w:r>
        <w:rPr>
          <w:rFonts w:hint="eastAsia" w:ascii="宋体" w:hAnsi="宋体" w:eastAsia="宋体" w:cs="宋体"/>
          <w:color w:val="333333"/>
          <w:kern w:val="0"/>
          <w:sz w:val="24"/>
          <w:lang w:eastAsia="zh-CN"/>
        </w:rPr>
        <w:t>）</w:t>
      </w:r>
      <w:r>
        <w:rPr>
          <w:rFonts w:hint="eastAsia" w:ascii="宋体" w:hAnsi="宋体" w:eastAsia="宋体" w:cs="宋体"/>
          <w:color w:val="333333"/>
          <w:kern w:val="0"/>
          <w:sz w:val="24"/>
        </w:rPr>
        <w:t>份数：根据试卷袋上的人数信息，试题和答题纸（卡）按卷袋标注的考试人数多装 2～3 份，保证份数准确。</w:t>
      </w:r>
    </w:p>
    <w:p w14:paraId="6D5B0B8E">
      <w:pPr>
        <w:keepNext w:val="0"/>
        <w:keepLines w:val="0"/>
        <w:pageBreakBefore w:val="0"/>
        <w:widowControl/>
        <w:shd w:val="clear" w:color="auto" w:fill="FFFFFF"/>
        <w:kinsoku/>
        <w:wordWrap/>
        <w:overflowPunct/>
        <w:topLinePunct w:val="0"/>
        <w:bidi w:val="0"/>
        <w:spacing w:line="360" w:lineRule="auto"/>
        <w:ind w:firstLine="241" w:firstLineChars="100"/>
        <w:textAlignment w:val="auto"/>
        <w:rPr>
          <w:rFonts w:hint="eastAsia" w:cs="宋体"/>
          <w:b/>
          <w:lang w:val="en-US" w:eastAsia="zh-CN"/>
        </w:rPr>
      </w:pPr>
      <w:r>
        <w:rPr>
          <w:rFonts w:hint="eastAsia" w:ascii="宋体" w:hAnsi="宋体" w:eastAsia="宋体" w:cs="宋体"/>
          <w:b/>
          <w:bCs/>
          <w:color w:val="333333"/>
          <w:kern w:val="0"/>
          <w:sz w:val="24"/>
          <w:lang w:val="en-US" w:eastAsia="zh-CN"/>
        </w:rPr>
        <w:t>4.</w:t>
      </w:r>
      <w:r>
        <w:rPr>
          <w:rFonts w:hint="eastAsia" w:ascii="宋体" w:hAnsi="宋体" w:eastAsia="宋体" w:cs="宋体"/>
          <w:b/>
          <w:bCs/>
          <w:color w:val="333333"/>
          <w:kern w:val="0"/>
          <w:sz w:val="24"/>
        </w:rPr>
        <w:t>保密性与安全性</w:t>
      </w:r>
      <w:r>
        <w:rPr>
          <w:rFonts w:hint="eastAsia" w:ascii="宋体" w:hAnsi="宋体" w:eastAsia="宋体" w:cs="宋体"/>
          <w:b/>
          <w:bCs/>
          <w:color w:val="333333"/>
          <w:kern w:val="0"/>
          <w:sz w:val="24"/>
          <w:lang w:val="en-US" w:eastAsia="zh-CN"/>
        </w:rPr>
        <w:t>验收：</w:t>
      </w:r>
      <w:r>
        <w:rPr>
          <w:rFonts w:hint="eastAsia" w:ascii="宋体" w:hAnsi="宋体" w:eastAsia="宋体" w:cs="宋体"/>
          <w:color w:val="333333"/>
          <w:kern w:val="0"/>
          <w:sz w:val="24"/>
        </w:rPr>
        <w:t>印刷完成后试卷需密封包装，包装无破损，确保内容不泄露。</w:t>
      </w:r>
    </w:p>
    <w:p w14:paraId="1C7FEE4D">
      <w:pPr>
        <w:pStyle w:val="93"/>
        <w:keepNext w:val="0"/>
        <w:keepLines w:val="0"/>
        <w:pageBreakBefore w:val="0"/>
        <w:widowControl/>
        <w:kinsoku/>
        <w:wordWrap/>
        <w:overflowPunct/>
        <w:topLinePunct w:val="0"/>
        <w:autoSpaceDE/>
        <w:autoSpaceDN/>
        <w:bidi w:val="0"/>
        <w:adjustRightInd/>
        <w:snapToGrid/>
        <w:spacing w:line="360" w:lineRule="auto"/>
        <w:textAlignment w:val="auto"/>
      </w:pPr>
      <w:r>
        <w:rPr>
          <w:rFonts w:hint="eastAsia" w:cs="宋体"/>
          <w:b/>
          <w:lang w:eastAsia="zh-CN"/>
        </w:rPr>
        <w:t>四、</w:t>
      </w:r>
      <w:r>
        <w:rPr>
          <w:rFonts w:ascii="宋体" w:hAnsi="宋体" w:eastAsia="宋体" w:cs="宋体"/>
          <w:b/>
        </w:rPr>
        <w:t>商务要求：</w:t>
      </w:r>
      <w:r>
        <w:t xml:space="preserve">   </w:t>
      </w:r>
    </w:p>
    <w:p w14:paraId="2CE8982C">
      <w:pPr>
        <w:pStyle w:val="9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pPr>
      <w:r>
        <w:rPr>
          <w:rFonts w:ascii="宋体" w:hAnsi="宋体" w:eastAsia="宋体" w:cs="宋体"/>
          <w:b/>
        </w:rPr>
        <w:t>1.服务期及服务地点：</w:t>
      </w:r>
    </w:p>
    <w:p w14:paraId="16D1E500">
      <w:pPr>
        <w:keepNext w:val="0"/>
        <w:keepLines w:val="0"/>
        <w:pageBreakBefore w:val="0"/>
        <w:widowControl/>
        <w:shd w:val="clear" w:color="auto" w:fill="FFFFFF"/>
        <w:kinsoku/>
        <w:wordWrap/>
        <w:overflowPunct/>
        <w:topLinePunct w:val="0"/>
        <w:bidi w:val="0"/>
        <w:spacing w:line="360" w:lineRule="auto"/>
        <w:ind w:firstLine="720" w:firstLineChars="300"/>
        <w:textAlignment w:val="auto"/>
        <w:rPr>
          <w:rFonts w:hint="eastAsia" w:ascii="宋体" w:hAnsi="宋体" w:eastAsia="宋体" w:cs="宋体"/>
          <w:color w:val="333333"/>
          <w:kern w:val="0"/>
          <w:sz w:val="24"/>
        </w:rPr>
      </w:pPr>
      <w:r>
        <w:rPr>
          <w:rFonts w:hint="eastAsia" w:ascii="宋体" w:hAnsi="宋体" w:eastAsia="宋体" w:cs="宋体"/>
          <w:color w:val="333333"/>
          <w:kern w:val="0"/>
          <w:sz w:val="24"/>
        </w:rPr>
        <w:t>（1）服务期：</w:t>
      </w:r>
      <w:r>
        <w:rPr>
          <w:rFonts w:hint="eastAsia" w:ascii="宋体" w:hAnsi="宋体" w:eastAsia="宋体" w:cs="宋体"/>
          <w:color w:val="333333"/>
          <w:kern w:val="0"/>
          <w:sz w:val="24"/>
          <w:lang w:val="en-US" w:eastAsia="zh-CN"/>
        </w:rPr>
        <w:t>服务期限为一年。服务期满后，经采购人考核合格的，可予以续签，项目累积总服务期限最长不超过三年</w:t>
      </w:r>
      <w:r>
        <w:rPr>
          <w:rFonts w:hint="eastAsia" w:ascii="宋体" w:hAnsi="宋体" w:eastAsia="宋体" w:cs="宋体"/>
          <w:color w:val="333333"/>
          <w:kern w:val="0"/>
          <w:sz w:val="24"/>
        </w:rPr>
        <w:t>。</w:t>
      </w:r>
    </w:p>
    <w:p w14:paraId="1AF82CB6">
      <w:pPr>
        <w:keepNext w:val="0"/>
        <w:keepLines w:val="0"/>
        <w:pageBreakBefore w:val="0"/>
        <w:widowControl/>
        <w:shd w:val="clear" w:color="auto" w:fill="FFFFFF"/>
        <w:kinsoku/>
        <w:wordWrap/>
        <w:overflowPunct/>
        <w:topLinePunct w:val="0"/>
        <w:bidi w:val="0"/>
        <w:spacing w:line="360" w:lineRule="auto"/>
        <w:ind w:firstLine="720" w:firstLineChars="300"/>
        <w:textAlignment w:val="auto"/>
        <w:rPr>
          <w:rFonts w:hint="eastAsia" w:ascii="宋体" w:hAnsi="宋体" w:eastAsia="宋体" w:cs="宋体"/>
          <w:color w:val="333333"/>
          <w:kern w:val="0"/>
          <w:sz w:val="24"/>
          <w:lang w:eastAsia="zh-CN"/>
        </w:rPr>
      </w:pPr>
      <w:r>
        <w:rPr>
          <w:rFonts w:hint="eastAsia" w:ascii="宋体" w:hAnsi="宋体" w:eastAsia="宋体" w:cs="宋体"/>
          <w:color w:val="333333"/>
          <w:kern w:val="0"/>
          <w:sz w:val="24"/>
        </w:rPr>
        <w:t>（2）服务地点：</w:t>
      </w:r>
      <w:r>
        <w:rPr>
          <w:rFonts w:hint="eastAsia" w:ascii="宋体" w:hAnsi="宋体" w:eastAsia="宋体" w:cs="宋体"/>
          <w:color w:val="333333"/>
          <w:kern w:val="0"/>
          <w:sz w:val="24"/>
          <w:lang w:eastAsia="zh-CN"/>
        </w:rPr>
        <w:t>西安医学院</w:t>
      </w:r>
      <w:r>
        <w:rPr>
          <w:rFonts w:hint="eastAsia" w:ascii="宋体" w:hAnsi="宋体" w:eastAsia="宋体" w:cs="宋体"/>
          <w:color w:val="333333"/>
          <w:kern w:val="0"/>
          <w:sz w:val="24"/>
        </w:rPr>
        <w:t>指定地点</w:t>
      </w:r>
      <w:r>
        <w:rPr>
          <w:rFonts w:hint="eastAsia" w:ascii="宋体" w:hAnsi="宋体" w:eastAsia="宋体" w:cs="宋体"/>
          <w:color w:val="333333"/>
          <w:kern w:val="0"/>
          <w:sz w:val="24"/>
          <w:lang w:eastAsia="zh-CN"/>
        </w:rPr>
        <w:t>。</w:t>
      </w:r>
    </w:p>
    <w:p w14:paraId="7836942F">
      <w:pPr>
        <w:pStyle w:val="9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eastAsia="宋体"/>
          <w:lang w:eastAsia="zh-CN"/>
        </w:rPr>
      </w:pPr>
      <w:r>
        <w:rPr>
          <w:rFonts w:hint="eastAsia" w:cs="宋体"/>
          <w:b/>
          <w:lang w:val="en-US" w:eastAsia="zh-CN"/>
        </w:rPr>
        <w:t>2</w:t>
      </w:r>
      <w:r>
        <w:rPr>
          <w:rFonts w:ascii="宋体" w:hAnsi="宋体" w:eastAsia="宋体" w:cs="宋体"/>
          <w:b/>
        </w:rPr>
        <w:t>.质量要求：</w:t>
      </w:r>
      <w:r>
        <w:rPr>
          <w:rFonts w:hint="eastAsia" w:ascii="宋体" w:hAnsi="宋体" w:eastAsia="宋体" w:cs="宋体"/>
        </w:rPr>
        <w:t>符合采购人对本项目的服务要求</w:t>
      </w:r>
      <w:r>
        <w:rPr>
          <w:rFonts w:hint="eastAsia" w:ascii="宋体" w:hAnsi="宋体" w:eastAsia="宋体" w:cs="宋体"/>
          <w:lang w:eastAsia="zh-CN"/>
        </w:rPr>
        <w:t>。</w:t>
      </w:r>
    </w:p>
    <w:p w14:paraId="6ECBD605">
      <w:pPr>
        <w:keepNext w:val="0"/>
        <w:keepLines w:val="0"/>
        <w:pageBreakBefore w:val="0"/>
        <w:widowControl/>
        <w:shd w:val="clear" w:color="auto" w:fill="FFFFFF"/>
        <w:kinsoku/>
        <w:wordWrap/>
        <w:overflowPunct/>
        <w:topLinePunct w:val="0"/>
        <w:bidi w:val="0"/>
        <w:spacing w:line="360" w:lineRule="auto"/>
        <w:ind w:firstLine="482" w:firstLineChars="200"/>
        <w:textAlignment w:val="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3.质量保修范围和保修期：</w:t>
      </w:r>
    </w:p>
    <w:p w14:paraId="4E5F66BC">
      <w:pPr>
        <w:keepNext w:val="0"/>
        <w:keepLines w:val="0"/>
        <w:pageBreakBefore w:val="0"/>
        <w:widowControl/>
        <w:shd w:val="clear" w:color="auto" w:fill="FFFFFF"/>
        <w:kinsoku/>
        <w:wordWrap/>
        <w:overflowPunct/>
        <w:topLinePunct w:val="0"/>
        <w:bidi w:val="0"/>
        <w:spacing w:line="360" w:lineRule="auto"/>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（1）质量保修范围：1年 ；</w:t>
      </w:r>
    </w:p>
    <w:p w14:paraId="0AED3514">
      <w:pPr>
        <w:keepNext w:val="0"/>
        <w:keepLines w:val="0"/>
        <w:pageBreakBefore w:val="0"/>
        <w:widowControl/>
        <w:shd w:val="clear" w:color="auto" w:fill="FFFFFF"/>
        <w:kinsoku/>
        <w:wordWrap/>
        <w:overflowPunct/>
        <w:topLinePunct w:val="0"/>
        <w:bidi w:val="0"/>
        <w:spacing w:line="360" w:lineRule="auto"/>
        <w:ind w:firstLine="480" w:firstLineChars="200"/>
        <w:textAlignment w:val="auto"/>
      </w:pPr>
      <w:r>
        <w:rPr>
          <w:rFonts w:hint="eastAsia" w:ascii="宋体" w:hAnsi="宋体" w:eastAsia="宋体" w:cs="宋体"/>
          <w:kern w:val="0"/>
          <w:sz w:val="24"/>
          <w:szCs w:val="24"/>
          <w:lang w:val="en-US" w:eastAsia="zh-CN"/>
        </w:rPr>
        <w:t>（2）保修期：自项目验收合格后,供应商提供1年免费保修服务。</w:t>
      </w:r>
    </w:p>
    <w:p w14:paraId="699C1784">
      <w:pPr>
        <w:pStyle w:val="9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pPr>
      <w:r>
        <w:rPr>
          <w:rFonts w:hint="eastAsia" w:cs="宋体"/>
          <w:b/>
          <w:lang w:val="en-US" w:eastAsia="zh-CN"/>
        </w:rPr>
        <w:t>4</w:t>
      </w:r>
      <w:r>
        <w:rPr>
          <w:rFonts w:ascii="宋体" w:hAnsi="宋体" w:eastAsia="宋体" w:cs="宋体"/>
          <w:b/>
        </w:rPr>
        <w:t>.付款方式</w:t>
      </w:r>
      <w:r>
        <w:rPr>
          <w:rFonts w:ascii="宋体" w:hAnsi="宋体" w:eastAsia="宋体" w:cs="宋体"/>
        </w:rPr>
        <w:t>：</w:t>
      </w:r>
      <w:r>
        <w:rPr>
          <w:rFonts w:hint="eastAsia" w:ascii="宋体" w:hAnsi="宋体" w:eastAsia="宋体" w:cs="宋体"/>
          <w:color w:val="333333"/>
          <w:kern w:val="0"/>
          <w:sz w:val="24"/>
        </w:rPr>
        <w:t>验收交付，达到付款条件</w:t>
      </w:r>
      <w:r>
        <w:rPr>
          <w:rFonts w:hint="eastAsia" w:ascii="宋体" w:hAnsi="宋体" w:eastAsia="宋体" w:cs="宋体"/>
          <w:color w:val="333333"/>
          <w:kern w:val="0"/>
          <w:sz w:val="24"/>
          <w:u w:val="none"/>
        </w:rPr>
        <w:t xml:space="preserve">起 </w:t>
      </w:r>
      <w:r>
        <w:rPr>
          <w:rFonts w:hint="eastAsia" w:ascii="宋体" w:hAnsi="宋体" w:eastAsia="宋体" w:cs="宋体"/>
          <w:color w:val="333333"/>
          <w:kern w:val="0"/>
          <w:sz w:val="24"/>
          <w:u w:val="none"/>
          <w:lang w:val="en-US" w:eastAsia="zh-CN"/>
        </w:rPr>
        <w:t>12</w:t>
      </w:r>
      <w:r>
        <w:rPr>
          <w:rFonts w:hint="eastAsia" w:ascii="宋体" w:hAnsi="宋体" w:eastAsia="宋体" w:cs="宋体"/>
          <w:color w:val="333333"/>
          <w:kern w:val="0"/>
          <w:sz w:val="24"/>
          <w:u w:val="none"/>
        </w:rPr>
        <w:t>个工作日</w:t>
      </w:r>
      <w:r>
        <w:rPr>
          <w:rFonts w:hint="eastAsia" w:ascii="宋体" w:hAnsi="宋体" w:eastAsia="宋体" w:cs="宋体"/>
          <w:color w:val="333333"/>
          <w:kern w:val="0"/>
          <w:sz w:val="24"/>
        </w:rPr>
        <w:t>内，支付合同总金</w:t>
      </w:r>
      <w:r>
        <w:rPr>
          <w:rFonts w:hint="eastAsia" w:ascii="宋体" w:hAnsi="宋体" w:eastAsia="宋体" w:cs="宋体"/>
          <w:color w:val="333333"/>
          <w:kern w:val="0"/>
          <w:sz w:val="24"/>
          <w:u w:val="none"/>
        </w:rPr>
        <w:t xml:space="preserve">额的 </w:t>
      </w:r>
      <w:r>
        <w:rPr>
          <w:rFonts w:hint="eastAsia" w:ascii="宋体" w:hAnsi="宋体" w:eastAsia="宋体" w:cs="宋体"/>
          <w:color w:val="333333"/>
          <w:kern w:val="0"/>
          <w:sz w:val="24"/>
          <w:u w:val="none"/>
          <w:lang w:val="en-US" w:eastAsia="zh-CN"/>
        </w:rPr>
        <w:t>100</w:t>
      </w:r>
      <w:r>
        <w:rPr>
          <w:rFonts w:hint="eastAsia" w:ascii="宋体" w:hAnsi="宋体" w:eastAsia="宋体" w:cs="宋体"/>
          <w:color w:val="333333"/>
          <w:kern w:val="0"/>
          <w:sz w:val="24"/>
          <w:u w:val="none"/>
        </w:rPr>
        <w:t xml:space="preserve"> %。</w:t>
      </w:r>
      <w:r>
        <w:rPr>
          <w:rFonts w:hint="eastAsia" w:ascii="宋体" w:hAnsi="宋体" w:eastAsia="宋体" w:cs="宋体"/>
          <w:color w:val="333333"/>
          <w:kern w:val="0"/>
          <w:sz w:val="24"/>
          <w:u w:val="none"/>
          <w:lang w:eastAsia="zh-CN"/>
        </w:rPr>
        <w:t>同时成交供应商向采购人提供同等金额的发票</w:t>
      </w:r>
      <w:r>
        <w:rPr>
          <w:rFonts w:ascii="宋体" w:hAnsi="宋体" w:eastAsia="宋体" w:cs="宋体"/>
        </w:rPr>
        <w:t>。</w:t>
      </w:r>
    </w:p>
    <w:p w14:paraId="042ECB1B">
      <w:pPr>
        <w:pStyle w:val="93"/>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pPr>
      <w:r>
        <w:rPr>
          <w:rFonts w:hint="eastAsia" w:cs="宋体"/>
          <w:b/>
          <w:lang w:val="en-US" w:eastAsia="zh-CN"/>
        </w:rPr>
        <w:t>5</w:t>
      </w:r>
      <w:r>
        <w:rPr>
          <w:rFonts w:ascii="宋体" w:hAnsi="宋体" w:eastAsia="宋体" w:cs="宋体"/>
          <w:b/>
        </w:rPr>
        <w:t>.知识产权：</w:t>
      </w:r>
      <w:r>
        <w:rPr>
          <w:rFonts w:ascii="宋体" w:hAnsi="宋体" w:eastAsia="宋体" w:cs="宋体"/>
        </w:rPr>
        <w:t>采购人在中华人民共和国境内使用供应商提供的货物或服务时免受第三方提出的侵犯其专利权或</w:t>
      </w:r>
      <w:r>
        <w:rPr>
          <w:rFonts w:hint="eastAsia" w:cs="宋体"/>
          <w:lang w:eastAsia="zh-CN"/>
        </w:rPr>
        <w:t>其他</w:t>
      </w:r>
      <w:r>
        <w:rPr>
          <w:rFonts w:ascii="宋体" w:hAnsi="宋体" w:eastAsia="宋体" w:cs="宋体"/>
        </w:rPr>
        <w:t>知识产权的起诉。如果第三方提出侵权指控，成交供应商应承担由此而引起的一切法律责任和费用。</w:t>
      </w:r>
    </w:p>
    <w:p w14:paraId="5BB7EBEE">
      <w:pPr>
        <w:adjustRightInd w:val="0"/>
        <w:snapToGrid w:val="0"/>
        <w:spacing w:line="360" w:lineRule="auto"/>
        <w:ind w:firstLine="480" w:firstLineChars="200"/>
        <w:rPr>
          <w:rFonts w:ascii="宋体" w:hAnsi="宋体" w:cs="宋体"/>
          <w:color w:val="000000"/>
          <w:sz w:val="24"/>
          <w:szCs w:val="24"/>
        </w:rPr>
      </w:pPr>
    </w:p>
    <w:p w14:paraId="10591487">
      <w:pPr>
        <w:pStyle w:val="2"/>
        <w:jc w:val="center"/>
        <w:rPr>
          <w:rFonts w:hint="eastAsia"/>
          <w:color w:val="000000"/>
        </w:rPr>
      </w:pPr>
      <w:r>
        <w:rPr>
          <w:rFonts w:hint="eastAsia"/>
          <w:color w:val="000000"/>
        </w:rPr>
        <w:br w:type="page"/>
      </w:r>
      <w:bookmarkStart w:id="395" w:name="_Toc22066"/>
      <w:bookmarkStart w:id="396" w:name="_Toc9694"/>
      <w:bookmarkStart w:id="397" w:name="_Toc6154"/>
      <w:r>
        <w:rPr>
          <w:rFonts w:hint="eastAsia" w:ascii="黑体" w:hAnsi="黑体" w:cs="黑体"/>
          <w:b/>
          <w:bCs/>
          <w:color w:val="000000"/>
          <w:szCs w:val="32"/>
          <w:highlight w:val="none"/>
        </w:rPr>
        <w:t>第四章  评审办法</w:t>
      </w:r>
      <w:bookmarkEnd w:id="395"/>
      <w:bookmarkEnd w:id="396"/>
      <w:bookmarkEnd w:id="397"/>
    </w:p>
    <w:p w14:paraId="68EAB240">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一、评审原则</w:t>
      </w:r>
    </w:p>
    <w:p w14:paraId="5AEABAB9">
      <w:pPr>
        <w:adjustRightInd w:val="0"/>
        <w:snapToGrid w:val="0"/>
        <w:spacing w:line="360" w:lineRule="auto"/>
        <w:ind w:firstLine="496" w:firstLineChars="200"/>
        <w:rPr>
          <w:rFonts w:hint="eastAsia" w:ascii="宋体" w:hAnsi="宋体"/>
          <w:bCs/>
          <w:color w:val="000000"/>
          <w:spacing w:val="4"/>
          <w:sz w:val="24"/>
        </w:rPr>
      </w:pPr>
      <w:r>
        <w:rPr>
          <w:rFonts w:hint="eastAsia" w:ascii="宋体" w:hAnsi="宋体"/>
          <w:bCs/>
          <w:color w:val="000000"/>
          <w:spacing w:val="4"/>
          <w:sz w:val="24"/>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01FB5356">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二、磋商小组负责具体评审事务，并独立履行下列职责：</w:t>
      </w:r>
    </w:p>
    <w:p w14:paraId="57EFBD1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1.审查、评价响应文件是否符合竞争性磋商文件的商务、技术等实质性要求；</w:t>
      </w:r>
    </w:p>
    <w:p w14:paraId="3E81E7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2.要求</w:t>
      </w:r>
      <w:r>
        <w:rPr>
          <w:rFonts w:hint="eastAsia" w:ascii="宋体" w:hAnsi="宋体" w:cs="宋体"/>
          <w:color w:val="000000"/>
          <w:sz w:val="24"/>
          <w:szCs w:val="24"/>
          <w:lang w:eastAsia="zh-CN"/>
        </w:rPr>
        <w:t>供应商</w:t>
      </w:r>
      <w:r>
        <w:rPr>
          <w:rFonts w:hint="eastAsia" w:ascii="宋体" w:hAnsi="宋体" w:cs="宋体"/>
          <w:color w:val="000000"/>
          <w:sz w:val="24"/>
          <w:szCs w:val="24"/>
        </w:rPr>
        <w:t>对响应文件有关事项作出澄清或者说明；</w:t>
      </w:r>
    </w:p>
    <w:p w14:paraId="1596C85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3.对响应文件进行比较和评价；</w:t>
      </w:r>
    </w:p>
    <w:p w14:paraId="4A3BBA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4.确定成交候选人名单，以及根据采购人委托直接确定成交供应商；</w:t>
      </w:r>
    </w:p>
    <w:p w14:paraId="232038A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5.向采购人、采购代理机构或者有关部门报告评审中发现的违法行为；</w:t>
      </w:r>
    </w:p>
    <w:p w14:paraId="77752971">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6.履行竞争性磋商文件及其他法律法规要求的职责。</w:t>
      </w:r>
    </w:p>
    <w:p w14:paraId="5716FEDB">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三、供应商存在下列情况之一的，按照无效磋商处理：</w:t>
      </w:r>
    </w:p>
    <w:p w14:paraId="1E5599FF">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政府采购法律法规规定的其他无效情形。</w:t>
      </w:r>
    </w:p>
    <w:p w14:paraId="7472634B">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四、评审程序</w:t>
      </w:r>
    </w:p>
    <w:p w14:paraId="1CE62C9C">
      <w:pPr>
        <w:adjustRightInd w:val="0"/>
        <w:snapToGrid w:val="0"/>
        <w:spacing w:line="360" w:lineRule="auto"/>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1.资格审查：</w:t>
      </w:r>
    </w:p>
    <w:p w14:paraId="15C56FD9">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s="宋体"/>
          <w:bCs/>
          <w:color w:val="000000"/>
          <w:spacing w:val="4"/>
          <w:sz w:val="24"/>
          <w:szCs w:val="24"/>
        </w:rPr>
        <w:t>由采购人或采购人委托的采购代理机构</w:t>
      </w:r>
      <w:r>
        <w:rPr>
          <w:rFonts w:hint="eastAsia" w:ascii="宋体" w:hAnsi="宋体" w:cs="宋体"/>
          <w:color w:val="000000"/>
          <w:spacing w:val="4"/>
          <w:sz w:val="24"/>
          <w:szCs w:val="24"/>
        </w:rPr>
        <w:t>对各供应商进行资格检查；</w:t>
      </w:r>
      <w:r>
        <w:rPr>
          <w:rFonts w:hint="eastAsia" w:ascii="宋体" w:hAnsi="宋体" w:cs="宋体"/>
          <w:color w:val="000000"/>
          <w:sz w:val="24"/>
          <w:szCs w:val="24"/>
        </w:rPr>
        <w:t>不具备竞争性磋商文件中规定的资格要求的</w:t>
      </w:r>
      <w:r>
        <w:rPr>
          <w:rFonts w:hint="eastAsia" w:ascii="宋体" w:hAnsi="宋体" w:cs="宋体"/>
          <w:bCs/>
          <w:color w:val="000000"/>
          <w:kern w:val="0"/>
          <w:sz w:val="24"/>
          <w:szCs w:val="24"/>
        </w:rPr>
        <w:t>，其响应文件将视为无效响应文件</w:t>
      </w:r>
      <w:r>
        <w:rPr>
          <w:rFonts w:hint="eastAsia" w:ascii="宋体" w:hAnsi="宋体"/>
          <w:color w:val="000000"/>
          <w:spacing w:val="4"/>
          <w:sz w:val="24"/>
          <w:szCs w:val="22"/>
        </w:rPr>
        <w:t>。</w:t>
      </w:r>
    </w:p>
    <w:p w14:paraId="6D80A866">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2.符合性审查</w:t>
      </w:r>
    </w:p>
    <w:p w14:paraId="04778D8C">
      <w:pPr>
        <w:adjustRightInd w:val="0"/>
        <w:snapToGrid w:val="0"/>
        <w:spacing w:line="360" w:lineRule="auto"/>
        <w:ind w:firstLine="473" w:firstLineChars="191"/>
        <w:rPr>
          <w:rFonts w:hint="eastAsia" w:ascii="宋体" w:hAnsi="宋体"/>
          <w:color w:val="000000"/>
          <w:spacing w:val="4"/>
          <w:sz w:val="24"/>
          <w:szCs w:val="22"/>
        </w:rPr>
      </w:pPr>
      <w:r>
        <w:rPr>
          <w:rFonts w:hint="eastAsia" w:ascii="宋体" w:hAnsi="宋体"/>
          <w:color w:val="000000"/>
          <w:spacing w:val="4"/>
          <w:sz w:val="24"/>
          <w:szCs w:val="22"/>
        </w:rPr>
        <w:t>2.1由磋商小组对资格</w:t>
      </w:r>
      <w:r>
        <w:rPr>
          <w:rFonts w:ascii="宋体" w:hAnsi="宋体"/>
          <w:color w:val="000000"/>
          <w:spacing w:val="4"/>
          <w:sz w:val="24"/>
          <w:szCs w:val="22"/>
        </w:rPr>
        <w:t>检查</w:t>
      </w:r>
      <w:r>
        <w:rPr>
          <w:rFonts w:hint="eastAsia" w:ascii="宋体" w:hAnsi="宋体"/>
          <w:color w:val="000000"/>
          <w:spacing w:val="4"/>
          <w:sz w:val="24"/>
          <w:szCs w:val="22"/>
        </w:rPr>
        <w:t>合格的响应文件进行符合性审查。符合性审查在评审过程中穿插进行，</w:t>
      </w:r>
      <w:r>
        <w:rPr>
          <w:rFonts w:hint="eastAsia" w:ascii="宋体" w:hAnsi="宋体" w:cs="宋体"/>
          <w:bCs/>
          <w:color w:val="000000"/>
          <w:kern w:val="0"/>
          <w:sz w:val="24"/>
          <w:szCs w:val="24"/>
        </w:rPr>
        <w:t>供应商符合性审查不合格的，其响应文件将视为无效响应文件</w:t>
      </w:r>
      <w:r>
        <w:rPr>
          <w:rFonts w:hint="eastAsia" w:ascii="宋体" w:hAnsi="宋体"/>
          <w:color w:val="000000"/>
          <w:spacing w:val="4"/>
          <w:sz w:val="24"/>
          <w:szCs w:val="22"/>
        </w:rPr>
        <w:t>。</w:t>
      </w:r>
    </w:p>
    <w:p w14:paraId="09E4AA19">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2.2符合性审查合格标准：</w:t>
      </w:r>
    </w:p>
    <w:p w14:paraId="1DE23EB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2.2.1响应文件按竞争性磋商文件要求签署、盖章；</w:t>
      </w:r>
    </w:p>
    <w:p w14:paraId="55B0E9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2.2.2报价未超过竞争性磋商文件中规定的预算金额或者最高限价的；</w:t>
      </w:r>
    </w:p>
    <w:p w14:paraId="5A6D05BA">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5647C68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名称与营业执照、资质证书一致</w:t>
      </w:r>
      <w:r>
        <w:rPr>
          <w:rFonts w:hint="eastAsia" w:ascii="宋体" w:hAnsi="宋体" w:cs="宋体"/>
          <w:color w:val="000000"/>
          <w:sz w:val="24"/>
          <w:szCs w:val="24"/>
        </w:rPr>
        <w:t>；</w:t>
      </w:r>
    </w:p>
    <w:p w14:paraId="471EA6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 资格要求、符合性审查合格标准、商务要求各项条款、标记“★”条款及本文件规定的其他不允许偏离的条件，为实质性要求和条件，不满足的磋商为无效磋商；</w:t>
      </w:r>
    </w:p>
    <w:p w14:paraId="1341C3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6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08B2F3B8">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sz w:val="24"/>
          <w:szCs w:val="24"/>
          <w:highlight w:val="none"/>
          <w:lang w:val="en-US" w:eastAsia="zh-CN"/>
        </w:rPr>
        <w:t>2.2.7</w:t>
      </w:r>
      <w:r>
        <w:rPr>
          <w:rFonts w:hint="eastAsia" w:ascii="宋体" w:hAnsi="宋体" w:eastAsia="宋体" w:cs="宋体"/>
          <w:sz w:val="24"/>
          <w:szCs w:val="24"/>
          <w:highlight w:val="none"/>
        </w:rPr>
        <w:t>法律、法规和</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规定的其他无效情形。</w:t>
      </w:r>
    </w:p>
    <w:p w14:paraId="75E4AD48">
      <w:pPr>
        <w:spacing w:line="360" w:lineRule="auto"/>
        <w:rPr>
          <w:rFonts w:hint="eastAsia" w:ascii="宋体" w:hAnsi="宋体" w:eastAsia="宋体"/>
          <w:b/>
          <w:bCs/>
          <w:color w:val="000000"/>
          <w:spacing w:val="4"/>
          <w:sz w:val="24"/>
          <w:szCs w:val="22"/>
          <w:highlight w:val="none"/>
        </w:rPr>
      </w:pPr>
      <w:r>
        <w:rPr>
          <w:rFonts w:hint="eastAsia" w:ascii="宋体" w:hAnsi="宋体"/>
          <w:b/>
          <w:bCs/>
          <w:color w:val="000000"/>
          <w:spacing w:val="4"/>
          <w:sz w:val="24"/>
          <w:szCs w:val="22"/>
          <w:highlight w:val="none"/>
        </w:rPr>
        <w:t>五、</w:t>
      </w:r>
      <w:r>
        <w:rPr>
          <w:rFonts w:hint="eastAsia" w:ascii="宋体" w:hAnsi="宋体" w:eastAsia="宋体"/>
          <w:b/>
          <w:bCs/>
          <w:color w:val="000000"/>
          <w:spacing w:val="4"/>
          <w:sz w:val="24"/>
          <w:szCs w:val="22"/>
          <w:highlight w:val="none"/>
        </w:rPr>
        <w:t>政府采购异常低价审查</w:t>
      </w:r>
    </w:p>
    <w:p w14:paraId="626958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1.政府采购评审中出现下列情形之一的，磋商小组应当启动异常低价投标（响应）审查程序： </w:t>
      </w:r>
    </w:p>
    <w:p w14:paraId="723CFF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6EEE1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8DCE0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3B19D3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13B585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570242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93BE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240FEB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spacing w:val="4"/>
          <w:sz w:val="24"/>
          <w:szCs w:val="22"/>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5.异常低价投标（响应）审查的启动原因、审查意见和审查结果应当在评审报告中记录，并随供应商提供的相关书面说明及证明材料，以及磋商小组有关互联网浏览、查询历史一并归档。</w:t>
      </w:r>
    </w:p>
    <w:p w14:paraId="56059C94">
      <w:pPr>
        <w:adjustRightInd w:val="0"/>
        <w:snapToGrid w:val="0"/>
        <w:spacing w:line="360" w:lineRule="auto"/>
        <w:rPr>
          <w:rFonts w:hint="eastAsia" w:ascii="宋体" w:hAnsi="宋体"/>
          <w:b/>
          <w:bCs/>
          <w:color w:val="000000"/>
          <w:spacing w:val="4"/>
          <w:sz w:val="24"/>
          <w:szCs w:val="22"/>
          <w:highlight w:val="none"/>
        </w:rPr>
      </w:pPr>
      <w:r>
        <w:rPr>
          <w:rFonts w:hint="eastAsia" w:ascii="宋体" w:hAnsi="宋体"/>
          <w:b/>
          <w:bCs/>
          <w:color w:val="000000"/>
          <w:spacing w:val="4"/>
          <w:sz w:val="24"/>
          <w:szCs w:val="22"/>
          <w:highlight w:val="none"/>
        </w:rPr>
        <w:t>六、澄清有关问题</w:t>
      </w:r>
    </w:p>
    <w:p w14:paraId="4FE4102F">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046E50F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highlight w:val="none"/>
        </w:rPr>
        <w:t>2.磋商小组可以书面形式要求供应商对响应文件不明确的内容</w:t>
      </w:r>
      <w:r>
        <w:rPr>
          <w:rFonts w:hint="eastAsia" w:ascii="宋体" w:hAnsi="宋体" w:cs="宋体"/>
          <w:color w:val="000000"/>
          <w:sz w:val="24"/>
          <w:szCs w:val="24"/>
          <w:highlight w:val="none"/>
          <w:lang w:eastAsia="zh-CN"/>
        </w:rPr>
        <w:t>做必要</w:t>
      </w:r>
      <w:r>
        <w:rPr>
          <w:rFonts w:hint="eastAsia" w:ascii="宋体" w:hAnsi="宋体" w:cs="宋体"/>
          <w:color w:val="000000"/>
          <w:sz w:val="24"/>
          <w:szCs w:val="24"/>
          <w:highlight w:val="none"/>
        </w:rPr>
        <w:t>的澄清或说明，供应商应采用书面形式进行</w:t>
      </w:r>
      <w:r>
        <w:rPr>
          <w:rFonts w:hint="eastAsia" w:ascii="宋体" w:hAnsi="宋体" w:cs="宋体"/>
          <w:color w:val="000000"/>
          <w:sz w:val="24"/>
          <w:szCs w:val="24"/>
        </w:rPr>
        <w:t>澄清或说明，但不得超出响应文件的范围或响应文件的实质性内容。</w:t>
      </w:r>
    </w:p>
    <w:p w14:paraId="28E2FFB7">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七、评审价的确定</w:t>
      </w:r>
    </w:p>
    <w:p w14:paraId="26F21F42">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响应文件经符合性评审合格的，为有效磋商。对于所有有效磋商按照以下规则进行评审价的确定：</w:t>
      </w:r>
    </w:p>
    <w:p w14:paraId="671481D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1.对于不需要进行政策性价格优惠调整的，其评审价为磋商最后报价。</w:t>
      </w:r>
    </w:p>
    <w:p w14:paraId="13F7A5FE">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2.对于符合政策性优惠的，其评审价按照以下规则进行计算调整：</w:t>
      </w:r>
    </w:p>
    <w:p w14:paraId="56DEB3FE">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对非专门面向中小企业采购的项目或者采购包，供应商为小型和微型企业、监狱企业、残疾人福利性单位的评审价计算规则：【其评审价=磋商最后报价 * 90%】 ；</w:t>
      </w:r>
    </w:p>
    <w:p w14:paraId="1DAD8270">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对专门面向中小企业采购的项目或者采购包，不执行面向中小企业的“价格评审优惠”。</w:t>
      </w:r>
    </w:p>
    <w:p w14:paraId="10C070CC">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color w:val="000000"/>
          <w:spacing w:val="4"/>
          <w:sz w:val="24"/>
          <w:szCs w:val="22"/>
        </w:rPr>
        <w:t>依据政府采</w:t>
      </w:r>
      <w:r>
        <w:rPr>
          <w:rFonts w:hint="eastAsia" w:ascii="宋体" w:hAnsi="宋体" w:eastAsia="宋体" w:cs="Times New Roman"/>
          <w:color w:val="000000"/>
          <w:spacing w:val="4"/>
          <w:sz w:val="24"/>
          <w:szCs w:val="22"/>
        </w:rPr>
        <w:t>购促进中小企业发展管理办法财库〔2020〕46号文件，在政</w:t>
      </w:r>
      <w:r>
        <w:rPr>
          <w:rFonts w:hint="eastAsia" w:ascii="宋体" w:hAnsi="宋体" w:eastAsia="宋体" w:cs="Times New Roman"/>
          <w:color w:val="000000"/>
          <w:spacing w:val="4"/>
          <w:sz w:val="24"/>
          <w:szCs w:val="22"/>
          <w:highlight w:val="none"/>
        </w:rPr>
        <w:t>府采购活动中，供应商提供的</w:t>
      </w:r>
      <w:r>
        <w:rPr>
          <w:rFonts w:hint="eastAsia" w:ascii="宋体" w:hAnsi="宋体" w:eastAsia="宋体" w:cs="Times New Roman"/>
          <w:color w:val="000000"/>
          <w:spacing w:val="4"/>
          <w:sz w:val="24"/>
          <w:szCs w:val="22"/>
          <w:highlight w:val="none"/>
          <w:lang w:val="en-US" w:eastAsia="zh-CN"/>
        </w:rPr>
        <w:t>服务</w:t>
      </w:r>
      <w:r>
        <w:rPr>
          <w:rFonts w:hint="eastAsia" w:ascii="宋体" w:hAnsi="宋体" w:eastAsia="宋体" w:cs="Times New Roman"/>
          <w:color w:val="000000"/>
          <w:spacing w:val="4"/>
          <w:sz w:val="24"/>
          <w:szCs w:val="22"/>
          <w:highlight w:val="none"/>
        </w:rPr>
        <w:t>符合下列情形的，享受本办法规定的中小企业扶持政策：</w:t>
      </w:r>
    </w:p>
    <w:p w14:paraId="713CDC5C">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在服务采购项目中，服务由中小企业承接，即提供服务的人员为中小企业依照《中华人民共和国劳动合同法》订立劳动合同的从业人员。</w:t>
      </w:r>
    </w:p>
    <w:p w14:paraId="2AF3B31B">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rPr>
        <w:t>以联合体形式参加政府采购活动，联合体各方均为中小企业的，联合体视同中小企业。其中，联合体各方均为小微企业的，联合体视同小微企业。</w:t>
      </w:r>
    </w:p>
    <w:p w14:paraId="417F2D4C">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3.</w:t>
      </w:r>
      <w:r>
        <w:rPr>
          <w:rFonts w:hint="eastAsia" w:ascii="宋体" w:hAnsi="宋体" w:eastAsia="宋体" w:cs="Times New Roman"/>
          <w:color w:val="000000"/>
          <w:spacing w:val="4"/>
          <w:sz w:val="24"/>
          <w:szCs w:val="22"/>
          <w:highlight w:val="none"/>
        </w:rPr>
        <w:t>其他方式按照国家相关现行规定</w:t>
      </w:r>
      <w:r>
        <w:rPr>
          <w:rFonts w:hint="eastAsia" w:ascii="宋体" w:hAnsi="宋体"/>
          <w:color w:val="000000"/>
          <w:spacing w:val="4"/>
          <w:sz w:val="24"/>
          <w:szCs w:val="22"/>
          <w:highlight w:val="none"/>
        </w:rPr>
        <w:t>执行。</w:t>
      </w:r>
    </w:p>
    <w:p w14:paraId="2BC13004">
      <w:pPr>
        <w:adjustRightInd w:val="0"/>
        <w:snapToGrid w:val="0"/>
        <w:spacing w:line="360" w:lineRule="auto"/>
        <w:rPr>
          <w:rFonts w:hint="eastAsia" w:ascii="宋体" w:hAnsi="宋体" w:cs="宋体"/>
          <w:color w:val="000000"/>
          <w:sz w:val="24"/>
          <w:szCs w:val="24"/>
          <w:highlight w:val="none"/>
        </w:rPr>
      </w:pPr>
      <w:r>
        <w:rPr>
          <w:rFonts w:hint="eastAsia" w:ascii="宋体" w:hAnsi="宋体"/>
          <w:b/>
          <w:bCs/>
          <w:color w:val="000000"/>
          <w:spacing w:val="4"/>
          <w:sz w:val="24"/>
          <w:szCs w:val="22"/>
          <w:highlight w:val="none"/>
        </w:rPr>
        <w:t>八、</w:t>
      </w:r>
      <w:r>
        <w:rPr>
          <w:rFonts w:hint="eastAsia" w:ascii="宋体" w:hAnsi="宋体" w:cs="宋体"/>
          <w:b/>
          <w:bCs/>
          <w:color w:val="000000"/>
          <w:sz w:val="24"/>
          <w:szCs w:val="24"/>
          <w:highlight w:val="none"/>
        </w:rPr>
        <w:t>响应文件计算错误的修正</w:t>
      </w:r>
    </w:p>
    <w:p w14:paraId="0C896AA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highlight w:val="none"/>
        </w:rPr>
        <w:t>1.响应文件中磋商一次报价表（报价表）内容与响应文件中相应内容不一致的，</w:t>
      </w:r>
      <w:r>
        <w:rPr>
          <w:rFonts w:hint="eastAsia" w:ascii="宋体" w:hAnsi="宋体" w:cs="宋体"/>
          <w:color w:val="000000"/>
          <w:sz w:val="24"/>
          <w:szCs w:val="24"/>
        </w:rPr>
        <w:t>以磋商一次报价表（报价表）为准；</w:t>
      </w:r>
    </w:p>
    <w:p w14:paraId="0CCCA5B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2.大写金额和小写金额不一致的，以大写金额为准；</w:t>
      </w:r>
    </w:p>
    <w:p w14:paraId="63709D0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3.单价金额小数点或者百分比有明显错位的，以磋商一次报价表的总价为准，并修改单价；</w:t>
      </w:r>
    </w:p>
    <w:p w14:paraId="6C49AC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4.总价金额与按单价汇总金额不一致的，以单价金额计算结果为准。</w:t>
      </w:r>
    </w:p>
    <w:p w14:paraId="2B37DA5C">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九、响应文件的评审、比较和否决</w:t>
      </w:r>
    </w:p>
    <w:p w14:paraId="7BF8E9B7">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1.磋商小组仅对在实质上响应竞争性磋商文件要求的响应文件进行评估和比较。未响应竞争性磋商文件和合同条款的响应文件，不得进行评审。</w:t>
      </w:r>
    </w:p>
    <w:p w14:paraId="184E088E">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2.在评审过程中，磋商小组可以书面形式要求供应商就响应文件中含义不明确的内容进行书面说明并提供相关材料。</w:t>
      </w:r>
    </w:p>
    <w:p w14:paraId="3B8E94E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3.磋商小组依据本次评审标准和方法，对响应文件进行评审，向采购人提出书面评审报告，并根据得分由高到低的顺序，推荐成交候选人。</w:t>
      </w:r>
    </w:p>
    <w:p w14:paraId="433CA602">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4.磋商小组各成员按照《评审办法》规定的内容，独立进行综合比较、评价打分。 若出现综合得分并列时，</w:t>
      </w:r>
      <w:r>
        <w:rPr>
          <w:rFonts w:hint="eastAsia" w:ascii="宋体" w:hAnsi="宋体"/>
          <w:color w:val="000000"/>
          <w:spacing w:val="4"/>
          <w:sz w:val="24"/>
          <w:szCs w:val="22"/>
          <w:lang w:eastAsia="zh-CN"/>
        </w:rPr>
        <w:t>磋商报价</w:t>
      </w:r>
      <w:r>
        <w:rPr>
          <w:rFonts w:hint="eastAsia" w:ascii="宋体" w:hAnsi="宋体"/>
          <w:color w:val="000000"/>
          <w:spacing w:val="4"/>
          <w:sz w:val="24"/>
          <w:szCs w:val="22"/>
        </w:rPr>
        <w:t>最低者排名在前；如</w:t>
      </w:r>
      <w:r>
        <w:rPr>
          <w:rFonts w:hint="eastAsia" w:ascii="宋体" w:hAnsi="宋体"/>
          <w:color w:val="000000"/>
          <w:spacing w:val="4"/>
          <w:sz w:val="24"/>
          <w:szCs w:val="22"/>
          <w:lang w:eastAsia="zh-CN"/>
        </w:rPr>
        <w:t>磋商报价</w:t>
      </w:r>
      <w:r>
        <w:rPr>
          <w:rFonts w:hint="eastAsia" w:ascii="宋体" w:hAnsi="宋体"/>
          <w:color w:val="000000"/>
          <w:spacing w:val="4"/>
          <w:sz w:val="24"/>
          <w:szCs w:val="22"/>
        </w:rPr>
        <w:t>相同，则以技术指标响应情况内容优先；若技术指标响应情况内容得分也相同的，依次以后续评审内容得分高的优先。</w:t>
      </w:r>
    </w:p>
    <w:p w14:paraId="3EF93343">
      <w:pPr>
        <w:adjustRightInd w:val="0"/>
        <w:snapToGrid w:val="0"/>
        <w:spacing w:line="360" w:lineRule="auto"/>
        <w:rPr>
          <w:rFonts w:hint="eastAsia" w:ascii="宋体" w:hAnsi="宋体" w:cs="宋体"/>
          <w:b/>
          <w:color w:val="000000"/>
          <w:sz w:val="24"/>
          <w:szCs w:val="24"/>
        </w:rPr>
      </w:pPr>
      <w:r>
        <w:rPr>
          <w:rFonts w:hint="eastAsia" w:ascii="宋体" w:hAnsi="宋体"/>
          <w:b/>
          <w:bCs/>
          <w:color w:val="000000"/>
          <w:spacing w:val="4"/>
          <w:sz w:val="24"/>
          <w:szCs w:val="22"/>
        </w:rPr>
        <w:t>十、</w:t>
      </w:r>
      <w:r>
        <w:rPr>
          <w:rFonts w:hint="eastAsia" w:ascii="宋体" w:hAnsi="宋体" w:cs="宋体"/>
          <w:b/>
          <w:bCs/>
          <w:color w:val="000000"/>
          <w:sz w:val="24"/>
          <w:szCs w:val="24"/>
        </w:rPr>
        <w:t>根据相关法律、法规的规定，对政府采购相关政策落实如下：</w:t>
      </w:r>
    </w:p>
    <w:p w14:paraId="073E8C06">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1.促进中小企业发展优惠政策</w:t>
      </w:r>
    </w:p>
    <w:p w14:paraId="01D2FB94">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根据《政府采购促进中小企业发展管理办法》</w:t>
      </w:r>
      <w:r>
        <w:rPr>
          <w:rFonts w:hint="eastAsia" w:ascii="宋体" w:hAnsi="宋体" w:cs="宋体"/>
          <w:color w:val="000000"/>
          <w:sz w:val="24"/>
          <w:szCs w:val="24"/>
        </w:rPr>
        <w:t>（财库〔2020〕46号）</w:t>
      </w:r>
      <w:r>
        <w:rPr>
          <w:rFonts w:hint="eastAsia" w:ascii="宋体" w:hAnsi="宋体" w:cs="宋体"/>
          <w:color w:val="000000"/>
          <w:spacing w:val="4"/>
          <w:sz w:val="24"/>
        </w:rPr>
        <w:t>的相关规定，</w:t>
      </w:r>
      <w:r>
        <w:rPr>
          <w:rFonts w:hint="eastAsia" w:ascii="宋体" w:hAnsi="宋体" w:cs="宋体"/>
          <w:color w:val="000000"/>
          <w:sz w:val="24"/>
          <w:szCs w:val="24"/>
        </w:rPr>
        <w:t>各</w:t>
      </w:r>
      <w:r>
        <w:rPr>
          <w:rFonts w:hint="eastAsia" w:ascii="宋体" w:hAnsi="宋体" w:cs="宋体"/>
          <w:color w:val="000000"/>
          <w:spacing w:val="4"/>
          <w:sz w:val="24"/>
        </w:rPr>
        <w:t>供应商</w:t>
      </w:r>
      <w:r>
        <w:rPr>
          <w:rFonts w:hint="eastAsia" w:ascii="宋体" w:hAnsi="宋体" w:cs="宋体"/>
          <w:color w:val="000000"/>
          <w:sz w:val="24"/>
          <w:szCs w:val="24"/>
        </w:rPr>
        <w:t>须在响应</w:t>
      </w:r>
      <w:r>
        <w:rPr>
          <w:rFonts w:hint="eastAsia" w:ascii="宋体" w:hAnsi="宋体" w:cs="宋体"/>
          <w:color w:val="000000"/>
          <w:sz w:val="24"/>
          <w:szCs w:val="24"/>
          <w:lang w:eastAsia="zh-CN"/>
        </w:rPr>
        <w:t>文件</w:t>
      </w:r>
      <w:r>
        <w:rPr>
          <w:rFonts w:hint="eastAsia" w:ascii="宋体" w:hAnsi="宋体" w:cs="宋体"/>
          <w:color w:val="000000"/>
          <w:sz w:val="24"/>
          <w:szCs w:val="24"/>
        </w:rPr>
        <w:t>中提供《中小企业声明函》，中小企业划型标准按照《关于印发中小企业划型标准规定的通知（工信部联企业〔2011〕300号）》文件的相关规定认定，未提供以上材料的不予以认定。</w:t>
      </w:r>
    </w:p>
    <w:p w14:paraId="2C7F9EC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2.监狱企业</w:t>
      </w:r>
    </w:p>
    <w:p w14:paraId="68AF4B9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根据《关于政府采购支持监狱企业发展有关问题的通知》规定，在政府采购活动中，监狱企业视同小型、微型企业，享受政府采购促进中小企业发展的政府采购政策。</w:t>
      </w:r>
    </w:p>
    <w:p w14:paraId="7496917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监狱企业参加政府采购活动时，应当提供省级以上监狱管理局、戒毒管理局（含新疆生产建设兵团）出具的属于监狱企业的证明文件。</w:t>
      </w:r>
    </w:p>
    <w:p w14:paraId="5F76C45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磋商小组对各供应商提供的监狱企业的证明文件进行核实后，根据相关规定，对监狱企业在评审时给予10%的扣除，用扣除后的价格参加评审。</w:t>
      </w:r>
    </w:p>
    <w:p w14:paraId="2292B6B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3.福利企业</w:t>
      </w:r>
    </w:p>
    <w:p w14:paraId="05EADAA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根据《关于政府采购优先购买福利性企业产品和服务的意见》的规定，在政府采购活动中，本省福利性企业享受我省规定的采购扶持政策。</w:t>
      </w:r>
    </w:p>
    <w:p w14:paraId="60836DF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福利企业参加政府采购活动时，应当提供市级以上民政局、财政局、残联部门出具的福利性企业的证明文件。</w:t>
      </w:r>
    </w:p>
    <w:p w14:paraId="23DC978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4.残疾人福利性单位</w:t>
      </w:r>
    </w:p>
    <w:p w14:paraId="4508DD2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 符合条件的残疾人福利性单位在参加政府采购活动时，应当提供本通知规定的《残疾人福利性单位声明函》（见附件），并对声明的真实性负责。</w:t>
      </w:r>
    </w:p>
    <w:p w14:paraId="02F697D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0C8D279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6.如供应商同时提供上述优惠内容，磋商小组只认可其一项有效声明函，不予以重复</w:t>
      </w:r>
      <w:r>
        <w:rPr>
          <w:rFonts w:hint="eastAsia" w:ascii="宋体" w:hAnsi="宋体" w:cs="宋体"/>
          <w:color w:val="000000"/>
          <w:sz w:val="24"/>
          <w:szCs w:val="24"/>
          <w:lang w:eastAsia="zh-CN"/>
        </w:rPr>
        <w:t>给予</w:t>
      </w:r>
      <w:r>
        <w:rPr>
          <w:rFonts w:hint="eastAsia" w:ascii="宋体" w:hAnsi="宋体" w:cs="宋体"/>
          <w:color w:val="000000"/>
          <w:sz w:val="24"/>
          <w:szCs w:val="24"/>
        </w:rPr>
        <w:t xml:space="preserve">价格扣除。  </w:t>
      </w:r>
    </w:p>
    <w:p w14:paraId="7E52493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7.环境标志、节能的产品</w:t>
      </w:r>
    </w:p>
    <w:p w14:paraId="2BA9C5B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54960F4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除上述已表述的内容外，其余对政府采购相关政策予以落实根据相关法律、法规的规定执行。如供应商同时提供优惠内容的，磋商小组只认可其一项有效声明函，不予以重复</w:t>
      </w:r>
      <w:r>
        <w:rPr>
          <w:rFonts w:hint="eastAsia" w:ascii="宋体" w:hAnsi="宋体"/>
          <w:color w:val="000000"/>
          <w:spacing w:val="4"/>
          <w:sz w:val="24"/>
          <w:szCs w:val="22"/>
          <w:lang w:eastAsia="zh-CN"/>
        </w:rPr>
        <w:t>给予</w:t>
      </w:r>
      <w:r>
        <w:rPr>
          <w:rFonts w:hint="eastAsia" w:ascii="宋体" w:hAnsi="宋体"/>
          <w:color w:val="000000"/>
          <w:spacing w:val="4"/>
          <w:sz w:val="24"/>
          <w:szCs w:val="22"/>
        </w:rPr>
        <w:t>价格扣除。</w:t>
      </w:r>
    </w:p>
    <w:p w14:paraId="176751F9">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十一、推荐成交候选人名单</w:t>
      </w:r>
    </w:p>
    <w:p w14:paraId="1AF3579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汇总全体评委对每个供应商的赋分，计算出每个供应商的综合得分，取平均值（小数点后保留后两位）后按照总得分从高到低的顺序进行排列，推荐成交候选人。</w:t>
      </w:r>
    </w:p>
    <w:p w14:paraId="7FA136BE">
      <w:pPr>
        <w:pStyle w:val="14"/>
        <w:rPr>
          <w:rFonts w:hint="eastAsia" w:ascii="宋体" w:hAnsi="宋体"/>
          <w:color w:val="000000"/>
          <w:spacing w:val="4"/>
          <w:sz w:val="24"/>
          <w:szCs w:val="22"/>
        </w:rPr>
      </w:pPr>
    </w:p>
    <w:p w14:paraId="2C38EB41">
      <w:pPr>
        <w:rPr>
          <w:rFonts w:hint="eastAsia" w:ascii="宋体" w:hAnsi="宋体"/>
          <w:color w:val="000000"/>
          <w:spacing w:val="4"/>
          <w:sz w:val="24"/>
          <w:szCs w:val="22"/>
        </w:rPr>
      </w:pPr>
    </w:p>
    <w:p w14:paraId="5BC84BA6">
      <w:pPr>
        <w:pStyle w:val="14"/>
        <w:rPr>
          <w:rFonts w:hint="eastAsia" w:ascii="宋体" w:hAnsi="宋体"/>
          <w:color w:val="000000"/>
          <w:spacing w:val="4"/>
          <w:sz w:val="24"/>
          <w:szCs w:val="22"/>
        </w:rPr>
      </w:pPr>
    </w:p>
    <w:p w14:paraId="3C0EED67">
      <w:pPr>
        <w:rPr>
          <w:rFonts w:hint="eastAsia" w:ascii="宋体" w:hAnsi="宋体"/>
          <w:color w:val="000000"/>
          <w:spacing w:val="4"/>
          <w:sz w:val="24"/>
          <w:szCs w:val="22"/>
        </w:rPr>
      </w:pPr>
    </w:p>
    <w:bookmarkEnd w:id="45"/>
    <w:p w14:paraId="18688CAA">
      <w:pPr>
        <w:pStyle w:val="15"/>
        <w:adjustRightInd w:val="0"/>
        <w:snapToGrid w:val="0"/>
        <w:spacing w:line="360" w:lineRule="auto"/>
        <w:ind w:firstLine="0"/>
        <w:jc w:val="center"/>
        <w:rPr>
          <w:rFonts w:hint="eastAsia" w:hAnsi="宋体" w:cs="宋体"/>
          <w:b/>
          <w:color w:val="000000"/>
          <w:sz w:val="32"/>
          <w:szCs w:val="32"/>
          <w:highlight w:val="none"/>
        </w:rPr>
      </w:pPr>
      <w:bookmarkStart w:id="398" w:name="_Toc511316296"/>
      <w:bookmarkStart w:id="399" w:name="_Toc2619"/>
      <w:bookmarkStart w:id="400" w:name="_Toc557"/>
      <w:r>
        <w:rPr>
          <w:rFonts w:hint="eastAsia" w:hAnsi="宋体"/>
          <w:b/>
          <w:color w:val="000000"/>
          <w:sz w:val="32"/>
          <w:szCs w:val="32"/>
        </w:rPr>
        <w:br w:type="page"/>
      </w:r>
      <w:r>
        <w:rPr>
          <w:rFonts w:hint="eastAsia" w:hAnsi="宋体" w:cs="宋体"/>
          <w:b/>
          <w:color w:val="000000"/>
          <w:sz w:val="32"/>
          <w:szCs w:val="32"/>
          <w:highlight w:val="none"/>
        </w:rPr>
        <w:t>评审因素</w:t>
      </w:r>
    </w:p>
    <w:tbl>
      <w:tblPr>
        <w:tblStyle w:val="39"/>
        <w:tblW w:w="9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432"/>
        <w:gridCol w:w="692"/>
        <w:gridCol w:w="7017"/>
      </w:tblGrid>
      <w:tr w14:paraId="40ED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tblHeader/>
          <w:jc w:val="center"/>
        </w:trPr>
        <w:tc>
          <w:tcPr>
            <w:tcW w:w="1432" w:type="dxa"/>
            <w:tcBorders>
              <w:top w:val="single" w:color="auto" w:sz="4" w:space="0"/>
              <w:left w:val="single" w:color="auto" w:sz="4" w:space="0"/>
              <w:bottom w:val="single" w:color="auto" w:sz="4" w:space="0"/>
              <w:right w:val="single" w:color="auto" w:sz="4" w:space="0"/>
            </w:tcBorders>
            <w:vAlign w:val="center"/>
          </w:tcPr>
          <w:p w14:paraId="4FD1A59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赋分项</w:t>
            </w:r>
          </w:p>
        </w:tc>
        <w:tc>
          <w:tcPr>
            <w:tcW w:w="692" w:type="dxa"/>
            <w:tcBorders>
              <w:top w:val="single" w:color="auto" w:sz="4" w:space="0"/>
              <w:left w:val="single" w:color="auto" w:sz="4" w:space="0"/>
              <w:bottom w:val="single" w:color="auto" w:sz="4" w:space="0"/>
              <w:right w:val="single" w:color="auto" w:sz="4" w:space="0"/>
            </w:tcBorders>
            <w:vAlign w:val="center"/>
          </w:tcPr>
          <w:p w14:paraId="7DB3210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得分</w:t>
            </w:r>
          </w:p>
        </w:tc>
        <w:tc>
          <w:tcPr>
            <w:tcW w:w="7017" w:type="dxa"/>
            <w:tcBorders>
              <w:top w:val="single" w:color="auto" w:sz="4" w:space="0"/>
              <w:left w:val="single" w:color="auto" w:sz="4" w:space="0"/>
              <w:bottom w:val="single" w:color="auto" w:sz="4" w:space="0"/>
              <w:right w:val="single" w:color="auto" w:sz="4" w:space="0"/>
            </w:tcBorders>
            <w:vAlign w:val="center"/>
          </w:tcPr>
          <w:p w14:paraId="5BEB32C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赋分标准</w:t>
            </w:r>
          </w:p>
        </w:tc>
      </w:tr>
      <w:tr w14:paraId="41D78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005344E1">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692" w:type="dxa"/>
            <w:tcBorders>
              <w:top w:val="single" w:color="auto" w:sz="4" w:space="0"/>
              <w:left w:val="single" w:color="auto" w:sz="4" w:space="0"/>
              <w:bottom w:val="single" w:color="auto" w:sz="4" w:space="0"/>
              <w:right w:val="single" w:color="auto" w:sz="4" w:space="0"/>
            </w:tcBorders>
            <w:vAlign w:val="center"/>
          </w:tcPr>
          <w:p w14:paraId="3E971E2A">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满分</w:t>
            </w:r>
          </w:p>
          <w:p w14:paraId="5BE1F61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7017" w:type="dxa"/>
            <w:tcBorders>
              <w:top w:val="single" w:color="auto" w:sz="4" w:space="0"/>
              <w:left w:val="single" w:color="auto" w:sz="4" w:space="0"/>
              <w:bottom w:val="single" w:color="auto" w:sz="4" w:space="0"/>
              <w:right w:val="single" w:color="auto" w:sz="4" w:space="0"/>
            </w:tcBorders>
            <w:vAlign w:val="center"/>
          </w:tcPr>
          <w:p w14:paraId="0C4EE4C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要求最后报价最低的供应商的价格为磋商基准价，其价格分为满分。其他供应商的价格分统一按照下列公式计算：</w:t>
            </w:r>
          </w:p>
          <w:p w14:paraId="182C51A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磋商报价得分=（磋商基准价/最后磋商报价）×</w:t>
            </w:r>
            <w:r>
              <w:rPr>
                <w:rFonts w:hint="eastAsia" w:ascii="宋体" w:hAnsi="宋体" w:cs="宋体"/>
                <w:color w:val="auto"/>
                <w:sz w:val="24"/>
                <w:szCs w:val="24"/>
                <w:highlight w:val="none"/>
                <w:lang w:val="en-US" w:eastAsia="zh-CN"/>
              </w:rPr>
              <w:t>30</w:t>
            </w:r>
          </w:p>
        </w:tc>
      </w:tr>
      <w:tr w14:paraId="03B5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301FF204">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服务技术</w:t>
            </w:r>
          </w:p>
          <w:p w14:paraId="5CF5E10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要求响应</w:t>
            </w:r>
          </w:p>
        </w:tc>
        <w:tc>
          <w:tcPr>
            <w:tcW w:w="692" w:type="dxa"/>
            <w:tcBorders>
              <w:top w:val="single" w:color="auto" w:sz="4" w:space="0"/>
              <w:left w:val="single" w:color="auto" w:sz="4" w:space="0"/>
              <w:bottom w:val="single" w:color="auto" w:sz="4" w:space="0"/>
              <w:right w:val="single" w:color="auto" w:sz="4" w:space="0"/>
            </w:tcBorders>
            <w:vAlign w:val="center"/>
          </w:tcPr>
          <w:p w14:paraId="58901E6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满分</w:t>
            </w:r>
          </w:p>
          <w:p w14:paraId="633971B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分</w:t>
            </w:r>
          </w:p>
        </w:tc>
        <w:tc>
          <w:tcPr>
            <w:tcW w:w="7017" w:type="dxa"/>
            <w:tcBorders>
              <w:top w:val="single" w:color="auto" w:sz="4" w:space="0"/>
              <w:left w:val="single" w:color="auto" w:sz="4" w:space="0"/>
              <w:bottom w:val="single" w:color="auto" w:sz="4" w:space="0"/>
              <w:right w:val="single" w:color="auto" w:sz="4" w:space="0"/>
            </w:tcBorders>
            <w:vAlign w:val="center"/>
          </w:tcPr>
          <w:p w14:paraId="14E3E2FD">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针对服务技术要求（第三章中“二、校内考试试卷印刷及材料采购项目技术要求”的内容）响应情况进行评审，完全响应并满足服务要求的得11分，有一项未响应或不满足采购需求的扣0.5分，扣完为止。</w:t>
            </w:r>
          </w:p>
        </w:tc>
      </w:tr>
      <w:tr w14:paraId="0110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0377E2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试卷印制整体工艺流程方案</w:t>
            </w:r>
          </w:p>
        </w:tc>
        <w:tc>
          <w:tcPr>
            <w:tcW w:w="692" w:type="dxa"/>
            <w:tcBorders>
              <w:top w:val="single" w:color="auto" w:sz="4" w:space="0"/>
              <w:left w:val="single" w:color="auto" w:sz="4" w:space="0"/>
              <w:bottom w:val="single" w:color="auto" w:sz="4" w:space="0"/>
              <w:right w:val="single" w:color="auto" w:sz="4" w:space="0"/>
            </w:tcBorders>
            <w:vAlign w:val="center"/>
          </w:tcPr>
          <w:p w14:paraId="4309A25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p>
        </w:tc>
        <w:tc>
          <w:tcPr>
            <w:tcW w:w="7017" w:type="dxa"/>
            <w:tcBorders>
              <w:top w:val="single" w:color="auto" w:sz="4" w:space="0"/>
              <w:left w:val="single" w:color="auto" w:sz="4" w:space="0"/>
              <w:bottom w:val="single" w:color="auto" w:sz="4" w:space="0"/>
              <w:right w:val="single" w:color="auto" w:sz="4" w:space="0"/>
            </w:tcBorders>
            <w:vAlign w:val="center"/>
          </w:tcPr>
          <w:p w14:paraId="5A9351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供应商提供的</w:t>
            </w:r>
            <w:r>
              <w:rPr>
                <w:rFonts w:hint="eastAsia" w:ascii="宋体" w:hAnsi="宋体" w:eastAsia="宋体" w:cs="宋体"/>
                <w:color w:val="auto"/>
                <w:sz w:val="24"/>
                <w:szCs w:val="24"/>
                <w:highlight w:val="none"/>
                <w:lang w:val="zh-CN"/>
              </w:rPr>
              <w:t>试卷印制整体工艺流程方案</w:t>
            </w:r>
            <w:r>
              <w:rPr>
                <w:rFonts w:hint="eastAsia" w:ascii="宋体" w:hAnsi="宋体" w:eastAsia="宋体" w:cs="宋体"/>
                <w:color w:val="auto"/>
                <w:sz w:val="24"/>
                <w:szCs w:val="24"/>
                <w:highlight w:val="none"/>
                <w:lang w:val="zh-CN" w:eastAsia="zh-CN"/>
              </w:rPr>
              <w:t>需包含</w:t>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zh-CN"/>
              </w:rPr>
              <w:t>制版、印刷、装订、裁切、成品质检、入库全流程</w:t>
            </w:r>
            <w:r>
              <w:rPr>
                <w:rFonts w:hint="eastAsia" w:ascii="宋体" w:hAnsi="宋体" w:eastAsia="宋体" w:cs="宋体"/>
                <w:color w:val="auto"/>
                <w:sz w:val="24"/>
                <w:szCs w:val="24"/>
                <w:highlight w:val="none"/>
                <w:lang w:val="zh-CN" w:eastAsia="zh-CN"/>
              </w:rPr>
              <w:t>方案；</w:t>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zh-CN"/>
              </w:rPr>
              <w:t>试卷专属生产管控标准</w:t>
            </w:r>
            <w:r>
              <w:rPr>
                <w:rFonts w:hint="eastAsia" w:ascii="宋体" w:hAnsi="宋体" w:eastAsia="宋体" w:cs="宋体"/>
                <w:color w:val="auto"/>
                <w:sz w:val="24"/>
                <w:szCs w:val="24"/>
                <w:highlight w:val="none"/>
                <w:lang w:val="zh-CN" w:eastAsia="zh-CN"/>
              </w:rPr>
              <w:t>方案；</w:t>
            </w:r>
            <w:r>
              <w:rPr>
                <w:rFonts w:hint="default" w:ascii="宋体" w:hAnsi="宋体" w:eastAsia="宋体" w:cs="宋体"/>
                <w:color w:val="auto"/>
                <w:sz w:val="24"/>
                <w:szCs w:val="24"/>
                <w:highlight w:val="none"/>
                <w:lang w:val="zh-CN" w:eastAsia="zh-CN"/>
              </w:rPr>
              <w:t>③</w:t>
            </w:r>
            <w:r>
              <w:rPr>
                <w:rFonts w:hint="eastAsia" w:ascii="宋体" w:hAnsi="宋体" w:eastAsia="宋体" w:cs="宋体"/>
                <w:color w:val="auto"/>
                <w:sz w:val="24"/>
                <w:szCs w:val="24"/>
                <w:highlight w:val="none"/>
                <w:lang w:val="zh-CN" w:eastAsia="zh-CN"/>
              </w:rPr>
              <w:t>设备与技术能力</w:t>
            </w:r>
            <w:r>
              <w:rPr>
                <w:rFonts w:hint="eastAsia" w:ascii="宋体" w:hAnsi="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共</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项内容，每项满分3分，总分</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zh-CN"/>
              </w:rPr>
              <w:t>分。</w:t>
            </w:r>
          </w:p>
          <w:p w14:paraId="73ABCB0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2EDCA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5BE4709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质量控制及生产管控方案</w:t>
            </w:r>
          </w:p>
        </w:tc>
        <w:tc>
          <w:tcPr>
            <w:tcW w:w="692" w:type="dxa"/>
            <w:tcBorders>
              <w:top w:val="single" w:color="auto" w:sz="4" w:space="0"/>
              <w:left w:val="single" w:color="auto" w:sz="4" w:space="0"/>
              <w:bottom w:val="single" w:color="auto" w:sz="4" w:space="0"/>
              <w:right w:val="single" w:color="auto" w:sz="4" w:space="0"/>
            </w:tcBorders>
            <w:vAlign w:val="center"/>
          </w:tcPr>
          <w:p w14:paraId="089074B1">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c>
          <w:tcPr>
            <w:tcW w:w="7017" w:type="dxa"/>
            <w:tcBorders>
              <w:top w:val="single" w:color="auto" w:sz="4" w:space="0"/>
              <w:left w:val="single" w:color="auto" w:sz="4" w:space="0"/>
              <w:bottom w:val="single" w:color="auto" w:sz="4" w:space="0"/>
              <w:right w:val="single" w:color="auto" w:sz="4" w:space="0"/>
            </w:tcBorders>
            <w:vAlign w:val="center"/>
          </w:tcPr>
          <w:p w14:paraId="2937066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供应商提供的质量控制及生产管控需包含</w:t>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zh-CN"/>
              </w:rPr>
              <w:t>针对纸张选型、油墨环保标准、印</w:t>
            </w:r>
            <w:r>
              <w:rPr>
                <w:rFonts w:hint="eastAsia" w:ascii="宋体" w:hAnsi="宋体" w:eastAsia="宋体" w:cs="宋体"/>
                <w:color w:val="auto"/>
                <w:sz w:val="24"/>
                <w:szCs w:val="24"/>
                <w:highlight w:val="none"/>
                <w:lang w:val="zh-CN" w:eastAsia="zh-CN"/>
              </w:rPr>
              <w:t>刷清晰度、色差控制、裁切尺寸精度、装订牢固度；</w:t>
            </w:r>
            <w:r>
              <w:rPr>
                <w:rFonts w:hint="eastAsia" w:ascii="宋体" w:hAnsi="宋体" w:eastAsia="宋体" w:cs="宋体"/>
                <w:color w:val="auto"/>
                <w:sz w:val="24"/>
                <w:szCs w:val="24"/>
                <w:highlight w:val="none"/>
                <w:lang w:val="en-US" w:eastAsia="zh-CN"/>
              </w:rPr>
              <w:t>②批次一致性、质检节点、错页、漏页、混装、倒装防控措施方案</w:t>
            </w:r>
            <w:r>
              <w:rPr>
                <w:rFonts w:hint="eastAsia" w:ascii="宋体" w:hAnsi="宋体" w:eastAsia="宋体" w:cs="宋体"/>
                <w:color w:val="auto"/>
                <w:sz w:val="24"/>
                <w:szCs w:val="24"/>
                <w:highlight w:val="none"/>
                <w:lang w:val="zh-CN" w:eastAsia="zh-CN"/>
              </w:rPr>
              <w:t>；共</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项内容，每项满分3分，总分</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分。</w:t>
            </w:r>
          </w:p>
          <w:p w14:paraId="3E09685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其中，每项以具</w:t>
            </w:r>
            <w:r>
              <w:rPr>
                <w:rFonts w:hint="eastAsia" w:ascii="宋体" w:hAnsi="宋体" w:eastAsia="宋体" w:cs="宋体"/>
                <w:color w:val="auto"/>
                <w:sz w:val="24"/>
                <w:szCs w:val="24"/>
                <w:highlight w:val="none"/>
                <w:lang w:val="zh-CN"/>
              </w:rPr>
              <w:t>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1185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4C198FE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试卷保密安全管理方案</w:t>
            </w:r>
          </w:p>
        </w:tc>
        <w:tc>
          <w:tcPr>
            <w:tcW w:w="692" w:type="dxa"/>
            <w:tcBorders>
              <w:top w:val="single" w:color="auto" w:sz="4" w:space="0"/>
              <w:left w:val="single" w:color="auto" w:sz="4" w:space="0"/>
              <w:bottom w:val="single" w:color="auto" w:sz="4" w:space="0"/>
              <w:right w:val="single" w:color="auto" w:sz="4" w:space="0"/>
            </w:tcBorders>
            <w:vAlign w:val="center"/>
          </w:tcPr>
          <w:p w14:paraId="6E1FE05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c>
          <w:tcPr>
            <w:tcW w:w="7017" w:type="dxa"/>
            <w:tcBorders>
              <w:top w:val="single" w:color="auto" w:sz="4" w:space="0"/>
              <w:left w:val="single" w:color="auto" w:sz="4" w:space="0"/>
              <w:bottom w:val="single" w:color="auto" w:sz="4" w:space="0"/>
              <w:right w:val="single" w:color="auto" w:sz="4" w:space="0"/>
            </w:tcBorders>
            <w:vAlign w:val="center"/>
          </w:tcPr>
          <w:p w14:paraId="3DD5196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供应商提供的</w:t>
            </w:r>
            <w:r>
              <w:rPr>
                <w:rFonts w:hint="eastAsia" w:ascii="宋体" w:hAnsi="宋体" w:eastAsia="宋体" w:cs="宋体"/>
                <w:color w:val="auto"/>
                <w:sz w:val="24"/>
                <w:szCs w:val="24"/>
                <w:highlight w:val="none"/>
                <w:lang w:val="zh-CN"/>
              </w:rPr>
              <w:t>试卷保密安全管理方案</w:t>
            </w:r>
            <w:r>
              <w:rPr>
                <w:rFonts w:hint="eastAsia" w:ascii="宋体" w:hAnsi="宋体" w:eastAsia="宋体" w:cs="宋体"/>
                <w:color w:val="auto"/>
                <w:sz w:val="24"/>
                <w:szCs w:val="24"/>
                <w:highlight w:val="none"/>
                <w:lang w:val="zh-CN" w:eastAsia="zh-CN"/>
              </w:rPr>
              <w:t>需包含</w:t>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zh-CN"/>
              </w:rPr>
              <w:t>全流程涉密管控</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封闭生产车间、专用脱网设备</w:t>
            </w:r>
            <w:r>
              <w:rPr>
                <w:rFonts w:hint="eastAsia" w:ascii="宋体" w:hAnsi="宋体" w:eastAsia="宋体" w:cs="宋体"/>
                <w:color w:val="auto"/>
                <w:sz w:val="24"/>
                <w:szCs w:val="24"/>
                <w:highlight w:val="none"/>
                <w:lang w:val="zh-CN" w:eastAsia="zh-CN"/>
              </w:rPr>
              <w:t>；</w:t>
            </w:r>
            <w:r>
              <w:rPr>
                <w:rFonts w:hint="default" w:ascii="宋体" w:hAnsi="宋体" w:eastAsia="宋体" w:cs="宋体"/>
                <w:color w:val="auto"/>
                <w:sz w:val="24"/>
                <w:szCs w:val="24"/>
                <w:highlight w:val="none"/>
                <w:lang w:val="zh-CN" w:eastAsia="zh-CN"/>
              </w:rPr>
              <w:t>②</w:t>
            </w:r>
            <w:r>
              <w:rPr>
                <w:rFonts w:hint="eastAsia" w:ascii="宋体" w:hAnsi="宋体" w:eastAsia="宋体" w:cs="宋体"/>
                <w:color w:val="auto"/>
                <w:sz w:val="24"/>
                <w:szCs w:val="24"/>
                <w:highlight w:val="none"/>
                <w:lang w:val="zh-CN"/>
              </w:rPr>
              <w:t>人员保密培训、定岗定责、全程视频监控</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废页统一回收专业销毁</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共</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项内容，每项满分3分，总分</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p>
          <w:p w14:paraId="71F0DEA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5900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0AC40B5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交货周期、运输方案</w:t>
            </w:r>
          </w:p>
        </w:tc>
        <w:tc>
          <w:tcPr>
            <w:tcW w:w="692" w:type="dxa"/>
            <w:tcBorders>
              <w:top w:val="single" w:color="auto" w:sz="4" w:space="0"/>
              <w:left w:val="single" w:color="auto" w:sz="4" w:space="0"/>
              <w:bottom w:val="single" w:color="auto" w:sz="4" w:space="0"/>
              <w:right w:val="single" w:color="auto" w:sz="4" w:space="0"/>
            </w:tcBorders>
            <w:vAlign w:val="center"/>
          </w:tcPr>
          <w:p w14:paraId="2B053C1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满分6分</w:t>
            </w:r>
          </w:p>
        </w:tc>
        <w:tc>
          <w:tcPr>
            <w:tcW w:w="7017" w:type="dxa"/>
            <w:tcBorders>
              <w:top w:val="single" w:color="auto" w:sz="4" w:space="0"/>
              <w:left w:val="single" w:color="auto" w:sz="4" w:space="0"/>
              <w:bottom w:val="single" w:color="auto" w:sz="4" w:space="0"/>
              <w:right w:val="single" w:color="auto" w:sz="4" w:space="0"/>
            </w:tcBorders>
            <w:vAlign w:val="center"/>
          </w:tcPr>
          <w:p w14:paraId="6BA8E60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供应商提供的</w:t>
            </w:r>
            <w:r>
              <w:rPr>
                <w:rFonts w:hint="eastAsia" w:ascii="宋体" w:hAnsi="宋体" w:eastAsia="宋体" w:cs="宋体"/>
                <w:color w:val="auto"/>
                <w:sz w:val="24"/>
                <w:szCs w:val="24"/>
                <w:highlight w:val="none"/>
                <w:lang w:val="zh-CN"/>
              </w:rPr>
              <w:t>交货周期、运输方案</w:t>
            </w:r>
            <w:r>
              <w:rPr>
                <w:rFonts w:hint="eastAsia" w:ascii="宋体" w:hAnsi="宋体" w:eastAsia="宋体" w:cs="宋体"/>
                <w:color w:val="auto"/>
                <w:sz w:val="24"/>
                <w:szCs w:val="24"/>
                <w:highlight w:val="none"/>
                <w:lang w:val="zh-CN" w:eastAsia="zh-CN"/>
              </w:rPr>
              <w:t>需包含</w:t>
            </w:r>
            <w:r>
              <w:rPr>
                <w:rFonts w:hint="eastAsia" w:ascii="宋体" w:hAnsi="宋体" w:eastAsia="宋体" w:cs="宋体"/>
                <w:color w:val="auto"/>
                <w:sz w:val="24"/>
                <w:szCs w:val="24"/>
                <w:highlight w:val="none"/>
                <w:lang w:val="en-US" w:eastAsia="zh-CN"/>
              </w:rPr>
              <w:t>①明确生产周期、</w:t>
            </w:r>
            <w:r>
              <w:rPr>
                <w:rFonts w:hint="eastAsia" w:ascii="宋体" w:hAnsi="宋体" w:eastAsia="宋体" w:cs="宋体"/>
                <w:color w:val="auto"/>
                <w:sz w:val="24"/>
                <w:szCs w:val="24"/>
                <w:highlight w:val="none"/>
                <w:lang w:val="zh-CN"/>
              </w:rPr>
              <w:t>交货时限</w:t>
            </w:r>
            <w:r>
              <w:rPr>
                <w:rFonts w:hint="eastAsia" w:ascii="宋体" w:hAnsi="宋体" w:eastAsia="宋体" w:cs="宋体"/>
                <w:color w:val="auto"/>
                <w:sz w:val="24"/>
                <w:szCs w:val="24"/>
                <w:highlight w:val="none"/>
                <w:lang w:val="zh-CN" w:eastAsia="zh-CN"/>
              </w:rPr>
              <w:t>方案；</w:t>
            </w:r>
            <w:r>
              <w:rPr>
                <w:rFonts w:hint="default" w:ascii="宋体" w:hAnsi="宋体" w:eastAsia="宋体" w:cs="宋体"/>
                <w:color w:val="auto"/>
                <w:sz w:val="24"/>
                <w:szCs w:val="24"/>
                <w:highlight w:val="none"/>
                <w:lang w:val="zh-CN"/>
              </w:rPr>
              <w:t>②</w:t>
            </w:r>
            <w:r>
              <w:rPr>
                <w:rFonts w:hint="eastAsia" w:ascii="宋体" w:hAnsi="宋体" w:eastAsia="宋体" w:cs="宋体"/>
                <w:color w:val="auto"/>
                <w:sz w:val="24"/>
                <w:szCs w:val="24"/>
                <w:highlight w:val="none"/>
                <w:lang w:val="zh-CN" w:eastAsia="zh-CN"/>
              </w:rPr>
              <w:t>运输中的</w:t>
            </w:r>
            <w:r>
              <w:rPr>
                <w:rFonts w:hint="eastAsia" w:ascii="宋体" w:hAnsi="宋体" w:eastAsia="宋体" w:cs="宋体"/>
                <w:color w:val="auto"/>
                <w:sz w:val="24"/>
                <w:szCs w:val="24"/>
                <w:highlight w:val="none"/>
                <w:lang w:val="zh-CN"/>
              </w:rPr>
              <w:t>专车运输、点对点交付、交接签收流程</w:t>
            </w:r>
            <w:r>
              <w:rPr>
                <w:rFonts w:hint="eastAsia" w:ascii="宋体" w:hAnsi="宋体" w:eastAsia="宋体" w:cs="宋体"/>
                <w:color w:val="auto"/>
                <w:sz w:val="24"/>
                <w:szCs w:val="24"/>
                <w:highlight w:val="none"/>
                <w:lang w:val="zh-CN" w:eastAsia="zh-CN"/>
              </w:rPr>
              <w:t>方案；</w:t>
            </w:r>
            <w:r>
              <w:rPr>
                <w:rFonts w:hint="eastAsia" w:ascii="宋体" w:hAnsi="宋体" w:eastAsia="宋体" w:cs="宋体"/>
                <w:color w:val="auto"/>
                <w:sz w:val="24"/>
                <w:szCs w:val="24"/>
                <w:highlight w:val="none"/>
                <w:lang w:val="zh-CN"/>
              </w:rPr>
              <w:t>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项内容，每项满分3分，总分</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p>
          <w:p w14:paraId="793B74A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69D5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0E54D98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售后保障</w:t>
            </w:r>
            <w:r>
              <w:rPr>
                <w:rFonts w:hint="eastAsia" w:ascii="宋体" w:hAnsi="宋体" w:eastAsia="宋体" w:cs="宋体"/>
                <w:color w:val="auto"/>
                <w:sz w:val="24"/>
                <w:szCs w:val="24"/>
                <w:highlight w:val="none"/>
                <w:lang w:val="zh-CN" w:eastAsia="zh-CN"/>
              </w:rPr>
              <w:t>方案</w:t>
            </w:r>
          </w:p>
        </w:tc>
        <w:tc>
          <w:tcPr>
            <w:tcW w:w="692" w:type="dxa"/>
            <w:tcBorders>
              <w:top w:val="single" w:color="auto" w:sz="4" w:space="0"/>
              <w:left w:val="single" w:color="auto" w:sz="4" w:space="0"/>
              <w:bottom w:val="single" w:color="auto" w:sz="4" w:space="0"/>
              <w:right w:val="single" w:color="auto" w:sz="4" w:space="0"/>
            </w:tcBorders>
            <w:vAlign w:val="center"/>
          </w:tcPr>
          <w:p w14:paraId="2909CAA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满分6分</w:t>
            </w:r>
          </w:p>
        </w:tc>
        <w:tc>
          <w:tcPr>
            <w:tcW w:w="7017" w:type="dxa"/>
            <w:tcBorders>
              <w:top w:val="single" w:color="auto" w:sz="4" w:space="0"/>
              <w:left w:val="single" w:color="auto" w:sz="4" w:space="0"/>
              <w:bottom w:val="single" w:color="auto" w:sz="4" w:space="0"/>
              <w:right w:val="single" w:color="auto" w:sz="4" w:space="0"/>
            </w:tcBorders>
            <w:vAlign w:val="center"/>
          </w:tcPr>
          <w:p w14:paraId="43A41E1A">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供应商提供</w:t>
            </w:r>
            <w:r>
              <w:rPr>
                <w:rFonts w:hint="eastAsia" w:ascii="宋体" w:hAnsi="宋体" w:eastAsia="宋体" w:cs="宋体"/>
                <w:color w:val="auto"/>
                <w:sz w:val="24"/>
                <w:szCs w:val="24"/>
                <w:highlight w:val="none"/>
                <w:lang w:val="zh-CN"/>
              </w:rPr>
              <w:t>的售后保障方案</w:t>
            </w:r>
            <w:r>
              <w:rPr>
                <w:rFonts w:hint="eastAsia" w:ascii="宋体" w:hAnsi="宋体" w:eastAsia="宋体" w:cs="宋体"/>
                <w:color w:val="auto"/>
                <w:sz w:val="24"/>
                <w:szCs w:val="24"/>
                <w:highlight w:val="none"/>
                <w:lang w:val="zh-CN" w:eastAsia="zh-CN"/>
              </w:rPr>
              <w:t>需包含</w:t>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zh-CN"/>
              </w:rPr>
              <w:t>常设服务对接点，承诺专人专属对接、质量问题2小时响应、4小时现场处置方案②售后兜底赔付机制方案；共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项内容，每项满分3分，总分</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p>
          <w:p w14:paraId="696804E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1EA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1460AB94">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专业项目团队配置</w:t>
            </w:r>
          </w:p>
        </w:tc>
        <w:tc>
          <w:tcPr>
            <w:tcW w:w="692" w:type="dxa"/>
            <w:tcBorders>
              <w:top w:val="single" w:color="auto" w:sz="4" w:space="0"/>
              <w:left w:val="single" w:color="auto" w:sz="4" w:space="0"/>
              <w:bottom w:val="single" w:color="auto" w:sz="4" w:space="0"/>
              <w:right w:val="single" w:color="auto" w:sz="4" w:space="0"/>
            </w:tcBorders>
            <w:vAlign w:val="center"/>
          </w:tcPr>
          <w:p w14:paraId="440887BA">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tc>
        <w:tc>
          <w:tcPr>
            <w:tcW w:w="7017" w:type="dxa"/>
            <w:tcBorders>
              <w:top w:val="single" w:color="auto" w:sz="4" w:space="0"/>
              <w:left w:val="single" w:color="auto" w:sz="4" w:space="0"/>
              <w:bottom w:val="single" w:color="auto" w:sz="4" w:space="0"/>
              <w:right w:val="single" w:color="auto" w:sz="4" w:space="0"/>
            </w:tcBorders>
            <w:vAlign w:val="center"/>
          </w:tcPr>
          <w:p w14:paraId="0ECD8B9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供应商提供的拟派项目团队人员配置方案需包含：</w:t>
            </w:r>
            <w:r>
              <w:rPr>
                <w:rFonts w:hint="default" w:ascii="宋体" w:hAnsi="宋体" w:eastAsia="宋体" w:cs="宋体"/>
                <w:color w:val="auto"/>
                <w:sz w:val="24"/>
                <w:szCs w:val="24"/>
                <w:highlight w:val="none"/>
                <w:lang w:val="zh-CN" w:eastAsia="zh-CN"/>
              </w:rPr>
              <w:t>①</w:t>
            </w:r>
            <w:r>
              <w:rPr>
                <w:rFonts w:hint="eastAsia" w:ascii="宋体" w:hAnsi="宋体" w:eastAsia="宋体" w:cs="宋体"/>
                <w:color w:val="auto"/>
                <w:sz w:val="24"/>
                <w:szCs w:val="24"/>
                <w:highlight w:val="none"/>
                <w:lang w:val="zh-CN"/>
              </w:rPr>
              <w:t>配备固定项目负责人、专职校对人员、印刷质检员、保密管理员；</w:t>
            </w:r>
            <w:r>
              <w:rPr>
                <w:rFonts w:hint="default" w:ascii="宋体" w:hAnsi="宋体" w:eastAsia="宋体" w:cs="宋体"/>
                <w:color w:val="auto"/>
                <w:sz w:val="24"/>
                <w:szCs w:val="24"/>
                <w:highlight w:val="none"/>
                <w:lang w:val="zh-CN"/>
              </w:rPr>
              <w:t>②</w:t>
            </w:r>
            <w:r>
              <w:rPr>
                <w:rFonts w:hint="eastAsia" w:ascii="宋体" w:hAnsi="宋体" w:eastAsia="宋体" w:cs="宋体"/>
                <w:color w:val="auto"/>
                <w:sz w:val="24"/>
                <w:szCs w:val="24"/>
                <w:highlight w:val="none"/>
                <w:lang w:val="zh-CN"/>
              </w:rPr>
              <w:t>岗位职责清晰、人员从业经验丰富</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项内容，每项满分3分，总分</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p>
          <w:p w14:paraId="035D525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其中，每项以具体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194D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489489A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服务承诺</w:t>
            </w:r>
          </w:p>
        </w:tc>
        <w:tc>
          <w:tcPr>
            <w:tcW w:w="692" w:type="dxa"/>
            <w:tcBorders>
              <w:top w:val="single" w:color="auto" w:sz="4" w:space="0"/>
              <w:left w:val="single" w:color="auto" w:sz="4" w:space="0"/>
              <w:bottom w:val="single" w:color="auto" w:sz="4" w:space="0"/>
              <w:right w:val="single" w:color="auto" w:sz="4" w:space="0"/>
            </w:tcBorders>
            <w:vAlign w:val="center"/>
          </w:tcPr>
          <w:p w14:paraId="5DD999C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满分5分</w:t>
            </w:r>
          </w:p>
        </w:tc>
        <w:tc>
          <w:tcPr>
            <w:tcW w:w="7017" w:type="dxa"/>
            <w:tcBorders>
              <w:top w:val="single" w:color="auto" w:sz="4" w:space="0"/>
              <w:left w:val="single" w:color="auto" w:sz="4" w:space="0"/>
              <w:bottom w:val="single" w:color="auto" w:sz="4" w:space="0"/>
              <w:right w:val="single" w:color="auto" w:sz="4" w:space="0"/>
            </w:tcBorders>
            <w:vAlign w:val="center"/>
          </w:tcPr>
          <w:p w14:paraId="23ACE7D4">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1.供应商提供“</w:t>
            </w:r>
            <w:r>
              <w:rPr>
                <w:rFonts w:ascii="宋体" w:hAnsi="宋体" w:eastAsia="宋体" w:cs="宋体"/>
                <w:sz w:val="24"/>
                <w:szCs w:val="24"/>
                <w:highlight w:val="none"/>
              </w:rPr>
              <w:t>若因统筹不当造成加急物料延误交付，自愿承担相应违约责任，及时无偿返工加急赶制，全力保障采购人各项应急使用需求。</w:t>
            </w:r>
            <w:r>
              <w:rPr>
                <w:rFonts w:hint="eastAsia" w:ascii="宋体" w:hAnsi="宋体" w:cs="宋体"/>
                <w:color w:val="auto"/>
                <w:sz w:val="24"/>
                <w:szCs w:val="24"/>
                <w:highlight w:val="none"/>
                <w:lang w:val="en-US" w:eastAsia="zh-CN"/>
              </w:rPr>
              <w:t>”承诺的得2.5分。</w:t>
            </w:r>
          </w:p>
          <w:p w14:paraId="2619180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2.供应商提供“</w:t>
            </w:r>
            <w:r>
              <w:rPr>
                <w:rFonts w:ascii="宋体" w:hAnsi="宋体" w:eastAsia="宋体" w:cs="宋体"/>
                <w:sz w:val="24"/>
                <w:szCs w:val="24"/>
                <w:highlight w:val="none"/>
              </w:rPr>
              <w:t>严格遵守国家印刷保密相关管理规定，对采购人提供的文稿、电子版原稿、校对样稿、半成品、成品及作废残页全程落实保密管控</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若发生资料泄密、信息外泄情形，我方自愿承担由此产生的全部经济赔偿及相应法律责任</w:t>
            </w:r>
            <w:r>
              <w:rPr>
                <w:rFonts w:hint="eastAsia" w:ascii="宋体" w:hAnsi="宋体" w:cs="宋体"/>
                <w:color w:val="auto"/>
                <w:sz w:val="24"/>
                <w:szCs w:val="24"/>
                <w:highlight w:val="none"/>
                <w:lang w:val="en-US" w:eastAsia="zh-CN"/>
              </w:rPr>
              <w:t>”承诺的得2.5分。</w:t>
            </w:r>
          </w:p>
        </w:tc>
      </w:tr>
      <w:tr w14:paraId="50B06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80" w:hRule="atLeast"/>
          <w:jc w:val="center"/>
        </w:trPr>
        <w:tc>
          <w:tcPr>
            <w:tcW w:w="1432" w:type="dxa"/>
            <w:tcBorders>
              <w:left w:val="single" w:color="auto" w:sz="4" w:space="0"/>
              <w:right w:val="single" w:color="auto" w:sz="4" w:space="0"/>
            </w:tcBorders>
            <w:vAlign w:val="center"/>
          </w:tcPr>
          <w:p w14:paraId="582AD81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692" w:type="dxa"/>
            <w:tcBorders>
              <w:top w:val="single" w:color="auto" w:sz="4" w:space="0"/>
              <w:left w:val="single" w:color="auto" w:sz="4" w:space="0"/>
              <w:bottom w:val="single" w:color="auto" w:sz="4" w:space="0"/>
              <w:right w:val="single" w:color="auto" w:sz="4" w:space="0"/>
            </w:tcBorders>
            <w:vAlign w:val="center"/>
          </w:tcPr>
          <w:p w14:paraId="3ADD52BA">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w:t>
            </w:r>
          </w:p>
          <w:p w14:paraId="7BEA028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tc>
        <w:tc>
          <w:tcPr>
            <w:tcW w:w="7017" w:type="dxa"/>
            <w:tcBorders>
              <w:top w:val="single" w:color="auto" w:sz="4" w:space="0"/>
              <w:left w:val="single" w:color="auto" w:sz="4" w:space="0"/>
              <w:bottom w:val="single" w:color="auto" w:sz="4" w:space="0"/>
              <w:right w:val="single" w:color="auto" w:sz="4" w:space="0"/>
            </w:tcBorders>
            <w:vAlign w:val="center"/>
          </w:tcPr>
          <w:p w14:paraId="06C01A7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月1日以来（以合同签订时间为准）供应商</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eastAsia="zh-CN"/>
              </w:rPr>
              <w:t>同类</w:t>
            </w:r>
            <w:r>
              <w:rPr>
                <w:rFonts w:hint="eastAsia" w:ascii="宋体" w:hAnsi="宋体" w:eastAsia="宋体" w:cs="宋体"/>
                <w:color w:val="auto"/>
                <w:sz w:val="24"/>
                <w:szCs w:val="24"/>
                <w:highlight w:val="none"/>
              </w:rPr>
              <w:t>项目业绩，每提供一份</w:t>
            </w:r>
            <w:r>
              <w:rPr>
                <w:rFonts w:hint="eastAsia" w:ascii="宋体" w:hAnsi="宋体" w:eastAsia="宋体" w:cs="宋体"/>
                <w:color w:val="auto"/>
                <w:sz w:val="24"/>
                <w:szCs w:val="24"/>
                <w:highlight w:val="none"/>
                <w:lang w:val="en-US" w:eastAsia="zh-CN"/>
              </w:rPr>
              <w:t>有效业绩合同</w:t>
            </w:r>
            <w:r>
              <w:rPr>
                <w:rFonts w:hint="eastAsia" w:ascii="宋体" w:hAnsi="宋体" w:cs="宋体"/>
                <w:color w:val="auto"/>
                <w:sz w:val="24"/>
                <w:szCs w:val="24"/>
                <w:highlight w:val="none"/>
                <w:lang w:val="en-US" w:eastAsia="zh-CN"/>
              </w:rPr>
              <w:t>复印件或扫描件</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分，满分</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时间以合同签订时间</w:t>
            </w:r>
            <w:r>
              <w:rPr>
                <w:rFonts w:hint="eastAsia" w:ascii="宋体" w:hAnsi="宋体" w:eastAsia="宋体" w:cs="宋体"/>
                <w:color w:val="auto"/>
                <w:sz w:val="24"/>
                <w:szCs w:val="24"/>
                <w:highlight w:val="none"/>
              </w:rPr>
              <w:t>为准）。</w:t>
            </w:r>
          </w:p>
        </w:tc>
      </w:tr>
    </w:tbl>
    <w:p w14:paraId="37DCB6E3">
      <w:pPr>
        <w:pStyle w:val="2"/>
        <w:jc w:val="center"/>
        <w:rPr>
          <w:rFonts w:hint="eastAsia" w:ascii="黑体" w:hAnsi="黑体" w:cs="黑体"/>
          <w:b/>
          <w:bCs/>
          <w:color w:val="000000"/>
          <w:szCs w:val="32"/>
        </w:rPr>
      </w:pPr>
      <w:r>
        <w:rPr>
          <w:rFonts w:hint="eastAsia" w:hAnsi="宋体"/>
          <w:b w:val="0"/>
          <w:color w:val="000000"/>
          <w:szCs w:val="32"/>
        </w:rPr>
        <w:br w:type="page"/>
      </w:r>
      <w:bookmarkEnd w:id="398"/>
      <w:bookmarkEnd w:id="399"/>
      <w:bookmarkEnd w:id="400"/>
      <w:bookmarkStart w:id="401" w:name="_Toc11465"/>
      <w:bookmarkStart w:id="402" w:name="_Toc10563101"/>
      <w:bookmarkStart w:id="403" w:name="_Toc12377628"/>
      <w:bookmarkStart w:id="404" w:name="_Toc20526"/>
      <w:bookmarkStart w:id="405" w:name="_Toc31921"/>
      <w:bookmarkStart w:id="406" w:name="_Toc25541"/>
      <w:bookmarkStart w:id="407" w:name="_Toc10563643"/>
      <w:bookmarkStart w:id="408" w:name="_Toc10621849"/>
      <w:r>
        <w:rPr>
          <w:rFonts w:hint="eastAsia" w:ascii="黑体" w:hAnsi="黑体" w:cs="黑体"/>
          <w:b/>
          <w:bCs/>
          <w:color w:val="000000"/>
          <w:szCs w:val="32"/>
          <w:highlight w:val="none"/>
        </w:rPr>
        <w:t>第五章  拟签订的合同文本</w:t>
      </w:r>
      <w:bookmarkEnd w:id="401"/>
      <w:bookmarkEnd w:id="402"/>
      <w:bookmarkEnd w:id="403"/>
      <w:bookmarkEnd w:id="404"/>
      <w:bookmarkEnd w:id="405"/>
      <w:bookmarkEnd w:id="406"/>
      <w:bookmarkEnd w:id="407"/>
      <w:bookmarkEnd w:id="408"/>
    </w:p>
    <w:p w14:paraId="3C2D4278">
      <w:pPr>
        <w:spacing w:line="440" w:lineRule="exact"/>
        <w:jc w:val="center"/>
        <w:rPr>
          <w:rFonts w:hint="eastAsia" w:ascii="宋体" w:hAnsi="宋体" w:cs="宋体"/>
          <w:sz w:val="24"/>
          <w:szCs w:val="24"/>
        </w:rPr>
      </w:pPr>
      <w:r>
        <w:drawing>
          <wp:anchor distT="0" distB="0" distL="114300" distR="114300" simplePos="0" relativeHeight="251661312" behindDoc="1" locked="0" layoutInCell="1" allowOverlap="1">
            <wp:simplePos x="0" y="0"/>
            <wp:positionH relativeFrom="column">
              <wp:posOffset>-591185</wp:posOffset>
            </wp:positionH>
            <wp:positionV relativeFrom="paragraph">
              <wp:posOffset>376555</wp:posOffset>
            </wp:positionV>
            <wp:extent cx="2180590" cy="1541780"/>
            <wp:effectExtent l="0" t="0" r="0" b="0"/>
            <wp:wrapTight wrapText="bothSides">
              <wp:wrapPolygon>
                <wp:start x="4151" y="7473"/>
                <wp:lineTo x="3208" y="7740"/>
                <wp:lineTo x="2264" y="9875"/>
                <wp:lineTo x="2264" y="12277"/>
                <wp:lineTo x="3774" y="13878"/>
                <wp:lineTo x="4151" y="14412"/>
                <wp:lineTo x="5284" y="14412"/>
                <wp:lineTo x="18870" y="13344"/>
                <wp:lineTo x="18870" y="8273"/>
                <wp:lineTo x="5284" y="7473"/>
                <wp:lineTo x="4151" y="7473"/>
              </wp:wrapPolygon>
            </wp:wrapTight>
            <wp:docPr id="5" name="图片 2" descr="mmexport174650426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mmexport1746504262357"/>
                    <pic:cNvPicPr>
                      <a:picLocks noChangeAspect="1"/>
                    </pic:cNvPicPr>
                  </pic:nvPicPr>
                  <pic:blipFill>
                    <a:blip r:embed="rId22"/>
                    <a:stretch>
                      <a:fillRect/>
                    </a:stretch>
                  </pic:blipFill>
                  <pic:spPr>
                    <a:xfrm>
                      <a:off x="0" y="0"/>
                      <a:ext cx="2180590" cy="1541780"/>
                    </a:xfrm>
                    <a:prstGeom prst="rect">
                      <a:avLst/>
                    </a:prstGeom>
                    <a:noFill/>
                    <a:ln>
                      <a:noFill/>
                    </a:ln>
                  </pic:spPr>
                </pic:pic>
              </a:graphicData>
            </a:graphic>
          </wp:anchor>
        </w:drawing>
      </w:r>
      <w:r>
        <w:rPr>
          <w:rFonts w:hint="eastAsia" w:ascii="宋体" w:hAnsi="宋体" w:cs="宋体"/>
          <w:sz w:val="24"/>
          <w:szCs w:val="24"/>
        </w:rPr>
        <w:t>（合同签订时采购人有权根据供应商响应文件中的内容及承诺对合同内容进行补充和完善）</w:t>
      </w:r>
    </w:p>
    <w:p w14:paraId="17B43FA3">
      <w:pPr>
        <w:pStyle w:val="95"/>
      </w:pPr>
      <w:r>
        <w:t xml:space="preserve"> </w:t>
      </w:r>
    </w:p>
    <w:p w14:paraId="3AA82A6B">
      <w:pPr>
        <w:rPr>
          <w:color w:val="auto"/>
          <w:highlight w:val="none"/>
        </w:rPr>
      </w:pPr>
    </w:p>
    <w:p w14:paraId="34E5926E">
      <w:pPr>
        <w:ind w:left="0" w:leftChars="0" w:firstLine="0" w:firstLineChars="0"/>
        <w:rPr>
          <w:rFonts w:hint="eastAsia"/>
          <w:b/>
          <w:bCs/>
          <w:color w:val="auto"/>
          <w:sz w:val="40"/>
          <w:szCs w:val="40"/>
          <w:highlight w:val="none"/>
          <w:lang w:eastAsia="zh-CN"/>
        </w:rPr>
      </w:pPr>
    </w:p>
    <w:p w14:paraId="15121B74">
      <w:pPr>
        <w:pageBreakBefore w:val="0"/>
        <w:kinsoku/>
        <w:wordWrap/>
        <w:overflowPunct/>
        <w:topLinePunct w:val="0"/>
        <w:autoSpaceDN/>
        <w:bidi w:val="0"/>
        <w:adjustRightInd w:val="0"/>
        <w:snapToGrid w:val="0"/>
        <w:spacing w:beforeAutospacing="0" w:after="0" w:afterAutospacing="0" w:line="360" w:lineRule="auto"/>
        <w:rPr>
          <w:rFonts w:ascii="华文仿宋" w:hAnsi="华文仿宋" w:eastAsia="华文仿宋"/>
          <w:b/>
          <w:bCs/>
          <w:sz w:val="32"/>
          <w:szCs w:val="32"/>
        </w:rPr>
      </w:pPr>
      <w:bookmarkStart w:id="409" w:name="_Hlk196316158"/>
      <w:bookmarkStart w:id="410" w:name="_Toc19409"/>
      <w:bookmarkStart w:id="411" w:name="_Toc6274"/>
    </w:p>
    <w:p w14:paraId="22AD415C">
      <w:pPr>
        <w:pageBreakBefore w:val="0"/>
        <w:kinsoku/>
        <w:wordWrap/>
        <w:overflowPunct/>
        <w:topLinePunct w:val="0"/>
        <w:autoSpaceDN/>
        <w:bidi w:val="0"/>
        <w:adjustRightInd w:val="0"/>
        <w:snapToGrid w:val="0"/>
        <w:spacing w:beforeAutospacing="0" w:after="0" w:afterAutospacing="0" w:line="360" w:lineRule="auto"/>
        <w:rPr>
          <w:rFonts w:ascii="华文仿宋" w:hAnsi="华文仿宋" w:eastAsia="华文仿宋"/>
          <w:b/>
          <w:bCs/>
          <w:sz w:val="32"/>
          <w:szCs w:val="32"/>
        </w:rPr>
      </w:pPr>
    </w:p>
    <w:p w14:paraId="6CC1427A">
      <w:pPr>
        <w:bidi w:val="0"/>
        <w:spacing w:line="480" w:lineRule="auto"/>
        <w:rPr>
          <w:sz w:val="24"/>
          <w:szCs w:val="24"/>
        </w:rPr>
      </w:pPr>
      <w:r>
        <w:rPr>
          <w:sz w:val="24"/>
          <w:szCs w:val="24"/>
        </w:rPr>
        <w:t xml:space="preserve"> ※温馨提示：</w:t>
      </w:r>
    </w:p>
    <w:p w14:paraId="6618287E">
      <w:pPr>
        <w:bidi w:val="0"/>
        <w:spacing w:line="480" w:lineRule="auto"/>
        <w:rPr>
          <w:sz w:val="24"/>
          <w:szCs w:val="24"/>
        </w:rPr>
      </w:pPr>
      <w:r>
        <w:rPr>
          <w:sz w:val="24"/>
          <w:szCs w:val="24"/>
        </w:rPr>
        <w:t>本合同仅作为模板，可以结合采购项目具体情况，对文本作必要的调整修订后使用</w:t>
      </w:r>
      <w:r>
        <w:rPr>
          <w:rFonts w:hint="eastAsia"/>
          <w:sz w:val="24"/>
          <w:szCs w:val="24"/>
          <w:lang w:eastAsia="zh"/>
        </w:rPr>
        <w:t>。</w:t>
      </w:r>
    </w:p>
    <w:p w14:paraId="7311B1E0">
      <w:pPr>
        <w:bidi w:val="0"/>
        <w:spacing w:line="480" w:lineRule="auto"/>
        <w:rPr>
          <w:sz w:val="24"/>
          <w:szCs w:val="24"/>
          <w:lang w:eastAsia="zh"/>
        </w:rPr>
      </w:pPr>
      <w:r>
        <w:rPr>
          <w:rFonts w:hint="eastAsia"/>
          <w:sz w:val="24"/>
          <w:szCs w:val="24"/>
          <w:lang w:eastAsia="zh"/>
        </w:rPr>
        <w:t>文中红字为提示语，合同起草后，请将红字部分删除。</w:t>
      </w:r>
    </w:p>
    <w:p w14:paraId="52B3BC89">
      <w:pPr>
        <w:bidi w:val="0"/>
        <w:spacing w:line="480" w:lineRule="auto"/>
        <w:rPr>
          <w:sz w:val="24"/>
          <w:szCs w:val="24"/>
          <w:lang w:eastAsia="zh"/>
        </w:rPr>
      </w:pPr>
      <w:r>
        <w:rPr>
          <w:rFonts w:hint="eastAsia"/>
          <w:sz w:val="24"/>
          <w:szCs w:val="24"/>
          <w:lang w:eastAsia="zh"/>
        </w:rPr>
        <w:t>合同条款里具有选择权的，据实选择适用方式，不适用划“/”。</w:t>
      </w:r>
    </w:p>
    <w:p w14:paraId="35565E9B">
      <w:pPr>
        <w:bidi w:val="0"/>
        <w:spacing w:line="480" w:lineRule="auto"/>
        <w:rPr>
          <w:sz w:val="24"/>
          <w:szCs w:val="24"/>
        </w:rPr>
      </w:pPr>
    </w:p>
    <w:p w14:paraId="2074CCAC">
      <w:pPr>
        <w:bidi w:val="0"/>
        <w:spacing w:line="480" w:lineRule="auto"/>
        <w:rPr>
          <w:rFonts w:hint="eastAsia"/>
          <w:sz w:val="24"/>
          <w:szCs w:val="24"/>
        </w:rPr>
      </w:pPr>
    </w:p>
    <w:p w14:paraId="583A9422">
      <w:pPr>
        <w:bidi w:val="0"/>
        <w:spacing w:line="480" w:lineRule="auto"/>
        <w:rPr>
          <w:rFonts w:hint="eastAsia"/>
          <w:sz w:val="24"/>
          <w:szCs w:val="24"/>
        </w:rPr>
      </w:pPr>
    </w:p>
    <w:p w14:paraId="7BEBD143">
      <w:pPr>
        <w:bidi w:val="0"/>
        <w:spacing w:line="480" w:lineRule="auto"/>
        <w:rPr>
          <w:sz w:val="24"/>
          <w:szCs w:val="24"/>
        </w:rPr>
      </w:pPr>
      <w:r>
        <w:rPr>
          <w:rFonts w:hint="eastAsia"/>
          <w:sz w:val="24"/>
          <w:szCs w:val="24"/>
        </w:rPr>
        <w:t>西安医学院服务类采购合同（模板）</w:t>
      </w:r>
    </w:p>
    <w:bookmarkEnd w:id="409"/>
    <w:p w14:paraId="7BB8E15E">
      <w:pPr>
        <w:bidi w:val="0"/>
        <w:spacing w:line="480" w:lineRule="auto"/>
        <w:rPr>
          <w:sz w:val="24"/>
          <w:szCs w:val="24"/>
          <w:lang w:eastAsia="zh"/>
        </w:rPr>
      </w:pPr>
      <w:r>
        <w:rPr>
          <w:sz w:val="24"/>
          <w:szCs w:val="24"/>
        </w:rPr>
        <w:t>甲方</w:t>
      </w:r>
      <w:r>
        <w:rPr>
          <w:rFonts w:hint="eastAsia"/>
          <w:sz w:val="24"/>
          <w:szCs w:val="24"/>
          <w:lang w:eastAsia="zh-CN"/>
        </w:rPr>
        <w:t>（</w:t>
      </w:r>
      <w:r>
        <w:rPr>
          <w:rFonts w:hint="eastAsia"/>
          <w:sz w:val="24"/>
          <w:szCs w:val="24"/>
          <w:lang w:val="en-US" w:eastAsia="zh-CN"/>
        </w:rPr>
        <w:t>采购人</w:t>
      </w:r>
      <w:r>
        <w:rPr>
          <w:rFonts w:hint="eastAsia"/>
          <w:sz w:val="24"/>
          <w:szCs w:val="24"/>
          <w:lang w:eastAsia="zh-CN"/>
        </w:rPr>
        <w:t>）</w:t>
      </w:r>
      <w:r>
        <w:rPr>
          <w:sz w:val="24"/>
          <w:szCs w:val="24"/>
        </w:rPr>
        <w:t xml:space="preserve">：        </w:t>
      </w:r>
      <w:r>
        <w:rPr>
          <w:sz w:val="24"/>
          <w:szCs w:val="24"/>
        </w:rPr>
        <w:tab/>
      </w:r>
      <w:r>
        <w:rPr>
          <w:sz w:val="24"/>
          <w:szCs w:val="24"/>
        </w:rPr>
        <w:t xml:space="preserve">           </w:t>
      </w:r>
    </w:p>
    <w:p w14:paraId="73D193F3">
      <w:pPr>
        <w:bidi w:val="0"/>
        <w:spacing w:line="480" w:lineRule="auto"/>
        <w:rPr>
          <w:rFonts w:hint="default"/>
          <w:sz w:val="24"/>
          <w:szCs w:val="24"/>
          <w:lang w:val="en-US" w:eastAsia="zh-CN"/>
        </w:rPr>
      </w:pPr>
      <w:r>
        <w:rPr>
          <w:sz w:val="24"/>
          <w:szCs w:val="24"/>
        </w:rPr>
        <w:t>乙方</w:t>
      </w:r>
      <w:r>
        <w:rPr>
          <w:rFonts w:hint="eastAsia"/>
          <w:sz w:val="24"/>
          <w:szCs w:val="24"/>
          <w:lang w:eastAsia="zh-CN"/>
        </w:rPr>
        <w:t>（</w:t>
      </w:r>
      <w:r>
        <w:rPr>
          <w:rFonts w:hint="eastAsia"/>
          <w:sz w:val="24"/>
          <w:szCs w:val="24"/>
          <w:lang w:val="en-US" w:eastAsia="zh-CN"/>
        </w:rPr>
        <w:t>供应商</w:t>
      </w:r>
      <w:r>
        <w:rPr>
          <w:rFonts w:hint="eastAsia"/>
          <w:sz w:val="24"/>
          <w:szCs w:val="24"/>
          <w:lang w:eastAsia="zh-CN"/>
        </w:rPr>
        <w:t>）</w:t>
      </w:r>
      <w:r>
        <w:rPr>
          <w:sz w:val="24"/>
          <w:szCs w:val="24"/>
        </w:rPr>
        <w:t xml:space="preserve">：                    </w:t>
      </w:r>
      <w:r>
        <w:rPr>
          <w:rFonts w:hint="eastAsia"/>
          <w:sz w:val="24"/>
          <w:szCs w:val="24"/>
          <w:lang w:val="en-US" w:eastAsia="zh-CN"/>
        </w:rPr>
        <w:t xml:space="preserve">  </w:t>
      </w:r>
    </w:p>
    <w:p w14:paraId="349BD194">
      <w:pPr>
        <w:bidi w:val="0"/>
        <w:spacing w:line="480" w:lineRule="auto"/>
        <w:rPr>
          <w:rFonts w:hint="default"/>
          <w:sz w:val="24"/>
          <w:szCs w:val="24"/>
          <w:lang w:val="en-US" w:eastAsia="zh-CN"/>
        </w:rPr>
      </w:pPr>
      <w:r>
        <w:rPr>
          <w:rFonts w:hint="eastAsia"/>
          <w:sz w:val="24"/>
          <w:szCs w:val="24"/>
          <w:lang w:eastAsia="zh"/>
        </w:rPr>
        <w:t xml:space="preserve">合同编号： </w:t>
      </w:r>
      <w:r>
        <w:rPr>
          <w:sz w:val="24"/>
          <w:szCs w:val="24"/>
        </w:rPr>
        <w:t xml:space="preserve">                   </w:t>
      </w:r>
      <w:r>
        <w:rPr>
          <w:rFonts w:hint="eastAsia"/>
          <w:sz w:val="24"/>
          <w:szCs w:val="24"/>
          <w:lang w:val="en-US" w:eastAsia="zh-CN"/>
        </w:rPr>
        <w:t xml:space="preserve">  </w:t>
      </w:r>
    </w:p>
    <w:p w14:paraId="1BF271B1">
      <w:pPr>
        <w:bidi w:val="0"/>
        <w:spacing w:line="480" w:lineRule="auto"/>
        <w:rPr>
          <w:rFonts w:hint="eastAsia"/>
          <w:sz w:val="24"/>
          <w:szCs w:val="24"/>
        </w:rPr>
      </w:pPr>
      <w:r>
        <w:rPr>
          <w:rFonts w:hint="eastAsia"/>
          <w:sz w:val="24"/>
          <w:szCs w:val="24"/>
          <w:lang w:eastAsia="zh"/>
        </w:rPr>
        <w:t>项目编号</w:t>
      </w:r>
      <w:r>
        <w:rPr>
          <w:rFonts w:hint="eastAsia"/>
          <w:sz w:val="24"/>
          <w:szCs w:val="24"/>
        </w:rPr>
        <w:t xml:space="preserve">：                  </w:t>
      </w:r>
      <w:r>
        <w:rPr>
          <w:rFonts w:hint="eastAsia"/>
          <w:sz w:val="24"/>
          <w:szCs w:val="24"/>
          <w:lang w:val="en-US" w:eastAsia="zh-CN"/>
        </w:rPr>
        <w:t xml:space="preserve">  </w:t>
      </w:r>
      <w:r>
        <w:rPr>
          <w:rFonts w:hint="eastAsia"/>
          <w:sz w:val="24"/>
          <w:szCs w:val="24"/>
        </w:rPr>
        <w:t xml:space="preserve">  </w:t>
      </w:r>
    </w:p>
    <w:p w14:paraId="26F85B07">
      <w:pPr>
        <w:bidi w:val="0"/>
        <w:spacing w:line="480" w:lineRule="auto"/>
        <w:rPr>
          <w:sz w:val="24"/>
          <w:szCs w:val="24"/>
        </w:rPr>
      </w:pPr>
      <w:r>
        <w:rPr>
          <w:rFonts w:hint="eastAsia"/>
          <w:sz w:val="24"/>
          <w:szCs w:val="24"/>
        </w:rPr>
        <w:t>签订地点</w:t>
      </w:r>
      <w:r>
        <w:rPr>
          <w:rFonts w:ascii="仿宋" w:hAnsi="仿宋" w:eastAsia="仿宋" w:cs="方正仿宋_GB2312"/>
          <w:bCs/>
          <w:color w:val="auto"/>
          <w:spacing w:val="1000"/>
          <w:kern w:val="0"/>
          <w:sz w:val="24"/>
          <w:szCs w:val="24"/>
          <w:u w:val="none"/>
          <w:shd w:val="clear" w:color="auto" w:fill="FFFFFF"/>
          <w:fitText w:val="2240" w:id="2023191137"/>
          <w:lang w:bidi="ar"/>
        </w:rPr>
        <w:t>：</w:t>
      </w:r>
      <w:r>
        <w:rPr>
          <w:sz w:val="24"/>
          <w:szCs w:val="24"/>
        </w:rPr>
        <w:t xml:space="preserve">                  </w:t>
      </w:r>
      <w:r>
        <w:rPr>
          <w:rFonts w:hint="eastAsia"/>
          <w:sz w:val="24"/>
          <w:szCs w:val="24"/>
          <w:lang w:val="en-US" w:eastAsia="zh-CN"/>
        </w:rPr>
        <w:t xml:space="preserve">  </w:t>
      </w:r>
      <w:r>
        <w:rPr>
          <w:sz w:val="24"/>
          <w:szCs w:val="24"/>
        </w:rPr>
        <w:t xml:space="preserve">  </w:t>
      </w:r>
    </w:p>
    <w:p w14:paraId="755801C3">
      <w:pPr>
        <w:bidi w:val="0"/>
        <w:rPr>
          <w:rFonts w:hint="eastAsia"/>
          <w:sz w:val="24"/>
          <w:szCs w:val="24"/>
        </w:rPr>
      </w:pPr>
    </w:p>
    <w:p w14:paraId="627768C0">
      <w:pPr>
        <w:bidi w:val="0"/>
        <w:rPr>
          <w:rFonts w:hint="eastAsia"/>
          <w:sz w:val="24"/>
          <w:szCs w:val="24"/>
        </w:rPr>
      </w:pPr>
    </w:p>
    <w:p w14:paraId="391A4F20">
      <w:pPr>
        <w:bidi w:val="0"/>
        <w:rPr>
          <w:rFonts w:hint="eastAsia"/>
          <w:sz w:val="24"/>
          <w:szCs w:val="24"/>
        </w:rPr>
      </w:pPr>
    </w:p>
    <w:p w14:paraId="52AF63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依据《中华人民共和国政府采购法》《中华人民共和国民法典》等相关法律法规，甲、乙双方同意签订本合同。详细技术说明及其他有关合同项目的特定信息由合同附件予以说明。</w:t>
      </w:r>
    </w:p>
    <w:p w14:paraId="05D538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一、项目基本情况：</w:t>
      </w:r>
      <w:r>
        <w:rPr>
          <w:rFonts w:hint="eastAsia" w:ascii="宋体" w:hAnsi="宋体" w:eastAsia="宋体" w:cs="宋体"/>
          <w:color w:val="000000"/>
          <w:sz w:val="24"/>
        </w:rPr>
        <w:t>本项目拟采购1家单位为</w:t>
      </w:r>
      <w:r>
        <w:rPr>
          <w:rFonts w:hint="eastAsia" w:ascii="宋体" w:hAnsi="宋体" w:eastAsia="宋体" w:cs="宋体"/>
          <w:bCs/>
          <w:color w:val="000000"/>
          <w:sz w:val="24"/>
          <w:szCs w:val="24"/>
          <w:shd w:val="clear" w:color="auto" w:fill="FFFFFF"/>
        </w:rPr>
        <w:t>西安医学院校</w:t>
      </w:r>
      <w:r>
        <w:rPr>
          <w:rFonts w:hint="eastAsia" w:ascii="宋体" w:hAnsi="宋体" w:eastAsia="宋体" w:cs="宋体"/>
          <w:color w:val="000000"/>
          <w:sz w:val="24"/>
        </w:rPr>
        <w:t>提供</w:t>
      </w:r>
      <w:r>
        <w:rPr>
          <w:rFonts w:hint="eastAsia" w:ascii="宋体" w:hAnsi="宋体" w:eastAsia="宋体" w:cs="宋体"/>
          <w:color w:val="000000"/>
          <w:sz w:val="24"/>
          <w:lang w:val="en-US" w:eastAsia="zh-CN"/>
        </w:rPr>
        <w:t>校内考试试卷等材料的印刷、分装</w:t>
      </w:r>
      <w:r>
        <w:rPr>
          <w:rFonts w:hint="eastAsia" w:ascii="宋体" w:hAnsi="宋体" w:eastAsia="宋体" w:cs="宋体"/>
          <w:bCs/>
          <w:color w:val="000000"/>
          <w:sz w:val="24"/>
          <w:szCs w:val="24"/>
          <w:shd w:val="clear" w:color="auto" w:fill="FFFFFF"/>
        </w:rPr>
        <w:t>服务</w:t>
      </w:r>
      <w:r>
        <w:rPr>
          <w:rFonts w:hint="eastAsia" w:ascii="宋体" w:hAnsi="宋体" w:cs="宋体"/>
          <w:bCs/>
          <w:color w:val="000000"/>
          <w:sz w:val="24"/>
          <w:szCs w:val="24"/>
          <w:shd w:val="clear" w:color="auto" w:fill="FFFFFF"/>
          <w:lang w:eastAsia="zh-CN"/>
        </w:rPr>
        <w:t>工作</w:t>
      </w:r>
      <w:r>
        <w:rPr>
          <w:rFonts w:hint="eastAsia" w:ascii="宋体" w:hAnsi="宋体" w:eastAsia="宋体" w:cs="宋体"/>
          <w:bCs/>
          <w:color w:val="000000"/>
          <w:sz w:val="24"/>
          <w:szCs w:val="24"/>
          <w:shd w:val="clear" w:color="auto" w:fill="FFFFFF"/>
        </w:rPr>
        <w:t>。</w:t>
      </w:r>
    </w:p>
    <w:p w14:paraId="3754CA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二、合同期限：</w:t>
      </w:r>
      <w:r>
        <w:rPr>
          <w:rFonts w:hint="eastAsia" w:ascii="宋体" w:hAnsi="宋体" w:eastAsia="宋体" w:cs="宋体"/>
          <w:color w:val="333333"/>
          <w:kern w:val="0"/>
          <w:sz w:val="24"/>
          <w:lang w:val="en-US" w:eastAsia="zh-CN"/>
        </w:rPr>
        <w:t>服务期限为一年。服务期满后，经采购人考核合格的，可予以续签，项目累积总服务期限最长不超过三年</w:t>
      </w:r>
      <w:r>
        <w:rPr>
          <w:rFonts w:hint="eastAsia"/>
          <w:sz w:val="24"/>
          <w:szCs w:val="24"/>
        </w:rPr>
        <w:t>。自   </w:t>
      </w:r>
      <w:r>
        <w:rPr>
          <w:rFonts w:hint="eastAsia"/>
          <w:sz w:val="24"/>
          <w:szCs w:val="24"/>
          <w:lang w:val="en-US" w:eastAsia="zh-CN"/>
        </w:rPr>
        <w:t xml:space="preserve"> </w:t>
      </w:r>
      <w:r>
        <w:rPr>
          <w:rFonts w:hint="eastAsia"/>
          <w:sz w:val="24"/>
          <w:szCs w:val="24"/>
        </w:rPr>
        <w:t>  年   月    日至</w:t>
      </w:r>
      <w:r>
        <w:rPr>
          <w:rFonts w:hint="eastAsia"/>
          <w:sz w:val="24"/>
          <w:szCs w:val="24"/>
          <w:lang w:val="en-US" w:eastAsia="zh-CN"/>
        </w:rPr>
        <w:t xml:space="preserve">   </w:t>
      </w:r>
      <w:r>
        <w:rPr>
          <w:rFonts w:hint="eastAsia"/>
          <w:sz w:val="24"/>
          <w:szCs w:val="24"/>
        </w:rPr>
        <w:t>年</w:t>
      </w:r>
      <w:r>
        <w:rPr>
          <w:rFonts w:hint="eastAsia"/>
          <w:sz w:val="24"/>
          <w:szCs w:val="24"/>
          <w:lang w:val="en-US" w:eastAsia="zh-CN"/>
        </w:rPr>
        <w:t xml:space="preserve">   </w:t>
      </w:r>
      <w:r>
        <w:rPr>
          <w:rFonts w:hint="eastAsia"/>
          <w:sz w:val="24"/>
          <w:szCs w:val="24"/>
        </w:rPr>
        <w:t>月</w:t>
      </w:r>
      <w:r>
        <w:rPr>
          <w:rFonts w:hint="eastAsia"/>
          <w:sz w:val="24"/>
          <w:szCs w:val="24"/>
          <w:lang w:val="en-US" w:eastAsia="zh-CN"/>
        </w:rPr>
        <w:t xml:space="preserve">   </w:t>
      </w:r>
      <w:r>
        <w:rPr>
          <w:rFonts w:hint="eastAsia"/>
          <w:sz w:val="24"/>
          <w:szCs w:val="24"/>
        </w:rPr>
        <w:t>日止。</w:t>
      </w:r>
    </w:p>
    <w:p w14:paraId="58F958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三、服务内容与质量标准</w:t>
      </w:r>
    </w:p>
    <w:p w14:paraId="32F968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符合采购人对本项目的服务要求</w:t>
      </w:r>
    </w:p>
    <w:p w14:paraId="71D2F9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四、服务费用及支付方式</w:t>
      </w:r>
    </w:p>
    <w:p w14:paraId="6ABD6C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本项目服务费用由以下     项组成：</w:t>
      </w:r>
    </w:p>
    <w:p w14:paraId="110078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万元；</w:t>
      </w:r>
    </w:p>
    <w:p w14:paraId="756DDD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万元；</w:t>
      </w:r>
    </w:p>
    <w:p w14:paraId="65023F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3．                        万元。</w:t>
      </w:r>
    </w:p>
    <w:p w14:paraId="07CDE0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五、服务费支付方式：</w:t>
      </w:r>
    </w:p>
    <w:p w14:paraId="2B36E1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本合同签订生效后，乙方在规定时间内按要求完成项目所有内容。</w:t>
      </w:r>
    </w:p>
    <w:p w14:paraId="5C8E23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付款方式：本合同按以下第</w:t>
      </w:r>
      <w:r>
        <w:rPr>
          <w:rFonts w:hint="eastAsia"/>
          <w:sz w:val="24"/>
          <w:szCs w:val="24"/>
          <w:lang w:eastAsia="zh"/>
        </w:rPr>
        <w:t>（</w:t>
      </w:r>
      <w:r>
        <w:rPr>
          <w:rFonts w:hint="eastAsia"/>
          <w:sz w:val="24"/>
          <w:szCs w:val="24"/>
        </w:rPr>
        <w:t xml:space="preserve">  </w:t>
      </w:r>
      <w:r>
        <w:rPr>
          <w:rFonts w:hint="eastAsia"/>
          <w:sz w:val="24"/>
          <w:szCs w:val="24"/>
          <w:lang w:eastAsia="zh"/>
        </w:rPr>
        <w:t>）</w:t>
      </w:r>
      <w:r>
        <w:rPr>
          <w:rFonts w:hint="eastAsia"/>
          <w:sz w:val="24"/>
          <w:szCs w:val="24"/>
        </w:rPr>
        <w:t>种方式支付：</w:t>
      </w:r>
    </w:p>
    <w:p w14:paraId="469801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lang w:eastAsia="zh"/>
        </w:rPr>
        <w:t>（1）</w:t>
      </w:r>
      <w:r>
        <w:rPr>
          <w:rFonts w:hint="eastAsia"/>
          <w:sz w:val="24"/>
          <w:szCs w:val="24"/>
        </w:rPr>
        <w:t>一次性付款：</w:t>
      </w:r>
    </w:p>
    <w:p w14:paraId="7E1797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货物验收合格，乙方开具发票，甲方于____日内一次性支付全部合同金额。</w:t>
      </w:r>
    </w:p>
    <w:p w14:paraId="0CF3A9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lang w:eastAsia="zh"/>
        </w:rPr>
        <w:t>（2）</w:t>
      </w:r>
      <w:r>
        <w:rPr>
          <w:rFonts w:hint="eastAsia"/>
          <w:sz w:val="24"/>
          <w:szCs w:val="24"/>
        </w:rPr>
        <w:t>分期支付</w:t>
      </w:r>
      <w:r>
        <w:rPr>
          <w:rFonts w:hint="eastAsia"/>
          <w:sz w:val="24"/>
          <w:szCs w:val="24"/>
          <w:lang w:eastAsia="zh"/>
        </w:rPr>
        <w:t>：</w:t>
      </w:r>
      <w:r>
        <w:rPr>
          <w:rFonts w:hint="eastAsia"/>
          <w:sz w:val="24"/>
          <w:szCs w:val="24"/>
        </w:rPr>
        <w:t xml:space="preserve">本合同按以下第  </w:t>
      </w:r>
      <w:r>
        <w:rPr>
          <w:rFonts w:hint="eastAsia"/>
          <w:sz w:val="24"/>
          <w:szCs w:val="24"/>
          <w:lang w:eastAsia="zh"/>
        </w:rPr>
        <w:t>）</w:t>
      </w:r>
      <w:r>
        <w:rPr>
          <w:rFonts w:hint="eastAsia"/>
          <w:sz w:val="24"/>
          <w:szCs w:val="24"/>
        </w:rPr>
        <w:t>种方式支付：</w:t>
      </w:r>
    </w:p>
    <w:p w14:paraId="6D6FE2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lang w:eastAsia="zh"/>
        </w:rPr>
        <w:t>1）</w:t>
      </w:r>
      <w:r>
        <w:rPr>
          <w:rFonts w:hint="eastAsia"/>
          <w:sz w:val="24"/>
          <w:szCs w:val="24"/>
        </w:rPr>
        <w:t>按____（年/季度/月）支付等额费用。甲方验收合格，收到乙方给付相应金额发票后，</w:t>
      </w:r>
      <w:r>
        <w:rPr>
          <w:rFonts w:hint="eastAsia"/>
          <w:sz w:val="24"/>
          <w:szCs w:val="24"/>
          <w:lang w:eastAsia="zh"/>
        </w:rPr>
        <w:t>甲方在    工作日内，</w:t>
      </w:r>
      <w:r>
        <w:rPr>
          <w:rFonts w:hint="eastAsia"/>
          <w:sz w:val="24"/>
          <w:szCs w:val="24"/>
        </w:rPr>
        <w:t>一次性支付发票对应货款</w:t>
      </w:r>
      <w:r>
        <w:rPr>
          <w:rFonts w:hint="eastAsia"/>
          <w:sz w:val="24"/>
          <w:szCs w:val="24"/>
          <w:lang w:eastAsia="zh"/>
        </w:rPr>
        <w:t>100%</w:t>
      </w:r>
      <w:r>
        <w:rPr>
          <w:rFonts w:hint="eastAsia"/>
          <w:sz w:val="24"/>
          <w:szCs w:val="24"/>
        </w:rPr>
        <w:t>。</w:t>
      </w:r>
    </w:p>
    <w:p w14:paraId="08EA17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lang w:eastAsia="zh"/>
        </w:rPr>
        <w:t>2）</w:t>
      </w:r>
      <w:r>
        <w:rPr>
          <w:rFonts w:hint="eastAsia"/>
          <w:sz w:val="24"/>
          <w:szCs w:val="24"/>
        </w:rPr>
        <w:t xml:space="preserve">按本合同项下的项目进度支付（应根据项目特点具体约定）：                      </w:t>
      </w:r>
    </w:p>
    <w:p w14:paraId="1B4B43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lang w:eastAsia="zh"/>
        </w:rPr>
        <w:t>（3）</w:t>
      </w:r>
      <w:r>
        <w:rPr>
          <w:rFonts w:hint="eastAsia"/>
          <w:sz w:val="24"/>
          <w:szCs w:val="24"/>
        </w:rPr>
        <w:t xml:space="preserve">其他支付方式（须注明依据，且符合学校财务相关规定）：            </w:t>
      </w:r>
    </w:p>
    <w:p w14:paraId="2161EC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3. 合同履约保证金：在项目验收合格后，乙方到甲方处办理无息退付手续。</w:t>
      </w:r>
    </w:p>
    <w:p w14:paraId="13B6F3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4. 乙方须向甲方出具合法有效完整的完税发票及凭证资料进行支付结算。</w:t>
      </w:r>
    </w:p>
    <w:p w14:paraId="06F5FB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六、知识产权</w:t>
      </w:r>
    </w:p>
    <w:p w14:paraId="0CD13F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乙方应保证所提供的服务或其任何一部分均不会侵犯任何第三方的知识产权。</w:t>
      </w:r>
    </w:p>
    <w:p w14:paraId="6702D4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七、无权利瑕疵担保条款</w:t>
      </w:r>
    </w:p>
    <w:p w14:paraId="5ACD2D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乙方保证所提供的服务的所有权完全属于乙方且无任何抵押、查封等权利瑕疵。如有权利瑕疵的，视为乙方违约。乙方应负担由此而产生的一切损失。</w:t>
      </w:r>
    </w:p>
    <w:p w14:paraId="597248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八、履约保证金</w:t>
      </w:r>
    </w:p>
    <w:p w14:paraId="244BAE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乙方交纳服务费用的5%，￥                  元（人民币大写                 元）作为本合同的履约保证金。</w:t>
      </w:r>
    </w:p>
    <w:p w14:paraId="2AF98F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履约保证金作为违约金的一部分及用于补偿甲方因乙方不能履行合同义务而蒙受的损失。</w:t>
      </w:r>
    </w:p>
    <w:p w14:paraId="738BDF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九、甲方的权利和义务</w:t>
      </w:r>
    </w:p>
    <w:p w14:paraId="3892D8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甲方有权对合同规定范围内乙方的服务行为进行监督和检查，拥有监管权。有权定期核对乙方提供服务所配备的人员数量等。对甲方认为不合理的部分有权下达整改通知书，并要求乙方限期整改。</w:t>
      </w:r>
    </w:p>
    <w:p w14:paraId="79DEF1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甲方有权依据双方签订的考评办法对乙方提供的服务进行定期考评。当考评结果未达到标准时，有权依据考评办法约定的数额扣除履约保证金。</w:t>
      </w:r>
    </w:p>
    <w:p w14:paraId="5ACAFF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3. 负责检查监督乙方管理工作的实施及制度的执行情况。</w:t>
      </w:r>
    </w:p>
    <w:p w14:paraId="009F0F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4. 根据本合同规定，按时向乙方支付应付服务费用。</w:t>
      </w:r>
    </w:p>
    <w:p w14:paraId="3D11E4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5. 国家法律、法规所规定由甲方承担的其它责任。</w:t>
      </w:r>
    </w:p>
    <w:p w14:paraId="270FD5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十、乙方的权利和义务</w:t>
      </w:r>
    </w:p>
    <w:p w14:paraId="39663C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对本合同规定的委托服务范围内的项目享有管理权及服务义务。</w:t>
      </w:r>
    </w:p>
    <w:p w14:paraId="4EEE1F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根据本合同的规定向甲方收取相关服务费用。</w:t>
      </w:r>
    </w:p>
    <w:p w14:paraId="4447C9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3. 及时向甲方通告本项目服务范围内有关服务的重大事项，及时配合处理投诉。</w:t>
      </w:r>
    </w:p>
    <w:p w14:paraId="762B93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4. 接受项目行业管理部门及政府有关部门的指导，接受甲方的监督。</w:t>
      </w:r>
    </w:p>
    <w:p w14:paraId="713915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5. 国家法律、法规所规定由乙方承担的其它责任。</w:t>
      </w:r>
    </w:p>
    <w:p w14:paraId="45AC5D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十一、违约责任</w:t>
      </w:r>
    </w:p>
    <w:p w14:paraId="2B9E80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甲乙双方必须遵守本合同并执行合同中的各项规定，保证本合同的正常履行。</w:t>
      </w:r>
    </w:p>
    <w:p w14:paraId="068D93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7899D7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3．因一方违约导致纠纷的，违约方除承担赔偿损失的违约责任外，还需负担守约方为维护合同权益所支出的包括但不限于诉讼费、律师费、交通费、鉴定费等维权费用。</w:t>
      </w:r>
    </w:p>
    <w:p w14:paraId="29FB0D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十二、不可抗力事件处理</w:t>
      </w:r>
    </w:p>
    <w:p w14:paraId="16879A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在合同有效期内，任何一方因不可抗力事件导致不能履行合同，则合同履行期可延长，其延长期与不可抗力影响期相同。</w:t>
      </w:r>
    </w:p>
    <w:p w14:paraId="41F8FF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不可抗力事件发生后，应立即通知对方，并寄送有关权威机构出具的证明。</w:t>
      </w:r>
    </w:p>
    <w:p w14:paraId="224898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3. 不可抗力事件延续        天以上，双方应通过友好协商，确定是否继续履行合同。</w:t>
      </w:r>
    </w:p>
    <w:p w14:paraId="668C07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十三、合同纠纷的解决方式</w:t>
      </w:r>
    </w:p>
    <w:p w14:paraId="6D9425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在执行本合同中发生的或与本合同有关的争端，双方应通过友好协商解决，协商不成后，任何一方均可以向甲方所在地人民法院起诉讼。</w:t>
      </w:r>
    </w:p>
    <w:p w14:paraId="1E95D6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在诉讼期间，除争议部分外，本合同其他部分继续执行。 </w:t>
      </w:r>
    </w:p>
    <w:p w14:paraId="677437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十四、合同生效及其他</w:t>
      </w:r>
    </w:p>
    <w:p w14:paraId="017306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1. 合同经双方法定代表人或授权委托代理人签字并加盖单位公章后生效。</w:t>
      </w:r>
    </w:p>
    <w:p w14:paraId="687CDC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2. 合同执行中涉及采购资金和采购内容修改或补充的，须签书面补充协议。</w:t>
      </w:r>
    </w:p>
    <w:p w14:paraId="5268F1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3. 双方约定以下地址及联系方式为本合同履行及纠纷解决时的送达信息：</w:t>
      </w:r>
    </w:p>
    <w:p w14:paraId="20E6A5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甲方联系地址：                                  ，联系人：             ，   联系电话：              。  </w:t>
      </w:r>
    </w:p>
    <w:p w14:paraId="5824D6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乙方联系地址：                                 ，联系人：             ，  联系电话：</w:t>
      </w:r>
      <w:r>
        <w:rPr>
          <w:rFonts w:hint="eastAsia"/>
          <w:sz w:val="24"/>
          <w:szCs w:val="24"/>
          <w:lang w:val="en-US" w:eastAsia="zh-CN"/>
        </w:rPr>
        <w:t xml:space="preserve"> </w:t>
      </w:r>
      <w:r>
        <w:rPr>
          <w:rFonts w:hint="eastAsia"/>
          <w:sz w:val="24"/>
          <w:szCs w:val="24"/>
        </w:rPr>
        <w:t>             。</w:t>
      </w:r>
    </w:p>
    <w:p w14:paraId="774101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任何一方上述送达信息有变更的，应在变更之日起    日内书面通知对方。送达信息变更未通知的，仍以本合同约定信息为准。因联系人拒收或送达信息有误及送达信息变更未通知导致相关文件未能实际送达的，相关文件退回之日视为送达之日。</w:t>
      </w:r>
    </w:p>
    <w:p w14:paraId="232B29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4.本合同一式     份，甲方、乙方各执      份，每份具同等法律效力。</w:t>
      </w:r>
    </w:p>
    <w:p w14:paraId="5EE045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CN"/>
        </w:rPr>
      </w:pPr>
    </w:p>
    <w:p w14:paraId="58D98B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CN"/>
        </w:rPr>
      </w:pPr>
    </w:p>
    <w:p w14:paraId="0A8A85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  </w:t>
      </w:r>
    </w:p>
    <w:p w14:paraId="743FF2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甲方（盖章）：</w:t>
      </w:r>
      <w:r>
        <w:rPr>
          <w:rFonts w:hint="eastAsia"/>
          <w:sz w:val="24"/>
          <w:szCs w:val="24"/>
          <w:lang w:eastAsia="zh"/>
        </w:rPr>
        <w:t xml:space="preserve">                       </w:t>
      </w:r>
      <w:r>
        <w:rPr>
          <w:rFonts w:hint="eastAsia"/>
          <w:sz w:val="24"/>
          <w:szCs w:val="24"/>
        </w:rPr>
        <w:t xml:space="preserve">乙方（盖章）：                                    </w:t>
      </w:r>
    </w:p>
    <w:p w14:paraId="10FA48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法定代表人（委托代理人）（签字）：     法定代表人（委托代理人）</w:t>
      </w:r>
      <w:r>
        <w:rPr>
          <w:rFonts w:hint="eastAsia"/>
          <w:sz w:val="24"/>
          <w:szCs w:val="24"/>
          <w:lang w:eastAsia="zh-CN"/>
        </w:rPr>
        <w:t>（</w:t>
      </w:r>
      <w:r>
        <w:rPr>
          <w:rFonts w:hint="eastAsia"/>
          <w:sz w:val="24"/>
          <w:szCs w:val="24"/>
          <w:lang w:val="en-US" w:eastAsia="zh-CN"/>
        </w:rPr>
        <w:t>签字）：</w:t>
      </w:r>
      <w:r>
        <w:rPr>
          <w:rFonts w:hint="eastAsia"/>
          <w:sz w:val="24"/>
          <w:szCs w:val="24"/>
        </w:rPr>
        <w:t xml:space="preserve">                                            </w:t>
      </w:r>
    </w:p>
    <w:p w14:paraId="4737AD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p>
    <w:p w14:paraId="7108FA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 xml:space="preserve">联 系 人：                          联 系 人：                 </w:t>
      </w:r>
    </w:p>
    <w:p w14:paraId="600817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 xml:space="preserve">联系方式：                          联系方式： </w:t>
      </w:r>
    </w:p>
    <w:p w14:paraId="416DA1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
        </w:rPr>
      </w:pPr>
      <w:r>
        <w:rPr>
          <w:rFonts w:hint="eastAsia"/>
          <w:sz w:val="24"/>
          <w:szCs w:val="24"/>
        </w:rPr>
        <w:t>纳税人识别号：126100004352006429</w:t>
      </w:r>
      <w:r>
        <w:rPr>
          <w:rFonts w:hint="eastAsia"/>
          <w:sz w:val="24"/>
          <w:szCs w:val="24"/>
          <w:lang w:eastAsia="zh"/>
        </w:rPr>
        <w:t xml:space="preserve">    </w:t>
      </w:r>
      <w:r>
        <w:rPr>
          <w:rFonts w:hint="eastAsia"/>
          <w:sz w:val="24"/>
          <w:szCs w:val="24"/>
        </w:rPr>
        <w:t>纳税人识别号：</w:t>
      </w:r>
    </w:p>
    <w:p w14:paraId="61A20E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
        </w:rPr>
      </w:pPr>
      <w:r>
        <w:rPr>
          <w:rFonts w:hint="eastAsia"/>
          <w:sz w:val="24"/>
          <w:szCs w:val="24"/>
        </w:rPr>
        <w:t>开户银行：建设银行西安含光路支行</w:t>
      </w:r>
      <w:r>
        <w:rPr>
          <w:rFonts w:hint="eastAsia"/>
          <w:sz w:val="24"/>
          <w:szCs w:val="24"/>
          <w:lang w:eastAsia="zh"/>
        </w:rPr>
        <w:t xml:space="preserve">    </w:t>
      </w:r>
      <w:r>
        <w:rPr>
          <w:rFonts w:hint="eastAsia"/>
          <w:sz w:val="24"/>
          <w:szCs w:val="24"/>
        </w:rPr>
        <w:t>开户银行：</w:t>
      </w:r>
    </w:p>
    <w:p w14:paraId="4661DD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lang w:eastAsia="zh"/>
        </w:rPr>
      </w:pPr>
      <w:r>
        <w:rPr>
          <w:rFonts w:hint="eastAsia"/>
          <w:sz w:val="24"/>
          <w:szCs w:val="24"/>
        </w:rPr>
        <w:t>开户银行账号：61001865200050000482</w:t>
      </w:r>
      <w:r>
        <w:rPr>
          <w:rFonts w:hint="eastAsia"/>
          <w:sz w:val="24"/>
          <w:szCs w:val="24"/>
          <w:lang w:eastAsia="zh"/>
        </w:rPr>
        <w:t xml:space="preserve">  </w:t>
      </w:r>
      <w:r>
        <w:rPr>
          <w:rFonts w:hint="eastAsia"/>
          <w:sz w:val="24"/>
          <w:szCs w:val="24"/>
        </w:rPr>
        <w:t>开户银行账号：</w:t>
      </w:r>
    </w:p>
    <w:p w14:paraId="1F95F0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sz w:val="24"/>
          <w:szCs w:val="24"/>
        </w:rPr>
        <w:t xml:space="preserve">签订时间：  年  月   日        </w:t>
      </w:r>
      <w:r>
        <w:rPr>
          <w:rFonts w:hint="eastAsia"/>
          <w:sz w:val="24"/>
          <w:szCs w:val="24"/>
          <w:lang w:val="en-US" w:eastAsia="zh-CN"/>
        </w:rPr>
        <w:t xml:space="preserve">     </w:t>
      </w:r>
      <w:r>
        <w:rPr>
          <w:rFonts w:hint="eastAsia"/>
          <w:sz w:val="24"/>
          <w:szCs w:val="24"/>
        </w:rPr>
        <w:t xml:space="preserve">签订时间：  年   月   日 </w:t>
      </w:r>
    </w:p>
    <w:p w14:paraId="2611F73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6B106B9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3F123E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5A8296D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1B53609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6E67E7F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088BD6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5583717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075E43A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136C1F4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38DF63F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16996BE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252149D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5DA05AD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3DB5A25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096327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1AE585C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5C95CB0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2C09527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148A3FD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6D7BF32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237CF0A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3BA5604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316346C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00285DF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黑体" w:hAnsi="黑体" w:eastAsia="黑体" w:cs="黑体"/>
          <w:b/>
          <w:bCs/>
          <w:color w:val="000000"/>
          <w:kern w:val="0"/>
          <w:sz w:val="32"/>
          <w:szCs w:val="32"/>
          <w:highlight w:val="none"/>
          <w:lang w:val="en-US" w:eastAsia="zh-CN" w:bidi="ar-SA"/>
        </w:rPr>
      </w:pPr>
    </w:p>
    <w:p w14:paraId="6F775B6C">
      <w:pPr>
        <w:pStyle w:val="2"/>
        <w:bidi w:val="0"/>
        <w:rPr>
          <w:rFonts w:hint="eastAsia"/>
          <w:lang w:val="en-US" w:eastAsia="zh-CN"/>
        </w:rPr>
      </w:pPr>
      <w:bookmarkStart w:id="412" w:name="_Toc21675"/>
      <w:r>
        <w:rPr>
          <w:rFonts w:hint="eastAsia"/>
          <w:lang w:val="en-US" w:eastAsia="zh-CN"/>
        </w:rPr>
        <w:t>第六章  响应文件格式</w:t>
      </w:r>
      <w:bookmarkEnd w:id="410"/>
      <w:bookmarkEnd w:id="411"/>
      <w:bookmarkEnd w:id="412"/>
    </w:p>
    <w:p w14:paraId="297BAA61">
      <w:pPr>
        <w:jc w:val="right"/>
        <w:rPr>
          <w:rFonts w:hint="eastAsia" w:ascii="宋体" w:hAnsi="宋体"/>
          <w:b/>
          <w:color w:val="000000"/>
          <w:sz w:val="44"/>
          <w:szCs w:val="44"/>
        </w:rPr>
      </w:pPr>
    </w:p>
    <w:p w14:paraId="2FD91C42">
      <w:pPr>
        <w:tabs>
          <w:tab w:val="left" w:pos="420"/>
        </w:tabs>
        <w:jc w:val="center"/>
        <w:rPr>
          <w:rFonts w:hint="eastAsia" w:ascii="宋体" w:hAnsi="宋体"/>
          <w:b/>
          <w:color w:val="000000"/>
          <w:sz w:val="18"/>
          <w:szCs w:val="18"/>
        </w:rPr>
      </w:pPr>
      <w:r>
        <w:rPr>
          <w:rFonts w:hint="eastAsia" w:ascii="宋体" w:hAnsi="宋体"/>
          <w:b/>
          <w:color w:val="000000"/>
          <w:sz w:val="32"/>
          <w:szCs w:val="32"/>
        </w:rPr>
        <w:t>响应文件编制说明</w:t>
      </w:r>
    </w:p>
    <w:p w14:paraId="25DD2022">
      <w:pPr>
        <w:spacing w:line="360" w:lineRule="auto"/>
        <w:rPr>
          <w:rFonts w:hint="eastAsia" w:ascii="宋体" w:hAnsi="宋体"/>
          <w:color w:val="000000"/>
          <w:sz w:val="24"/>
          <w:szCs w:val="24"/>
          <w:highlight w:val="magenta"/>
        </w:rPr>
      </w:pPr>
    </w:p>
    <w:p w14:paraId="155CB423">
      <w:pPr>
        <w:spacing w:line="360" w:lineRule="auto"/>
        <w:ind w:left="105" w:leftChars="50" w:firstLine="494" w:firstLineChars="205"/>
        <w:rPr>
          <w:rFonts w:hint="eastAsia" w:ascii="宋体" w:hAnsi="宋体"/>
          <w:b/>
          <w:color w:val="000000"/>
          <w:sz w:val="24"/>
          <w:szCs w:val="24"/>
        </w:rPr>
      </w:pPr>
      <w:r>
        <w:rPr>
          <w:rFonts w:hint="eastAsia" w:ascii="宋体" w:hAnsi="宋体"/>
          <w:b/>
          <w:color w:val="000000"/>
          <w:sz w:val="24"/>
          <w:szCs w:val="24"/>
          <w:lang w:eastAsia="zh-CN"/>
        </w:rPr>
        <w:t>1.</w:t>
      </w:r>
      <w:r>
        <w:rPr>
          <w:rFonts w:hint="eastAsia" w:ascii="宋体" w:hAnsi="宋体"/>
          <w:b/>
          <w:color w:val="000000"/>
          <w:sz w:val="24"/>
          <w:szCs w:val="24"/>
        </w:rPr>
        <w:t>编制响应文件前，请详细阅读竞争性磋商文件的全部内容，理解文件中的每一项要求。</w:t>
      </w:r>
    </w:p>
    <w:p w14:paraId="079D57F0">
      <w:pPr>
        <w:spacing w:line="360" w:lineRule="auto"/>
        <w:ind w:left="120" w:hanging="120" w:hangingChars="50"/>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b/>
          <w:color w:val="000000"/>
          <w:sz w:val="24"/>
          <w:szCs w:val="24"/>
          <w:lang w:eastAsia="zh-CN"/>
        </w:rPr>
        <w:t>2.</w:t>
      </w:r>
      <w:r>
        <w:rPr>
          <w:rFonts w:hint="eastAsia" w:ascii="宋体" w:hAnsi="宋体"/>
          <w:b/>
          <w:color w:val="000000"/>
          <w:sz w:val="24"/>
          <w:szCs w:val="24"/>
        </w:rPr>
        <w:t>在编制响应文件时，应当按照样本竞争性磋商文件提供的格式内容逐一做出明确的响应，竞争性磋商文件提供的格式内容在编制响应文件时不得更改，内容可以扩充。供应商认为有必要，还可以做其他补充，其目录自行编制，如因供应商自身原因未编制或编制目录中未附其相应内容，其相关不利风险由其自行承担。</w:t>
      </w:r>
    </w:p>
    <w:p w14:paraId="212A7CFC">
      <w:pPr>
        <w:jc w:val="left"/>
        <w:rPr>
          <w:rFonts w:hint="eastAsia" w:ascii="宋体" w:hAnsi="宋体"/>
          <w:b/>
          <w:color w:val="000000"/>
          <w:sz w:val="44"/>
          <w:szCs w:val="44"/>
        </w:rPr>
      </w:pPr>
    </w:p>
    <w:p w14:paraId="28AD0927">
      <w:pPr>
        <w:pStyle w:val="37"/>
        <w:ind w:firstLine="442"/>
        <w:rPr>
          <w:rFonts w:hint="eastAsia" w:ascii="宋体" w:hAnsi="宋体"/>
          <w:b/>
          <w:color w:val="000000"/>
          <w:sz w:val="44"/>
          <w:szCs w:val="44"/>
        </w:rPr>
      </w:pPr>
    </w:p>
    <w:p w14:paraId="28A4384F">
      <w:pPr>
        <w:pStyle w:val="37"/>
        <w:ind w:firstLine="442"/>
        <w:rPr>
          <w:rFonts w:hint="eastAsia" w:ascii="宋体" w:hAnsi="宋体"/>
          <w:b/>
          <w:color w:val="000000"/>
          <w:sz w:val="44"/>
          <w:szCs w:val="44"/>
        </w:rPr>
      </w:pPr>
    </w:p>
    <w:p w14:paraId="2E19E577">
      <w:pPr>
        <w:pStyle w:val="37"/>
        <w:ind w:firstLine="442"/>
        <w:rPr>
          <w:rFonts w:hint="eastAsia" w:ascii="宋体" w:hAnsi="宋体"/>
          <w:b/>
          <w:color w:val="000000"/>
          <w:sz w:val="44"/>
          <w:szCs w:val="44"/>
        </w:rPr>
      </w:pPr>
    </w:p>
    <w:p w14:paraId="2848C938">
      <w:pPr>
        <w:jc w:val="right"/>
        <w:rPr>
          <w:rFonts w:hint="eastAsia" w:ascii="宋体" w:hAnsi="宋体"/>
          <w:b/>
          <w:color w:val="000000"/>
          <w:sz w:val="44"/>
          <w:szCs w:val="44"/>
        </w:rPr>
      </w:pPr>
    </w:p>
    <w:p w14:paraId="0CF555BA">
      <w:pPr>
        <w:jc w:val="right"/>
        <w:rPr>
          <w:rFonts w:hint="eastAsia" w:ascii="宋体" w:hAnsi="宋体"/>
          <w:b/>
          <w:color w:val="000000"/>
          <w:sz w:val="44"/>
          <w:szCs w:val="44"/>
        </w:rPr>
      </w:pPr>
    </w:p>
    <w:p w14:paraId="34AEE26F">
      <w:pPr>
        <w:jc w:val="right"/>
        <w:rPr>
          <w:rFonts w:hint="eastAsia" w:ascii="宋体" w:hAnsi="宋体"/>
          <w:b/>
          <w:color w:val="000000"/>
          <w:sz w:val="44"/>
          <w:szCs w:val="44"/>
        </w:rPr>
      </w:pPr>
    </w:p>
    <w:p w14:paraId="1D626E7C">
      <w:pPr>
        <w:jc w:val="right"/>
        <w:rPr>
          <w:rFonts w:hint="eastAsia" w:ascii="宋体" w:hAnsi="宋体"/>
          <w:b/>
          <w:color w:val="000000"/>
          <w:sz w:val="44"/>
          <w:szCs w:val="44"/>
        </w:rPr>
      </w:pPr>
    </w:p>
    <w:p w14:paraId="0E298B35">
      <w:pPr>
        <w:jc w:val="right"/>
        <w:rPr>
          <w:rFonts w:hint="eastAsia" w:ascii="宋体" w:hAnsi="宋体"/>
          <w:b/>
          <w:color w:val="000000"/>
          <w:sz w:val="44"/>
          <w:szCs w:val="44"/>
        </w:rPr>
      </w:pPr>
    </w:p>
    <w:p w14:paraId="1F15C289">
      <w:pPr>
        <w:jc w:val="right"/>
        <w:rPr>
          <w:rFonts w:hint="eastAsia" w:ascii="宋体" w:hAnsi="宋体"/>
          <w:b/>
          <w:color w:val="000000"/>
          <w:sz w:val="44"/>
          <w:szCs w:val="44"/>
        </w:rPr>
      </w:pPr>
    </w:p>
    <w:p w14:paraId="6A4C8305">
      <w:pPr>
        <w:jc w:val="right"/>
        <w:rPr>
          <w:rFonts w:hint="eastAsia" w:ascii="宋体" w:hAnsi="宋体"/>
          <w:b/>
          <w:color w:val="000000"/>
          <w:sz w:val="44"/>
          <w:szCs w:val="44"/>
        </w:rPr>
      </w:pPr>
    </w:p>
    <w:p w14:paraId="56C1828F">
      <w:pPr>
        <w:spacing w:line="360" w:lineRule="auto"/>
        <w:jc w:val="right"/>
        <w:rPr>
          <w:rFonts w:hint="eastAsia" w:ascii="宋体" w:hAnsi="宋体" w:cs="宋体"/>
          <w:b/>
          <w:bCs/>
          <w:spacing w:val="26"/>
          <w:sz w:val="24"/>
          <w:szCs w:val="24"/>
        </w:rPr>
      </w:pPr>
    </w:p>
    <w:p w14:paraId="735A0DCA">
      <w:pPr>
        <w:spacing w:line="360" w:lineRule="auto"/>
        <w:jc w:val="right"/>
        <w:rPr>
          <w:rFonts w:hint="eastAsia" w:ascii="宋体" w:hAnsi="宋体" w:cs="宋体"/>
          <w:b/>
          <w:bCs/>
          <w:spacing w:val="26"/>
          <w:sz w:val="24"/>
          <w:szCs w:val="24"/>
        </w:rPr>
      </w:pPr>
    </w:p>
    <w:p w14:paraId="57E4783F">
      <w:pPr>
        <w:spacing w:line="360" w:lineRule="auto"/>
        <w:jc w:val="right"/>
        <w:rPr>
          <w:rFonts w:hint="eastAsia" w:ascii="宋体" w:hAnsi="宋体" w:cs="宋体"/>
          <w:b/>
          <w:bCs/>
          <w:spacing w:val="26"/>
          <w:sz w:val="24"/>
          <w:szCs w:val="24"/>
        </w:rPr>
      </w:pPr>
    </w:p>
    <w:p w14:paraId="309D69CD">
      <w:pPr>
        <w:spacing w:line="360" w:lineRule="auto"/>
        <w:jc w:val="right"/>
        <w:rPr>
          <w:rFonts w:ascii="宋体" w:cs="宋体"/>
          <w:b/>
          <w:bCs/>
          <w:spacing w:val="26"/>
          <w:sz w:val="24"/>
          <w:szCs w:val="24"/>
        </w:rPr>
      </w:pPr>
      <w:r>
        <w:rPr>
          <w:rFonts w:hint="eastAsia" w:ascii="宋体" w:hAnsi="宋体" w:cs="宋体"/>
          <w:b/>
          <w:bCs/>
          <w:spacing w:val="26"/>
          <w:sz w:val="24"/>
          <w:szCs w:val="24"/>
        </w:rPr>
        <w:t xml:space="preserve"> 【正</w:t>
      </w:r>
      <w:r>
        <w:rPr>
          <w:rFonts w:ascii="宋体" w:hAnsi="宋体" w:cs="宋体"/>
          <w:b/>
          <w:bCs/>
          <w:spacing w:val="26"/>
          <w:sz w:val="24"/>
          <w:szCs w:val="24"/>
        </w:rPr>
        <w:t>/</w:t>
      </w:r>
      <w:r>
        <w:rPr>
          <w:rFonts w:hint="eastAsia" w:ascii="宋体" w:hAnsi="宋体" w:cs="宋体"/>
          <w:b/>
          <w:bCs/>
          <w:spacing w:val="26"/>
          <w:sz w:val="24"/>
          <w:szCs w:val="24"/>
        </w:rPr>
        <w:t>副本】</w:t>
      </w:r>
    </w:p>
    <w:p w14:paraId="5C188221">
      <w:pPr>
        <w:pStyle w:val="9"/>
        <w:ind w:firstLine="803"/>
        <w:jc w:val="center"/>
        <w:rPr>
          <w:rFonts w:hint="eastAsia" w:ascii="宋体" w:hAnsi="宋体" w:cs="宋体"/>
          <w:b/>
          <w:bCs/>
          <w:color w:val="000000"/>
          <w:sz w:val="40"/>
          <w:szCs w:val="40"/>
          <w:u w:val="single"/>
        </w:rPr>
      </w:pPr>
    </w:p>
    <w:p w14:paraId="49D1EADC">
      <w:pPr>
        <w:pStyle w:val="9"/>
        <w:ind w:firstLine="803"/>
        <w:jc w:val="center"/>
        <w:rPr>
          <w:rFonts w:hint="eastAsia" w:ascii="宋体" w:hAnsi="宋体" w:cs="宋体"/>
          <w:b/>
          <w:bCs/>
          <w:color w:val="000000"/>
          <w:sz w:val="40"/>
          <w:szCs w:val="40"/>
          <w:u w:val="single"/>
        </w:rPr>
      </w:pPr>
    </w:p>
    <w:p w14:paraId="183B858D">
      <w:pPr>
        <w:pStyle w:val="9"/>
        <w:ind w:firstLine="803"/>
        <w:jc w:val="center"/>
        <w:rPr>
          <w:rFonts w:hint="eastAsia" w:eastAsia="宋体"/>
          <w:color w:val="000000"/>
          <w:u w:val="single"/>
          <w:lang w:eastAsia="zh-CN"/>
        </w:rPr>
      </w:pPr>
      <w:r>
        <w:rPr>
          <w:rFonts w:hint="eastAsia" w:ascii="宋体" w:hAnsi="宋体" w:cs="宋体"/>
          <w:b/>
          <w:bCs/>
          <w:color w:val="000000"/>
          <w:sz w:val="40"/>
          <w:szCs w:val="40"/>
          <w:u w:val="single"/>
        </w:rPr>
        <w:t xml:space="preserve">                  项目名称</w:t>
      </w:r>
      <w:r>
        <w:rPr>
          <w:rFonts w:hint="eastAsia" w:ascii="宋体" w:hAnsi="宋体" w:cs="宋体"/>
          <w:b/>
          <w:bCs/>
          <w:color w:val="000000"/>
          <w:sz w:val="40"/>
          <w:szCs w:val="40"/>
          <w:u w:val="single"/>
          <w:lang w:eastAsia="zh-CN"/>
        </w:rPr>
        <w:t>（</w:t>
      </w:r>
      <w:r>
        <w:rPr>
          <w:rFonts w:hint="eastAsia" w:ascii="宋体" w:hAnsi="宋体" w:cs="宋体"/>
          <w:b/>
          <w:bCs/>
          <w:color w:val="000000"/>
          <w:sz w:val="40"/>
          <w:szCs w:val="40"/>
          <w:u w:val="single"/>
          <w:lang w:val="en-US" w:eastAsia="zh-CN"/>
        </w:rPr>
        <w:t>二次</w:t>
      </w:r>
      <w:r>
        <w:rPr>
          <w:rFonts w:hint="eastAsia" w:ascii="宋体" w:hAnsi="宋体" w:cs="宋体"/>
          <w:b/>
          <w:bCs/>
          <w:color w:val="000000"/>
          <w:sz w:val="40"/>
          <w:szCs w:val="40"/>
          <w:u w:val="single"/>
          <w:lang w:eastAsia="zh-CN"/>
        </w:rPr>
        <w:t>）</w:t>
      </w:r>
    </w:p>
    <w:p w14:paraId="3B8CF41A">
      <w:pPr>
        <w:pStyle w:val="9"/>
        <w:ind w:firstLine="400"/>
        <w:rPr>
          <w:rFonts w:hint="eastAsia"/>
          <w:color w:val="000000"/>
        </w:rPr>
      </w:pPr>
    </w:p>
    <w:p w14:paraId="6A729511">
      <w:pPr>
        <w:pStyle w:val="9"/>
        <w:ind w:firstLine="400"/>
        <w:rPr>
          <w:rFonts w:hint="eastAsia"/>
          <w:color w:val="000000"/>
        </w:rPr>
      </w:pPr>
    </w:p>
    <w:p w14:paraId="550AD104">
      <w:pPr>
        <w:pStyle w:val="9"/>
        <w:ind w:firstLine="400"/>
        <w:rPr>
          <w:rFonts w:hint="eastAsia"/>
          <w:color w:val="000000"/>
        </w:rPr>
      </w:pPr>
    </w:p>
    <w:p w14:paraId="20C71ECF">
      <w:pPr>
        <w:pStyle w:val="9"/>
        <w:ind w:firstLine="400"/>
        <w:rPr>
          <w:rFonts w:hint="eastAsia"/>
          <w:color w:val="000000"/>
        </w:rPr>
      </w:pPr>
    </w:p>
    <w:p w14:paraId="1313FAFC">
      <w:pPr>
        <w:pStyle w:val="9"/>
        <w:ind w:firstLine="400"/>
        <w:rPr>
          <w:rFonts w:hint="eastAsia"/>
          <w:color w:val="000000"/>
        </w:rPr>
      </w:pPr>
    </w:p>
    <w:p w14:paraId="6728563A">
      <w:pPr>
        <w:pStyle w:val="9"/>
        <w:ind w:firstLine="400"/>
        <w:rPr>
          <w:rFonts w:hint="eastAsia"/>
          <w:color w:val="000000"/>
        </w:rPr>
      </w:pPr>
    </w:p>
    <w:p w14:paraId="4CC1466B">
      <w:pPr>
        <w:pStyle w:val="9"/>
        <w:ind w:firstLine="400"/>
        <w:rPr>
          <w:rFonts w:hint="eastAsia"/>
          <w:color w:val="000000"/>
        </w:rPr>
      </w:pPr>
    </w:p>
    <w:p w14:paraId="469BAF4A">
      <w:pPr>
        <w:spacing w:line="600" w:lineRule="auto"/>
        <w:jc w:val="center"/>
        <w:rPr>
          <w:rFonts w:hint="eastAsia" w:ascii="宋体" w:hAnsi="宋体" w:cs="宋体"/>
          <w:b/>
          <w:bCs/>
          <w:color w:val="000000"/>
          <w:spacing w:val="26"/>
          <w:sz w:val="104"/>
          <w:szCs w:val="104"/>
        </w:rPr>
      </w:pPr>
      <w:r>
        <w:rPr>
          <w:rFonts w:hint="eastAsia" w:ascii="宋体" w:hAnsi="宋体" w:cs="宋体"/>
          <w:b/>
          <w:bCs/>
          <w:color w:val="000000"/>
          <w:spacing w:val="26"/>
          <w:sz w:val="72"/>
          <w:szCs w:val="72"/>
        </w:rPr>
        <w:t xml:space="preserve"> 响应文件</w:t>
      </w:r>
    </w:p>
    <w:p w14:paraId="73836DB7">
      <w:pPr>
        <w:spacing w:line="600" w:lineRule="auto"/>
        <w:jc w:val="center"/>
        <w:rPr>
          <w:rFonts w:hint="eastAsia" w:ascii="宋体" w:hAnsi="宋体" w:cs="宋体"/>
          <w:b/>
          <w:bCs/>
          <w:color w:val="000000"/>
          <w:spacing w:val="26"/>
          <w:szCs w:val="21"/>
        </w:rPr>
      </w:pPr>
    </w:p>
    <w:p w14:paraId="14936A07">
      <w:pPr>
        <w:pStyle w:val="37"/>
        <w:ind w:firstLine="263"/>
        <w:rPr>
          <w:rFonts w:hint="eastAsia" w:ascii="宋体" w:hAnsi="宋体" w:cs="宋体"/>
          <w:b/>
          <w:bCs/>
          <w:color w:val="000000"/>
          <w:spacing w:val="26"/>
          <w:szCs w:val="21"/>
        </w:rPr>
      </w:pPr>
    </w:p>
    <w:p w14:paraId="06EEF2A7">
      <w:pPr>
        <w:pStyle w:val="37"/>
        <w:ind w:firstLine="263"/>
        <w:rPr>
          <w:rFonts w:hint="eastAsia" w:ascii="宋体" w:hAnsi="宋体" w:cs="宋体"/>
          <w:b/>
          <w:bCs/>
          <w:color w:val="000000"/>
          <w:spacing w:val="26"/>
          <w:szCs w:val="21"/>
        </w:rPr>
      </w:pPr>
    </w:p>
    <w:p w14:paraId="05202AFB">
      <w:pPr>
        <w:pStyle w:val="37"/>
        <w:ind w:firstLine="263"/>
        <w:rPr>
          <w:rFonts w:hint="eastAsia" w:ascii="宋体" w:hAnsi="宋体" w:cs="宋体"/>
          <w:b/>
          <w:bCs/>
          <w:color w:val="000000"/>
          <w:spacing w:val="26"/>
          <w:szCs w:val="21"/>
        </w:rPr>
      </w:pPr>
    </w:p>
    <w:p w14:paraId="0579B383">
      <w:pPr>
        <w:pStyle w:val="9"/>
        <w:ind w:firstLine="0" w:firstLineChars="0"/>
        <w:rPr>
          <w:rFonts w:hint="eastAsia" w:ascii="宋体" w:hAnsi="宋体" w:cs="宋体"/>
          <w:b/>
          <w:bCs/>
          <w:color w:val="000000"/>
          <w:spacing w:val="26"/>
          <w:sz w:val="36"/>
          <w:szCs w:val="36"/>
        </w:rPr>
      </w:pPr>
    </w:p>
    <w:p w14:paraId="437ED210">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lang w:val="zh-CN"/>
        </w:rPr>
        <w:t>项目编号：</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p>
    <w:p w14:paraId="534637BC">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供应商（全称）：</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（盖章）</w:t>
      </w:r>
    </w:p>
    <w:p w14:paraId="07BF03D8">
      <w:pPr>
        <w:spacing w:line="600" w:lineRule="auto"/>
        <w:ind w:firstLine="90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11"/>
          <w:sz w:val="28"/>
          <w:szCs w:val="28"/>
          <w:lang w:val="zh-CN"/>
        </w:rPr>
        <w:t>法定代表人或</w:t>
      </w:r>
      <w:r>
        <w:rPr>
          <w:rFonts w:hint="eastAsia" w:ascii="宋体" w:hAnsi="宋体" w:cs="宋体"/>
          <w:b/>
          <w:bCs/>
          <w:color w:val="000000"/>
          <w:spacing w:val="11"/>
          <w:sz w:val="28"/>
          <w:szCs w:val="28"/>
        </w:rPr>
        <w:t>其法人</w:t>
      </w:r>
      <w:r>
        <w:rPr>
          <w:rFonts w:hint="eastAsia" w:ascii="宋体" w:hAnsi="宋体" w:cs="宋体"/>
          <w:b/>
          <w:bCs/>
          <w:color w:val="000000"/>
          <w:spacing w:val="11"/>
          <w:sz w:val="28"/>
          <w:szCs w:val="28"/>
          <w:lang w:val="zh-CN"/>
        </w:rPr>
        <w:t>授权委托人</w:t>
      </w:r>
      <w:r>
        <w:rPr>
          <w:rFonts w:hint="eastAsia" w:ascii="宋体" w:hAnsi="宋体" w:cs="宋体"/>
          <w:b/>
          <w:bCs/>
          <w:color w:val="000000"/>
          <w:spacing w:val="26"/>
          <w:sz w:val="28"/>
          <w:szCs w:val="28"/>
          <w:lang w:val="zh-CN"/>
        </w:rPr>
        <w:t>：</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（签字或盖章）</w:t>
      </w:r>
    </w:p>
    <w:p w14:paraId="386E1D91">
      <w:pPr>
        <w:spacing w:line="600" w:lineRule="auto"/>
        <w:ind w:firstLine="999" w:firstLineChars="300"/>
        <w:rPr>
          <w:rFonts w:hint="eastAsia" w:ascii="宋体" w:hAnsi="宋体" w:cs="宋体"/>
          <w:b/>
          <w:bCs/>
          <w:color w:val="000000"/>
          <w:spacing w:val="26"/>
          <w:sz w:val="28"/>
          <w:szCs w:val="28"/>
        </w:rPr>
      </w:pPr>
      <w:r>
        <w:rPr>
          <w:rFonts w:hint="eastAsia" w:ascii="宋体" w:hAnsi="宋体" w:cs="宋体"/>
          <w:b/>
          <w:bCs/>
          <w:color w:val="000000"/>
          <w:spacing w:val="26"/>
          <w:sz w:val="28"/>
          <w:szCs w:val="28"/>
        </w:rPr>
        <w:t>地址：</w:t>
      </w:r>
      <w:r>
        <w:rPr>
          <w:rFonts w:hint="eastAsia" w:ascii="宋体" w:hAnsi="宋体" w:cs="宋体"/>
          <w:b/>
          <w:bCs/>
          <w:color w:val="000000"/>
          <w:spacing w:val="26"/>
          <w:sz w:val="28"/>
          <w:szCs w:val="28"/>
          <w:u w:val="single"/>
        </w:rPr>
        <w:t xml:space="preserve">                                 </w:t>
      </w:r>
    </w:p>
    <w:p w14:paraId="1143A399">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联系人：</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r>
        <w:rPr>
          <w:rFonts w:hint="eastAsia" w:ascii="宋体" w:hAnsi="宋体" w:cs="宋体"/>
          <w:b/>
          <w:bCs/>
          <w:color w:val="000000"/>
          <w:spacing w:val="26"/>
          <w:sz w:val="28"/>
          <w:szCs w:val="28"/>
          <w:lang w:val="zh-CN"/>
        </w:rPr>
        <w:t>联系电话</w:t>
      </w:r>
      <w:r>
        <w:rPr>
          <w:rFonts w:hint="eastAsia" w:ascii="宋体" w:hAnsi="宋体" w:cs="宋体"/>
          <w:b/>
          <w:bCs/>
          <w:color w:val="000000"/>
          <w:spacing w:val="26"/>
          <w:sz w:val="28"/>
          <w:szCs w:val="28"/>
        </w:rPr>
        <w:t>：</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 xml:space="preserve">          </w:t>
      </w:r>
    </w:p>
    <w:p w14:paraId="4CE33654">
      <w:pPr>
        <w:spacing w:line="600" w:lineRule="auto"/>
        <w:ind w:firstLine="2332" w:firstLineChars="700"/>
        <w:rPr>
          <w:rFonts w:hint="eastAsia" w:ascii="宋体" w:hAnsi="宋体"/>
          <w:b/>
          <w:bCs/>
          <w:color w:val="000000"/>
          <w:sz w:val="36"/>
          <w:szCs w:val="36"/>
        </w:rPr>
        <w:sectPr>
          <w:footerReference r:id="rId12" w:type="first"/>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年</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月</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日</w:t>
      </w:r>
    </w:p>
    <w:p w14:paraId="260FDA99">
      <w:pPr>
        <w:ind w:firstLine="211"/>
        <w:jc w:val="center"/>
        <w:rPr>
          <w:rFonts w:hint="eastAsia" w:ascii="宋体" w:hAnsi="宋体"/>
          <w:b/>
          <w:bCs/>
          <w:color w:val="000000"/>
          <w:sz w:val="44"/>
          <w:szCs w:val="44"/>
        </w:rPr>
      </w:pPr>
      <w:r>
        <w:rPr>
          <w:rFonts w:hint="eastAsia" w:ascii="宋体" w:hAnsi="宋体"/>
          <w:b/>
          <w:bCs/>
          <w:color w:val="000000"/>
          <w:sz w:val="44"/>
          <w:szCs w:val="44"/>
        </w:rPr>
        <w:t>目   录</w:t>
      </w:r>
    </w:p>
    <w:p w14:paraId="1622AD70">
      <w:pPr>
        <w:pStyle w:val="14"/>
        <w:jc w:val="center"/>
        <w:rPr>
          <w:rFonts w:hint="eastAsia" w:ascii="宋体" w:hAnsi="宋体"/>
          <w:b/>
          <w:bCs/>
          <w:color w:val="000000"/>
          <w:sz w:val="44"/>
          <w:szCs w:val="44"/>
        </w:rPr>
      </w:pPr>
    </w:p>
    <w:p w14:paraId="3A1E3EDA">
      <w:pPr>
        <w:jc w:val="center"/>
        <w:rPr>
          <w:b/>
          <w:bCs/>
          <w:color w:val="000000"/>
          <w:sz w:val="28"/>
          <w:szCs w:val="28"/>
          <w:lang w:val="zh-CN"/>
        </w:rPr>
      </w:pPr>
      <w:r>
        <w:rPr>
          <w:rFonts w:hint="eastAsia" w:ascii="宋体" w:hAnsi="宋体"/>
          <w:b/>
          <w:bCs/>
          <w:color w:val="000000"/>
          <w:sz w:val="28"/>
          <w:szCs w:val="28"/>
        </w:rPr>
        <w:t>【供应商根据文件格式要求编辑】</w:t>
      </w:r>
    </w:p>
    <w:p w14:paraId="15B946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
          <w:color w:val="000000"/>
          <w:sz w:val="36"/>
          <w:szCs w:val="36"/>
        </w:rPr>
      </w:pPr>
      <w:r>
        <w:rPr>
          <w:b/>
          <w:bCs/>
          <w:color w:val="000000"/>
          <w:sz w:val="28"/>
          <w:szCs w:val="28"/>
          <w:lang w:val="zh-CN"/>
        </w:rPr>
        <w:br w:type="page"/>
      </w:r>
      <w:bookmarkStart w:id="413" w:name="_Toc10563645"/>
      <w:bookmarkStart w:id="414" w:name="_Toc10563606"/>
      <w:bookmarkStart w:id="415" w:name="_Toc12377630"/>
      <w:bookmarkStart w:id="416" w:name="_Toc49019497"/>
      <w:bookmarkStart w:id="417" w:name="_Toc48791235"/>
      <w:bookmarkStart w:id="418" w:name="_Toc49019236"/>
      <w:bookmarkStart w:id="419" w:name="_Toc47261885"/>
      <w:bookmarkStart w:id="420" w:name="_Toc194663925"/>
      <w:bookmarkStart w:id="421" w:name="_Toc47418255"/>
      <w:bookmarkStart w:id="422" w:name="_Toc47262069"/>
      <w:bookmarkStart w:id="423" w:name="_Toc188808839"/>
      <w:bookmarkStart w:id="424" w:name="_Toc48995851"/>
      <w:bookmarkStart w:id="425" w:name="_Toc193187104"/>
      <w:bookmarkStart w:id="426" w:name="_Toc47418731"/>
      <w:bookmarkStart w:id="427" w:name="_Toc47418938"/>
      <w:bookmarkStart w:id="428" w:name="_Toc47261690"/>
      <w:bookmarkStart w:id="429" w:name="_Toc193126888"/>
      <w:r>
        <w:rPr>
          <w:rFonts w:hint="eastAsia" w:ascii="宋体" w:hAnsi="宋体" w:eastAsia="宋体" w:cs="Times New Roman"/>
          <w:b/>
          <w:color w:val="auto"/>
          <w:sz w:val="32"/>
          <w:szCs w:val="32"/>
          <w:highlight w:val="none"/>
          <w:lang w:eastAsia="zh-CN"/>
        </w:rPr>
        <w:t>1.磋商函</w:t>
      </w:r>
      <w:bookmarkEnd w:id="413"/>
      <w:bookmarkEnd w:id="414"/>
      <w:bookmarkEnd w:id="415"/>
    </w:p>
    <w:p w14:paraId="32CE5B2B">
      <w:pPr>
        <w:adjustRightInd w:val="0"/>
        <w:snapToGrid w:val="0"/>
        <w:spacing w:line="336" w:lineRule="auto"/>
        <w:rPr>
          <w:rFonts w:hint="eastAsia" w:ascii="宋体" w:hAnsi="宋体"/>
          <w:color w:val="000000"/>
          <w:sz w:val="24"/>
          <w:szCs w:val="24"/>
        </w:rPr>
      </w:pPr>
      <w:r>
        <w:rPr>
          <w:rFonts w:hint="eastAsia" w:ascii="宋体" w:hAnsi="宋体"/>
          <w:color w:val="000000"/>
          <w:sz w:val="24"/>
          <w:szCs w:val="24"/>
          <w:u w:val="single"/>
        </w:rPr>
        <w:t xml:space="preserve"> （采购人名称）   </w:t>
      </w:r>
      <w:r>
        <w:rPr>
          <w:rFonts w:hint="eastAsia" w:ascii="宋体" w:hAnsi="宋体"/>
          <w:color w:val="000000"/>
          <w:sz w:val="24"/>
          <w:szCs w:val="24"/>
        </w:rPr>
        <w:t>：</w:t>
      </w:r>
    </w:p>
    <w:p w14:paraId="1A1551C9">
      <w:pPr>
        <w:adjustRightInd w:val="0"/>
        <w:snapToGrid w:val="0"/>
        <w:spacing w:line="336" w:lineRule="auto"/>
        <w:ind w:firstLine="480" w:firstLineChars="200"/>
        <w:rPr>
          <w:rFonts w:hint="eastAsia" w:ascii="宋体" w:hAnsi="宋体"/>
          <w:color w:val="000000"/>
          <w:sz w:val="24"/>
          <w:szCs w:val="24"/>
        </w:rPr>
      </w:pPr>
      <w:r>
        <w:rPr>
          <w:rFonts w:hint="eastAsia" w:ascii="宋体" w:hAnsi="宋体" w:cs="宋体"/>
          <w:bCs/>
          <w:color w:val="000000"/>
          <w:sz w:val="24"/>
        </w:rPr>
        <w:t>我方收到</w:t>
      </w:r>
      <w:r>
        <w:rPr>
          <w:rFonts w:hint="eastAsia" w:ascii="宋体" w:hAnsi="宋体" w:cs="宋体"/>
          <w:bCs/>
          <w:color w:val="000000"/>
          <w:sz w:val="24"/>
          <w:u w:val="single"/>
        </w:rPr>
        <w:t xml:space="preserve">  （项目名称：    项目编号： ）  </w:t>
      </w:r>
      <w:r>
        <w:rPr>
          <w:rFonts w:hint="eastAsia" w:ascii="宋体" w:hAnsi="宋体"/>
          <w:color w:val="000000"/>
          <w:sz w:val="24"/>
          <w:szCs w:val="24"/>
        </w:rPr>
        <w:t>竞争性磋商文件，</w:t>
      </w:r>
      <w:r>
        <w:rPr>
          <w:rFonts w:hint="eastAsia" w:ascii="宋体" w:hAnsi="宋体" w:cs="宋体"/>
          <w:bCs/>
          <w:color w:val="000000"/>
          <w:sz w:val="24"/>
        </w:rPr>
        <w:t>经我公司详细研究，我公司决定参加本项目的磋商活动。为此，我方郑重声明以下诸点，并愿意承担相应的法律责任。</w:t>
      </w:r>
    </w:p>
    <w:p w14:paraId="16FC94DC">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1.我方愿意按照竞争性磋商文件中的一切要求，提供相应货物及服务，完成合同的责任和义务。                       </w:t>
      </w:r>
    </w:p>
    <w:p w14:paraId="30C57992">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2.</w:t>
      </w:r>
      <w:r>
        <w:rPr>
          <w:rFonts w:hint="eastAsia" w:ascii="宋体" w:hAnsi="宋体" w:cs="宋体"/>
          <w:bCs/>
          <w:color w:val="000000"/>
          <w:sz w:val="24"/>
        </w:rPr>
        <w:t>我方已详细阅读了本项目竞争性磋商文件，完全理解并同意放弃提出含糊不清和误解问题的权力。</w:t>
      </w:r>
    </w:p>
    <w:p w14:paraId="607B76A2">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3.</w:t>
      </w:r>
      <w:r>
        <w:rPr>
          <w:rFonts w:hint="eastAsia" w:ascii="宋体" w:hAnsi="宋体" w:cs="宋体"/>
          <w:bCs/>
          <w:color w:val="000000"/>
          <w:sz w:val="24"/>
        </w:rPr>
        <w:t>如果我方在开标后到规定的磋商有效期内撤回响应文件及承诺，我方的保证金将被贵方没收。</w:t>
      </w:r>
    </w:p>
    <w:p w14:paraId="1E10807E">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olor w:val="000000"/>
          <w:sz w:val="24"/>
          <w:szCs w:val="24"/>
        </w:rPr>
        <w:t>4.</w:t>
      </w:r>
      <w:r>
        <w:rPr>
          <w:rFonts w:hint="eastAsia" w:ascii="宋体" w:hAnsi="宋体" w:cs="宋体"/>
          <w:bCs/>
          <w:color w:val="000000"/>
          <w:sz w:val="24"/>
        </w:rPr>
        <w:t>我方同意向贵方提供可能要求的、与本次磋商有关的任何证据资料。</w:t>
      </w:r>
    </w:p>
    <w:p w14:paraId="7DBDAFFD">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5.我方的响应文件在响应文件递交截止时间之日起</w:t>
      </w:r>
      <w:r>
        <w:rPr>
          <w:rFonts w:hint="eastAsia" w:ascii="宋体" w:hAnsi="宋体" w:cs="宋体"/>
          <w:bCs/>
          <w:color w:val="000000"/>
          <w:sz w:val="24"/>
          <w:u w:val="single"/>
        </w:rPr>
        <w:t>90</w:t>
      </w:r>
      <w:r>
        <w:rPr>
          <w:rFonts w:ascii="宋体" w:hAnsi="宋体" w:cs="宋体"/>
          <w:bCs/>
          <w:color w:val="000000"/>
          <w:sz w:val="24"/>
          <w:u w:val="single"/>
        </w:rPr>
        <w:t xml:space="preserve"> </w:t>
      </w:r>
      <w:r>
        <w:rPr>
          <w:rFonts w:hint="eastAsia" w:ascii="宋体" w:hAnsi="宋体" w:cs="宋体"/>
          <w:bCs/>
          <w:color w:val="000000"/>
          <w:sz w:val="24"/>
        </w:rPr>
        <w:t>天有效。</w:t>
      </w:r>
    </w:p>
    <w:p w14:paraId="057DF9F8">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6.如果我方一旦中标，我方将保证按竞争性磋商文件要求完成全部内容，且</w:t>
      </w:r>
      <w:r>
        <w:rPr>
          <w:rFonts w:hint="eastAsia" w:ascii="宋体" w:hAnsi="宋体" w:cs="宋体"/>
          <w:color w:val="000000"/>
          <w:sz w:val="24"/>
          <w:szCs w:val="24"/>
        </w:rPr>
        <w:t>质量达到现行合格标准，符合国家、行业、地方规定以及竞争性磋商文件规定标准要求，并在领取成交通知书时提供符合采购代理机构要求的响应文件。</w:t>
      </w:r>
    </w:p>
    <w:p w14:paraId="763816CD">
      <w:pPr>
        <w:adjustRightInd w:val="0"/>
        <w:snapToGrid w:val="0"/>
        <w:spacing w:line="336" w:lineRule="auto"/>
        <w:ind w:firstLine="482" w:firstLineChars="200"/>
        <w:rPr>
          <w:b/>
          <w:color w:val="000000"/>
          <w:highlight w:val="magenta"/>
        </w:rPr>
      </w:pPr>
      <w:r>
        <w:rPr>
          <w:rFonts w:hint="eastAsia" w:ascii="宋体" w:hAnsi="宋体" w:cs="宋体"/>
          <w:b/>
          <w:color w:val="000000"/>
          <w:sz w:val="24"/>
        </w:rPr>
        <w:t>7.我方完全接受并响应竞争性磋商文件、答疑文件、评审办法、采购预算及限价等关于本项目相关文件的要求，严格遵守开标过程的时间安排、程序安排等细节，对此无任何异议。但我单位所编制的响应文件如未按照竞争性磋商文件特别要求逐条明确响应或提供相关证明材料编制响应文件的，我方自愿被按照无效磋商处理。</w:t>
      </w:r>
    </w:p>
    <w:p w14:paraId="2F033694">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8.所有关于本响应文件的函电，请按下列地址联系：                           </w:t>
      </w:r>
    </w:p>
    <w:p w14:paraId="433EEA88">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683AD447">
      <w:pPr>
        <w:adjustRightInd w:val="0"/>
        <w:snapToGrid w:val="0"/>
        <w:spacing w:line="360" w:lineRule="auto"/>
        <w:ind w:firstLine="480" w:firstLineChars="200"/>
        <w:jc w:val="left"/>
        <w:rPr>
          <w:rFonts w:hint="eastAsia" w:ascii="宋体" w:hAnsi="宋体" w:cs="宋体"/>
          <w:bCs/>
          <w:color w:val="000000"/>
          <w:sz w:val="24"/>
        </w:rPr>
      </w:pPr>
      <w:r>
        <w:rPr>
          <w:rFonts w:hint="eastAsia" w:ascii="宋体" w:hAnsi="宋体"/>
          <w:color w:val="000000"/>
          <w:sz w:val="24"/>
          <w:szCs w:val="24"/>
        </w:rPr>
        <w:t>法定代表人或被授权人：</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4894755F">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地    址：</w:t>
      </w:r>
      <w:r>
        <w:rPr>
          <w:rFonts w:hint="eastAsia" w:ascii="宋体" w:hAnsi="宋体"/>
          <w:color w:val="000000"/>
          <w:sz w:val="24"/>
          <w:szCs w:val="24"/>
          <w:u w:val="single"/>
        </w:rPr>
        <w:t xml:space="preserve">                              </w:t>
      </w:r>
    </w:p>
    <w:p w14:paraId="4FC2504A">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开户银行：</w:t>
      </w:r>
      <w:r>
        <w:rPr>
          <w:rFonts w:hint="eastAsia" w:ascii="宋体" w:hAnsi="宋体"/>
          <w:color w:val="000000"/>
          <w:sz w:val="24"/>
          <w:szCs w:val="24"/>
          <w:u w:val="single"/>
        </w:rPr>
        <w:t xml:space="preserve">                              </w:t>
      </w:r>
    </w:p>
    <w:p w14:paraId="43284F1C">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账    号：</w:t>
      </w:r>
      <w:r>
        <w:rPr>
          <w:rFonts w:hint="eastAsia" w:ascii="宋体" w:hAnsi="宋体"/>
          <w:color w:val="000000"/>
          <w:sz w:val="24"/>
          <w:szCs w:val="24"/>
          <w:u w:val="single"/>
        </w:rPr>
        <w:t xml:space="preserve">                              </w:t>
      </w:r>
    </w:p>
    <w:p w14:paraId="76BB3BFB">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电    话：</w:t>
      </w:r>
      <w:r>
        <w:rPr>
          <w:rFonts w:hint="eastAsia" w:ascii="宋体" w:hAnsi="宋体"/>
          <w:color w:val="000000"/>
          <w:sz w:val="24"/>
          <w:szCs w:val="24"/>
          <w:u w:val="single"/>
        </w:rPr>
        <w:t xml:space="preserve">                              </w:t>
      </w:r>
    </w:p>
    <w:p w14:paraId="2F67CBF9">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6D0E182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000000"/>
          <w:sz w:val="28"/>
          <w:szCs w:val="28"/>
        </w:rPr>
      </w:pPr>
      <w:r>
        <w:rPr>
          <w:rFonts w:ascii="宋体" w:hAnsi="宋体"/>
          <w:b/>
          <w:color w:val="000000"/>
          <w:sz w:val="24"/>
          <w:szCs w:val="24"/>
        </w:rPr>
        <w:br w:type="page"/>
      </w:r>
      <w:bookmarkStart w:id="430" w:name="_Toc19858"/>
      <w:bookmarkStart w:id="431" w:name="_Toc12377631"/>
      <w:bookmarkStart w:id="432" w:name="_Toc10563646"/>
      <w:bookmarkStart w:id="433" w:name="_Toc10563607"/>
      <w:r>
        <w:rPr>
          <w:rFonts w:hint="eastAsia" w:ascii="宋体" w:hAnsi="宋体" w:eastAsia="宋体" w:cs="Times New Roman"/>
          <w:b/>
          <w:color w:val="auto"/>
          <w:sz w:val="32"/>
          <w:szCs w:val="32"/>
          <w:highlight w:val="none"/>
          <w:lang w:eastAsia="zh-CN"/>
        </w:rPr>
        <w:t>2.</w:t>
      </w:r>
      <w:bookmarkEnd w:id="430"/>
      <w:bookmarkEnd w:id="431"/>
      <w:bookmarkEnd w:id="432"/>
      <w:bookmarkEnd w:id="433"/>
      <w:r>
        <w:rPr>
          <w:rFonts w:hint="eastAsia" w:ascii="宋体" w:hAnsi="宋体" w:eastAsia="宋体" w:cs="Times New Roman"/>
          <w:b/>
          <w:color w:val="auto"/>
          <w:sz w:val="32"/>
          <w:szCs w:val="32"/>
          <w:highlight w:val="none"/>
          <w:lang w:eastAsia="zh-CN"/>
        </w:rPr>
        <w:t>磋商一次报价表</w:t>
      </w:r>
    </w:p>
    <w:p w14:paraId="4185EF69">
      <w:pPr>
        <w:spacing w:line="360" w:lineRule="auto"/>
        <w:rPr>
          <w:rFonts w:hint="eastAsia" w:ascii="宋体" w:hAnsi="宋体"/>
          <w:bCs/>
          <w:color w:val="000000"/>
          <w:sz w:val="24"/>
          <w:szCs w:val="24"/>
        </w:rPr>
      </w:pPr>
    </w:p>
    <w:p w14:paraId="462CC08B">
      <w:pPr>
        <w:spacing w:line="360" w:lineRule="auto"/>
        <w:rPr>
          <w:rFonts w:hint="eastAsia" w:ascii="宋体" w:hAnsi="宋体"/>
          <w:bCs/>
          <w:color w:val="000000"/>
          <w:sz w:val="24"/>
          <w:szCs w:val="24"/>
          <w:u w:val="single"/>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项目编号：</w:t>
      </w:r>
      <w:r>
        <w:rPr>
          <w:rFonts w:hint="eastAsia" w:ascii="宋体" w:hAnsi="宋体"/>
          <w:bCs/>
          <w:color w:val="000000"/>
          <w:sz w:val="24"/>
          <w:szCs w:val="24"/>
          <w:u w:val="single"/>
        </w:rPr>
        <w:t xml:space="preserve">                       </w:t>
      </w:r>
    </w:p>
    <w:tbl>
      <w:tblPr>
        <w:tblStyle w:val="39"/>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2566"/>
        <w:gridCol w:w="1454"/>
        <w:gridCol w:w="1293"/>
        <w:gridCol w:w="973"/>
      </w:tblGrid>
      <w:tr w14:paraId="241B2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2496" w:type="dxa"/>
            <w:noWrap w:val="0"/>
            <w:vAlign w:val="center"/>
          </w:tcPr>
          <w:p w14:paraId="5559B462">
            <w:pPr>
              <w:jc w:val="center"/>
              <w:rPr>
                <w:rFonts w:hint="eastAsia" w:ascii="宋体" w:hAnsi="宋体" w:eastAsia="宋体" w:cs="宋体"/>
                <w:b/>
                <w:color w:val="000000"/>
                <w:sz w:val="24"/>
                <w:szCs w:val="24"/>
                <w:lang w:eastAsia="zh-CN"/>
              </w:rPr>
            </w:pPr>
            <w:r>
              <w:rPr>
                <w:rFonts w:hint="eastAsia" w:ascii="宋体" w:hAnsi="宋体" w:cs="宋体"/>
                <w:b/>
                <w:bCs/>
                <w:color w:val="000000"/>
                <w:sz w:val="24"/>
                <w:szCs w:val="24"/>
              </w:rPr>
              <w:t>磋商一次总报价</w:t>
            </w: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元</w:t>
            </w:r>
            <w:r>
              <w:rPr>
                <w:rFonts w:hint="eastAsia" w:ascii="宋体" w:hAnsi="宋体" w:cs="宋体"/>
                <w:b/>
                <w:bCs/>
                <w:color w:val="000000"/>
                <w:sz w:val="24"/>
                <w:szCs w:val="24"/>
                <w:lang w:eastAsia="zh-CN"/>
              </w:rPr>
              <w:t>）</w:t>
            </w:r>
          </w:p>
        </w:tc>
        <w:tc>
          <w:tcPr>
            <w:tcW w:w="2566" w:type="dxa"/>
            <w:noWrap w:val="0"/>
            <w:vAlign w:val="center"/>
          </w:tcPr>
          <w:p w14:paraId="4C4F458D">
            <w:pPr>
              <w:ind w:left="1" w:leftChars="-2" w:hanging="5" w:hangingChars="2"/>
              <w:jc w:val="center"/>
              <w:rPr>
                <w:rFonts w:hint="eastAsia" w:ascii="宋体" w:hAnsi="宋体" w:cs="宋体"/>
                <w:b/>
                <w:bCs/>
                <w:color w:val="000000"/>
                <w:sz w:val="24"/>
                <w:szCs w:val="24"/>
              </w:rPr>
            </w:pPr>
            <w:r>
              <w:rPr>
                <w:rFonts w:hint="eastAsia" w:ascii="宋体" w:hAnsi="宋体" w:cs="宋体"/>
                <w:b/>
                <w:bCs/>
                <w:color w:val="000000"/>
                <w:sz w:val="24"/>
                <w:szCs w:val="24"/>
              </w:rPr>
              <w:t>服务期限</w:t>
            </w:r>
          </w:p>
        </w:tc>
        <w:tc>
          <w:tcPr>
            <w:tcW w:w="1454" w:type="dxa"/>
            <w:noWrap w:val="0"/>
            <w:vAlign w:val="center"/>
          </w:tcPr>
          <w:p w14:paraId="1E504872">
            <w:pPr>
              <w:jc w:val="center"/>
              <w:rPr>
                <w:rFonts w:hint="eastAsia" w:ascii="宋体" w:hAnsi="宋体" w:cs="宋体"/>
                <w:b/>
                <w:color w:val="000000"/>
                <w:sz w:val="24"/>
                <w:szCs w:val="24"/>
              </w:rPr>
            </w:pPr>
            <w:r>
              <w:rPr>
                <w:rFonts w:hint="eastAsia" w:ascii="宋体" w:hAnsi="宋体" w:cs="宋体"/>
                <w:b/>
                <w:bCs/>
                <w:color w:val="000000"/>
                <w:sz w:val="24"/>
                <w:szCs w:val="24"/>
              </w:rPr>
              <w:t>质量要求</w:t>
            </w:r>
          </w:p>
        </w:tc>
        <w:tc>
          <w:tcPr>
            <w:tcW w:w="1293" w:type="dxa"/>
            <w:noWrap w:val="0"/>
            <w:vAlign w:val="center"/>
          </w:tcPr>
          <w:p w14:paraId="4CB2B8C2">
            <w:pPr>
              <w:jc w:val="center"/>
              <w:rPr>
                <w:rFonts w:ascii="宋体" w:hAnsi="宋体" w:cs="宋体"/>
                <w:b/>
                <w:color w:val="000000"/>
                <w:sz w:val="24"/>
                <w:szCs w:val="24"/>
              </w:rPr>
            </w:pPr>
            <w:r>
              <w:rPr>
                <w:rFonts w:hint="eastAsia" w:ascii="宋体" w:hAnsi="宋体" w:cs="宋体"/>
                <w:b/>
                <w:color w:val="000000"/>
                <w:sz w:val="24"/>
                <w:szCs w:val="24"/>
              </w:rPr>
              <w:t>服务地点</w:t>
            </w:r>
          </w:p>
        </w:tc>
        <w:tc>
          <w:tcPr>
            <w:tcW w:w="973" w:type="dxa"/>
            <w:noWrap w:val="0"/>
            <w:vAlign w:val="center"/>
          </w:tcPr>
          <w:p w14:paraId="1C15FB9D">
            <w:pPr>
              <w:jc w:val="center"/>
              <w:rPr>
                <w:rFonts w:hint="eastAsia" w:ascii="宋体" w:hAnsi="宋体" w:cs="宋体"/>
                <w:b/>
                <w:color w:val="000000"/>
                <w:sz w:val="24"/>
                <w:szCs w:val="24"/>
              </w:rPr>
            </w:pPr>
            <w:r>
              <w:rPr>
                <w:rFonts w:hint="eastAsia" w:ascii="宋体" w:hAnsi="宋体" w:cs="宋体"/>
                <w:b/>
                <w:color w:val="000000"/>
                <w:sz w:val="24"/>
                <w:szCs w:val="24"/>
              </w:rPr>
              <w:t>备注</w:t>
            </w:r>
          </w:p>
        </w:tc>
      </w:tr>
      <w:tr w14:paraId="25EC0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496" w:type="dxa"/>
            <w:noWrap w:val="0"/>
            <w:vAlign w:val="center"/>
          </w:tcPr>
          <w:p w14:paraId="0D846E6F">
            <w:pPr>
              <w:adjustRightInd w:val="0"/>
              <w:snapToGrid w:val="0"/>
              <w:spacing w:line="360" w:lineRule="auto"/>
              <w:jc w:val="left"/>
              <w:rPr>
                <w:rFonts w:hint="eastAsia" w:ascii="宋体" w:hAnsi="宋体" w:cs="宋体"/>
                <w:bCs/>
                <w:sz w:val="24"/>
                <w:szCs w:val="24"/>
                <w:highlight w:val="none"/>
                <w:u w:val="single"/>
              </w:rPr>
            </w:pPr>
            <w:r>
              <w:rPr>
                <w:rFonts w:hint="eastAsia" w:ascii="宋体" w:hAnsi="宋体" w:cs="宋体"/>
                <w:bCs/>
                <w:sz w:val="24"/>
                <w:szCs w:val="24"/>
                <w:highlight w:val="none"/>
              </w:rPr>
              <w:t>大写：</w:t>
            </w:r>
            <w:r>
              <w:rPr>
                <w:rFonts w:hint="eastAsia" w:ascii="宋体" w:hAnsi="宋体" w:cs="宋体"/>
                <w:bCs/>
                <w:sz w:val="24"/>
                <w:szCs w:val="24"/>
                <w:highlight w:val="none"/>
                <w:u w:val="single"/>
              </w:rPr>
              <w:t xml:space="preserve">             </w:t>
            </w:r>
          </w:p>
          <w:p w14:paraId="668FA0FB">
            <w:pPr>
              <w:adjustRightInd w:val="0"/>
              <w:snapToGrid w:val="0"/>
              <w:spacing w:line="360" w:lineRule="auto"/>
              <w:jc w:val="left"/>
              <w:rPr>
                <w:rFonts w:hint="eastAsia" w:ascii="宋体" w:hAnsi="宋体" w:cs="宋体"/>
                <w:bCs/>
                <w:color w:val="000000"/>
                <w:sz w:val="24"/>
                <w:szCs w:val="24"/>
                <w:u w:val="single"/>
              </w:rPr>
            </w:pPr>
            <w:r>
              <w:rPr>
                <w:rFonts w:hint="eastAsia" w:ascii="宋体" w:hAnsi="宋体" w:cs="宋体"/>
                <w:bCs/>
                <w:sz w:val="24"/>
                <w:szCs w:val="24"/>
                <w:highlight w:val="none"/>
              </w:rPr>
              <w:t>小写：</w:t>
            </w:r>
            <w:r>
              <w:rPr>
                <w:rFonts w:hint="eastAsia" w:ascii="宋体" w:hAnsi="宋体" w:cs="宋体"/>
                <w:bCs/>
                <w:sz w:val="24"/>
                <w:szCs w:val="24"/>
                <w:highlight w:val="none"/>
                <w:u w:val="single"/>
              </w:rPr>
              <w:t xml:space="preserve">             </w:t>
            </w:r>
          </w:p>
        </w:tc>
        <w:tc>
          <w:tcPr>
            <w:tcW w:w="2566" w:type="dxa"/>
            <w:noWrap w:val="0"/>
            <w:vAlign w:val="center"/>
          </w:tcPr>
          <w:p w14:paraId="2AA60838">
            <w:pPr>
              <w:adjustRightInd w:val="0"/>
              <w:snapToGrid w:val="0"/>
              <w:spacing w:line="360" w:lineRule="auto"/>
              <w:jc w:val="left"/>
              <w:rPr>
                <w:rFonts w:hint="eastAsia" w:ascii="宋体" w:hAnsi="宋体" w:cs="宋体"/>
                <w:bCs/>
                <w:color w:val="000000"/>
                <w:sz w:val="24"/>
                <w:szCs w:val="24"/>
                <w:highlight w:val="magenta"/>
              </w:rPr>
            </w:pPr>
            <w:r>
              <w:rPr>
                <w:rFonts w:hint="eastAsia" w:ascii="宋体" w:hAnsi="宋体" w:eastAsia="宋体" w:cs="宋体"/>
                <w:lang w:val="en-US" w:eastAsia="zh-CN"/>
              </w:rPr>
              <w:t>服务期限为一年。服务期满后，经采购人考核合格的，可予以续签，项目累积总服务期限最长不超过三年</w:t>
            </w:r>
          </w:p>
        </w:tc>
        <w:tc>
          <w:tcPr>
            <w:tcW w:w="1454" w:type="dxa"/>
            <w:noWrap w:val="0"/>
            <w:vAlign w:val="center"/>
          </w:tcPr>
          <w:p w14:paraId="462CE305">
            <w:pPr>
              <w:adjustRightInd w:val="0"/>
              <w:snapToGrid w:val="0"/>
              <w:spacing w:line="360" w:lineRule="auto"/>
              <w:jc w:val="center"/>
              <w:rPr>
                <w:rFonts w:hint="eastAsia" w:ascii="宋体" w:hAnsi="宋体" w:cs="宋体"/>
                <w:bCs/>
                <w:color w:val="000000"/>
                <w:sz w:val="24"/>
                <w:szCs w:val="24"/>
                <w:highlight w:val="magenta"/>
              </w:rPr>
            </w:pPr>
            <w:r>
              <w:rPr>
                <w:rFonts w:hint="eastAsia" w:ascii="宋体" w:hAnsi="宋体" w:cs="宋体"/>
                <w:color w:val="000000"/>
                <w:szCs w:val="21"/>
              </w:rPr>
              <w:t>符合采购人对本项目的服务要求</w:t>
            </w:r>
          </w:p>
        </w:tc>
        <w:tc>
          <w:tcPr>
            <w:tcW w:w="1293" w:type="dxa"/>
            <w:shd w:val="clear" w:color="auto" w:fill="auto"/>
            <w:noWrap w:val="0"/>
            <w:vAlign w:val="center"/>
          </w:tcPr>
          <w:p w14:paraId="74471B4C">
            <w:pPr>
              <w:adjustRightInd w:val="0"/>
              <w:snapToGrid w:val="0"/>
              <w:spacing w:line="360" w:lineRule="auto"/>
              <w:jc w:val="left"/>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eastAsia="zh-CN"/>
              </w:rPr>
              <w:t>西安医学院</w:t>
            </w:r>
            <w:r>
              <w:rPr>
                <w:rFonts w:hint="eastAsia" w:ascii="宋体" w:hAnsi="宋体" w:cs="宋体"/>
                <w:color w:val="000000"/>
                <w:szCs w:val="21"/>
              </w:rPr>
              <w:t>指定地点</w:t>
            </w:r>
          </w:p>
        </w:tc>
        <w:tc>
          <w:tcPr>
            <w:tcW w:w="973" w:type="dxa"/>
            <w:noWrap w:val="0"/>
            <w:vAlign w:val="center"/>
          </w:tcPr>
          <w:p w14:paraId="7DF7C09B">
            <w:pPr>
              <w:spacing w:line="360" w:lineRule="auto"/>
              <w:jc w:val="center"/>
              <w:rPr>
                <w:rFonts w:hint="eastAsia" w:ascii="宋体" w:hAnsi="宋体" w:cs="宋体"/>
                <w:bCs/>
                <w:color w:val="000000"/>
                <w:sz w:val="24"/>
                <w:szCs w:val="24"/>
              </w:rPr>
            </w:pPr>
          </w:p>
        </w:tc>
      </w:tr>
    </w:tbl>
    <w:p w14:paraId="525EA90F">
      <w:pPr>
        <w:spacing w:line="360" w:lineRule="auto"/>
        <w:rPr>
          <w:rFonts w:hint="eastAsia" w:ascii="宋体" w:hAnsi="宋体"/>
          <w:b/>
          <w:color w:val="000000"/>
          <w:sz w:val="24"/>
          <w:szCs w:val="24"/>
        </w:rPr>
      </w:pPr>
      <w:r>
        <w:rPr>
          <w:rFonts w:hint="eastAsia" w:ascii="宋体" w:hAnsi="宋体" w:cs="宋体"/>
          <w:b/>
          <w:bCs/>
          <w:sz w:val="24"/>
          <w:szCs w:val="24"/>
          <w:highlight w:val="none"/>
          <w:u w:val="none"/>
          <w:lang w:val="en-US" w:eastAsia="zh-CN"/>
        </w:rPr>
        <w:t>备注：</w:t>
      </w:r>
      <w:r>
        <w:rPr>
          <w:rFonts w:hint="eastAsia"/>
          <w:b/>
          <w:bCs/>
          <w:sz w:val="22"/>
          <w:szCs w:val="21"/>
        </w:rPr>
        <w:t>所有磋商报价均含税，且用人民币表示，单位为元，精确到小数点后两</w:t>
      </w:r>
      <w:r>
        <w:rPr>
          <w:rFonts w:hint="eastAsia"/>
          <w:b/>
          <w:bCs/>
          <w:sz w:val="22"/>
          <w:szCs w:val="21"/>
          <w:lang w:eastAsia="zh-CN"/>
        </w:rPr>
        <w:t>位</w:t>
      </w:r>
      <w:r>
        <w:rPr>
          <w:rFonts w:hint="eastAsia" w:ascii="宋体" w:hAnsi="宋体" w:eastAsia="宋体" w:cs="宋体"/>
          <w:b/>
          <w:bCs/>
          <w:sz w:val="24"/>
          <w:szCs w:val="24"/>
          <w:highlight w:val="none"/>
          <w:u w:val="none"/>
          <w:lang w:val="en-US" w:eastAsia="zh-CN"/>
        </w:rPr>
        <w:t>。</w:t>
      </w:r>
    </w:p>
    <w:p w14:paraId="54B1A4C8">
      <w:pPr>
        <w:spacing w:line="600" w:lineRule="auto"/>
        <w:ind w:firstLine="5280" w:firstLineChars="2200"/>
        <w:rPr>
          <w:rFonts w:hint="eastAsia" w:ascii="宋体" w:hAnsi="宋体"/>
          <w:bCs/>
          <w:color w:val="000000"/>
          <w:sz w:val="24"/>
          <w:szCs w:val="24"/>
        </w:rPr>
      </w:pPr>
      <w:r>
        <w:rPr>
          <w:rFonts w:hint="eastAsia" w:ascii="宋体" w:hAnsi="宋体"/>
          <w:bCs/>
          <w:color w:val="000000"/>
          <w:sz w:val="24"/>
          <w:szCs w:val="24"/>
        </w:rPr>
        <w:t xml:space="preserve"> </w:t>
      </w:r>
      <w:bookmarkStart w:id="434" w:name="_Toc10563608"/>
      <w:bookmarkStart w:id="435" w:name="_Toc23344"/>
      <w:bookmarkStart w:id="436" w:name="_Toc10563647"/>
      <w:bookmarkStart w:id="437" w:name="_Toc12377632"/>
      <w:r>
        <w:rPr>
          <w:rFonts w:hint="eastAsia" w:ascii="宋体" w:hAnsi="宋体"/>
          <w:bCs/>
          <w:color w:val="000000"/>
          <w:sz w:val="24"/>
          <w:szCs w:val="24"/>
        </w:rPr>
        <w:t>供应商：</w:t>
      </w:r>
      <w:r>
        <w:rPr>
          <w:rFonts w:hint="eastAsia" w:ascii="宋体" w:hAnsi="宋体"/>
          <w:bCs/>
          <w:color w:val="000000"/>
          <w:sz w:val="24"/>
          <w:szCs w:val="24"/>
          <w:u w:val="single"/>
        </w:rPr>
        <w:t xml:space="preserve">           </w:t>
      </w:r>
      <w:r>
        <w:rPr>
          <w:rFonts w:hint="eastAsia" w:ascii="宋体" w:hAnsi="宋体"/>
          <w:bCs/>
          <w:color w:val="000000"/>
          <w:sz w:val="24"/>
          <w:szCs w:val="24"/>
        </w:rPr>
        <w:t>（盖章）</w:t>
      </w:r>
    </w:p>
    <w:p w14:paraId="78E93801">
      <w:pPr>
        <w:adjustRightInd w:val="0"/>
        <w:snapToGrid w:val="0"/>
        <w:spacing w:line="480" w:lineRule="auto"/>
        <w:ind w:firstLine="480" w:firstLineChars="200"/>
        <w:jc w:val="right"/>
        <w:rPr>
          <w:rFonts w:hint="eastAsia" w:ascii="宋体" w:hAnsi="宋体"/>
          <w:bCs/>
          <w:color w:val="000000"/>
          <w:sz w:val="24"/>
          <w:szCs w:val="24"/>
        </w:rPr>
      </w:pPr>
      <w:r>
        <w:rPr>
          <w:rFonts w:hint="eastAsia" w:ascii="宋体" w:hAnsi="宋体"/>
          <w:bCs/>
          <w:color w:val="000000"/>
          <w:sz w:val="24"/>
          <w:szCs w:val="24"/>
        </w:rPr>
        <w:t>法人代表或委托代理人：</w:t>
      </w:r>
      <w:r>
        <w:rPr>
          <w:rFonts w:hint="eastAsia" w:ascii="宋体" w:hAnsi="宋体"/>
          <w:bCs/>
          <w:color w:val="000000"/>
          <w:sz w:val="24"/>
          <w:szCs w:val="24"/>
          <w:u w:val="single"/>
        </w:rPr>
        <w:t xml:space="preserve">              </w:t>
      </w:r>
      <w:r>
        <w:rPr>
          <w:rFonts w:hint="eastAsia" w:ascii="宋体" w:hAnsi="宋体"/>
          <w:bCs/>
          <w:color w:val="000000"/>
          <w:sz w:val="24"/>
          <w:szCs w:val="24"/>
        </w:rPr>
        <w:t>（签字或盖章）</w:t>
      </w:r>
    </w:p>
    <w:p w14:paraId="535BFE63">
      <w:pPr>
        <w:adjustRightInd w:val="0"/>
        <w:snapToGrid w:val="0"/>
        <w:spacing w:line="480" w:lineRule="auto"/>
        <w:ind w:firstLine="3240" w:firstLineChars="1350"/>
        <w:jc w:val="right"/>
        <w:rPr>
          <w:rFonts w:hint="eastAsia" w:ascii="仿宋_GB2312" w:hAnsi="仿宋_GB2312" w:eastAsia="仿宋_GB2312"/>
          <w:b/>
          <w:color w:val="000000"/>
          <w:sz w:val="24"/>
          <w:szCs w:val="24"/>
        </w:rPr>
      </w:pPr>
      <w:r>
        <w:rPr>
          <w:rFonts w:hint="eastAsia" w:ascii="宋体" w:hAnsi="宋体"/>
          <w:bCs/>
          <w:color w:val="000000"/>
          <w:sz w:val="24"/>
          <w:szCs w:val="24"/>
        </w:rPr>
        <w:t>日期：</w:t>
      </w:r>
      <w:r>
        <w:rPr>
          <w:rFonts w:hint="eastAsia" w:ascii="宋体" w:hAnsi="宋体"/>
          <w:bCs/>
          <w:color w:val="000000"/>
          <w:sz w:val="24"/>
          <w:szCs w:val="24"/>
          <w:u w:val="single"/>
        </w:rPr>
        <w:t xml:space="preserve">    </w:t>
      </w:r>
      <w:r>
        <w:rPr>
          <w:rFonts w:hint="eastAsia" w:ascii="宋体" w:hAnsi="宋体"/>
          <w:bCs/>
          <w:color w:val="000000"/>
          <w:sz w:val="24"/>
          <w:szCs w:val="24"/>
        </w:rPr>
        <w:t>年</w:t>
      </w:r>
      <w:r>
        <w:rPr>
          <w:rFonts w:hint="eastAsia" w:ascii="宋体" w:hAnsi="宋体"/>
          <w:bCs/>
          <w:color w:val="000000"/>
          <w:sz w:val="24"/>
          <w:szCs w:val="24"/>
          <w:u w:val="single"/>
        </w:rPr>
        <w:t xml:space="preserve">      </w:t>
      </w:r>
      <w:r>
        <w:rPr>
          <w:rFonts w:hint="eastAsia" w:ascii="宋体" w:hAnsi="宋体"/>
          <w:bCs/>
          <w:color w:val="000000"/>
          <w:sz w:val="24"/>
          <w:szCs w:val="24"/>
        </w:rPr>
        <w:t>月</w:t>
      </w:r>
      <w:r>
        <w:rPr>
          <w:rFonts w:hint="eastAsia" w:ascii="宋体" w:hAnsi="宋体"/>
          <w:bCs/>
          <w:color w:val="000000"/>
          <w:sz w:val="24"/>
          <w:szCs w:val="24"/>
          <w:u w:val="single"/>
        </w:rPr>
        <w:t xml:space="preserve">      </w:t>
      </w:r>
      <w:r>
        <w:rPr>
          <w:rFonts w:hint="eastAsia" w:ascii="宋体" w:hAnsi="宋体"/>
          <w:bCs/>
          <w:color w:val="000000"/>
          <w:sz w:val="24"/>
          <w:szCs w:val="24"/>
        </w:rPr>
        <w:t>日</w:t>
      </w:r>
    </w:p>
    <w:p w14:paraId="383E8ABE">
      <w:pPr>
        <w:spacing w:line="360" w:lineRule="auto"/>
        <w:rPr>
          <w:rFonts w:hint="eastAsia" w:ascii="宋体" w:hAnsi="宋体"/>
          <w:color w:val="000000"/>
          <w:sz w:val="24"/>
          <w:szCs w:val="24"/>
        </w:rPr>
      </w:pPr>
    </w:p>
    <w:p w14:paraId="47F0F1E3">
      <w:pPr>
        <w:pStyle w:val="59"/>
        <w:rPr>
          <w:rFonts w:hint="eastAsia" w:ascii="宋体" w:hAnsi="宋体"/>
          <w:color w:val="000000"/>
          <w:sz w:val="24"/>
          <w:szCs w:val="24"/>
        </w:rPr>
      </w:pPr>
    </w:p>
    <w:p w14:paraId="04833612">
      <w:pPr>
        <w:pStyle w:val="59"/>
        <w:rPr>
          <w:rFonts w:hint="eastAsia" w:ascii="宋体" w:hAnsi="宋体"/>
          <w:color w:val="000000"/>
          <w:sz w:val="24"/>
          <w:szCs w:val="24"/>
        </w:rPr>
      </w:pPr>
    </w:p>
    <w:p w14:paraId="51A5A760">
      <w:pPr>
        <w:pStyle w:val="59"/>
        <w:rPr>
          <w:rFonts w:hint="eastAsia" w:ascii="宋体" w:hAnsi="宋体"/>
          <w:color w:val="000000"/>
          <w:sz w:val="24"/>
          <w:szCs w:val="24"/>
        </w:rPr>
      </w:pPr>
    </w:p>
    <w:p w14:paraId="398D1831">
      <w:pPr>
        <w:pStyle w:val="59"/>
        <w:rPr>
          <w:rFonts w:hint="eastAsia" w:ascii="宋体" w:hAnsi="宋体"/>
          <w:color w:val="000000"/>
          <w:sz w:val="24"/>
          <w:szCs w:val="24"/>
        </w:rPr>
      </w:pPr>
    </w:p>
    <w:p w14:paraId="7BCE3605">
      <w:pPr>
        <w:pStyle w:val="59"/>
        <w:rPr>
          <w:rFonts w:hint="eastAsia" w:ascii="宋体" w:hAnsi="宋体"/>
          <w:color w:val="000000"/>
          <w:sz w:val="24"/>
          <w:szCs w:val="24"/>
        </w:rPr>
      </w:pPr>
    </w:p>
    <w:p w14:paraId="44D24DDB">
      <w:pPr>
        <w:pStyle w:val="59"/>
        <w:rPr>
          <w:rFonts w:hint="eastAsia" w:ascii="宋体" w:hAnsi="宋体"/>
          <w:color w:val="000000"/>
          <w:sz w:val="24"/>
          <w:szCs w:val="24"/>
        </w:rPr>
      </w:pPr>
    </w:p>
    <w:p w14:paraId="03DD1D0D">
      <w:pPr>
        <w:pStyle w:val="59"/>
        <w:rPr>
          <w:rFonts w:hint="eastAsia" w:ascii="宋体" w:hAnsi="宋体"/>
          <w:color w:val="000000"/>
          <w:sz w:val="24"/>
          <w:szCs w:val="24"/>
        </w:rPr>
      </w:pPr>
    </w:p>
    <w:p w14:paraId="2AFED3EB">
      <w:pPr>
        <w:pStyle w:val="59"/>
        <w:rPr>
          <w:rFonts w:hint="eastAsia" w:ascii="宋体" w:hAnsi="宋体"/>
          <w:color w:val="000000"/>
          <w:sz w:val="24"/>
          <w:szCs w:val="24"/>
        </w:rPr>
      </w:pPr>
    </w:p>
    <w:p w14:paraId="1AC56350">
      <w:pPr>
        <w:pStyle w:val="59"/>
        <w:rPr>
          <w:rFonts w:hint="eastAsia" w:ascii="宋体" w:hAnsi="宋体"/>
          <w:color w:val="000000"/>
          <w:sz w:val="24"/>
          <w:szCs w:val="24"/>
        </w:rPr>
      </w:pPr>
    </w:p>
    <w:p w14:paraId="16378E7B">
      <w:pPr>
        <w:pStyle w:val="59"/>
        <w:rPr>
          <w:rFonts w:hint="eastAsia" w:ascii="宋体" w:hAnsi="宋体"/>
          <w:color w:val="000000"/>
          <w:sz w:val="24"/>
          <w:szCs w:val="24"/>
        </w:rPr>
      </w:pPr>
    </w:p>
    <w:p w14:paraId="16F13611">
      <w:pPr>
        <w:pStyle w:val="59"/>
        <w:rPr>
          <w:rFonts w:hint="eastAsia" w:ascii="宋体" w:hAnsi="宋体"/>
          <w:color w:val="000000"/>
          <w:sz w:val="24"/>
          <w:szCs w:val="24"/>
        </w:rPr>
      </w:pPr>
    </w:p>
    <w:p w14:paraId="0A0A4AE0">
      <w:pPr>
        <w:pStyle w:val="59"/>
        <w:rPr>
          <w:rFonts w:hint="eastAsia" w:ascii="宋体" w:hAnsi="宋体"/>
          <w:color w:val="000000"/>
          <w:sz w:val="24"/>
          <w:szCs w:val="24"/>
        </w:rPr>
      </w:pPr>
    </w:p>
    <w:p w14:paraId="7722C8AA">
      <w:pPr>
        <w:pStyle w:val="59"/>
        <w:rPr>
          <w:rFonts w:hint="eastAsia" w:ascii="宋体" w:hAnsi="宋体"/>
          <w:color w:val="000000"/>
          <w:sz w:val="24"/>
          <w:szCs w:val="24"/>
        </w:rPr>
      </w:pPr>
    </w:p>
    <w:p w14:paraId="5C13C69A">
      <w:pPr>
        <w:pStyle w:val="59"/>
        <w:rPr>
          <w:rFonts w:hint="eastAsia" w:ascii="宋体" w:hAnsi="宋体"/>
          <w:color w:val="000000"/>
          <w:sz w:val="24"/>
          <w:szCs w:val="24"/>
        </w:rPr>
      </w:pPr>
    </w:p>
    <w:p w14:paraId="3A283816">
      <w:pPr>
        <w:pStyle w:val="59"/>
        <w:rPr>
          <w:rFonts w:hint="eastAsia" w:ascii="宋体" w:hAnsi="宋体"/>
          <w:color w:val="000000"/>
          <w:sz w:val="24"/>
          <w:szCs w:val="24"/>
        </w:rPr>
      </w:pPr>
    </w:p>
    <w:p w14:paraId="312FF27E">
      <w:pPr>
        <w:pStyle w:val="59"/>
        <w:rPr>
          <w:rFonts w:hint="eastAsia" w:ascii="宋体" w:hAnsi="宋体"/>
          <w:color w:val="000000"/>
          <w:sz w:val="24"/>
          <w:szCs w:val="24"/>
        </w:rPr>
      </w:pPr>
    </w:p>
    <w:p w14:paraId="704546BA">
      <w:pPr>
        <w:pStyle w:val="59"/>
        <w:rPr>
          <w:rFonts w:hint="eastAsia" w:ascii="宋体" w:hAnsi="宋体"/>
          <w:color w:val="000000"/>
          <w:sz w:val="24"/>
          <w:szCs w:val="24"/>
        </w:rPr>
      </w:pPr>
    </w:p>
    <w:p w14:paraId="4056E154">
      <w:pPr>
        <w:pStyle w:val="59"/>
        <w:rPr>
          <w:rFonts w:hint="eastAsia" w:ascii="宋体" w:hAnsi="宋体"/>
          <w:color w:val="000000"/>
          <w:sz w:val="24"/>
          <w:szCs w:val="24"/>
        </w:rPr>
      </w:pPr>
    </w:p>
    <w:p w14:paraId="2D6A8933">
      <w:pPr>
        <w:spacing w:line="360" w:lineRule="auto"/>
        <w:jc w:val="center"/>
        <w:rPr>
          <w:rFonts w:hint="eastAsia" w:ascii="宋体" w:hAnsi="宋体" w:eastAsia="宋体" w:cs="宋体"/>
          <w:b/>
          <w:bCs/>
          <w:caps w:val="0"/>
          <w:color w:val="auto"/>
          <w:sz w:val="24"/>
          <w:szCs w:val="24"/>
          <w:highlight w:val="none"/>
          <w:lang w:eastAsia="zh-CN"/>
        </w:rPr>
      </w:pPr>
      <w:r>
        <w:rPr>
          <w:rFonts w:hint="eastAsia" w:ascii="宋体" w:hAnsi="宋体" w:eastAsia="宋体" w:cs="宋体"/>
          <w:b/>
          <w:bCs/>
          <w:caps w:val="0"/>
          <w:color w:val="auto"/>
          <w:sz w:val="24"/>
          <w:szCs w:val="24"/>
          <w:highlight w:val="none"/>
          <w:lang w:val="en-US" w:eastAsia="zh-CN"/>
        </w:rPr>
        <w:t>2.1磋商报价明细表</w:t>
      </w:r>
    </w:p>
    <w:p w14:paraId="73EC63CD">
      <w:pPr>
        <w:spacing w:line="360" w:lineRule="auto"/>
        <w:rPr>
          <w:rFonts w:hint="eastAsia" w:ascii="宋体" w:hAnsi="宋体"/>
          <w:color w:val="000000"/>
          <w:sz w:val="24"/>
          <w:szCs w:val="24"/>
        </w:rPr>
      </w:pPr>
    </w:p>
    <w:p w14:paraId="0D90932B">
      <w:pPr>
        <w:pStyle w:val="14"/>
        <w:rPr>
          <w:rFonts w:hint="eastAsia"/>
          <w:color w:val="000000"/>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项目编号：</w:t>
      </w:r>
      <w:r>
        <w:rPr>
          <w:rFonts w:hint="eastAsia" w:ascii="宋体" w:hAnsi="宋体"/>
          <w:bCs/>
          <w:color w:val="000000"/>
          <w:sz w:val="24"/>
          <w:szCs w:val="24"/>
          <w:u w:val="single"/>
        </w:rPr>
        <w:t xml:space="preserve">                </w:t>
      </w:r>
    </w:p>
    <w:bookmarkEnd w:id="434"/>
    <w:bookmarkEnd w:id="435"/>
    <w:bookmarkEnd w:id="436"/>
    <w:bookmarkEnd w:id="437"/>
    <w:tbl>
      <w:tblPr>
        <w:tblStyle w:val="39"/>
        <w:tblW w:w="9732" w:type="dxa"/>
        <w:tblInd w:w="-250" w:type="dxa"/>
        <w:tblLayout w:type="fixed"/>
        <w:tblCellMar>
          <w:top w:w="0" w:type="dxa"/>
          <w:left w:w="108" w:type="dxa"/>
          <w:bottom w:w="0" w:type="dxa"/>
          <w:right w:w="108" w:type="dxa"/>
        </w:tblCellMar>
      </w:tblPr>
      <w:tblGrid>
        <w:gridCol w:w="420"/>
        <w:gridCol w:w="1906"/>
        <w:gridCol w:w="1668"/>
        <w:gridCol w:w="750"/>
        <w:gridCol w:w="1275"/>
        <w:gridCol w:w="1313"/>
        <w:gridCol w:w="1200"/>
        <w:gridCol w:w="1200"/>
      </w:tblGrid>
      <w:tr w14:paraId="6E987532">
        <w:tblPrEx>
          <w:tblCellMar>
            <w:top w:w="0" w:type="dxa"/>
            <w:left w:w="108" w:type="dxa"/>
            <w:bottom w:w="0" w:type="dxa"/>
            <w:right w:w="108" w:type="dxa"/>
          </w:tblCellMar>
        </w:tblPrEx>
        <w:trPr>
          <w:trHeight w:val="600" w:hRule="atLeast"/>
        </w:trPr>
        <w:tc>
          <w:tcPr>
            <w:tcW w:w="420" w:type="dxa"/>
            <w:tcBorders>
              <w:top w:val="single" w:color="auto" w:sz="4" w:space="0"/>
              <w:left w:val="single" w:color="auto" w:sz="4" w:space="0"/>
              <w:bottom w:val="single" w:color="auto" w:sz="4" w:space="0"/>
              <w:right w:val="nil"/>
            </w:tcBorders>
            <w:shd w:val="clear" w:color="000000" w:fill="FFFFFF"/>
            <w:noWrap w:val="0"/>
            <w:vAlign w:val="center"/>
          </w:tcPr>
          <w:p w14:paraId="7D665DD4">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bookmarkStart w:id="438" w:name="_Toc12377634"/>
            <w:bookmarkStart w:id="439" w:name="_Toc7248"/>
            <w:bookmarkStart w:id="440" w:name="_Toc10563610"/>
            <w:bookmarkStart w:id="441" w:name="_Toc10563649"/>
            <w:r>
              <w:rPr>
                <w:rFonts w:hint="eastAsia" w:ascii="宋体" w:hAnsi="宋体" w:eastAsia="宋体" w:cs="宋体"/>
                <w:sz w:val="22"/>
                <w:szCs w:val="22"/>
              </w:rPr>
              <w:t>序号</w:t>
            </w:r>
          </w:p>
        </w:tc>
        <w:tc>
          <w:tcPr>
            <w:tcW w:w="1906" w:type="dxa"/>
            <w:tcBorders>
              <w:top w:val="single" w:color="auto" w:sz="4" w:space="0"/>
              <w:left w:val="single" w:color="auto" w:sz="4" w:space="0"/>
              <w:bottom w:val="single" w:color="auto" w:sz="4" w:space="0"/>
              <w:right w:val="nil"/>
            </w:tcBorders>
            <w:shd w:val="clear" w:color="000000" w:fill="FFFFFF"/>
            <w:noWrap/>
            <w:vAlign w:val="center"/>
          </w:tcPr>
          <w:p w14:paraId="032D4502">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lang w:eastAsia="zh-CN"/>
              </w:rPr>
              <w:t>项目</w:t>
            </w:r>
            <w:r>
              <w:rPr>
                <w:rFonts w:hint="eastAsia" w:ascii="宋体" w:hAnsi="宋体" w:eastAsia="宋体" w:cs="宋体"/>
                <w:sz w:val="22"/>
                <w:szCs w:val="22"/>
              </w:rPr>
              <w:t>品目</w:t>
            </w:r>
          </w:p>
        </w:tc>
        <w:tc>
          <w:tcPr>
            <w:tcW w:w="1668" w:type="dxa"/>
            <w:tcBorders>
              <w:top w:val="single" w:color="auto" w:sz="4" w:space="0"/>
              <w:left w:val="single" w:color="auto" w:sz="4" w:space="0"/>
              <w:bottom w:val="single" w:color="auto" w:sz="4" w:space="0"/>
              <w:right w:val="nil"/>
            </w:tcBorders>
            <w:shd w:val="clear" w:color="000000" w:fill="FFFFFF"/>
            <w:noWrap/>
            <w:vAlign w:val="center"/>
          </w:tcPr>
          <w:p w14:paraId="3B025FB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规格型号</w:t>
            </w:r>
          </w:p>
        </w:tc>
        <w:tc>
          <w:tcPr>
            <w:tcW w:w="75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21EA62D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计量</w:t>
            </w:r>
          </w:p>
          <w:p w14:paraId="037507A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单位</w:t>
            </w:r>
          </w:p>
        </w:tc>
        <w:tc>
          <w:tcPr>
            <w:tcW w:w="1275"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951A7A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采购数量</w:t>
            </w:r>
          </w:p>
        </w:tc>
        <w:tc>
          <w:tcPr>
            <w:tcW w:w="1313"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DC6481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cs="宋体"/>
                <w:b w:val="0"/>
                <w:bCs w:val="0"/>
                <w:i w:val="0"/>
                <w:iCs w:val="0"/>
                <w:color w:val="000000"/>
                <w:kern w:val="0"/>
                <w:sz w:val="24"/>
                <w:szCs w:val="24"/>
                <w:u w:val="none"/>
                <w:lang w:val="en-US" w:eastAsia="zh-CN" w:bidi="ar"/>
              </w:rPr>
              <w:t>最高</w:t>
            </w:r>
            <w:r>
              <w:rPr>
                <w:rFonts w:hint="eastAsia" w:ascii="宋体" w:hAnsi="宋体" w:eastAsia="宋体" w:cs="宋体"/>
                <w:b w:val="0"/>
                <w:bCs w:val="0"/>
                <w:i w:val="0"/>
                <w:iCs w:val="0"/>
                <w:color w:val="000000"/>
                <w:kern w:val="0"/>
                <w:sz w:val="24"/>
                <w:szCs w:val="24"/>
                <w:u w:val="none"/>
                <w:lang w:val="en-US" w:eastAsia="zh-CN" w:bidi="ar"/>
              </w:rPr>
              <w:t>单价</w:t>
            </w:r>
            <w:r>
              <w:rPr>
                <w:rFonts w:hint="eastAsia" w:ascii="宋体" w:hAnsi="宋体" w:cs="宋体"/>
                <w:b w:val="0"/>
                <w:bCs w:val="0"/>
                <w:i w:val="0"/>
                <w:iCs w:val="0"/>
                <w:color w:val="000000"/>
                <w:kern w:val="0"/>
                <w:sz w:val="24"/>
                <w:szCs w:val="24"/>
                <w:u w:val="none"/>
                <w:lang w:val="en-US" w:eastAsia="zh-CN" w:bidi="ar"/>
              </w:rPr>
              <w:t>限价</w:t>
            </w:r>
            <w:r>
              <w:rPr>
                <w:rFonts w:hint="eastAsia" w:ascii="宋体" w:hAnsi="宋体" w:eastAsia="宋体" w:cs="宋体"/>
                <w:b w:val="0"/>
                <w:bCs w:val="0"/>
                <w:i w:val="0"/>
                <w:iCs w:val="0"/>
                <w:color w:val="000000"/>
                <w:kern w:val="0"/>
                <w:sz w:val="24"/>
                <w:szCs w:val="24"/>
                <w:u w:val="none"/>
                <w:lang w:val="en-US" w:eastAsia="zh-CN" w:bidi="ar"/>
              </w:rPr>
              <w:t>（元）</w:t>
            </w:r>
          </w:p>
        </w:tc>
        <w:tc>
          <w:tcPr>
            <w:tcW w:w="120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16D74E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单价</w:t>
            </w:r>
          </w:p>
          <w:p w14:paraId="3A5ED7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b/>
                <w:bCs/>
                <w:i w:val="0"/>
                <w:iCs w:val="0"/>
                <w:color w:val="000000"/>
                <w:kern w:val="0"/>
                <w:sz w:val="24"/>
                <w:szCs w:val="24"/>
                <w:u w:val="none"/>
                <w:lang w:val="en-US" w:eastAsia="zh-CN" w:bidi="ar"/>
              </w:rPr>
              <w:t>（元）</w:t>
            </w:r>
          </w:p>
        </w:tc>
        <w:tc>
          <w:tcPr>
            <w:tcW w:w="120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36B593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合价</w:t>
            </w:r>
          </w:p>
          <w:p w14:paraId="5BFD032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（元）</w:t>
            </w:r>
          </w:p>
        </w:tc>
      </w:tr>
      <w:tr w14:paraId="188B4E5B">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78E9255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1</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79C1802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试卷</w:t>
            </w:r>
            <w:r>
              <w:rPr>
                <w:rFonts w:hint="eastAsia" w:ascii="宋体" w:hAnsi="宋体" w:eastAsia="宋体" w:cs="宋体"/>
                <w:sz w:val="22"/>
                <w:szCs w:val="22"/>
                <w:lang w:val="en-US" w:eastAsia="zh-CN"/>
              </w:rPr>
              <w:t>印刷</w:t>
            </w:r>
            <w:r>
              <w:rPr>
                <w:rFonts w:hint="eastAsia" w:ascii="宋体" w:hAnsi="宋体" w:eastAsia="宋体" w:cs="宋体"/>
                <w:sz w:val="22"/>
                <w:szCs w:val="22"/>
              </w:rPr>
              <w:t>(含</w:t>
            </w:r>
            <w:r>
              <w:rPr>
                <w:rFonts w:hint="eastAsia" w:ascii="宋体" w:hAnsi="宋体" w:eastAsia="宋体" w:cs="宋体"/>
                <w:sz w:val="22"/>
                <w:szCs w:val="22"/>
                <w:lang w:val="en-US" w:eastAsia="zh-CN"/>
              </w:rPr>
              <w:t>制版、</w:t>
            </w:r>
            <w:r>
              <w:rPr>
                <w:rFonts w:hint="eastAsia" w:ascii="宋体" w:hAnsi="宋体" w:eastAsia="宋体" w:cs="宋体"/>
                <w:sz w:val="22"/>
                <w:szCs w:val="22"/>
              </w:rPr>
              <w:t>装订</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分装</w:t>
            </w:r>
            <w:r>
              <w:rPr>
                <w:rFonts w:hint="eastAsia" w:ascii="宋体" w:hAnsi="宋体" w:eastAsia="宋体" w:cs="宋体"/>
                <w:sz w:val="22"/>
                <w:szCs w:val="22"/>
              </w:rPr>
              <w:t>)</w:t>
            </w:r>
          </w:p>
        </w:tc>
        <w:tc>
          <w:tcPr>
            <w:tcW w:w="1668" w:type="dxa"/>
            <w:tcBorders>
              <w:top w:val="nil"/>
              <w:left w:val="nil"/>
              <w:bottom w:val="single" w:color="auto" w:sz="4" w:space="0"/>
              <w:right w:val="single" w:color="auto" w:sz="4" w:space="0"/>
            </w:tcBorders>
            <w:shd w:val="clear" w:color="000000" w:fill="FFFFFF"/>
            <w:noWrap/>
            <w:vAlign w:val="center"/>
          </w:tcPr>
          <w:p w14:paraId="3FF9E04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70g双胶纸A3</w:t>
            </w:r>
          </w:p>
        </w:tc>
        <w:tc>
          <w:tcPr>
            <w:tcW w:w="750" w:type="dxa"/>
            <w:tcBorders>
              <w:top w:val="nil"/>
              <w:left w:val="nil"/>
              <w:bottom w:val="single" w:color="auto" w:sz="4" w:space="0"/>
              <w:right w:val="single" w:color="auto" w:sz="4" w:space="0"/>
            </w:tcBorders>
            <w:shd w:val="clear" w:color="000000" w:fill="FFFFFF"/>
            <w:noWrap/>
            <w:vAlign w:val="center"/>
          </w:tcPr>
          <w:p w14:paraId="31F107F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页</w:t>
            </w:r>
          </w:p>
        </w:tc>
        <w:tc>
          <w:tcPr>
            <w:tcW w:w="1275" w:type="dxa"/>
            <w:tcBorders>
              <w:top w:val="nil"/>
              <w:left w:val="single" w:color="auto" w:sz="4" w:space="0"/>
              <w:bottom w:val="single" w:color="auto" w:sz="4" w:space="0"/>
              <w:right w:val="single" w:color="auto" w:sz="4" w:space="0"/>
            </w:tcBorders>
            <w:shd w:val="clear" w:color="000000" w:fill="FFFFFF"/>
            <w:noWrap/>
            <w:vAlign w:val="center"/>
          </w:tcPr>
          <w:p w14:paraId="458AF68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550000</w:t>
            </w:r>
          </w:p>
        </w:tc>
        <w:tc>
          <w:tcPr>
            <w:tcW w:w="1313" w:type="dxa"/>
            <w:tcBorders>
              <w:top w:val="nil"/>
              <w:left w:val="single" w:color="auto" w:sz="4" w:space="0"/>
              <w:bottom w:val="single" w:color="auto" w:sz="4" w:space="0"/>
              <w:right w:val="single" w:color="auto" w:sz="4" w:space="0"/>
            </w:tcBorders>
            <w:shd w:val="clear" w:color="000000" w:fill="FFFFFF"/>
            <w:noWrap/>
            <w:vAlign w:val="center"/>
          </w:tcPr>
          <w:p w14:paraId="620C96F6">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rPr>
            </w:pPr>
            <w:r>
              <w:rPr>
                <w:rFonts w:hint="eastAsia" w:ascii="宋体" w:hAnsi="宋体" w:cs="宋体"/>
                <w:sz w:val="22"/>
                <w:szCs w:val="22"/>
                <w:lang w:val="en-US" w:eastAsia="zh-CN"/>
              </w:rPr>
              <w:t>0.25</w:t>
            </w:r>
          </w:p>
        </w:tc>
        <w:tc>
          <w:tcPr>
            <w:tcW w:w="1200" w:type="dxa"/>
            <w:tcBorders>
              <w:top w:val="nil"/>
              <w:left w:val="single" w:color="auto" w:sz="4" w:space="0"/>
              <w:bottom w:val="single" w:color="auto" w:sz="4" w:space="0"/>
              <w:right w:val="single" w:color="auto" w:sz="4" w:space="0"/>
            </w:tcBorders>
            <w:shd w:val="clear" w:color="000000" w:fill="FFFFFF"/>
            <w:noWrap/>
            <w:vAlign w:val="center"/>
          </w:tcPr>
          <w:p w14:paraId="709C8E57">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c>
          <w:tcPr>
            <w:tcW w:w="1200" w:type="dxa"/>
            <w:tcBorders>
              <w:top w:val="nil"/>
              <w:left w:val="single" w:color="auto" w:sz="4" w:space="0"/>
              <w:bottom w:val="single" w:color="auto" w:sz="4" w:space="0"/>
              <w:right w:val="single" w:color="auto" w:sz="4" w:space="0"/>
            </w:tcBorders>
            <w:shd w:val="clear" w:color="000000" w:fill="FFFFFF"/>
            <w:noWrap/>
            <w:vAlign w:val="center"/>
          </w:tcPr>
          <w:p w14:paraId="3F086245">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r>
      <w:tr w14:paraId="75535C9F">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5F8C341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350D96A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试卷</w:t>
            </w:r>
            <w:r>
              <w:rPr>
                <w:rFonts w:hint="eastAsia" w:ascii="宋体" w:hAnsi="宋体" w:eastAsia="宋体" w:cs="宋体"/>
                <w:sz w:val="22"/>
                <w:szCs w:val="22"/>
                <w:lang w:val="en-US" w:eastAsia="zh-CN"/>
              </w:rPr>
              <w:t>印刷</w:t>
            </w:r>
            <w:r>
              <w:rPr>
                <w:rFonts w:hint="eastAsia" w:ascii="宋体" w:hAnsi="宋体" w:eastAsia="宋体" w:cs="宋体"/>
                <w:sz w:val="22"/>
                <w:szCs w:val="22"/>
              </w:rPr>
              <w:t>(（含</w:t>
            </w:r>
            <w:r>
              <w:rPr>
                <w:rFonts w:hint="eastAsia" w:ascii="宋体" w:hAnsi="宋体" w:eastAsia="宋体" w:cs="宋体"/>
                <w:sz w:val="22"/>
                <w:szCs w:val="22"/>
                <w:lang w:val="en-US" w:eastAsia="zh-CN"/>
              </w:rPr>
              <w:t>制版、</w:t>
            </w:r>
            <w:r>
              <w:rPr>
                <w:rFonts w:hint="eastAsia" w:ascii="宋体" w:hAnsi="宋体" w:eastAsia="宋体" w:cs="宋体"/>
                <w:sz w:val="22"/>
                <w:szCs w:val="22"/>
              </w:rPr>
              <w:t>装订</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分装</w:t>
            </w:r>
            <w:r>
              <w:rPr>
                <w:rFonts w:hint="eastAsia" w:ascii="宋体" w:hAnsi="宋体" w:eastAsia="宋体" w:cs="宋体"/>
                <w:sz w:val="22"/>
                <w:szCs w:val="22"/>
              </w:rPr>
              <w:t>）</w:t>
            </w:r>
          </w:p>
        </w:tc>
        <w:tc>
          <w:tcPr>
            <w:tcW w:w="1668" w:type="dxa"/>
            <w:tcBorders>
              <w:top w:val="nil"/>
              <w:left w:val="nil"/>
              <w:bottom w:val="single" w:color="auto" w:sz="4" w:space="0"/>
              <w:right w:val="single" w:color="auto" w:sz="4" w:space="0"/>
            </w:tcBorders>
            <w:shd w:val="clear" w:color="000000" w:fill="FFFFFF"/>
            <w:noWrap/>
            <w:vAlign w:val="center"/>
          </w:tcPr>
          <w:p w14:paraId="3792C09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70g双胶纸A4</w:t>
            </w:r>
          </w:p>
        </w:tc>
        <w:tc>
          <w:tcPr>
            <w:tcW w:w="750" w:type="dxa"/>
            <w:tcBorders>
              <w:top w:val="nil"/>
              <w:left w:val="nil"/>
              <w:bottom w:val="single" w:color="auto" w:sz="4" w:space="0"/>
              <w:right w:val="single" w:color="auto" w:sz="4" w:space="0"/>
            </w:tcBorders>
            <w:shd w:val="clear" w:color="000000" w:fill="FFFFFF"/>
            <w:noWrap/>
            <w:vAlign w:val="center"/>
          </w:tcPr>
          <w:p w14:paraId="172C404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页</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14:paraId="4D8ACFAC">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50</w:t>
            </w:r>
            <w:r>
              <w:rPr>
                <w:rFonts w:hint="eastAsia" w:ascii="宋体" w:hAnsi="宋体" w:eastAsia="宋体" w:cs="宋体"/>
                <w:sz w:val="22"/>
                <w:szCs w:val="22"/>
              </w:rPr>
              <w:t>000</w:t>
            </w:r>
          </w:p>
        </w:tc>
        <w:tc>
          <w:tcPr>
            <w:tcW w:w="1313" w:type="dxa"/>
            <w:tcBorders>
              <w:top w:val="single" w:color="auto" w:sz="4" w:space="0"/>
              <w:left w:val="nil"/>
              <w:bottom w:val="single" w:color="auto" w:sz="4" w:space="0"/>
              <w:right w:val="single" w:color="auto" w:sz="4" w:space="0"/>
            </w:tcBorders>
            <w:shd w:val="clear" w:color="000000" w:fill="FFFFFF"/>
            <w:noWrap/>
            <w:vAlign w:val="center"/>
          </w:tcPr>
          <w:p w14:paraId="1A378C4C">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0.1</w:t>
            </w:r>
          </w:p>
        </w:tc>
        <w:tc>
          <w:tcPr>
            <w:tcW w:w="1200" w:type="dxa"/>
            <w:tcBorders>
              <w:top w:val="single" w:color="auto" w:sz="4" w:space="0"/>
              <w:left w:val="nil"/>
              <w:bottom w:val="single" w:color="auto" w:sz="4" w:space="0"/>
              <w:right w:val="single" w:color="auto" w:sz="4" w:space="0"/>
            </w:tcBorders>
            <w:shd w:val="clear" w:color="000000" w:fill="FFFFFF"/>
            <w:noWrap/>
            <w:vAlign w:val="center"/>
          </w:tcPr>
          <w:p w14:paraId="3FC8E6A2">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c>
          <w:tcPr>
            <w:tcW w:w="1200" w:type="dxa"/>
            <w:tcBorders>
              <w:top w:val="single" w:color="auto" w:sz="4" w:space="0"/>
              <w:left w:val="nil"/>
              <w:bottom w:val="single" w:color="auto" w:sz="4" w:space="0"/>
              <w:right w:val="single" w:color="auto" w:sz="4" w:space="0"/>
            </w:tcBorders>
            <w:shd w:val="clear" w:color="000000" w:fill="FFFFFF"/>
            <w:noWrap/>
            <w:vAlign w:val="center"/>
          </w:tcPr>
          <w:p w14:paraId="494DEC6E">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r>
      <w:tr w14:paraId="24E7C350">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5CF2B23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3124589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试卷</w:t>
            </w:r>
            <w:r>
              <w:rPr>
                <w:rFonts w:hint="eastAsia" w:ascii="宋体" w:hAnsi="宋体" w:eastAsia="宋体" w:cs="宋体"/>
                <w:sz w:val="22"/>
                <w:szCs w:val="22"/>
                <w:lang w:val="en-US" w:eastAsia="zh-CN"/>
              </w:rPr>
              <w:t>彩印</w:t>
            </w:r>
            <w:r>
              <w:rPr>
                <w:rFonts w:hint="eastAsia" w:ascii="宋体" w:hAnsi="宋体" w:eastAsia="宋体" w:cs="宋体"/>
                <w:sz w:val="22"/>
                <w:szCs w:val="22"/>
              </w:rPr>
              <w:t>（含</w:t>
            </w:r>
            <w:r>
              <w:rPr>
                <w:rFonts w:hint="eastAsia" w:ascii="宋体" w:hAnsi="宋体" w:eastAsia="宋体" w:cs="宋体"/>
                <w:sz w:val="22"/>
                <w:szCs w:val="22"/>
                <w:lang w:val="en-US" w:eastAsia="zh-CN"/>
              </w:rPr>
              <w:t>制版、</w:t>
            </w:r>
            <w:r>
              <w:rPr>
                <w:rFonts w:hint="eastAsia" w:ascii="宋体" w:hAnsi="宋体" w:eastAsia="宋体" w:cs="宋体"/>
                <w:sz w:val="22"/>
                <w:szCs w:val="22"/>
              </w:rPr>
              <w:t>装订</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分装</w:t>
            </w:r>
            <w:r>
              <w:rPr>
                <w:rFonts w:hint="eastAsia" w:ascii="宋体" w:hAnsi="宋体" w:eastAsia="宋体" w:cs="宋体"/>
                <w:sz w:val="22"/>
                <w:szCs w:val="22"/>
              </w:rPr>
              <w:t>）</w:t>
            </w:r>
          </w:p>
        </w:tc>
        <w:tc>
          <w:tcPr>
            <w:tcW w:w="1668" w:type="dxa"/>
            <w:tcBorders>
              <w:top w:val="nil"/>
              <w:left w:val="nil"/>
              <w:bottom w:val="single" w:color="auto" w:sz="4" w:space="0"/>
              <w:right w:val="single" w:color="auto" w:sz="4" w:space="0"/>
            </w:tcBorders>
            <w:shd w:val="clear" w:color="000000" w:fill="FFFFFF"/>
            <w:noWrap/>
            <w:vAlign w:val="center"/>
          </w:tcPr>
          <w:p w14:paraId="157E1E5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70g双胶纸A3</w:t>
            </w:r>
          </w:p>
        </w:tc>
        <w:tc>
          <w:tcPr>
            <w:tcW w:w="750" w:type="dxa"/>
            <w:tcBorders>
              <w:top w:val="nil"/>
              <w:left w:val="nil"/>
              <w:bottom w:val="single" w:color="auto" w:sz="4" w:space="0"/>
              <w:right w:val="single" w:color="auto" w:sz="4" w:space="0"/>
            </w:tcBorders>
            <w:shd w:val="clear" w:color="000000" w:fill="FFFFFF"/>
            <w:noWrap/>
            <w:vAlign w:val="center"/>
          </w:tcPr>
          <w:p w14:paraId="61EBA94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页</w:t>
            </w:r>
          </w:p>
        </w:tc>
        <w:tc>
          <w:tcPr>
            <w:tcW w:w="1275" w:type="dxa"/>
            <w:tcBorders>
              <w:top w:val="nil"/>
              <w:left w:val="nil"/>
              <w:bottom w:val="single" w:color="auto" w:sz="4" w:space="0"/>
              <w:right w:val="single" w:color="auto" w:sz="4" w:space="0"/>
            </w:tcBorders>
            <w:shd w:val="clear" w:color="000000" w:fill="FFFFFF"/>
            <w:noWrap/>
            <w:vAlign w:val="center"/>
          </w:tcPr>
          <w:p w14:paraId="73E9858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rPr>
              <w:t>0000</w:t>
            </w:r>
          </w:p>
        </w:tc>
        <w:tc>
          <w:tcPr>
            <w:tcW w:w="1313" w:type="dxa"/>
            <w:tcBorders>
              <w:top w:val="nil"/>
              <w:left w:val="nil"/>
              <w:bottom w:val="single" w:color="auto" w:sz="4" w:space="0"/>
              <w:right w:val="single" w:color="auto" w:sz="4" w:space="0"/>
            </w:tcBorders>
            <w:shd w:val="clear" w:color="000000" w:fill="FFFFFF"/>
            <w:noWrap/>
            <w:vAlign w:val="center"/>
          </w:tcPr>
          <w:p w14:paraId="66D2470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0.29</w:t>
            </w:r>
          </w:p>
        </w:tc>
        <w:tc>
          <w:tcPr>
            <w:tcW w:w="1200" w:type="dxa"/>
            <w:tcBorders>
              <w:top w:val="nil"/>
              <w:left w:val="nil"/>
              <w:bottom w:val="single" w:color="auto" w:sz="4" w:space="0"/>
              <w:right w:val="single" w:color="auto" w:sz="4" w:space="0"/>
            </w:tcBorders>
            <w:shd w:val="clear" w:color="000000" w:fill="FFFFFF"/>
            <w:noWrap/>
            <w:vAlign w:val="center"/>
          </w:tcPr>
          <w:p w14:paraId="790FAA7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c>
          <w:tcPr>
            <w:tcW w:w="1200" w:type="dxa"/>
            <w:tcBorders>
              <w:top w:val="nil"/>
              <w:left w:val="nil"/>
              <w:bottom w:val="single" w:color="auto" w:sz="4" w:space="0"/>
              <w:right w:val="single" w:color="auto" w:sz="4" w:space="0"/>
            </w:tcBorders>
            <w:shd w:val="clear" w:color="000000" w:fill="FFFFFF"/>
            <w:noWrap/>
            <w:vAlign w:val="center"/>
          </w:tcPr>
          <w:p w14:paraId="12BE17F6">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r>
      <w:tr w14:paraId="39739097">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4250C3B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4</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64C92A0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西安医学院考试专用答题纸（每份）</w:t>
            </w:r>
          </w:p>
        </w:tc>
        <w:tc>
          <w:tcPr>
            <w:tcW w:w="1668" w:type="dxa"/>
            <w:tcBorders>
              <w:top w:val="nil"/>
              <w:left w:val="nil"/>
              <w:bottom w:val="single" w:color="auto" w:sz="4" w:space="0"/>
              <w:right w:val="single" w:color="auto" w:sz="4" w:space="0"/>
            </w:tcBorders>
            <w:shd w:val="clear" w:color="000000" w:fill="FFFFFF"/>
            <w:noWrap/>
            <w:vAlign w:val="center"/>
          </w:tcPr>
          <w:p w14:paraId="323A358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70g双胶纸A3</w:t>
            </w:r>
          </w:p>
        </w:tc>
        <w:tc>
          <w:tcPr>
            <w:tcW w:w="750" w:type="dxa"/>
            <w:tcBorders>
              <w:top w:val="nil"/>
              <w:left w:val="nil"/>
              <w:bottom w:val="single" w:color="auto" w:sz="4" w:space="0"/>
              <w:right w:val="single" w:color="auto" w:sz="4" w:space="0"/>
            </w:tcBorders>
            <w:shd w:val="clear" w:color="000000" w:fill="FFFFFF"/>
            <w:noWrap/>
            <w:vAlign w:val="center"/>
          </w:tcPr>
          <w:p w14:paraId="5CE8C58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份</w:t>
            </w:r>
          </w:p>
        </w:tc>
        <w:tc>
          <w:tcPr>
            <w:tcW w:w="1275" w:type="dxa"/>
            <w:tcBorders>
              <w:top w:val="nil"/>
              <w:left w:val="nil"/>
              <w:bottom w:val="single" w:color="auto" w:sz="4" w:space="0"/>
              <w:right w:val="single" w:color="auto" w:sz="4" w:space="0"/>
            </w:tcBorders>
            <w:shd w:val="clear" w:color="000000" w:fill="FFFFFF"/>
            <w:noWrap/>
            <w:vAlign w:val="center"/>
          </w:tcPr>
          <w:p w14:paraId="7C899EB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60000</w:t>
            </w:r>
          </w:p>
        </w:tc>
        <w:tc>
          <w:tcPr>
            <w:tcW w:w="1313" w:type="dxa"/>
            <w:tcBorders>
              <w:top w:val="nil"/>
              <w:left w:val="nil"/>
              <w:bottom w:val="single" w:color="auto" w:sz="4" w:space="0"/>
              <w:right w:val="single" w:color="auto" w:sz="4" w:space="0"/>
            </w:tcBorders>
            <w:shd w:val="clear" w:color="000000" w:fill="FFFFFF"/>
            <w:noWrap/>
            <w:vAlign w:val="center"/>
          </w:tcPr>
          <w:p w14:paraId="1D47B72A">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rPr>
            </w:pPr>
            <w:r>
              <w:rPr>
                <w:rFonts w:hint="eastAsia" w:ascii="宋体" w:hAnsi="宋体" w:cs="宋体"/>
                <w:sz w:val="22"/>
                <w:szCs w:val="22"/>
                <w:lang w:val="en-US" w:eastAsia="zh-CN"/>
              </w:rPr>
              <w:t>0.29</w:t>
            </w:r>
          </w:p>
        </w:tc>
        <w:tc>
          <w:tcPr>
            <w:tcW w:w="1200" w:type="dxa"/>
            <w:tcBorders>
              <w:top w:val="nil"/>
              <w:left w:val="nil"/>
              <w:bottom w:val="single" w:color="auto" w:sz="4" w:space="0"/>
              <w:right w:val="single" w:color="auto" w:sz="4" w:space="0"/>
            </w:tcBorders>
            <w:shd w:val="clear" w:color="000000" w:fill="FFFFFF"/>
            <w:noWrap/>
            <w:vAlign w:val="center"/>
          </w:tcPr>
          <w:p w14:paraId="04258004">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c>
          <w:tcPr>
            <w:tcW w:w="1200" w:type="dxa"/>
            <w:tcBorders>
              <w:top w:val="nil"/>
              <w:left w:val="nil"/>
              <w:bottom w:val="single" w:color="auto" w:sz="4" w:space="0"/>
              <w:right w:val="single" w:color="auto" w:sz="4" w:space="0"/>
            </w:tcBorders>
            <w:shd w:val="clear" w:color="000000" w:fill="FFFFFF"/>
            <w:noWrap/>
            <w:vAlign w:val="center"/>
          </w:tcPr>
          <w:p w14:paraId="008E21B6">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r>
      <w:tr w14:paraId="29A6B2A4">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7A2FC624">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5</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3C0815B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eastAsia="zh-CN"/>
              </w:rPr>
            </w:pPr>
            <w:r>
              <w:rPr>
                <w:rFonts w:hint="eastAsia" w:ascii="宋体" w:hAnsi="宋体" w:eastAsia="宋体" w:cs="宋体"/>
                <w:sz w:val="22"/>
                <w:szCs w:val="22"/>
              </w:rPr>
              <w:t>软件答题纸</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含分装</w:t>
            </w:r>
            <w:r>
              <w:rPr>
                <w:rFonts w:hint="eastAsia" w:ascii="宋体" w:hAnsi="宋体" w:eastAsia="宋体" w:cs="宋体"/>
                <w:sz w:val="22"/>
                <w:szCs w:val="22"/>
                <w:lang w:eastAsia="zh-CN"/>
              </w:rPr>
              <w:t>）</w:t>
            </w:r>
          </w:p>
        </w:tc>
        <w:tc>
          <w:tcPr>
            <w:tcW w:w="1668" w:type="dxa"/>
            <w:tcBorders>
              <w:top w:val="nil"/>
              <w:left w:val="nil"/>
              <w:bottom w:val="single" w:color="auto" w:sz="4" w:space="0"/>
              <w:right w:val="single" w:color="auto" w:sz="4" w:space="0"/>
            </w:tcBorders>
            <w:shd w:val="clear" w:color="000000" w:fill="FFFFFF"/>
            <w:noWrap/>
            <w:vAlign w:val="center"/>
          </w:tcPr>
          <w:p w14:paraId="372D9C6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80g双胶纸A3</w:t>
            </w:r>
          </w:p>
        </w:tc>
        <w:tc>
          <w:tcPr>
            <w:tcW w:w="750" w:type="dxa"/>
            <w:tcBorders>
              <w:top w:val="nil"/>
              <w:left w:val="nil"/>
              <w:bottom w:val="single" w:color="auto" w:sz="4" w:space="0"/>
              <w:right w:val="single" w:color="auto" w:sz="4" w:space="0"/>
            </w:tcBorders>
            <w:shd w:val="clear" w:color="000000" w:fill="FFFFFF"/>
            <w:noWrap/>
            <w:vAlign w:val="center"/>
          </w:tcPr>
          <w:p w14:paraId="5F49CAC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页</w:t>
            </w:r>
          </w:p>
        </w:tc>
        <w:tc>
          <w:tcPr>
            <w:tcW w:w="1275" w:type="dxa"/>
            <w:tcBorders>
              <w:top w:val="nil"/>
              <w:left w:val="nil"/>
              <w:bottom w:val="single" w:color="auto" w:sz="4" w:space="0"/>
              <w:right w:val="single" w:color="auto" w:sz="4" w:space="0"/>
            </w:tcBorders>
            <w:shd w:val="clear" w:color="000000" w:fill="FFFFFF"/>
            <w:noWrap/>
            <w:vAlign w:val="center"/>
          </w:tcPr>
          <w:p w14:paraId="43E6B7E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25</w:t>
            </w:r>
            <w:r>
              <w:rPr>
                <w:rFonts w:hint="eastAsia" w:ascii="宋体" w:hAnsi="宋体" w:eastAsia="宋体" w:cs="宋体"/>
                <w:sz w:val="22"/>
                <w:szCs w:val="22"/>
              </w:rPr>
              <w:t>0000</w:t>
            </w:r>
          </w:p>
        </w:tc>
        <w:tc>
          <w:tcPr>
            <w:tcW w:w="1313" w:type="dxa"/>
            <w:tcBorders>
              <w:top w:val="nil"/>
              <w:left w:val="nil"/>
              <w:bottom w:val="single" w:color="auto" w:sz="4" w:space="0"/>
              <w:right w:val="single" w:color="auto" w:sz="4" w:space="0"/>
            </w:tcBorders>
            <w:shd w:val="clear" w:color="000000" w:fill="FFFFFF"/>
            <w:noWrap/>
            <w:vAlign w:val="center"/>
          </w:tcPr>
          <w:p w14:paraId="7E33ABB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0.29</w:t>
            </w:r>
          </w:p>
        </w:tc>
        <w:tc>
          <w:tcPr>
            <w:tcW w:w="1200" w:type="dxa"/>
            <w:tcBorders>
              <w:top w:val="nil"/>
              <w:left w:val="nil"/>
              <w:bottom w:val="single" w:color="auto" w:sz="4" w:space="0"/>
              <w:right w:val="single" w:color="auto" w:sz="4" w:space="0"/>
            </w:tcBorders>
            <w:shd w:val="clear" w:color="000000" w:fill="FFFFFF"/>
            <w:noWrap/>
            <w:vAlign w:val="center"/>
          </w:tcPr>
          <w:p w14:paraId="3302E6F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c>
          <w:tcPr>
            <w:tcW w:w="1200" w:type="dxa"/>
            <w:tcBorders>
              <w:top w:val="nil"/>
              <w:left w:val="nil"/>
              <w:bottom w:val="single" w:color="auto" w:sz="4" w:space="0"/>
              <w:right w:val="single" w:color="auto" w:sz="4" w:space="0"/>
            </w:tcBorders>
            <w:shd w:val="clear" w:color="000000" w:fill="FFFFFF"/>
            <w:noWrap/>
            <w:vAlign w:val="center"/>
          </w:tcPr>
          <w:p w14:paraId="414FC5C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r>
      <w:tr w14:paraId="3992EA17">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1FAF0E6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6</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3F8D68F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软件答题纸</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含分装</w:t>
            </w:r>
            <w:r>
              <w:rPr>
                <w:rFonts w:hint="eastAsia" w:ascii="宋体" w:hAnsi="宋体" w:eastAsia="宋体" w:cs="宋体"/>
                <w:sz w:val="22"/>
                <w:szCs w:val="22"/>
                <w:lang w:eastAsia="zh-CN"/>
              </w:rPr>
              <w:t>）</w:t>
            </w:r>
          </w:p>
        </w:tc>
        <w:tc>
          <w:tcPr>
            <w:tcW w:w="1668" w:type="dxa"/>
            <w:tcBorders>
              <w:top w:val="nil"/>
              <w:left w:val="nil"/>
              <w:bottom w:val="single" w:color="auto" w:sz="4" w:space="0"/>
              <w:right w:val="single" w:color="auto" w:sz="4" w:space="0"/>
            </w:tcBorders>
            <w:shd w:val="clear" w:color="000000" w:fill="FFFFFF"/>
            <w:noWrap/>
            <w:vAlign w:val="center"/>
          </w:tcPr>
          <w:p w14:paraId="754E75E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80g双胶纸A4</w:t>
            </w:r>
          </w:p>
        </w:tc>
        <w:tc>
          <w:tcPr>
            <w:tcW w:w="750" w:type="dxa"/>
            <w:tcBorders>
              <w:top w:val="nil"/>
              <w:left w:val="nil"/>
              <w:bottom w:val="single" w:color="auto" w:sz="4" w:space="0"/>
              <w:right w:val="single" w:color="auto" w:sz="4" w:space="0"/>
            </w:tcBorders>
            <w:shd w:val="clear" w:color="000000" w:fill="FFFFFF"/>
            <w:noWrap/>
            <w:vAlign w:val="center"/>
          </w:tcPr>
          <w:p w14:paraId="1445B695">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页</w:t>
            </w:r>
          </w:p>
        </w:tc>
        <w:tc>
          <w:tcPr>
            <w:tcW w:w="1275" w:type="dxa"/>
            <w:tcBorders>
              <w:top w:val="nil"/>
              <w:left w:val="nil"/>
              <w:bottom w:val="single" w:color="auto" w:sz="4" w:space="0"/>
              <w:right w:val="single" w:color="auto" w:sz="4" w:space="0"/>
            </w:tcBorders>
            <w:shd w:val="clear" w:color="000000" w:fill="FFFFFF"/>
            <w:noWrap/>
            <w:vAlign w:val="center"/>
          </w:tcPr>
          <w:p w14:paraId="1C69A3D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6</w:t>
            </w:r>
            <w:r>
              <w:rPr>
                <w:rFonts w:hint="eastAsia" w:ascii="宋体" w:hAnsi="宋体" w:eastAsia="宋体" w:cs="宋体"/>
                <w:sz w:val="22"/>
                <w:szCs w:val="22"/>
                <w:lang w:val="en-US" w:eastAsia="zh-CN"/>
              </w:rPr>
              <w:t>5</w:t>
            </w:r>
            <w:r>
              <w:rPr>
                <w:rFonts w:hint="eastAsia" w:ascii="宋体" w:hAnsi="宋体" w:eastAsia="宋体" w:cs="宋体"/>
                <w:sz w:val="22"/>
                <w:szCs w:val="22"/>
              </w:rPr>
              <w:t>000</w:t>
            </w:r>
          </w:p>
        </w:tc>
        <w:tc>
          <w:tcPr>
            <w:tcW w:w="1313" w:type="dxa"/>
            <w:tcBorders>
              <w:top w:val="nil"/>
              <w:left w:val="nil"/>
              <w:bottom w:val="single" w:color="auto" w:sz="4" w:space="0"/>
              <w:right w:val="single" w:color="auto" w:sz="4" w:space="0"/>
            </w:tcBorders>
            <w:shd w:val="clear" w:color="000000" w:fill="FFFFFF"/>
            <w:noWrap/>
            <w:vAlign w:val="center"/>
          </w:tcPr>
          <w:p w14:paraId="74FE12CA">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rPr>
            </w:pPr>
            <w:r>
              <w:rPr>
                <w:rFonts w:hint="eastAsia" w:ascii="宋体" w:hAnsi="宋体" w:cs="宋体"/>
                <w:sz w:val="22"/>
                <w:szCs w:val="22"/>
                <w:lang w:val="en-US" w:eastAsia="zh-CN"/>
              </w:rPr>
              <w:t>0.2</w:t>
            </w:r>
          </w:p>
        </w:tc>
        <w:tc>
          <w:tcPr>
            <w:tcW w:w="1200" w:type="dxa"/>
            <w:tcBorders>
              <w:top w:val="nil"/>
              <w:left w:val="nil"/>
              <w:bottom w:val="single" w:color="auto" w:sz="4" w:space="0"/>
              <w:right w:val="single" w:color="auto" w:sz="4" w:space="0"/>
            </w:tcBorders>
            <w:shd w:val="clear" w:color="000000" w:fill="FFFFFF"/>
            <w:noWrap/>
            <w:vAlign w:val="center"/>
          </w:tcPr>
          <w:p w14:paraId="7631FC8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c>
          <w:tcPr>
            <w:tcW w:w="1200" w:type="dxa"/>
            <w:tcBorders>
              <w:top w:val="nil"/>
              <w:left w:val="nil"/>
              <w:bottom w:val="single" w:color="auto" w:sz="4" w:space="0"/>
              <w:right w:val="single" w:color="auto" w:sz="4" w:space="0"/>
            </w:tcBorders>
            <w:shd w:val="clear" w:color="000000" w:fill="FFFFFF"/>
            <w:noWrap/>
            <w:vAlign w:val="center"/>
          </w:tcPr>
          <w:p w14:paraId="2F831424">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r>
      <w:tr w14:paraId="341A2828">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66CF9AE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7</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79F4155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牛皮纸试卷袋子</w:t>
            </w:r>
          </w:p>
        </w:tc>
        <w:tc>
          <w:tcPr>
            <w:tcW w:w="1668" w:type="dxa"/>
            <w:tcBorders>
              <w:top w:val="nil"/>
              <w:left w:val="nil"/>
              <w:bottom w:val="single" w:color="auto" w:sz="4" w:space="0"/>
              <w:right w:val="single" w:color="auto" w:sz="4" w:space="0"/>
            </w:tcBorders>
            <w:shd w:val="clear" w:color="000000" w:fill="FFFFFF"/>
            <w:noWrap/>
            <w:vAlign w:val="center"/>
          </w:tcPr>
          <w:p w14:paraId="204349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250g双胶牛皮纸A3袋子</w:t>
            </w:r>
          </w:p>
        </w:tc>
        <w:tc>
          <w:tcPr>
            <w:tcW w:w="750" w:type="dxa"/>
            <w:tcBorders>
              <w:top w:val="nil"/>
              <w:left w:val="nil"/>
              <w:bottom w:val="single" w:color="auto" w:sz="4" w:space="0"/>
              <w:right w:val="single" w:color="auto" w:sz="4" w:space="0"/>
            </w:tcBorders>
            <w:shd w:val="clear" w:color="000000" w:fill="FFFFFF"/>
            <w:noWrap/>
            <w:vAlign w:val="center"/>
          </w:tcPr>
          <w:p w14:paraId="1679220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个</w:t>
            </w:r>
          </w:p>
        </w:tc>
        <w:tc>
          <w:tcPr>
            <w:tcW w:w="1275" w:type="dxa"/>
            <w:tcBorders>
              <w:top w:val="nil"/>
              <w:left w:val="nil"/>
              <w:bottom w:val="single" w:color="auto" w:sz="4" w:space="0"/>
              <w:right w:val="single" w:color="auto" w:sz="4" w:space="0"/>
            </w:tcBorders>
            <w:shd w:val="clear" w:color="000000" w:fill="FFFFFF"/>
            <w:noWrap/>
            <w:vAlign w:val="center"/>
          </w:tcPr>
          <w:p w14:paraId="286CA21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3</w:t>
            </w:r>
            <w:r>
              <w:rPr>
                <w:rFonts w:hint="eastAsia" w:ascii="宋体" w:hAnsi="宋体" w:eastAsia="宋体" w:cs="宋体"/>
                <w:sz w:val="22"/>
                <w:szCs w:val="22"/>
              </w:rPr>
              <w:t>000</w:t>
            </w:r>
          </w:p>
        </w:tc>
        <w:tc>
          <w:tcPr>
            <w:tcW w:w="1313" w:type="dxa"/>
            <w:tcBorders>
              <w:top w:val="nil"/>
              <w:left w:val="nil"/>
              <w:bottom w:val="single" w:color="auto" w:sz="4" w:space="0"/>
              <w:right w:val="single" w:color="auto" w:sz="4" w:space="0"/>
            </w:tcBorders>
            <w:shd w:val="clear" w:color="000000" w:fill="FFFFFF"/>
            <w:noWrap/>
            <w:vAlign w:val="center"/>
          </w:tcPr>
          <w:p w14:paraId="6E0E2EC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1.5</w:t>
            </w:r>
          </w:p>
        </w:tc>
        <w:tc>
          <w:tcPr>
            <w:tcW w:w="1200" w:type="dxa"/>
            <w:tcBorders>
              <w:top w:val="nil"/>
              <w:left w:val="nil"/>
              <w:bottom w:val="single" w:color="auto" w:sz="4" w:space="0"/>
              <w:right w:val="single" w:color="auto" w:sz="4" w:space="0"/>
            </w:tcBorders>
            <w:shd w:val="clear" w:color="000000" w:fill="FFFFFF"/>
            <w:noWrap/>
            <w:vAlign w:val="center"/>
          </w:tcPr>
          <w:p w14:paraId="6E9012DA">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c>
          <w:tcPr>
            <w:tcW w:w="1200" w:type="dxa"/>
            <w:tcBorders>
              <w:top w:val="nil"/>
              <w:left w:val="nil"/>
              <w:bottom w:val="single" w:color="auto" w:sz="4" w:space="0"/>
              <w:right w:val="single" w:color="auto" w:sz="4" w:space="0"/>
            </w:tcBorders>
            <w:shd w:val="clear" w:color="000000" w:fill="FFFFFF"/>
            <w:noWrap/>
            <w:vAlign w:val="center"/>
          </w:tcPr>
          <w:p w14:paraId="39BD4C5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r>
      <w:tr w14:paraId="3CC1EC6E">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3FD0596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43B7734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牛皮纸试卷袋子</w:t>
            </w:r>
          </w:p>
        </w:tc>
        <w:tc>
          <w:tcPr>
            <w:tcW w:w="1668" w:type="dxa"/>
            <w:tcBorders>
              <w:top w:val="nil"/>
              <w:left w:val="nil"/>
              <w:bottom w:val="single" w:color="auto" w:sz="4" w:space="0"/>
              <w:right w:val="single" w:color="auto" w:sz="4" w:space="0"/>
            </w:tcBorders>
            <w:shd w:val="clear" w:color="000000" w:fill="FFFFFF"/>
            <w:noWrap/>
            <w:vAlign w:val="center"/>
          </w:tcPr>
          <w:p w14:paraId="23F03FF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250g双胶牛皮纸A</w:t>
            </w:r>
            <w:r>
              <w:rPr>
                <w:rFonts w:hint="eastAsia" w:ascii="宋体" w:hAnsi="宋体" w:eastAsia="宋体" w:cs="宋体"/>
                <w:sz w:val="22"/>
                <w:szCs w:val="22"/>
                <w:lang w:val="en-US" w:eastAsia="zh-CN"/>
              </w:rPr>
              <w:t>4</w:t>
            </w:r>
            <w:r>
              <w:rPr>
                <w:rFonts w:hint="eastAsia" w:ascii="宋体" w:hAnsi="宋体" w:eastAsia="宋体" w:cs="宋体"/>
                <w:sz w:val="22"/>
                <w:szCs w:val="22"/>
              </w:rPr>
              <w:t>袋子</w:t>
            </w:r>
          </w:p>
        </w:tc>
        <w:tc>
          <w:tcPr>
            <w:tcW w:w="750" w:type="dxa"/>
            <w:tcBorders>
              <w:top w:val="nil"/>
              <w:left w:val="nil"/>
              <w:bottom w:val="single" w:color="auto" w:sz="4" w:space="0"/>
              <w:right w:val="single" w:color="auto" w:sz="4" w:space="0"/>
            </w:tcBorders>
            <w:shd w:val="clear" w:color="000000" w:fill="FFFFFF"/>
            <w:noWrap/>
            <w:vAlign w:val="center"/>
          </w:tcPr>
          <w:p w14:paraId="7E1B6DB3">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个</w:t>
            </w:r>
          </w:p>
        </w:tc>
        <w:tc>
          <w:tcPr>
            <w:tcW w:w="1275" w:type="dxa"/>
            <w:tcBorders>
              <w:top w:val="nil"/>
              <w:left w:val="nil"/>
              <w:bottom w:val="single" w:color="auto" w:sz="4" w:space="0"/>
              <w:right w:val="single" w:color="auto" w:sz="4" w:space="0"/>
            </w:tcBorders>
            <w:shd w:val="clear" w:color="000000" w:fill="FFFFFF"/>
            <w:noWrap/>
            <w:vAlign w:val="center"/>
          </w:tcPr>
          <w:p w14:paraId="7345F61C">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1000</w:t>
            </w:r>
          </w:p>
        </w:tc>
        <w:tc>
          <w:tcPr>
            <w:tcW w:w="1313" w:type="dxa"/>
            <w:tcBorders>
              <w:top w:val="nil"/>
              <w:left w:val="nil"/>
              <w:bottom w:val="single" w:color="auto" w:sz="4" w:space="0"/>
              <w:right w:val="single" w:color="auto" w:sz="4" w:space="0"/>
            </w:tcBorders>
            <w:shd w:val="clear" w:color="000000" w:fill="FFFFFF"/>
            <w:noWrap/>
            <w:vAlign w:val="center"/>
          </w:tcPr>
          <w:p w14:paraId="0FED088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1.2</w:t>
            </w:r>
          </w:p>
        </w:tc>
        <w:tc>
          <w:tcPr>
            <w:tcW w:w="1200" w:type="dxa"/>
            <w:tcBorders>
              <w:top w:val="nil"/>
              <w:left w:val="nil"/>
              <w:bottom w:val="single" w:color="auto" w:sz="4" w:space="0"/>
              <w:right w:val="single" w:color="auto" w:sz="4" w:space="0"/>
            </w:tcBorders>
            <w:shd w:val="clear" w:color="000000" w:fill="FFFFFF"/>
            <w:noWrap/>
            <w:vAlign w:val="center"/>
          </w:tcPr>
          <w:p w14:paraId="1686E7B7">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c>
          <w:tcPr>
            <w:tcW w:w="1200" w:type="dxa"/>
            <w:tcBorders>
              <w:top w:val="nil"/>
              <w:left w:val="nil"/>
              <w:bottom w:val="single" w:color="auto" w:sz="4" w:space="0"/>
              <w:right w:val="single" w:color="auto" w:sz="4" w:space="0"/>
            </w:tcBorders>
            <w:shd w:val="clear" w:color="000000" w:fill="FFFFFF"/>
            <w:noWrap/>
            <w:vAlign w:val="center"/>
          </w:tcPr>
          <w:p w14:paraId="22CFA5D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r>
      <w:tr w14:paraId="534800B9">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728F7CE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46C21D9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日常印刷（含装订）</w:t>
            </w:r>
          </w:p>
        </w:tc>
        <w:tc>
          <w:tcPr>
            <w:tcW w:w="1668" w:type="dxa"/>
            <w:tcBorders>
              <w:top w:val="nil"/>
              <w:left w:val="nil"/>
              <w:bottom w:val="single" w:color="auto" w:sz="4" w:space="0"/>
              <w:right w:val="single" w:color="auto" w:sz="4" w:space="0"/>
            </w:tcBorders>
            <w:shd w:val="clear" w:color="000000" w:fill="FFFFFF"/>
            <w:noWrap/>
            <w:vAlign w:val="center"/>
          </w:tcPr>
          <w:p w14:paraId="17B754E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70</w:t>
            </w:r>
            <w:r>
              <w:rPr>
                <w:rFonts w:hint="eastAsia" w:ascii="宋体" w:hAnsi="宋体" w:eastAsia="宋体" w:cs="宋体"/>
                <w:sz w:val="22"/>
                <w:szCs w:val="22"/>
                <w:lang w:val="en-US" w:eastAsia="zh-CN"/>
              </w:rPr>
              <w:t>g</w:t>
            </w:r>
            <w:r>
              <w:rPr>
                <w:rFonts w:hint="eastAsia" w:ascii="宋体" w:hAnsi="宋体" w:eastAsia="宋体" w:cs="宋体"/>
                <w:sz w:val="22"/>
                <w:szCs w:val="22"/>
              </w:rPr>
              <w:t>双胶纸A4</w:t>
            </w:r>
          </w:p>
        </w:tc>
        <w:tc>
          <w:tcPr>
            <w:tcW w:w="750" w:type="dxa"/>
            <w:tcBorders>
              <w:top w:val="nil"/>
              <w:left w:val="nil"/>
              <w:bottom w:val="single" w:color="auto" w:sz="4" w:space="0"/>
              <w:right w:val="single" w:color="auto" w:sz="4" w:space="0"/>
            </w:tcBorders>
            <w:shd w:val="clear" w:color="000000" w:fill="FFFFFF"/>
            <w:noWrap/>
            <w:vAlign w:val="center"/>
          </w:tcPr>
          <w:p w14:paraId="1738D7C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页</w:t>
            </w:r>
          </w:p>
        </w:tc>
        <w:tc>
          <w:tcPr>
            <w:tcW w:w="1275" w:type="dxa"/>
            <w:tcBorders>
              <w:top w:val="nil"/>
              <w:left w:val="nil"/>
              <w:bottom w:val="single" w:color="auto" w:sz="4" w:space="0"/>
              <w:right w:val="single" w:color="auto" w:sz="4" w:space="0"/>
            </w:tcBorders>
            <w:shd w:val="clear" w:color="000000" w:fill="FFFFFF"/>
            <w:noWrap/>
            <w:vAlign w:val="center"/>
          </w:tcPr>
          <w:p w14:paraId="21EF3B7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20</w:t>
            </w:r>
            <w:r>
              <w:rPr>
                <w:rFonts w:hint="eastAsia" w:ascii="宋体" w:hAnsi="宋体" w:eastAsia="宋体" w:cs="宋体"/>
                <w:sz w:val="22"/>
                <w:szCs w:val="22"/>
              </w:rPr>
              <w:t>000</w:t>
            </w:r>
          </w:p>
        </w:tc>
        <w:tc>
          <w:tcPr>
            <w:tcW w:w="1313" w:type="dxa"/>
            <w:tcBorders>
              <w:top w:val="nil"/>
              <w:left w:val="nil"/>
              <w:bottom w:val="single" w:color="auto" w:sz="4" w:space="0"/>
              <w:right w:val="single" w:color="auto" w:sz="4" w:space="0"/>
            </w:tcBorders>
            <w:shd w:val="clear" w:color="000000" w:fill="FFFFFF"/>
            <w:noWrap/>
            <w:vAlign w:val="center"/>
          </w:tcPr>
          <w:p w14:paraId="2BB3C564">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0.1</w:t>
            </w:r>
          </w:p>
        </w:tc>
        <w:tc>
          <w:tcPr>
            <w:tcW w:w="1200" w:type="dxa"/>
            <w:tcBorders>
              <w:top w:val="nil"/>
              <w:left w:val="nil"/>
              <w:bottom w:val="single" w:color="auto" w:sz="4" w:space="0"/>
              <w:right w:val="single" w:color="auto" w:sz="4" w:space="0"/>
            </w:tcBorders>
            <w:shd w:val="clear" w:color="000000" w:fill="FFFFFF"/>
            <w:noWrap/>
            <w:vAlign w:val="center"/>
          </w:tcPr>
          <w:p w14:paraId="72FF5DAA">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c>
          <w:tcPr>
            <w:tcW w:w="1200" w:type="dxa"/>
            <w:tcBorders>
              <w:top w:val="nil"/>
              <w:left w:val="nil"/>
              <w:bottom w:val="single" w:color="auto" w:sz="4" w:space="0"/>
              <w:right w:val="single" w:color="auto" w:sz="4" w:space="0"/>
            </w:tcBorders>
            <w:shd w:val="clear" w:color="000000" w:fill="FFFFFF"/>
            <w:noWrap/>
            <w:vAlign w:val="center"/>
          </w:tcPr>
          <w:p w14:paraId="694FE0CB">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r>
      <w:tr w14:paraId="42A2BB2D">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1D2FD27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10</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06114A7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密封封面</w:t>
            </w:r>
          </w:p>
        </w:tc>
        <w:tc>
          <w:tcPr>
            <w:tcW w:w="1668" w:type="dxa"/>
            <w:tcBorders>
              <w:top w:val="nil"/>
              <w:left w:val="nil"/>
              <w:bottom w:val="single" w:color="auto" w:sz="4" w:space="0"/>
              <w:right w:val="single" w:color="auto" w:sz="4" w:space="0"/>
            </w:tcBorders>
            <w:shd w:val="clear" w:color="000000" w:fill="FFFFFF"/>
            <w:noWrap/>
            <w:vAlign w:val="center"/>
          </w:tcPr>
          <w:p w14:paraId="658A949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rPr>
              <w:t>A3</w:t>
            </w:r>
          </w:p>
        </w:tc>
        <w:tc>
          <w:tcPr>
            <w:tcW w:w="750" w:type="dxa"/>
            <w:tcBorders>
              <w:top w:val="nil"/>
              <w:left w:val="nil"/>
              <w:bottom w:val="single" w:color="auto" w:sz="4" w:space="0"/>
              <w:right w:val="single" w:color="auto" w:sz="4" w:space="0"/>
            </w:tcBorders>
            <w:shd w:val="clear" w:color="000000" w:fill="FFFFFF"/>
            <w:noWrap/>
            <w:vAlign w:val="center"/>
          </w:tcPr>
          <w:p w14:paraId="193FF02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张</w:t>
            </w:r>
          </w:p>
        </w:tc>
        <w:tc>
          <w:tcPr>
            <w:tcW w:w="1275" w:type="dxa"/>
            <w:tcBorders>
              <w:top w:val="nil"/>
              <w:left w:val="nil"/>
              <w:bottom w:val="single" w:color="auto" w:sz="4" w:space="0"/>
              <w:right w:val="single" w:color="auto" w:sz="4" w:space="0"/>
            </w:tcBorders>
            <w:shd w:val="clear" w:color="000000" w:fill="FFFFFF"/>
            <w:noWrap/>
            <w:vAlign w:val="center"/>
          </w:tcPr>
          <w:p w14:paraId="47AE221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2000</w:t>
            </w:r>
          </w:p>
        </w:tc>
        <w:tc>
          <w:tcPr>
            <w:tcW w:w="1313" w:type="dxa"/>
            <w:tcBorders>
              <w:top w:val="nil"/>
              <w:left w:val="nil"/>
              <w:bottom w:val="single" w:color="auto" w:sz="4" w:space="0"/>
              <w:right w:val="single" w:color="auto" w:sz="4" w:space="0"/>
            </w:tcBorders>
            <w:shd w:val="clear" w:color="000000" w:fill="FFFFFF"/>
            <w:noWrap/>
            <w:vAlign w:val="center"/>
          </w:tcPr>
          <w:p w14:paraId="686A955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rPr>
            </w:pPr>
            <w:r>
              <w:rPr>
                <w:rFonts w:hint="eastAsia" w:ascii="宋体" w:hAnsi="宋体" w:cs="宋体"/>
                <w:sz w:val="22"/>
                <w:szCs w:val="22"/>
                <w:lang w:val="en-US" w:eastAsia="zh-CN"/>
              </w:rPr>
              <w:t>0.2</w:t>
            </w:r>
          </w:p>
        </w:tc>
        <w:tc>
          <w:tcPr>
            <w:tcW w:w="1200" w:type="dxa"/>
            <w:tcBorders>
              <w:top w:val="nil"/>
              <w:left w:val="nil"/>
              <w:bottom w:val="single" w:color="auto" w:sz="4" w:space="0"/>
              <w:right w:val="single" w:color="auto" w:sz="4" w:space="0"/>
            </w:tcBorders>
            <w:shd w:val="clear" w:color="000000" w:fill="FFFFFF"/>
            <w:noWrap/>
            <w:vAlign w:val="center"/>
          </w:tcPr>
          <w:p w14:paraId="0D92E119">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c>
          <w:tcPr>
            <w:tcW w:w="1200" w:type="dxa"/>
            <w:tcBorders>
              <w:top w:val="nil"/>
              <w:left w:val="nil"/>
              <w:bottom w:val="single" w:color="auto" w:sz="4" w:space="0"/>
              <w:right w:val="single" w:color="auto" w:sz="4" w:space="0"/>
            </w:tcBorders>
            <w:shd w:val="clear" w:color="000000" w:fill="FFFFFF"/>
            <w:noWrap/>
            <w:vAlign w:val="center"/>
          </w:tcPr>
          <w:p w14:paraId="0C8B425F">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r>
      <w:tr w14:paraId="150FC05B">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2B317E6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11</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0D45EDC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不粘胶密封封签</w:t>
            </w:r>
          </w:p>
        </w:tc>
        <w:tc>
          <w:tcPr>
            <w:tcW w:w="1668" w:type="dxa"/>
            <w:tcBorders>
              <w:top w:val="nil"/>
              <w:left w:val="nil"/>
              <w:bottom w:val="single" w:color="auto" w:sz="4" w:space="0"/>
              <w:right w:val="single" w:color="auto" w:sz="4" w:space="0"/>
            </w:tcBorders>
            <w:shd w:val="clear" w:color="000000" w:fill="FFFFFF"/>
            <w:noWrap/>
            <w:vAlign w:val="center"/>
          </w:tcPr>
          <w:p w14:paraId="41F5C0F5">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30*5.5cm</w:t>
            </w:r>
          </w:p>
        </w:tc>
        <w:tc>
          <w:tcPr>
            <w:tcW w:w="750" w:type="dxa"/>
            <w:tcBorders>
              <w:top w:val="nil"/>
              <w:left w:val="nil"/>
              <w:bottom w:val="single" w:color="auto" w:sz="4" w:space="0"/>
              <w:right w:val="single" w:color="auto" w:sz="4" w:space="0"/>
            </w:tcBorders>
            <w:shd w:val="clear" w:color="000000" w:fill="FFFFFF"/>
            <w:noWrap/>
            <w:vAlign w:val="center"/>
          </w:tcPr>
          <w:p w14:paraId="3140D072">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个</w:t>
            </w:r>
          </w:p>
        </w:tc>
        <w:tc>
          <w:tcPr>
            <w:tcW w:w="1275" w:type="dxa"/>
            <w:tcBorders>
              <w:top w:val="nil"/>
              <w:left w:val="nil"/>
              <w:bottom w:val="single" w:color="auto" w:sz="4" w:space="0"/>
              <w:right w:val="single" w:color="auto" w:sz="4" w:space="0"/>
            </w:tcBorders>
            <w:shd w:val="clear" w:color="000000" w:fill="FFFFFF"/>
            <w:noWrap/>
            <w:vAlign w:val="center"/>
          </w:tcPr>
          <w:p w14:paraId="17B3786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5000</w:t>
            </w:r>
          </w:p>
        </w:tc>
        <w:tc>
          <w:tcPr>
            <w:tcW w:w="1313" w:type="dxa"/>
            <w:tcBorders>
              <w:top w:val="nil"/>
              <w:left w:val="nil"/>
              <w:bottom w:val="single" w:color="auto" w:sz="4" w:space="0"/>
              <w:right w:val="single" w:color="auto" w:sz="4" w:space="0"/>
            </w:tcBorders>
            <w:shd w:val="clear" w:color="000000" w:fill="FFFFFF"/>
            <w:noWrap/>
            <w:vAlign w:val="center"/>
          </w:tcPr>
          <w:p w14:paraId="1E0C8226">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rPr>
            </w:pPr>
            <w:r>
              <w:rPr>
                <w:rFonts w:hint="eastAsia" w:ascii="宋体" w:hAnsi="宋体" w:cs="宋体"/>
                <w:sz w:val="22"/>
                <w:szCs w:val="22"/>
                <w:lang w:val="en-US" w:eastAsia="zh-CN"/>
              </w:rPr>
              <w:t>0.2</w:t>
            </w:r>
          </w:p>
        </w:tc>
        <w:tc>
          <w:tcPr>
            <w:tcW w:w="1200" w:type="dxa"/>
            <w:tcBorders>
              <w:top w:val="nil"/>
              <w:left w:val="nil"/>
              <w:bottom w:val="single" w:color="auto" w:sz="4" w:space="0"/>
              <w:right w:val="single" w:color="auto" w:sz="4" w:space="0"/>
            </w:tcBorders>
            <w:shd w:val="clear" w:color="000000" w:fill="FFFFFF"/>
            <w:noWrap/>
            <w:vAlign w:val="center"/>
          </w:tcPr>
          <w:p w14:paraId="4815C94E">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c>
          <w:tcPr>
            <w:tcW w:w="1200" w:type="dxa"/>
            <w:tcBorders>
              <w:top w:val="nil"/>
              <w:left w:val="nil"/>
              <w:bottom w:val="single" w:color="auto" w:sz="4" w:space="0"/>
              <w:right w:val="single" w:color="auto" w:sz="4" w:space="0"/>
            </w:tcBorders>
            <w:shd w:val="clear" w:color="000000" w:fill="FFFFFF"/>
            <w:noWrap/>
            <w:vAlign w:val="center"/>
          </w:tcPr>
          <w:p w14:paraId="0E1FE8E4">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r>
      <w:tr w14:paraId="3D3C863A">
        <w:tblPrEx>
          <w:tblCellMar>
            <w:top w:w="0" w:type="dxa"/>
            <w:left w:w="108" w:type="dxa"/>
            <w:bottom w:w="0" w:type="dxa"/>
            <w:right w:w="108" w:type="dxa"/>
          </w:tblCellMar>
        </w:tblPrEx>
        <w:trPr>
          <w:trHeight w:val="642" w:hRule="atLeast"/>
        </w:trPr>
        <w:tc>
          <w:tcPr>
            <w:tcW w:w="420" w:type="dxa"/>
            <w:tcBorders>
              <w:top w:val="nil"/>
              <w:left w:val="single" w:color="auto" w:sz="4" w:space="0"/>
              <w:bottom w:val="single" w:color="auto" w:sz="4" w:space="0"/>
              <w:right w:val="single" w:color="auto" w:sz="4" w:space="0"/>
            </w:tcBorders>
            <w:shd w:val="clear" w:color="000000" w:fill="FFFFFF"/>
            <w:noWrap w:val="0"/>
            <w:vAlign w:val="center"/>
          </w:tcPr>
          <w:p w14:paraId="17B60B5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c>
          <w:tcPr>
            <w:tcW w:w="1906" w:type="dxa"/>
            <w:tcBorders>
              <w:top w:val="nil"/>
              <w:left w:val="single" w:color="auto" w:sz="4" w:space="0"/>
              <w:bottom w:val="single" w:color="auto" w:sz="4" w:space="0"/>
              <w:right w:val="single" w:color="auto" w:sz="4" w:space="0"/>
            </w:tcBorders>
            <w:shd w:val="clear" w:color="000000" w:fill="FFFFFF"/>
            <w:noWrap/>
            <w:vAlign w:val="center"/>
          </w:tcPr>
          <w:p w14:paraId="03FC941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胸牌</w:t>
            </w:r>
          </w:p>
        </w:tc>
        <w:tc>
          <w:tcPr>
            <w:tcW w:w="1668" w:type="dxa"/>
            <w:tcBorders>
              <w:top w:val="nil"/>
              <w:left w:val="nil"/>
              <w:bottom w:val="single" w:color="auto" w:sz="4" w:space="0"/>
              <w:right w:val="single" w:color="auto" w:sz="4" w:space="0"/>
            </w:tcBorders>
            <w:shd w:val="clear" w:color="000000" w:fill="FFFFFF"/>
            <w:noWrap/>
            <w:vAlign w:val="center"/>
          </w:tcPr>
          <w:p w14:paraId="1444AA15">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14*9.5cm</w:t>
            </w:r>
          </w:p>
        </w:tc>
        <w:tc>
          <w:tcPr>
            <w:tcW w:w="750" w:type="dxa"/>
            <w:tcBorders>
              <w:top w:val="nil"/>
              <w:left w:val="nil"/>
              <w:bottom w:val="single" w:color="auto" w:sz="4" w:space="0"/>
              <w:right w:val="single" w:color="auto" w:sz="4" w:space="0"/>
            </w:tcBorders>
            <w:shd w:val="clear" w:color="000000" w:fill="FFFFFF"/>
            <w:noWrap/>
            <w:vAlign w:val="center"/>
          </w:tcPr>
          <w:p w14:paraId="0CBBCEFE">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个</w:t>
            </w:r>
          </w:p>
        </w:tc>
        <w:tc>
          <w:tcPr>
            <w:tcW w:w="1275" w:type="dxa"/>
            <w:tcBorders>
              <w:top w:val="nil"/>
              <w:left w:val="nil"/>
              <w:bottom w:val="single" w:color="auto" w:sz="4" w:space="0"/>
              <w:right w:val="single" w:color="auto" w:sz="4" w:space="0"/>
            </w:tcBorders>
            <w:shd w:val="clear" w:color="000000" w:fill="FFFFFF"/>
            <w:noWrap/>
            <w:vAlign w:val="center"/>
          </w:tcPr>
          <w:p w14:paraId="392C99F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100</w:t>
            </w:r>
          </w:p>
        </w:tc>
        <w:tc>
          <w:tcPr>
            <w:tcW w:w="1313" w:type="dxa"/>
            <w:tcBorders>
              <w:top w:val="nil"/>
              <w:left w:val="nil"/>
              <w:bottom w:val="single" w:color="auto" w:sz="4" w:space="0"/>
              <w:right w:val="single" w:color="auto" w:sz="4" w:space="0"/>
            </w:tcBorders>
            <w:shd w:val="clear" w:color="000000" w:fill="FFFFFF"/>
            <w:noWrap/>
            <w:vAlign w:val="center"/>
          </w:tcPr>
          <w:p w14:paraId="7811A1E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6</w:t>
            </w:r>
          </w:p>
        </w:tc>
        <w:tc>
          <w:tcPr>
            <w:tcW w:w="1200" w:type="dxa"/>
            <w:tcBorders>
              <w:top w:val="nil"/>
              <w:left w:val="nil"/>
              <w:bottom w:val="single" w:color="auto" w:sz="4" w:space="0"/>
              <w:right w:val="single" w:color="auto" w:sz="4" w:space="0"/>
            </w:tcBorders>
            <w:shd w:val="clear" w:color="000000" w:fill="FFFFFF"/>
            <w:noWrap/>
            <w:vAlign w:val="center"/>
          </w:tcPr>
          <w:p w14:paraId="4DDBE601">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c>
          <w:tcPr>
            <w:tcW w:w="1200" w:type="dxa"/>
            <w:tcBorders>
              <w:top w:val="nil"/>
              <w:left w:val="nil"/>
              <w:bottom w:val="single" w:color="auto" w:sz="4" w:space="0"/>
              <w:right w:val="single" w:color="auto" w:sz="4" w:space="0"/>
            </w:tcBorders>
            <w:shd w:val="clear" w:color="000000" w:fill="FFFFFF"/>
            <w:noWrap/>
            <w:vAlign w:val="center"/>
          </w:tcPr>
          <w:p w14:paraId="7111B8FC">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val="en-US" w:eastAsia="zh-CN"/>
              </w:rPr>
            </w:pPr>
          </w:p>
        </w:tc>
      </w:tr>
      <w:tr w14:paraId="624EE9FA">
        <w:tblPrEx>
          <w:tblCellMar>
            <w:top w:w="0" w:type="dxa"/>
            <w:left w:w="108" w:type="dxa"/>
            <w:bottom w:w="0" w:type="dxa"/>
            <w:right w:w="108" w:type="dxa"/>
          </w:tblCellMar>
        </w:tblPrEx>
        <w:trPr>
          <w:trHeight w:val="642" w:hRule="atLeast"/>
        </w:trPr>
        <w:tc>
          <w:tcPr>
            <w:tcW w:w="42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DF5AB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13</w:t>
            </w:r>
          </w:p>
        </w:tc>
        <w:tc>
          <w:tcPr>
            <w:tcW w:w="1906"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39B590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2"/>
                <w:szCs w:val="22"/>
              </w:rPr>
            </w:pPr>
            <w:r>
              <w:rPr>
                <w:rFonts w:hint="eastAsia" w:ascii="宋体" w:hAnsi="宋体" w:eastAsia="宋体" w:cs="宋体"/>
                <w:sz w:val="22"/>
                <w:szCs w:val="22"/>
              </w:rPr>
              <w:t>考场记录单</w:t>
            </w:r>
          </w:p>
        </w:tc>
        <w:tc>
          <w:tcPr>
            <w:tcW w:w="1668"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82A4F78">
            <w:pPr>
              <w:keepNext w:val="0"/>
              <w:keepLines w:val="0"/>
              <w:pageBreakBefore w:val="0"/>
              <w:widowControl w:val="0"/>
              <w:tabs>
                <w:tab w:val="left" w:pos="1013"/>
                <w:tab w:val="center" w:pos="1289"/>
              </w:tabs>
              <w:kinsoku/>
              <w:wordWrap/>
              <w:overflowPunct/>
              <w:topLinePunct w:val="0"/>
              <w:autoSpaceDE/>
              <w:autoSpaceDN/>
              <w:bidi w:val="0"/>
              <w:adjustRightInd w:val="0"/>
              <w:snapToGrid w:val="0"/>
              <w:spacing w:line="360" w:lineRule="auto"/>
              <w:ind w:firstLine="880" w:firstLineChars="400"/>
              <w:jc w:val="left"/>
              <w:textAlignment w:val="auto"/>
              <w:rPr>
                <w:rFonts w:hint="eastAsia" w:ascii="宋体" w:hAnsi="宋体" w:eastAsia="宋体" w:cs="宋体"/>
                <w:sz w:val="22"/>
                <w:szCs w:val="22"/>
              </w:rPr>
            </w:pPr>
            <w:r>
              <w:rPr>
                <w:rFonts w:hint="eastAsia" w:ascii="宋体" w:hAnsi="宋体" w:eastAsia="宋体" w:cs="宋体"/>
                <w:sz w:val="22"/>
                <w:szCs w:val="22"/>
              </w:rPr>
              <w:t>A4</w:t>
            </w:r>
          </w:p>
        </w:tc>
        <w:tc>
          <w:tcPr>
            <w:tcW w:w="75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404D17C">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份</w:t>
            </w:r>
          </w:p>
        </w:tc>
        <w:tc>
          <w:tcPr>
            <w:tcW w:w="1275"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EC5EE97">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r>
              <w:rPr>
                <w:rFonts w:hint="eastAsia" w:ascii="宋体" w:hAnsi="宋体" w:eastAsia="宋体" w:cs="宋体"/>
                <w:sz w:val="22"/>
                <w:szCs w:val="22"/>
              </w:rPr>
              <w:t>10000</w:t>
            </w:r>
          </w:p>
        </w:tc>
        <w:tc>
          <w:tcPr>
            <w:tcW w:w="1313"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1101205">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center"/>
              <w:textAlignment w:val="auto"/>
              <w:rPr>
                <w:rFonts w:hint="eastAsia" w:ascii="宋体" w:hAnsi="宋体" w:eastAsia="宋体" w:cs="宋体"/>
                <w:sz w:val="22"/>
                <w:szCs w:val="22"/>
              </w:rPr>
            </w:pPr>
            <w:r>
              <w:rPr>
                <w:rFonts w:hint="eastAsia" w:ascii="宋体" w:hAnsi="宋体" w:cs="宋体"/>
                <w:sz w:val="22"/>
                <w:szCs w:val="22"/>
                <w:lang w:val="en-US" w:eastAsia="zh-CN"/>
              </w:rPr>
              <w:t>0.2</w:t>
            </w:r>
          </w:p>
        </w:tc>
        <w:tc>
          <w:tcPr>
            <w:tcW w:w="120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480A6A5">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c>
          <w:tcPr>
            <w:tcW w:w="120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A077E98">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rPr>
            </w:pPr>
          </w:p>
        </w:tc>
      </w:tr>
      <w:tr w14:paraId="0ECB6451">
        <w:tblPrEx>
          <w:tblCellMar>
            <w:top w:w="0" w:type="dxa"/>
            <w:left w:w="108" w:type="dxa"/>
            <w:bottom w:w="0" w:type="dxa"/>
            <w:right w:w="108" w:type="dxa"/>
          </w:tblCellMar>
        </w:tblPrEx>
        <w:trPr>
          <w:trHeight w:val="795" w:hRule="atLeast"/>
        </w:trPr>
        <w:tc>
          <w:tcPr>
            <w:tcW w:w="8532" w:type="dxa"/>
            <w:gridSpan w:val="7"/>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63250FD">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right"/>
              <w:textAlignment w:val="auto"/>
              <w:rPr>
                <w:rFonts w:hint="eastAsia" w:ascii="宋体" w:hAnsi="宋体" w:eastAsia="宋体" w:cs="宋体"/>
                <w:sz w:val="22"/>
                <w:szCs w:val="22"/>
              </w:rPr>
            </w:pPr>
            <w:r>
              <w:rPr>
                <w:rFonts w:hint="eastAsia" w:ascii="宋体" w:hAnsi="宋体" w:cs="宋体"/>
                <w:sz w:val="22"/>
                <w:szCs w:val="22"/>
                <w:lang w:val="en-US" w:eastAsia="zh-CN"/>
              </w:rPr>
              <w:t>合计：</w:t>
            </w:r>
          </w:p>
        </w:tc>
        <w:tc>
          <w:tcPr>
            <w:tcW w:w="1200" w:type="dxa"/>
            <w:tcBorders>
              <w:top w:val="single" w:color="auto" w:sz="4" w:space="0"/>
              <w:left w:val="nil"/>
              <w:bottom w:val="single" w:color="auto" w:sz="4" w:space="0"/>
              <w:right w:val="single" w:color="auto" w:sz="4" w:space="0"/>
            </w:tcBorders>
            <w:shd w:val="clear" w:color="000000" w:fill="FFFFFF"/>
            <w:noWrap/>
            <w:vAlign w:val="center"/>
          </w:tcPr>
          <w:p w14:paraId="0778ACB7">
            <w:pPr>
              <w:keepNext w:val="0"/>
              <w:keepLines w:val="0"/>
              <w:pageBreakBefore w:val="0"/>
              <w:widowControl w:val="0"/>
              <w:kinsoku/>
              <w:wordWrap/>
              <w:overflowPunct/>
              <w:topLinePunct w:val="0"/>
              <w:autoSpaceDE/>
              <w:autoSpaceDN/>
              <w:bidi w:val="0"/>
              <w:adjustRightInd w:val="0"/>
              <w:snapToGrid w:val="0"/>
              <w:spacing w:line="360" w:lineRule="auto"/>
              <w:ind w:firstLine="220" w:firstLineChars="100"/>
              <w:jc w:val="both"/>
              <w:textAlignment w:val="auto"/>
              <w:rPr>
                <w:rFonts w:hint="eastAsia" w:ascii="宋体" w:hAnsi="宋体" w:eastAsia="宋体" w:cs="宋体"/>
                <w:sz w:val="22"/>
                <w:szCs w:val="22"/>
                <w:lang w:eastAsia="zh-CN"/>
              </w:rPr>
            </w:pPr>
            <w:r>
              <w:rPr>
                <w:rFonts w:hint="eastAsia" w:ascii="宋体" w:hAnsi="宋体" w:cs="宋体"/>
                <w:sz w:val="22"/>
                <w:szCs w:val="22"/>
                <w:lang w:eastAsia="zh-CN"/>
              </w:rPr>
              <w:t>元</w:t>
            </w:r>
          </w:p>
        </w:tc>
      </w:tr>
    </w:tbl>
    <w:p w14:paraId="1381037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备注</w:t>
      </w:r>
      <w:r>
        <w:rPr>
          <w:rFonts w:hint="eastAsia" w:ascii="宋体" w:hAnsi="宋体" w:cs="宋体"/>
          <w:b/>
          <w:bCs/>
          <w:color w:val="000000"/>
          <w:sz w:val="24"/>
          <w:szCs w:val="24"/>
          <w:highlight w:val="none"/>
        </w:rPr>
        <w:t>：</w:t>
      </w:r>
    </w:p>
    <w:p w14:paraId="5BB9946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hint="eastAsia"/>
          <w:b/>
          <w:bCs/>
          <w:sz w:val="22"/>
          <w:szCs w:val="21"/>
        </w:rPr>
        <w:t>所有磋商报价均含税，且用人民币表示，单位为元，精确到小数点后两</w:t>
      </w:r>
      <w:r>
        <w:rPr>
          <w:rFonts w:hint="eastAsia"/>
          <w:b/>
          <w:bCs/>
          <w:sz w:val="22"/>
          <w:szCs w:val="21"/>
          <w:lang w:eastAsia="zh-CN"/>
        </w:rPr>
        <w:t>位</w:t>
      </w:r>
      <w:r>
        <w:rPr>
          <w:rFonts w:hint="eastAsia" w:ascii="宋体" w:hAnsi="宋体" w:cs="宋体"/>
          <w:b/>
          <w:bCs/>
          <w:color w:val="000000"/>
          <w:sz w:val="24"/>
          <w:szCs w:val="24"/>
          <w:highlight w:val="none"/>
        </w:rPr>
        <w:t>；</w:t>
      </w:r>
    </w:p>
    <w:p w14:paraId="091447A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eastAsia="宋体" w:cs="宋体"/>
          <w:b/>
          <w:bCs/>
          <w:color w:val="000000"/>
          <w:sz w:val="24"/>
          <w:szCs w:val="24"/>
          <w:highlight w:val="none"/>
        </w:rPr>
      </w:pPr>
      <w:r>
        <w:rPr>
          <w:rFonts w:hint="eastAsia" w:ascii="宋体" w:hAnsi="宋体" w:cs="宋体"/>
          <w:b/>
          <w:bCs/>
          <w:color w:val="000000"/>
          <w:kern w:val="2"/>
          <w:sz w:val="24"/>
          <w:szCs w:val="24"/>
          <w:highlight w:val="none"/>
          <w:lang w:val="en-US" w:eastAsia="zh-CN" w:bidi="ar-SA"/>
        </w:rPr>
        <w:t>2.</w:t>
      </w:r>
      <w:r>
        <w:rPr>
          <w:rFonts w:hint="eastAsia" w:ascii="宋体" w:hAnsi="宋体" w:cs="宋体"/>
          <w:b/>
          <w:bCs/>
          <w:color w:val="000000"/>
          <w:sz w:val="24"/>
          <w:szCs w:val="24"/>
          <w:highlight w:val="none"/>
        </w:rPr>
        <w:t>该表中包</w:t>
      </w:r>
      <w:r>
        <w:rPr>
          <w:rFonts w:hint="eastAsia" w:ascii="宋体" w:hAnsi="宋体" w:eastAsia="宋体" w:cs="宋体"/>
          <w:b/>
          <w:bCs/>
          <w:color w:val="000000"/>
          <w:sz w:val="24"/>
          <w:szCs w:val="24"/>
          <w:highlight w:val="none"/>
          <w:lang w:val="en-US" w:eastAsia="zh-CN"/>
        </w:rPr>
        <w:t>含供应商认为完成本项目所需的所有费用,合计总价应与</w:t>
      </w:r>
      <w:r>
        <w:rPr>
          <w:rFonts w:hint="eastAsia" w:ascii="宋体" w:hAnsi="宋体" w:cs="宋体"/>
          <w:b/>
          <w:bCs/>
          <w:color w:val="000000"/>
          <w:sz w:val="24"/>
          <w:szCs w:val="24"/>
          <w:highlight w:val="none"/>
          <w:lang w:val="en-US" w:eastAsia="zh-CN"/>
        </w:rPr>
        <w:t>磋商</w:t>
      </w:r>
      <w:r>
        <w:rPr>
          <w:rFonts w:hint="eastAsia" w:ascii="宋体" w:hAnsi="宋体" w:eastAsia="宋体" w:cs="宋体"/>
          <w:b/>
          <w:bCs/>
          <w:color w:val="000000"/>
          <w:sz w:val="24"/>
          <w:szCs w:val="24"/>
          <w:highlight w:val="none"/>
          <w:lang w:val="en-US" w:eastAsia="zh-CN"/>
        </w:rPr>
        <w:t>一次报价表中</w:t>
      </w:r>
      <w:r>
        <w:rPr>
          <w:rFonts w:hint="eastAsia" w:ascii="宋体" w:hAnsi="宋体" w:cs="宋体"/>
          <w:b/>
          <w:bCs/>
          <w:color w:val="000000"/>
          <w:sz w:val="24"/>
          <w:szCs w:val="24"/>
        </w:rPr>
        <w:t>磋商一次总报价</w:t>
      </w:r>
      <w:r>
        <w:rPr>
          <w:rFonts w:hint="eastAsia" w:ascii="宋体" w:hAnsi="宋体" w:eastAsia="宋体" w:cs="宋体"/>
          <w:b/>
          <w:bCs/>
          <w:color w:val="000000"/>
          <w:sz w:val="24"/>
          <w:szCs w:val="24"/>
          <w:highlight w:val="none"/>
          <w:lang w:val="en-US" w:eastAsia="zh-CN"/>
        </w:rPr>
        <w:t>金额一致。</w:t>
      </w:r>
    </w:p>
    <w:p w14:paraId="2DA48CF0">
      <w:pPr>
        <w:pStyle w:val="3"/>
        <w:adjustRightInd w:val="0"/>
        <w:snapToGrid w:val="0"/>
        <w:spacing w:before="0" w:after="0" w:line="360" w:lineRule="auto"/>
        <w:ind w:firstLine="482" w:firstLineChars="200"/>
        <w:jc w:val="center"/>
        <w:rPr>
          <w:rFonts w:hint="eastAsia" w:ascii="宋体" w:hAnsi="宋体" w:eastAsia="宋体" w:cs="宋体"/>
          <w:bCs w:val="0"/>
          <w:color w:val="000000"/>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670413D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3.</w:t>
      </w:r>
      <w:r>
        <w:rPr>
          <w:rFonts w:hint="eastAsia" w:ascii="宋体" w:hAnsi="宋体" w:eastAsia="宋体" w:cs="Times New Roman"/>
          <w:b/>
          <w:color w:val="auto"/>
          <w:sz w:val="32"/>
          <w:szCs w:val="32"/>
          <w:highlight w:val="none"/>
          <w:lang w:val="en-US" w:eastAsia="zh-CN"/>
        </w:rPr>
        <w:t>服务</w:t>
      </w:r>
      <w:r>
        <w:rPr>
          <w:rFonts w:hint="eastAsia" w:ascii="宋体" w:hAnsi="宋体" w:eastAsia="宋体" w:cs="Times New Roman"/>
          <w:b/>
          <w:color w:val="auto"/>
          <w:sz w:val="32"/>
          <w:szCs w:val="32"/>
          <w:highlight w:val="none"/>
          <w:lang w:eastAsia="zh-CN"/>
        </w:rPr>
        <w:t>条款响应偏离表</w:t>
      </w:r>
    </w:p>
    <w:p w14:paraId="67D27942">
      <w:pPr>
        <w:adjustRightInd w:val="0"/>
        <w:snapToGrid w:val="0"/>
        <w:spacing w:line="360" w:lineRule="auto"/>
        <w:ind w:firstLine="480" w:firstLineChars="200"/>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9"/>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064"/>
        <w:gridCol w:w="2961"/>
        <w:gridCol w:w="869"/>
      </w:tblGrid>
      <w:tr w14:paraId="1DFF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noWrap w:val="0"/>
            <w:tcMar>
              <w:top w:w="57" w:type="dxa"/>
              <w:left w:w="28" w:type="dxa"/>
              <w:bottom w:w="57" w:type="dxa"/>
              <w:right w:w="28" w:type="dxa"/>
            </w:tcMar>
            <w:vAlign w:val="center"/>
          </w:tcPr>
          <w:p w14:paraId="32883A33">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序号</w:t>
            </w:r>
          </w:p>
        </w:tc>
        <w:tc>
          <w:tcPr>
            <w:tcW w:w="2471" w:type="dxa"/>
            <w:noWrap w:val="0"/>
            <w:tcMar>
              <w:top w:w="57" w:type="dxa"/>
              <w:left w:w="28" w:type="dxa"/>
              <w:bottom w:w="57" w:type="dxa"/>
              <w:right w:w="28" w:type="dxa"/>
            </w:tcMar>
            <w:vAlign w:val="center"/>
          </w:tcPr>
          <w:p w14:paraId="1FD69BE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竞争性磋商文件</w:t>
            </w:r>
          </w:p>
          <w:p w14:paraId="6D382A06">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服务要求</w:t>
            </w:r>
          </w:p>
        </w:tc>
        <w:tc>
          <w:tcPr>
            <w:tcW w:w="2064" w:type="dxa"/>
            <w:noWrap w:val="0"/>
            <w:tcMar>
              <w:top w:w="57" w:type="dxa"/>
              <w:left w:w="28" w:type="dxa"/>
              <w:bottom w:w="57" w:type="dxa"/>
              <w:right w:w="28" w:type="dxa"/>
            </w:tcMar>
            <w:vAlign w:val="center"/>
          </w:tcPr>
          <w:p w14:paraId="6D91A529">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响应文件</w:t>
            </w:r>
            <w:r>
              <w:rPr>
                <w:rFonts w:hint="eastAsia" w:ascii="宋体" w:hAnsi="宋体" w:cs="宋体"/>
                <w:b/>
                <w:color w:val="000000"/>
                <w:sz w:val="24"/>
                <w:szCs w:val="24"/>
              </w:rPr>
              <w:t>响应内容</w:t>
            </w:r>
          </w:p>
        </w:tc>
        <w:tc>
          <w:tcPr>
            <w:tcW w:w="2961" w:type="dxa"/>
            <w:noWrap w:val="0"/>
            <w:tcMar>
              <w:top w:w="57" w:type="dxa"/>
              <w:left w:w="28" w:type="dxa"/>
              <w:bottom w:w="57" w:type="dxa"/>
              <w:right w:w="28" w:type="dxa"/>
            </w:tcMar>
            <w:vAlign w:val="center"/>
          </w:tcPr>
          <w:p w14:paraId="5F2996FB">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偏离情况</w:t>
            </w:r>
          </w:p>
          <w:p w14:paraId="07B2F31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（正偏离/无偏离/负偏离）</w:t>
            </w:r>
          </w:p>
        </w:tc>
        <w:tc>
          <w:tcPr>
            <w:tcW w:w="869" w:type="dxa"/>
            <w:noWrap w:val="0"/>
            <w:tcMar>
              <w:top w:w="57" w:type="dxa"/>
              <w:left w:w="28" w:type="dxa"/>
              <w:bottom w:w="57" w:type="dxa"/>
              <w:right w:w="28" w:type="dxa"/>
            </w:tcMar>
            <w:vAlign w:val="center"/>
          </w:tcPr>
          <w:p w14:paraId="1654E92B">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备注</w:t>
            </w:r>
          </w:p>
        </w:tc>
      </w:tr>
      <w:tr w14:paraId="04FA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5716ADD6">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1</w:t>
            </w:r>
          </w:p>
        </w:tc>
        <w:tc>
          <w:tcPr>
            <w:tcW w:w="2471" w:type="dxa"/>
            <w:noWrap w:val="0"/>
            <w:tcMar>
              <w:top w:w="57" w:type="dxa"/>
              <w:left w:w="28" w:type="dxa"/>
              <w:bottom w:w="57" w:type="dxa"/>
              <w:right w:w="28" w:type="dxa"/>
            </w:tcMar>
            <w:vAlign w:val="center"/>
          </w:tcPr>
          <w:p w14:paraId="528F9F02">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75455713">
            <w:pPr>
              <w:adjustRightInd w:val="0"/>
              <w:snapToGrid w:val="0"/>
              <w:spacing w:line="360" w:lineRule="auto"/>
              <w:jc w:val="center"/>
              <w:rPr>
                <w:rFonts w:hint="eastAsia" w:ascii="宋体" w:hAnsi="宋体" w:cs="宋体"/>
                <w:b/>
                <w:bCs/>
                <w:color w:val="000000"/>
                <w:sz w:val="24"/>
                <w:szCs w:val="24"/>
              </w:rPr>
            </w:pPr>
          </w:p>
        </w:tc>
        <w:tc>
          <w:tcPr>
            <w:tcW w:w="2961" w:type="dxa"/>
            <w:noWrap w:val="0"/>
            <w:tcMar>
              <w:top w:w="57" w:type="dxa"/>
              <w:left w:w="28" w:type="dxa"/>
              <w:bottom w:w="57" w:type="dxa"/>
              <w:right w:w="28" w:type="dxa"/>
            </w:tcMar>
            <w:vAlign w:val="center"/>
          </w:tcPr>
          <w:p w14:paraId="49276A96">
            <w:pPr>
              <w:adjustRightInd w:val="0"/>
              <w:snapToGrid w:val="0"/>
              <w:spacing w:line="360" w:lineRule="auto"/>
              <w:jc w:val="center"/>
              <w:rPr>
                <w:rFonts w:hint="eastAsia" w:ascii="宋体" w:hAnsi="宋体" w:cs="宋体"/>
                <w:b/>
                <w:bCs/>
                <w:color w:val="000000"/>
                <w:sz w:val="24"/>
                <w:szCs w:val="24"/>
              </w:rPr>
            </w:pPr>
          </w:p>
        </w:tc>
        <w:tc>
          <w:tcPr>
            <w:tcW w:w="869" w:type="dxa"/>
            <w:noWrap w:val="0"/>
            <w:tcMar>
              <w:top w:w="57" w:type="dxa"/>
              <w:left w:w="28" w:type="dxa"/>
              <w:bottom w:w="57" w:type="dxa"/>
              <w:right w:w="28" w:type="dxa"/>
            </w:tcMar>
            <w:vAlign w:val="center"/>
          </w:tcPr>
          <w:p w14:paraId="59152E2B">
            <w:pPr>
              <w:adjustRightInd w:val="0"/>
              <w:snapToGrid w:val="0"/>
              <w:spacing w:line="360" w:lineRule="auto"/>
              <w:jc w:val="center"/>
              <w:rPr>
                <w:rFonts w:hint="eastAsia" w:ascii="宋体" w:hAnsi="宋体" w:cs="宋体"/>
                <w:b/>
                <w:bCs/>
                <w:color w:val="000000"/>
                <w:sz w:val="24"/>
                <w:szCs w:val="24"/>
              </w:rPr>
            </w:pPr>
          </w:p>
        </w:tc>
      </w:tr>
      <w:tr w14:paraId="3951B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1B47636B">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2</w:t>
            </w:r>
          </w:p>
        </w:tc>
        <w:tc>
          <w:tcPr>
            <w:tcW w:w="2471" w:type="dxa"/>
            <w:noWrap w:val="0"/>
            <w:tcMar>
              <w:top w:w="57" w:type="dxa"/>
              <w:left w:w="28" w:type="dxa"/>
              <w:bottom w:w="57" w:type="dxa"/>
              <w:right w:w="28" w:type="dxa"/>
            </w:tcMar>
            <w:vAlign w:val="center"/>
          </w:tcPr>
          <w:p w14:paraId="7EAA6252">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164D349B">
            <w:pPr>
              <w:adjustRightInd w:val="0"/>
              <w:snapToGrid w:val="0"/>
              <w:spacing w:line="360" w:lineRule="auto"/>
              <w:jc w:val="center"/>
              <w:rPr>
                <w:rFonts w:hint="eastAsia" w:ascii="宋体" w:hAnsi="宋体" w:cs="宋体"/>
                <w:b/>
                <w:bCs/>
                <w:color w:val="000000"/>
                <w:sz w:val="24"/>
                <w:szCs w:val="24"/>
              </w:rPr>
            </w:pPr>
          </w:p>
        </w:tc>
        <w:tc>
          <w:tcPr>
            <w:tcW w:w="2961" w:type="dxa"/>
            <w:noWrap w:val="0"/>
            <w:tcMar>
              <w:top w:w="57" w:type="dxa"/>
              <w:left w:w="28" w:type="dxa"/>
              <w:bottom w:w="57" w:type="dxa"/>
              <w:right w:w="28" w:type="dxa"/>
            </w:tcMar>
            <w:vAlign w:val="center"/>
          </w:tcPr>
          <w:p w14:paraId="51DA8650">
            <w:pPr>
              <w:adjustRightInd w:val="0"/>
              <w:snapToGrid w:val="0"/>
              <w:spacing w:line="360" w:lineRule="auto"/>
              <w:jc w:val="center"/>
              <w:rPr>
                <w:rFonts w:hint="eastAsia" w:ascii="宋体" w:hAnsi="宋体" w:cs="宋体"/>
                <w:b/>
                <w:bCs/>
                <w:color w:val="000000"/>
                <w:sz w:val="24"/>
                <w:szCs w:val="24"/>
              </w:rPr>
            </w:pPr>
          </w:p>
        </w:tc>
        <w:tc>
          <w:tcPr>
            <w:tcW w:w="869" w:type="dxa"/>
            <w:noWrap w:val="0"/>
            <w:tcMar>
              <w:top w:w="57" w:type="dxa"/>
              <w:left w:w="28" w:type="dxa"/>
              <w:bottom w:w="57" w:type="dxa"/>
              <w:right w:w="28" w:type="dxa"/>
            </w:tcMar>
            <w:vAlign w:val="center"/>
          </w:tcPr>
          <w:p w14:paraId="314AF9B7">
            <w:pPr>
              <w:adjustRightInd w:val="0"/>
              <w:snapToGrid w:val="0"/>
              <w:spacing w:line="360" w:lineRule="auto"/>
              <w:jc w:val="center"/>
              <w:rPr>
                <w:rFonts w:hint="eastAsia" w:ascii="宋体" w:hAnsi="宋体" w:cs="宋体"/>
                <w:b/>
                <w:bCs/>
                <w:color w:val="000000"/>
                <w:sz w:val="24"/>
                <w:szCs w:val="24"/>
              </w:rPr>
            </w:pPr>
          </w:p>
        </w:tc>
      </w:tr>
      <w:tr w14:paraId="5C1E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211FE58A">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3</w:t>
            </w:r>
          </w:p>
        </w:tc>
        <w:tc>
          <w:tcPr>
            <w:tcW w:w="2471" w:type="dxa"/>
            <w:noWrap w:val="0"/>
            <w:tcMar>
              <w:top w:w="57" w:type="dxa"/>
              <w:left w:w="28" w:type="dxa"/>
              <w:bottom w:w="57" w:type="dxa"/>
              <w:right w:w="28" w:type="dxa"/>
            </w:tcMar>
            <w:vAlign w:val="center"/>
          </w:tcPr>
          <w:p w14:paraId="32F7F894">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30989292">
            <w:pPr>
              <w:adjustRightInd w:val="0"/>
              <w:snapToGrid w:val="0"/>
              <w:spacing w:line="360" w:lineRule="auto"/>
              <w:jc w:val="center"/>
              <w:rPr>
                <w:rFonts w:hint="eastAsia" w:ascii="宋体" w:hAnsi="宋体" w:cs="宋体"/>
                <w:b/>
                <w:bCs/>
                <w:color w:val="000000"/>
                <w:sz w:val="24"/>
                <w:szCs w:val="24"/>
              </w:rPr>
            </w:pPr>
          </w:p>
        </w:tc>
        <w:tc>
          <w:tcPr>
            <w:tcW w:w="2961" w:type="dxa"/>
            <w:noWrap w:val="0"/>
            <w:tcMar>
              <w:top w:w="57" w:type="dxa"/>
              <w:left w:w="28" w:type="dxa"/>
              <w:bottom w:w="57" w:type="dxa"/>
              <w:right w:w="28" w:type="dxa"/>
            </w:tcMar>
            <w:vAlign w:val="center"/>
          </w:tcPr>
          <w:p w14:paraId="413D4887">
            <w:pPr>
              <w:adjustRightInd w:val="0"/>
              <w:snapToGrid w:val="0"/>
              <w:spacing w:line="360" w:lineRule="auto"/>
              <w:jc w:val="center"/>
              <w:rPr>
                <w:rFonts w:hint="eastAsia" w:ascii="宋体" w:hAnsi="宋体" w:cs="宋体"/>
                <w:b/>
                <w:bCs/>
                <w:color w:val="000000"/>
                <w:sz w:val="24"/>
                <w:szCs w:val="24"/>
              </w:rPr>
            </w:pPr>
          </w:p>
        </w:tc>
        <w:tc>
          <w:tcPr>
            <w:tcW w:w="869" w:type="dxa"/>
            <w:noWrap w:val="0"/>
            <w:tcMar>
              <w:top w:w="57" w:type="dxa"/>
              <w:left w:w="28" w:type="dxa"/>
              <w:bottom w:w="57" w:type="dxa"/>
              <w:right w:w="28" w:type="dxa"/>
            </w:tcMar>
            <w:vAlign w:val="center"/>
          </w:tcPr>
          <w:p w14:paraId="24BBE0EC">
            <w:pPr>
              <w:adjustRightInd w:val="0"/>
              <w:snapToGrid w:val="0"/>
              <w:spacing w:line="360" w:lineRule="auto"/>
              <w:jc w:val="center"/>
              <w:rPr>
                <w:rFonts w:hint="eastAsia" w:ascii="宋体" w:hAnsi="宋体" w:cs="宋体"/>
                <w:b/>
                <w:bCs/>
                <w:color w:val="000000"/>
                <w:sz w:val="24"/>
                <w:szCs w:val="24"/>
              </w:rPr>
            </w:pPr>
          </w:p>
        </w:tc>
      </w:tr>
      <w:tr w14:paraId="654A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67A40F6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471" w:type="dxa"/>
            <w:noWrap w:val="0"/>
            <w:tcMar>
              <w:top w:w="57" w:type="dxa"/>
              <w:left w:w="28" w:type="dxa"/>
              <w:bottom w:w="57" w:type="dxa"/>
              <w:right w:w="28" w:type="dxa"/>
            </w:tcMar>
            <w:vAlign w:val="center"/>
          </w:tcPr>
          <w:p w14:paraId="2BB3EB21">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F3634D7">
            <w:pPr>
              <w:adjustRightInd w:val="0"/>
              <w:snapToGrid w:val="0"/>
              <w:spacing w:line="360" w:lineRule="auto"/>
              <w:jc w:val="center"/>
              <w:rPr>
                <w:rFonts w:hint="eastAsia" w:ascii="宋体" w:hAnsi="宋体" w:cs="宋体"/>
                <w:b/>
                <w:bCs/>
                <w:color w:val="000000"/>
                <w:sz w:val="24"/>
                <w:szCs w:val="24"/>
              </w:rPr>
            </w:pPr>
          </w:p>
        </w:tc>
        <w:tc>
          <w:tcPr>
            <w:tcW w:w="2961" w:type="dxa"/>
            <w:noWrap w:val="0"/>
            <w:tcMar>
              <w:top w:w="57" w:type="dxa"/>
              <w:left w:w="28" w:type="dxa"/>
              <w:bottom w:w="57" w:type="dxa"/>
              <w:right w:w="28" w:type="dxa"/>
            </w:tcMar>
            <w:vAlign w:val="center"/>
          </w:tcPr>
          <w:p w14:paraId="2AE4EBAA">
            <w:pPr>
              <w:adjustRightInd w:val="0"/>
              <w:snapToGrid w:val="0"/>
              <w:spacing w:line="360" w:lineRule="auto"/>
              <w:jc w:val="center"/>
              <w:rPr>
                <w:rFonts w:hint="eastAsia" w:ascii="宋体" w:hAnsi="宋体" w:cs="宋体"/>
                <w:b/>
                <w:bCs/>
                <w:color w:val="000000"/>
                <w:sz w:val="24"/>
                <w:szCs w:val="24"/>
              </w:rPr>
            </w:pPr>
          </w:p>
        </w:tc>
        <w:tc>
          <w:tcPr>
            <w:tcW w:w="869" w:type="dxa"/>
            <w:noWrap w:val="0"/>
            <w:tcMar>
              <w:top w:w="57" w:type="dxa"/>
              <w:left w:w="28" w:type="dxa"/>
              <w:bottom w:w="57" w:type="dxa"/>
              <w:right w:w="28" w:type="dxa"/>
            </w:tcMar>
            <w:vAlign w:val="center"/>
          </w:tcPr>
          <w:p w14:paraId="5EEB5E3E">
            <w:pPr>
              <w:adjustRightInd w:val="0"/>
              <w:snapToGrid w:val="0"/>
              <w:spacing w:line="360" w:lineRule="auto"/>
              <w:jc w:val="center"/>
              <w:rPr>
                <w:rFonts w:hint="eastAsia" w:ascii="宋体" w:hAnsi="宋体" w:cs="宋体"/>
                <w:b/>
                <w:bCs/>
                <w:color w:val="000000"/>
                <w:sz w:val="24"/>
                <w:szCs w:val="24"/>
              </w:rPr>
            </w:pPr>
          </w:p>
        </w:tc>
      </w:tr>
      <w:tr w14:paraId="4E2D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68CB836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471" w:type="dxa"/>
            <w:noWrap w:val="0"/>
            <w:tcMar>
              <w:top w:w="57" w:type="dxa"/>
              <w:left w:w="28" w:type="dxa"/>
              <w:bottom w:w="57" w:type="dxa"/>
              <w:right w:w="28" w:type="dxa"/>
            </w:tcMar>
            <w:vAlign w:val="center"/>
          </w:tcPr>
          <w:p w14:paraId="528533D6">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7B454C1">
            <w:pPr>
              <w:adjustRightInd w:val="0"/>
              <w:snapToGrid w:val="0"/>
              <w:spacing w:line="360" w:lineRule="auto"/>
              <w:jc w:val="center"/>
              <w:rPr>
                <w:rFonts w:hint="eastAsia" w:ascii="宋体" w:hAnsi="宋体" w:cs="宋体"/>
                <w:b/>
                <w:bCs/>
                <w:color w:val="000000"/>
                <w:sz w:val="24"/>
                <w:szCs w:val="24"/>
              </w:rPr>
            </w:pPr>
          </w:p>
        </w:tc>
        <w:tc>
          <w:tcPr>
            <w:tcW w:w="2961" w:type="dxa"/>
            <w:noWrap w:val="0"/>
            <w:tcMar>
              <w:top w:w="57" w:type="dxa"/>
              <w:left w:w="28" w:type="dxa"/>
              <w:bottom w:w="57" w:type="dxa"/>
              <w:right w:w="28" w:type="dxa"/>
            </w:tcMar>
            <w:vAlign w:val="center"/>
          </w:tcPr>
          <w:p w14:paraId="311A04AC">
            <w:pPr>
              <w:adjustRightInd w:val="0"/>
              <w:snapToGrid w:val="0"/>
              <w:spacing w:line="360" w:lineRule="auto"/>
              <w:jc w:val="center"/>
              <w:rPr>
                <w:rFonts w:hint="eastAsia" w:ascii="宋体" w:hAnsi="宋体" w:cs="宋体"/>
                <w:b/>
                <w:bCs/>
                <w:color w:val="000000"/>
                <w:sz w:val="24"/>
                <w:szCs w:val="24"/>
              </w:rPr>
            </w:pPr>
          </w:p>
        </w:tc>
        <w:tc>
          <w:tcPr>
            <w:tcW w:w="869" w:type="dxa"/>
            <w:noWrap w:val="0"/>
            <w:tcMar>
              <w:top w:w="57" w:type="dxa"/>
              <w:left w:w="28" w:type="dxa"/>
              <w:bottom w:w="57" w:type="dxa"/>
              <w:right w:w="28" w:type="dxa"/>
            </w:tcMar>
            <w:vAlign w:val="center"/>
          </w:tcPr>
          <w:p w14:paraId="30D0F5C7">
            <w:pPr>
              <w:adjustRightInd w:val="0"/>
              <w:snapToGrid w:val="0"/>
              <w:spacing w:line="360" w:lineRule="auto"/>
              <w:jc w:val="center"/>
              <w:rPr>
                <w:rFonts w:hint="eastAsia" w:ascii="宋体" w:hAnsi="宋体" w:cs="宋体"/>
                <w:b/>
                <w:bCs/>
                <w:color w:val="000000"/>
                <w:sz w:val="24"/>
                <w:szCs w:val="24"/>
              </w:rPr>
            </w:pPr>
          </w:p>
        </w:tc>
      </w:tr>
      <w:tr w14:paraId="1AFC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noWrap w:val="0"/>
            <w:tcMar>
              <w:top w:w="57" w:type="dxa"/>
              <w:left w:w="28" w:type="dxa"/>
              <w:bottom w:w="57" w:type="dxa"/>
              <w:right w:w="28" w:type="dxa"/>
            </w:tcMar>
            <w:vAlign w:val="center"/>
          </w:tcPr>
          <w:p w14:paraId="62BD5AFB">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471" w:type="dxa"/>
            <w:noWrap w:val="0"/>
            <w:tcMar>
              <w:top w:w="57" w:type="dxa"/>
              <w:left w:w="28" w:type="dxa"/>
              <w:bottom w:w="57" w:type="dxa"/>
              <w:right w:w="28" w:type="dxa"/>
            </w:tcMar>
            <w:vAlign w:val="center"/>
          </w:tcPr>
          <w:p w14:paraId="3366E4B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w:t>
            </w:r>
          </w:p>
        </w:tc>
        <w:tc>
          <w:tcPr>
            <w:tcW w:w="2064" w:type="dxa"/>
            <w:noWrap w:val="0"/>
            <w:tcMar>
              <w:top w:w="57" w:type="dxa"/>
              <w:left w:w="28" w:type="dxa"/>
              <w:bottom w:w="57" w:type="dxa"/>
              <w:right w:w="28" w:type="dxa"/>
            </w:tcMar>
            <w:vAlign w:val="center"/>
          </w:tcPr>
          <w:p w14:paraId="78410861">
            <w:pPr>
              <w:adjustRightInd w:val="0"/>
              <w:snapToGrid w:val="0"/>
              <w:spacing w:line="360" w:lineRule="auto"/>
              <w:jc w:val="center"/>
              <w:rPr>
                <w:rFonts w:hint="eastAsia" w:ascii="宋体" w:hAnsi="宋体" w:cs="宋体"/>
                <w:b/>
                <w:bCs/>
                <w:color w:val="000000"/>
                <w:sz w:val="24"/>
                <w:szCs w:val="24"/>
              </w:rPr>
            </w:pPr>
          </w:p>
        </w:tc>
        <w:tc>
          <w:tcPr>
            <w:tcW w:w="2961" w:type="dxa"/>
            <w:noWrap w:val="0"/>
            <w:tcMar>
              <w:top w:w="57" w:type="dxa"/>
              <w:left w:w="28" w:type="dxa"/>
              <w:bottom w:w="57" w:type="dxa"/>
              <w:right w:w="28" w:type="dxa"/>
            </w:tcMar>
            <w:vAlign w:val="center"/>
          </w:tcPr>
          <w:p w14:paraId="55803FA7">
            <w:pPr>
              <w:adjustRightInd w:val="0"/>
              <w:snapToGrid w:val="0"/>
              <w:spacing w:line="360" w:lineRule="auto"/>
              <w:jc w:val="center"/>
              <w:rPr>
                <w:rFonts w:hint="eastAsia" w:ascii="宋体" w:hAnsi="宋体" w:cs="宋体"/>
                <w:b/>
                <w:bCs/>
                <w:color w:val="000000"/>
                <w:sz w:val="24"/>
                <w:szCs w:val="24"/>
              </w:rPr>
            </w:pPr>
          </w:p>
        </w:tc>
        <w:tc>
          <w:tcPr>
            <w:tcW w:w="869" w:type="dxa"/>
            <w:noWrap w:val="0"/>
            <w:tcMar>
              <w:top w:w="57" w:type="dxa"/>
              <w:left w:w="28" w:type="dxa"/>
              <w:bottom w:w="57" w:type="dxa"/>
              <w:right w:w="28" w:type="dxa"/>
            </w:tcMar>
            <w:vAlign w:val="center"/>
          </w:tcPr>
          <w:p w14:paraId="07AE407F">
            <w:pPr>
              <w:adjustRightInd w:val="0"/>
              <w:snapToGrid w:val="0"/>
              <w:spacing w:line="360" w:lineRule="auto"/>
              <w:jc w:val="center"/>
              <w:rPr>
                <w:rFonts w:hint="eastAsia" w:ascii="宋体" w:hAnsi="宋体" w:cs="宋体"/>
                <w:b/>
                <w:bCs/>
                <w:color w:val="000000"/>
                <w:sz w:val="24"/>
                <w:szCs w:val="24"/>
              </w:rPr>
            </w:pPr>
          </w:p>
        </w:tc>
      </w:tr>
    </w:tbl>
    <w:p w14:paraId="6A7DEF0D">
      <w:pPr>
        <w:adjustRightInd w:val="0"/>
        <w:snapToGrid w:val="0"/>
        <w:spacing w:line="360" w:lineRule="auto"/>
        <w:ind w:firstLine="482" w:firstLineChars="200"/>
        <w:rPr>
          <w:rFonts w:hint="eastAsia" w:ascii="宋体" w:hAnsi="宋体" w:cs="宋体"/>
          <w:b/>
          <w:color w:val="000000"/>
          <w:sz w:val="24"/>
          <w:szCs w:val="24"/>
        </w:rPr>
      </w:pPr>
      <w:r>
        <w:rPr>
          <w:rFonts w:hint="eastAsia" w:ascii="宋体" w:hAnsi="宋体" w:cs="宋体"/>
          <w:b/>
          <w:color w:val="000000"/>
          <w:sz w:val="24"/>
          <w:szCs w:val="24"/>
        </w:rPr>
        <w:t>注：供应商应按照“第三章  采购需求及商务要求”中</w:t>
      </w:r>
      <w:r>
        <w:rPr>
          <w:rFonts w:hint="eastAsia"/>
          <w:b/>
          <w:bCs/>
          <w:sz w:val="24"/>
          <w:szCs w:val="22"/>
          <w:lang w:val="en-US" w:eastAsia="zh-CN"/>
        </w:rPr>
        <w:t>服务内容</w:t>
      </w:r>
      <w:r>
        <w:rPr>
          <w:rFonts w:hint="eastAsia" w:ascii="宋体" w:hAnsi="宋体" w:cs="宋体"/>
          <w:b/>
          <w:bCs/>
          <w:color w:val="000000"/>
          <w:sz w:val="24"/>
          <w:szCs w:val="24"/>
        </w:rPr>
        <w:t>要求</w:t>
      </w:r>
      <w:r>
        <w:rPr>
          <w:rFonts w:hint="eastAsia" w:ascii="宋体" w:hAnsi="宋体" w:cs="宋体"/>
          <w:b/>
          <w:color w:val="000000"/>
          <w:sz w:val="24"/>
          <w:szCs w:val="24"/>
        </w:rPr>
        <w:t>进行逐条响应，列明偏离情况，如有偏离，请在此表中清楚地列明，并加以说明。同时，供应商应按照竞争性磋商文件要求的内容在此表后提供相关证明材料，并加以说明。</w:t>
      </w:r>
    </w:p>
    <w:p w14:paraId="0A5CA815">
      <w:pPr>
        <w:pStyle w:val="37"/>
        <w:adjustRightInd w:val="0"/>
        <w:snapToGrid w:val="0"/>
        <w:spacing w:after="0" w:line="360" w:lineRule="auto"/>
        <w:ind w:firstLine="480" w:firstLineChars="200"/>
        <w:rPr>
          <w:rFonts w:hint="eastAsia" w:ascii="宋体" w:hAnsi="宋体" w:cs="宋体"/>
          <w:color w:val="000000"/>
          <w:sz w:val="24"/>
        </w:rPr>
      </w:pPr>
    </w:p>
    <w:p w14:paraId="5F5E88D7">
      <w:pPr>
        <w:adjustRightInd w:val="0"/>
        <w:snapToGrid w:val="0"/>
        <w:spacing w:line="48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30AB1BD2">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17D77D46">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AD7AB90">
      <w:pPr>
        <w:adjustRightInd w:val="0"/>
        <w:snapToGrid w:val="0"/>
        <w:spacing w:line="360" w:lineRule="auto"/>
        <w:ind w:firstLine="480" w:firstLineChars="200"/>
        <w:rPr>
          <w:rFonts w:hint="eastAsia" w:ascii="宋体" w:hAnsi="宋体" w:cs="宋体"/>
          <w:color w:val="000000"/>
          <w:sz w:val="24"/>
          <w:szCs w:val="24"/>
        </w:rPr>
      </w:pPr>
    </w:p>
    <w:p w14:paraId="48194FBE">
      <w:pPr>
        <w:adjustRightInd w:val="0"/>
        <w:snapToGrid w:val="0"/>
        <w:spacing w:line="360" w:lineRule="auto"/>
        <w:ind w:firstLine="480" w:firstLineChars="200"/>
        <w:rPr>
          <w:rFonts w:hint="eastAsia" w:ascii="宋体" w:hAnsi="宋体" w:cs="宋体"/>
          <w:color w:val="000000"/>
          <w:sz w:val="24"/>
          <w:szCs w:val="24"/>
        </w:rPr>
      </w:pPr>
    </w:p>
    <w:p w14:paraId="0787AD0D">
      <w:pPr>
        <w:adjustRightInd w:val="0"/>
        <w:snapToGrid w:val="0"/>
        <w:spacing w:line="360" w:lineRule="auto"/>
        <w:ind w:firstLine="480" w:firstLineChars="200"/>
        <w:rPr>
          <w:rFonts w:hint="eastAsia" w:ascii="宋体" w:hAnsi="宋体" w:cs="宋体"/>
          <w:color w:val="000000"/>
          <w:sz w:val="24"/>
          <w:szCs w:val="24"/>
        </w:rPr>
      </w:pPr>
    </w:p>
    <w:p w14:paraId="194968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cs="Times New Roman"/>
          <w:b/>
          <w:color w:val="auto"/>
          <w:sz w:val="32"/>
          <w:szCs w:val="32"/>
          <w:highlight w:val="none"/>
          <w:lang w:val="en-US" w:eastAsia="zh-CN"/>
        </w:rPr>
        <w:t>4</w:t>
      </w:r>
      <w:r>
        <w:rPr>
          <w:rFonts w:hint="eastAsia" w:ascii="宋体" w:hAnsi="宋体" w:eastAsia="宋体" w:cs="Times New Roman"/>
          <w:b/>
          <w:color w:val="auto"/>
          <w:sz w:val="32"/>
          <w:szCs w:val="32"/>
          <w:highlight w:val="none"/>
          <w:lang w:eastAsia="zh-CN"/>
        </w:rPr>
        <w:t>.商务条款响应偏离表</w:t>
      </w:r>
    </w:p>
    <w:p w14:paraId="2F8867B1">
      <w:pPr>
        <w:adjustRightInd w:val="0"/>
        <w:snapToGrid w:val="0"/>
        <w:spacing w:line="360" w:lineRule="auto"/>
        <w:ind w:firstLine="480" w:firstLineChars="200"/>
        <w:jc w:val="left"/>
        <w:rPr>
          <w:rFonts w:hint="eastAsia" w:ascii="宋体" w:hAnsi="宋体" w:cs="宋体"/>
          <w:color w:val="000000"/>
          <w:sz w:val="24"/>
          <w:szCs w:val="24"/>
          <w:u w:val="single"/>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p>
    <w:tbl>
      <w:tblPr>
        <w:tblStyle w:val="39"/>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55972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noWrap w:val="0"/>
            <w:tcMar>
              <w:top w:w="57" w:type="dxa"/>
              <w:left w:w="28" w:type="dxa"/>
              <w:bottom w:w="57" w:type="dxa"/>
              <w:right w:w="28" w:type="dxa"/>
            </w:tcMar>
            <w:vAlign w:val="center"/>
          </w:tcPr>
          <w:p w14:paraId="20A615E4">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2588" w:type="dxa"/>
            <w:noWrap w:val="0"/>
            <w:tcMar>
              <w:top w:w="57" w:type="dxa"/>
              <w:left w:w="28" w:type="dxa"/>
              <w:bottom w:w="57" w:type="dxa"/>
              <w:right w:w="28" w:type="dxa"/>
            </w:tcMar>
            <w:vAlign w:val="center"/>
          </w:tcPr>
          <w:p w14:paraId="4BF4027B">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竞争性磋商文件</w:t>
            </w:r>
          </w:p>
          <w:p w14:paraId="4FA050C8">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商务要求</w:t>
            </w:r>
          </w:p>
        </w:tc>
        <w:tc>
          <w:tcPr>
            <w:tcW w:w="2330" w:type="dxa"/>
            <w:noWrap w:val="0"/>
            <w:tcMar>
              <w:top w:w="57" w:type="dxa"/>
              <w:left w:w="28" w:type="dxa"/>
              <w:bottom w:w="57" w:type="dxa"/>
              <w:right w:w="28" w:type="dxa"/>
            </w:tcMar>
            <w:vAlign w:val="center"/>
          </w:tcPr>
          <w:p w14:paraId="7C7794BC">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响应文件</w:t>
            </w:r>
          </w:p>
          <w:p w14:paraId="10F78952">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商务响应</w:t>
            </w:r>
          </w:p>
        </w:tc>
        <w:tc>
          <w:tcPr>
            <w:tcW w:w="2113" w:type="dxa"/>
            <w:noWrap w:val="0"/>
            <w:tcMar>
              <w:top w:w="57" w:type="dxa"/>
              <w:left w:w="28" w:type="dxa"/>
              <w:bottom w:w="57" w:type="dxa"/>
              <w:right w:w="28" w:type="dxa"/>
            </w:tcMar>
            <w:vAlign w:val="center"/>
          </w:tcPr>
          <w:p w14:paraId="795484DD">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偏离情况</w:t>
            </w:r>
          </w:p>
          <w:p w14:paraId="38CEA95C">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（正偏离/响应）</w:t>
            </w:r>
          </w:p>
        </w:tc>
        <w:tc>
          <w:tcPr>
            <w:tcW w:w="1127" w:type="dxa"/>
            <w:noWrap w:val="0"/>
            <w:vAlign w:val="center"/>
          </w:tcPr>
          <w:p w14:paraId="25DED24A">
            <w:pPr>
              <w:adjustRightInd w:val="0"/>
              <w:snapToGrid w:val="0"/>
              <w:spacing w:line="360" w:lineRule="auto"/>
              <w:rPr>
                <w:rFonts w:hint="eastAsia" w:ascii="宋体" w:hAnsi="宋体" w:cs="宋体"/>
                <w:b/>
                <w:color w:val="000000"/>
                <w:sz w:val="24"/>
                <w:szCs w:val="24"/>
              </w:rPr>
            </w:pPr>
            <w:r>
              <w:rPr>
                <w:rFonts w:hint="eastAsia" w:ascii="宋体" w:hAnsi="宋体" w:cs="宋体"/>
                <w:b/>
                <w:color w:val="000000"/>
                <w:sz w:val="24"/>
                <w:szCs w:val="24"/>
              </w:rPr>
              <w:t>说明</w:t>
            </w:r>
          </w:p>
        </w:tc>
      </w:tr>
      <w:tr w14:paraId="7B00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0821B03">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2588" w:type="dxa"/>
            <w:noWrap w:val="0"/>
            <w:tcMar>
              <w:top w:w="57" w:type="dxa"/>
              <w:left w:w="28" w:type="dxa"/>
              <w:bottom w:w="57" w:type="dxa"/>
              <w:right w:w="28" w:type="dxa"/>
            </w:tcMar>
            <w:vAlign w:val="center"/>
          </w:tcPr>
          <w:p w14:paraId="535BAE84">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0E626AD6">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760F0FD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4B769953">
            <w:pPr>
              <w:adjustRightInd w:val="0"/>
              <w:snapToGrid w:val="0"/>
              <w:spacing w:line="360" w:lineRule="auto"/>
              <w:rPr>
                <w:rFonts w:hint="eastAsia" w:ascii="宋体" w:hAnsi="宋体" w:cs="宋体"/>
                <w:color w:val="000000"/>
                <w:sz w:val="24"/>
                <w:szCs w:val="24"/>
              </w:rPr>
            </w:pPr>
          </w:p>
        </w:tc>
      </w:tr>
      <w:tr w14:paraId="040A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007C714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2588" w:type="dxa"/>
            <w:noWrap w:val="0"/>
            <w:tcMar>
              <w:top w:w="57" w:type="dxa"/>
              <w:left w:w="28" w:type="dxa"/>
              <w:bottom w:w="57" w:type="dxa"/>
              <w:right w:w="28" w:type="dxa"/>
            </w:tcMar>
            <w:vAlign w:val="center"/>
          </w:tcPr>
          <w:p w14:paraId="3727D207">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1E0E9AA8">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1EF2615C">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44A4B5D7">
            <w:pPr>
              <w:adjustRightInd w:val="0"/>
              <w:snapToGrid w:val="0"/>
              <w:spacing w:line="360" w:lineRule="auto"/>
              <w:rPr>
                <w:rFonts w:hint="eastAsia" w:ascii="宋体" w:hAnsi="宋体" w:cs="宋体"/>
                <w:color w:val="000000"/>
                <w:sz w:val="24"/>
                <w:szCs w:val="24"/>
              </w:rPr>
            </w:pPr>
          </w:p>
        </w:tc>
      </w:tr>
      <w:tr w14:paraId="1D2A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73E7FCFB">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2588" w:type="dxa"/>
            <w:noWrap w:val="0"/>
            <w:tcMar>
              <w:top w:w="57" w:type="dxa"/>
              <w:left w:w="28" w:type="dxa"/>
              <w:bottom w:w="57" w:type="dxa"/>
              <w:right w:w="28" w:type="dxa"/>
            </w:tcMar>
            <w:vAlign w:val="center"/>
          </w:tcPr>
          <w:p w14:paraId="3A60A9AA">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5DD90DD9">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1F0DF0AF">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55C34671">
            <w:pPr>
              <w:adjustRightInd w:val="0"/>
              <w:snapToGrid w:val="0"/>
              <w:spacing w:line="360" w:lineRule="auto"/>
              <w:rPr>
                <w:rFonts w:hint="eastAsia" w:ascii="宋体" w:hAnsi="宋体" w:cs="宋体"/>
                <w:color w:val="000000"/>
                <w:sz w:val="24"/>
                <w:szCs w:val="24"/>
              </w:rPr>
            </w:pPr>
          </w:p>
        </w:tc>
      </w:tr>
      <w:tr w14:paraId="0C35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noWrap w:val="0"/>
            <w:tcMar>
              <w:top w:w="57" w:type="dxa"/>
              <w:left w:w="28" w:type="dxa"/>
              <w:bottom w:w="57" w:type="dxa"/>
              <w:right w:w="28" w:type="dxa"/>
            </w:tcMar>
            <w:vAlign w:val="center"/>
          </w:tcPr>
          <w:p w14:paraId="0E3A4C2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588" w:type="dxa"/>
            <w:noWrap w:val="0"/>
            <w:tcMar>
              <w:top w:w="57" w:type="dxa"/>
              <w:left w:w="28" w:type="dxa"/>
              <w:bottom w:w="57" w:type="dxa"/>
              <w:right w:w="28" w:type="dxa"/>
            </w:tcMar>
            <w:vAlign w:val="center"/>
          </w:tcPr>
          <w:p w14:paraId="43E75B4C">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441BEED6">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51371EE7">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62EA9E0E">
            <w:pPr>
              <w:adjustRightInd w:val="0"/>
              <w:snapToGrid w:val="0"/>
              <w:spacing w:line="360" w:lineRule="auto"/>
              <w:rPr>
                <w:rFonts w:hint="eastAsia" w:ascii="宋体" w:hAnsi="宋体" w:cs="宋体"/>
                <w:color w:val="000000"/>
                <w:sz w:val="24"/>
                <w:szCs w:val="24"/>
              </w:rPr>
            </w:pPr>
          </w:p>
        </w:tc>
      </w:tr>
      <w:tr w14:paraId="686F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4EA690D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588" w:type="dxa"/>
            <w:noWrap w:val="0"/>
            <w:tcMar>
              <w:top w:w="57" w:type="dxa"/>
              <w:left w:w="28" w:type="dxa"/>
              <w:bottom w:w="57" w:type="dxa"/>
              <w:right w:w="28" w:type="dxa"/>
            </w:tcMar>
            <w:vAlign w:val="center"/>
          </w:tcPr>
          <w:p w14:paraId="5EEE193E">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58EC3901">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0C24D15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7683F97">
            <w:pPr>
              <w:adjustRightInd w:val="0"/>
              <w:snapToGrid w:val="0"/>
              <w:spacing w:line="360" w:lineRule="auto"/>
              <w:rPr>
                <w:rFonts w:hint="eastAsia" w:ascii="宋体" w:hAnsi="宋体" w:cs="宋体"/>
                <w:color w:val="000000"/>
                <w:sz w:val="24"/>
                <w:szCs w:val="24"/>
              </w:rPr>
            </w:pPr>
          </w:p>
        </w:tc>
      </w:tr>
      <w:tr w14:paraId="1DF37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noWrap w:val="0"/>
            <w:tcMar>
              <w:top w:w="57" w:type="dxa"/>
              <w:left w:w="28" w:type="dxa"/>
              <w:bottom w:w="57" w:type="dxa"/>
              <w:right w:w="28" w:type="dxa"/>
            </w:tcMar>
            <w:vAlign w:val="center"/>
          </w:tcPr>
          <w:p w14:paraId="0C996FA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588" w:type="dxa"/>
            <w:noWrap w:val="0"/>
            <w:tcMar>
              <w:top w:w="57" w:type="dxa"/>
              <w:left w:w="28" w:type="dxa"/>
              <w:bottom w:w="57" w:type="dxa"/>
              <w:right w:w="28" w:type="dxa"/>
            </w:tcMar>
            <w:vAlign w:val="center"/>
          </w:tcPr>
          <w:p w14:paraId="3EB31BCB">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2330" w:type="dxa"/>
            <w:noWrap w:val="0"/>
            <w:tcMar>
              <w:top w:w="57" w:type="dxa"/>
              <w:left w:w="28" w:type="dxa"/>
              <w:bottom w:w="57" w:type="dxa"/>
              <w:right w:w="28" w:type="dxa"/>
            </w:tcMar>
            <w:vAlign w:val="center"/>
          </w:tcPr>
          <w:p w14:paraId="33152A55">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57CAB83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7130E822">
            <w:pPr>
              <w:adjustRightInd w:val="0"/>
              <w:snapToGrid w:val="0"/>
              <w:spacing w:line="360" w:lineRule="auto"/>
              <w:rPr>
                <w:rFonts w:hint="eastAsia" w:ascii="宋体" w:hAnsi="宋体" w:cs="宋体"/>
                <w:color w:val="000000"/>
                <w:sz w:val="24"/>
                <w:szCs w:val="24"/>
              </w:rPr>
            </w:pPr>
          </w:p>
        </w:tc>
      </w:tr>
    </w:tbl>
    <w:p w14:paraId="6F17F732">
      <w:pPr>
        <w:adjustRightInd w:val="0"/>
        <w:snapToGrid w:val="0"/>
        <w:spacing w:line="360" w:lineRule="auto"/>
        <w:ind w:firstLine="482" w:firstLineChars="200"/>
        <w:rPr>
          <w:rFonts w:ascii="宋体" w:hAnsi="宋体" w:cs="宋体"/>
          <w:color w:val="000000"/>
          <w:sz w:val="24"/>
          <w:szCs w:val="24"/>
        </w:rPr>
      </w:pPr>
      <w:r>
        <w:rPr>
          <w:rFonts w:hint="eastAsia" w:ascii="宋体" w:hAnsi="宋体" w:cs="宋体"/>
          <w:b/>
          <w:color w:val="000000"/>
          <w:sz w:val="24"/>
          <w:szCs w:val="24"/>
        </w:rPr>
        <w:t>注：供应商应按照“第三章  采购需求及商务要求”中商务要求内容进行逐条响应，并在此表中清楚地列明响应的内容，如仅表述内容为响应，则视为均满足竞争性磋商文件须响应的要求。</w:t>
      </w:r>
    </w:p>
    <w:p w14:paraId="207CAE01">
      <w:pPr>
        <w:adjustRightInd w:val="0"/>
        <w:snapToGrid w:val="0"/>
        <w:spacing w:line="480" w:lineRule="auto"/>
        <w:ind w:firstLine="480" w:firstLineChars="200"/>
        <w:jc w:val="right"/>
        <w:rPr>
          <w:rFonts w:hint="eastAsia" w:ascii="宋体" w:hAnsi="宋体" w:cs="宋体"/>
          <w:color w:val="000000"/>
          <w:sz w:val="24"/>
          <w:szCs w:val="24"/>
        </w:rPr>
      </w:pPr>
    </w:p>
    <w:p w14:paraId="1F068650">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3AD9F464">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11AB9D11">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3DF2FA90">
      <w:pPr>
        <w:adjustRightInd w:val="0"/>
        <w:snapToGrid w:val="0"/>
        <w:spacing w:line="360" w:lineRule="auto"/>
        <w:ind w:firstLine="482" w:firstLineChars="200"/>
        <w:jc w:val="right"/>
        <w:rPr>
          <w:rFonts w:hint="eastAsia" w:ascii="宋体" w:hAnsi="宋体" w:cs="宋体"/>
          <w:b/>
          <w:bCs/>
          <w:color w:val="000000"/>
          <w:sz w:val="24"/>
          <w:szCs w:val="24"/>
        </w:rPr>
      </w:pPr>
    </w:p>
    <w:p w14:paraId="188759C8">
      <w:pPr>
        <w:adjustRightInd w:val="0"/>
        <w:snapToGrid w:val="0"/>
        <w:spacing w:line="360" w:lineRule="auto"/>
        <w:ind w:firstLine="480" w:firstLineChars="200"/>
        <w:rPr>
          <w:rFonts w:hint="eastAsia" w:ascii="宋体" w:hAnsi="宋体" w:cs="宋体"/>
          <w:color w:val="000000"/>
          <w:sz w:val="24"/>
          <w:szCs w:val="24"/>
        </w:rPr>
      </w:pPr>
    </w:p>
    <w:p w14:paraId="760B6769">
      <w:pPr>
        <w:pStyle w:val="9"/>
        <w:adjustRightInd w:val="0"/>
        <w:snapToGrid w:val="0"/>
        <w:spacing w:line="360" w:lineRule="auto"/>
        <w:ind w:firstLine="482"/>
        <w:rPr>
          <w:rFonts w:hint="eastAsia" w:ascii="宋体" w:hAnsi="宋体" w:cs="宋体"/>
          <w:b/>
          <w:color w:val="000000"/>
          <w:sz w:val="24"/>
          <w:szCs w:val="24"/>
        </w:rPr>
      </w:pPr>
    </w:p>
    <w:bookmarkEnd w:id="438"/>
    <w:bookmarkEnd w:id="439"/>
    <w:bookmarkEnd w:id="440"/>
    <w:bookmarkEnd w:id="441"/>
    <w:p w14:paraId="33E8B3D1">
      <w:pPr>
        <w:adjustRightInd w:val="0"/>
        <w:snapToGrid w:val="0"/>
        <w:spacing w:line="360" w:lineRule="auto"/>
        <w:ind w:firstLine="482" w:firstLineChars="200"/>
        <w:jc w:val="center"/>
        <w:rPr>
          <w:rFonts w:hint="eastAsia" w:ascii="宋体" w:hAnsi="宋体" w:cs="宋体"/>
          <w:b/>
          <w:color w:val="000000"/>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442" w:name="_Toc193126887"/>
      <w:bookmarkStart w:id="443" w:name="_Toc12377635"/>
      <w:bookmarkStart w:id="444" w:name="_Toc10563650"/>
      <w:bookmarkStart w:id="445" w:name="_Toc10563611"/>
      <w:bookmarkStart w:id="446" w:name="_Toc4329"/>
      <w:bookmarkStart w:id="447" w:name="_Toc188808838"/>
      <w:bookmarkStart w:id="448" w:name="_Toc193187103"/>
      <w:bookmarkStart w:id="449" w:name="_Toc194663924"/>
    </w:p>
    <w:p w14:paraId="2806F1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cs="Times New Roman"/>
          <w:b/>
          <w:color w:val="auto"/>
          <w:sz w:val="32"/>
          <w:szCs w:val="32"/>
          <w:highlight w:val="none"/>
          <w:lang w:val="en-US" w:eastAsia="zh-CN"/>
        </w:rPr>
        <w:t>5</w:t>
      </w:r>
      <w:r>
        <w:rPr>
          <w:rFonts w:hint="eastAsia" w:ascii="宋体" w:hAnsi="宋体" w:eastAsia="宋体" w:cs="Times New Roman"/>
          <w:b/>
          <w:color w:val="auto"/>
          <w:sz w:val="32"/>
          <w:szCs w:val="32"/>
          <w:highlight w:val="none"/>
          <w:lang w:eastAsia="zh-CN"/>
        </w:rPr>
        <w:t>.</w:t>
      </w:r>
      <w:bookmarkEnd w:id="442"/>
      <w:bookmarkEnd w:id="443"/>
      <w:bookmarkEnd w:id="444"/>
      <w:bookmarkEnd w:id="445"/>
      <w:bookmarkEnd w:id="446"/>
      <w:bookmarkEnd w:id="447"/>
      <w:bookmarkEnd w:id="448"/>
      <w:bookmarkEnd w:id="449"/>
      <w:r>
        <w:rPr>
          <w:rFonts w:hint="eastAsia" w:ascii="宋体" w:hAnsi="宋体" w:eastAsia="宋体" w:cs="Times New Roman"/>
          <w:b/>
          <w:color w:val="auto"/>
          <w:sz w:val="32"/>
          <w:szCs w:val="32"/>
          <w:highlight w:val="none"/>
          <w:lang w:eastAsia="zh-CN"/>
        </w:rPr>
        <w:t>法定代表人证明书及授权书</w:t>
      </w:r>
    </w:p>
    <w:p w14:paraId="0B234C87">
      <w:pPr>
        <w:adjustRightInd w:val="0"/>
        <w:snapToGrid w:val="0"/>
        <w:spacing w:line="360" w:lineRule="auto"/>
        <w:ind w:firstLine="562" w:firstLineChars="200"/>
        <w:jc w:val="center"/>
        <w:rPr>
          <w:rFonts w:hint="eastAsia" w:ascii="宋体" w:hAnsi="宋体" w:cs="宋体"/>
          <w:b/>
          <w:color w:val="000000"/>
          <w:sz w:val="28"/>
          <w:szCs w:val="28"/>
        </w:rPr>
      </w:pPr>
      <w:bookmarkStart w:id="450" w:name="_Toc48791236"/>
      <w:bookmarkStart w:id="451" w:name="_Toc49019498"/>
      <w:bookmarkStart w:id="452" w:name="_Toc49019237"/>
      <w:bookmarkStart w:id="453" w:name="_Toc47418256"/>
      <w:bookmarkStart w:id="454" w:name="_Toc47418732"/>
      <w:bookmarkStart w:id="455" w:name="_Toc47418939"/>
      <w:bookmarkStart w:id="456" w:name="_Toc48995852"/>
      <w:bookmarkStart w:id="457" w:name="_Toc47261691"/>
      <w:bookmarkStart w:id="458" w:name="_Toc47262070"/>
      <w:bookmarkStart w:id="459" w:name="_Toc47261886"/>
      <w:r>
        <w:rPr>
          <w:rFonts w:hint="eastAsia" w:ascii="宋体" w:hAnsi="宋体" w:cs="宋体"/>
          <w:b/>
          <w:color w:val="000000"/>
          <w:sz w:val="28"/>
          <w:szCs w:val="28"/>
          <w:lang w:val="en-US" w:eastAsia="zh-CN"/>
        </w:rPr>
        <w:t>5</w:t>
      </w:r>
      <w:r>
        <w:rPr>
          <w:rFonts w:hint="eastAsia" w:ascii="宋体" w:hAnsi="宋体" w:cs="宋体"/>
          <w:b/>
          <w:color w:val="000000"/>
          <w:sz w:val="28"/>
          <w:szCs w:val="28"/>
        </w:rPr>
        <w:t>.1法定代表人证明书</w:t>
      </w:r>
    </w:p>
    <w:tbl>
      <w:tblPr>
        <w:tblStyle w:val="39"/>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5C52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0F02C880">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r>
              <w:rPr>
                <w:rFonts w:hint="eastAsia" w:ascii="宋体" w:hAnsi="宋体" w:cs="宋体"/>
                <w:bCs/>
                <w:color w:val="000000"/>
                <w:sz w:val="24"/>
                <w:szCs w:val="24"/>
              </w:rPr>
              <w:t>致：</w:t>
            </w:r>
            <w:r>
              <w:rPr>
                <w:rFonts w:hint="eastAsia" w:ascii="宋体" w:hAnsi="宋体" w:cs="宋体"/>
                <w:bCs/>
                <w:color w:val="000000"/>
                <w:sz w:val="24"/>
                <w:szCs w:val="24"/>
                <w:u w:val="single"/>
              </w:rPr>
              <w:t>（采购人名称）</w:t>
            </w:r>
          </w:p>
        </w:tc>
      </w:tr>
      <w:tr w14:paraId="016A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06FA4921">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企业</w:t>
            </w:r>
          </w:p>
          <w:p w14:paraId="46D3B796">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法人</w:t>
            </w:r>
          </w:p>
        </w:tc>
        <w:tc>
          <w:tcPr>
            <w:tcW w:w="2412" w:type="dxa"/>
            <w:noWrap w:val="0"/>
            <w:vAlign w:val="center"/>
          </w:tcPr>
          <w:p w14:paraId="23746B70">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 业 名 称</w:t>
            </w:r>
          </w:p>
        </w:tc>
        <w:tc>
          <w:tcPr>
            <w:tcW w:w="4972" w:type="dxa"/>
            <w:gridSpan w:val="3"/>
            <w:noWrap w:val="0"/>
            <w:vAlign w:val="center"/>
          </w:tcPr>
          <w:p w14:paraId="362F36E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288A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25C08DC9">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4F1BE990">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 定 地 址</w:t>
            </w:r>
          </w:p>
        </w:tc>
        <w:tc>
          <w:tcPr>
            <w:tcW w:w="4972" w:type="dxa"/>
            <w:gridSpan w:val="3"/>
            <w:noWrap w:val="0"/>
            <w:vAlign w:val="center"/>
          </w:tcPr>
          <w:p w14:paraId="58FFFF7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7D0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39A2E61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037D2456">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工商登记机关</w:t>
            </w:r>
          </w:p>
        </w:tc>
        <w:tc>
          <w:tcPr>
            <w:tcW w:w="4972" w:type="dxa"/>
            <w:gridSpan w:val="3"/>
            <w:noWrap w:val="0"/>
            <w:vAlign w:val="center"/>
          </w:tcPr>
          <w:p w14:paraId="4AEBBC44">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179CC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4EB73E3D">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33890D52">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统一社会信用代码</w:t>
            </w:r>
          </w:p>
        </w:tc>
        <w:tc>
          <w:tcPr>
            <w:tcW w:w="4972" w:type="dxa"/>
            <w:gridSpan w:val="3"/>
            <w:noWrap w:val="0"/>
            <w:vAlign w:val="center"/>
          </w:tcPr>
          <w:p w14:paraId="56891597">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192FA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27D02684">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66E1AF1B">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代表人</w:t>
            </w:r>
          </w:p>
        </w:tc>
        <w:tc>
          <w:tcPr>
            <w:tcW w:w="2412" w:type="dxa"/>
            <w:noWrap w:val="0"/>
            <w:vAlign w:val="center"/>
          </w:tcPr>
          <w:p w14:paraId="026B335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姓    名</w:t>
            </w:r>
          </w:p>
        </w:tc>
        <w:tc>
          <w:tcPr>
            <w:tcW w:w="1607" w:type="dxa"/>
            <w:noWrap w:val="0"/>
            <w:vAlign w:val="center"/>
          </w:tcPr>
          <w:p w14:paraId="528C4AF2">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1074" w:type="dxa"/>
            <w:noWrap w:val="0"/>
            <w:vAlign w:val="center"/>
          </w:tcPr>
          <w:p w14:paraId="7D11CC3E">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联系电话</w:t>
            </w:r>
          </w:p>
        </w:tc>
        <w:tc>
          <w:tcPr>
            <w:tcW w:w="2291" w:type="dxa"/>
            <w:noWrap w:val="0"/>
            <w:vAlign w:val="center"/>
          </w:tcPr>
          <w:p w14:paraId="0D3AF87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r>
      <w:tr w14:paraId="17CA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7D84D4B3">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35F2E4B6">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6A4025FB">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6AB57DC9">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494BD994">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55EF00FE">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766C299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代表人</w:t>
            </w:r>
          </w:p>
          <w:p w14:paraId="3DD2AF9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身份证</w:t>
            </w:r>
          </w:p>
          <w:p w14:paraId="20E04E7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复印件</w:t>
            </w:r>
          </w:p>
        </w:tc>
        <w:tc>
          <w:tcPr>
            <w:tcW w:w="4019" w:type="dxa"/>
            <w:gridSpan w:val="2"/>
            <w:vMerge w:val="restart"/>
            <w:noWrap w:val="0"/>
            <w:vAlign w:val="center"/>
          </w:tcPr>
          <w:p w14:paraId="2808C408">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color w:val="000000"/>
                <w:spacing w:val="-4"/>
                <w:sz w:val="24"/>
                <w:szCs w:val="24"/>
              </w:rPr>
              <w:t>身份证（国徽面、人像面）</w:t>
            </w:r>
          </w:p>
        </w:tc>
        <w:tc>
          <w:tcPr>
            <w:tcW w:w="3365" w:type="dxa"/>
            <w:gridSpan w:val="2"/>
            <w:noWrap w:val="0"/>
            <w:vAlign w:val="center"/>
          </w:tcPr>
          <w:p w14:paraId="228529FB">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64FCA7D">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（法定代表人签字或盖章）</w:t>
            </w:r>
          </w:p>
        </w:tc>
      </w:tr>
      <w:tr w14:paraId="5B6A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32D7952A">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4019" w:type="dxa"/>
            <w:gridSpan w:val="2"/>
            <w:vMerge w:val="continue"/>
            <w:noWrap w:val="0"/>
            <w:vAlign w:val="top"/>
          </w:tcPr>
          <w:p w14:paraId="033C9E74">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3365" w:type="dxa"/>
            <w:gridSpan w:val="2"/>
            <w:noWrap w:val="0"/>
            <w:vAlign w:val="top"/>
          </w:tcPr>
          <w:p w14:paraId="273E742C">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3B986836">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236BF18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（供应商公章）</w:t>
            </w:r>
          </w:p>
          <w:p w14:paraId="4ADCEAD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5DC7F8C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2F6D019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年  月  日</w:t>
            </w:r>
          </w:p>
        </w:tc>
      </w:tr>
    </w:tbl>
    <w:p w14:paraId="271D62FA">
      <w:pPr>
        <w:adjustRightInd w:val="0"/>
        <w:snapToGrid w:val="0"/>
        <w:spacing w:line="360" w:lineRule="auto"/>
        <w:ind w:firstLine="482" w:firstLineChars="200"/>
        <w:jc w:val="center"/>
        <w:rPr>
          <w:rFonts w:hint="eastAsia" w:ascii="宋体" w:hAnsi="宋体" w:cs="宋体"/>
          <w:b/>
          <w:color w:val="000000"/>
          <w:sz w:val="24"/>
          <w:szCs w:val="24"/>
        </w:rPr>
      </w:pPr>
    </w:p>
    <w:p w14:paraId="43FB4201">
      <w:pPr>
        <w:adjustRightInd w:val="0"/>
        <w:snapToGrid w:val="0"/>
        <w:spacing w:line="360" w:lineRule="auto"/>
        <w:ind w:firstLine="482" w:firstLineChars="200"/>
        <w:jc w:val="center"/>
        <w:rPr>
          <w:rFonts w:hint="eastAsia" w:ascii="宋体" w:hAnsi="宋体" w:cs="宋体"/>
          <w:b/>
          <w:color w:val="000000"/>
          <w:sz w:val="24"/>
          <w:szCs w:val="24"/>
        </w:rPr>
      </w:pPr>
    </w:p>
    <w:p w14:paraId="673E539F">
      <w:pPr>
        <w:adjustRightInd w:val="0"/>
        <w:snapToGrid w:val="0"/>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cs="宋体"/>
          <w:b/>
          <w:color w:val="000000"/>
          <w:sz w:val="28"/>
          <w:szCs w:val="28"/>
        </w:rPr>
        <w:br w:type="page"/>
      </w:r>
      <w:bookmarkEnd w:id="450"/>
      <w:bookmarkEnd w:id="451"/>
      <w:bookmarkEnd w:id="452"/>
      <w:bookmarkEnd w:id="453"/>
      <w:bookmarkEnd w:id="454"/>
      <w:bookmarkEnd w:id="455"/>
      <w:bookmarkEnd w:id="456"/>
      <w:bookmarkEnd w:id="457"/>
      <w:bookmarkEnd w:id="458"/>
      <w:bookmarkEnd w:id="459"/>
      <w:r>
        <w:rPr>
          <w:rFonts w:hint="eastAsia" w:ascii="宋体"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.2 法定代表人授权书</w:t>
      </w:r>
    </w:p>
    <w:tbl>
      <w:tblPr>
        <w:tblStyle w:val="39"/>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5D74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noWrap w:val="0"/>
            <w:vAlign w:val="top"/>
          </w:tcPr>
          <w:p w14:paraId="62AD07DD">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39614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center"/>
          </w:tcPr>
          <w:p w14:paraId="5191155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4091835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45C24A8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117CB47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w:t>
            </w:r>
          </w:p>
        </w:tc>
        <w:tc>
          <w:tcPr>
            <w:tcW w:w="1668" w:type="dxa"/>
            <w:noWrap w:val="0"/>
            <w:vAlign w:val="center"/>
          </w:tcPr>
          <w:p w14:paraId="2540C33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975" w:type="dxa"/>
            <w:gridSpan w:val="2"/>
            <w:noWrap w:val="0"/>
            <w:vAlign w:val="center"/>
          </w:tcPr>
          <w:p w14:paraId="33442E4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3829C68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321" w:type="dxa"/>
            <w:noWrap w:val="0"/>
            <w:vAlign w:val="center"/>
          </w:tcPr>
          <w:p w14:paraId="1A62E42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0821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E547DD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16EBB41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975" w:type="dxa"/>
            <w:gridSpan w:val="2"/>
            <w:noWrap w:val="0"/>
            <w:vAlign w:val="center"/>
          </w:tcPr>
          <w:p w14:paraId="57FD7ED6">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4B447094">
            <w:pPr>
              <w:tabs>
                <w:tab w:val="right" w:leader="dot" w:pos="9022"/>
              </w:tabs>
              <w:autoSpaceDE w:val="0"/>
              <w:autoSpaceDN w:val="0"/>
              <w:adjustRightInd w:val="0"/>
              <w:spacing w:line="500" w:lineRule="exact"/>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321" w:type="dxa"/>
            <w:noWrap w:val="0"/>
            <w:vAlign w:val="center"/>
          </w:tcPr>
          <w:p w14:paraId="66225D2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7207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86" w:type="dxa"/>
            <w:vMerge w:val="restart"/>
            <w:noWrap w:val="0"/>
            <w:vAlign w:val="top"/>
          </w:tcPr>
          <w:p w14:paraId="4B7DE1B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6BA157A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0576197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345554A9">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33052652">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13C826C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7DB3AEF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63E2670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668" w:type="dxa"/>
            <w:noWrap w:val="0"/>
            <w:vAlign w:val="top"/>
          </w:tcPr>
          <w:p w14:paraId="637D91A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689" w:type="dxa"/>
            <w:gridSpan w:val="4"/>
            <w:noWrap w:val="0"/>
            <w:vAlign w:val="top"/>
          </w:tcPr>
          <w:p w14:paraId="06FAE71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233A7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6" w:type="dxa"/>
            <w:vMerge w:val="continue"/>
            <w:noWrap w:val="0"/>
            <w:vAlign w:val="top"/>
          </w:tcPr>
          <w:p w14:paraId="71DEC2F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61A64AE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689" w:type="dxa"/>
            <w:gridSpan w:val="4"/>
            <w:noWrap w:val="0"/>
            <w:vAlign w:val="top"/>
          </w:tcPr>
          <w:p w14:paraId="23AE3B79">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176B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0A686A8C">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51F59DB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689" w:type="dxa"/>
            <w:gridSpan w:val="4"/>
            <w:noWrap w:val="0"/>
            <w:vAlign w:val="top"/>
          </w:tcPr>
          <w:p w14:paraId="55BE33DE">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项目的</w:t>
            </w:r>
            <w:r>
              <w:rPr>
                <w:rFonts w:hint="eastAsia" w:ascii="宋体" w:hAnsi="宋体" w:eastAsia="宋体" w:cs="宋体"/>
                <w:bCs/>
                <w:color w:val="auto"/>
                <w:sz w:val="24"/>
                <w:szCs w:val="24"/>
                <w:highlight w:val="none"/>
                <w:lang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5150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33BF60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1E7197B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689" w:type="dxa"/>
            <w:gridSpan w:val="4"/>
            <w:noWrap w:val="0"/>
            <w:vAlign w:val="top"/>
          </w:tcPr>
          <w:p w14:paraId="284B073C">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4D8D1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6740C8D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3942F75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689" w:type="dxa"/>
            <w:gridSpan w:val="4"/>
            <w:noWrap w:val="0"/>
            <w:vAlign w:val="center"/>
          </w:tcPr>
          <w:p w14:paraId="393D5F07">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w:t>
            </w:r>
            <w:r>
              <w:rPr>
                <w:rFonts w:hint="eastAsia" w:ascii="宋体" w:hAnsi="宋体" w:cs="宋体"/>
                <w:bCs/>
                <w:color w:val="auto"/>
                <w:sz w:val="24"/>
                <w:szCs w:val="24"/>
                <w:highlight w:val="none"/>
                <w:lang w:eastAsia="zh-CN"/>
              </w:rPr>
              <w:t>日起</w:t>
            </w:r>
            <w:r>
              <w:rPr>
                <w:rFonts w:hint="eastAsia" w:ascii="宋体" w:hAnsi="宋体" w:eastAsia="宋体" w:cs="宋体"/>
                <w:bCs/>
                <w:color w:val="auto"/>
                <w:sz w:val="24"/>
                <w:szCs w:val="24"/>
                <w:highlight w:val="none"/>
              </w:rPr>
              <w:t>计算有效期为90天。</w:t>
            </w:r>
          </w:p>
        </w:tc>
      </w:tr>
      <w:tr w14:paraId="78F7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noWrap w:val="0"/>
            <w:vAlign w:val="top"/>
          </w:tcPr>
          <w:p w14:paraId="295B96B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804" w:type="dxa"/>
            <w:gridSpan w:val="3"/>
            <w:vMerge w:val="restart"/>
            <w:noWrap w:val="0"/>
            <w:vAlign w:val="top"/>
          </w:tcPr>
          <w:p w14:paraId="17E413FD">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77337D2C">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66CD2134">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189BFCF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494B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noWrap w:val="0"/>
            <w:vAlign w:val="center"/>
          </w:tcPr>
          <w:p w14:paraId="64082772">
            <w:pPr>
              <w:tabs>
                <w:tab w:val="right" w:leader="dot" w:pos="9022"/>
              </w:tabs>
              <w:autoSpaceDE w:val="0"/>
              <w:autoSpaceDN w:val="0"/>
              <w:adjustRightInd w:val="0"/>
              <w:spacing w:line="500" w:lineRule="exact"/>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804" w:type="dxa"/>
            <w:gridSpan w:val="3"/>
            <w:vMerge w:val="continue"/>
            <w:noWrap w:val="0"/>
            <w:vAlign w:val="top"/>
          </w:tcPr>
          <w:p w14:paraId="62064FBC">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r>
      <w:tr w14:paraId="7A73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4339" w:type="dxa"/>
            <w:gridSpan w:val="3"/>
            <w:vMerge w:val="continue"/>
            <w:noWrap w:val="0"/>
            <w:vAlign w:val="top"/>
          </w:tcPr>
          <w:p w14:paraId="4D49CB71">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804" w:type="dxa"/>
            <w:gridSpan w:val="3"/>
            <w:noWrap w:val="0"/>
            <w:vAlign w:val="top"/>
          </w:tcPr>
          <w:p w14:paraId="7D6095FF">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25215D8">
            <w:pPr>
              <w:tabs>
                <w:tab w:val="right" w:leader="dot" w:pos="9022"/>
              </w:tabs>
              <w:autoSpaceDE w:val="0"/>
              <w:autoSpaceDN w:val="0"/>
              <w:adjustRightInd w:val="0"/>
              <w:snapToGrid w:val="0"/>
              <w:spacing w:line="360" w:lineRule="auto"/>
              <w:jc w:val="left"/>
              <w:rPr>
                <w:rFonts w:hint="eastAsia"/>
                <w:highlight w:val="none"/>
              </w:rPr>
            </w:pPr>
            <w:r>
              <w:rPr>
                <w:rFonts w:hint="eastAsia" w:ascii="宋体" w:hAnsi="宋体" w:cs="宋体"/>
                <w:bCs/>
                <w:color w:val="auto"/>
                <w:sz w:val="24"/>
                <w:szCs w:val="24"/>
                <w:highlight w:val="none"/>
              </w:rPr>
              <w:t xml:space="preserve">        </w:t>
            </w:r>
          </w:p>
          <w:p w14:paraId="1AA6C994">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403CE1E5">
            <w:pPr>
              <w:pStyle w:val="14"/>
              <w:rPr>
                <w:rFonts w:hint="eastAsia"/>
                <w:highlight w:val="none"/>
              </w:rPr>
            </w:pPr>
          </w:p>
          <w:p w14:paraId="0B9E73EF">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4CE237D1">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法定代表人参加磋商会议的，应出具法定代表人证明书。法定代表人授权合法授权代表参加磋商会议的，应出具法定代表人证明书、法定代表人授权书</w:t>
      </w:r>
      <w:r>
        <w:rPr>
          <w:rFonts w:hint="eastAsia" w:ascii="宋体" w:hAnsi="宋体" w:cs="宋体"/>
          <w:b/>
          <w:bCs/>
          <w:sz w:val="24"/>
          <w:szCs w:val="24"/>
          <w:lang w:eastAsia="zh-CN"/>
        </w:rPr>
        <w:t>，</w:t>
      </w:r>
      <w:r>
        <w:rPr>
          <w:rFonts w:hint="eastAsia" w:ascii="宋体" w:hAnsi="宋体" w:eastAsia="宋体" w:cs="宋体"/>
          <w:b/>
          <w:bCs/>
          <w:sz w:val="24"/>
          <w:szCs w:val="24"/>
        </w:rPr>
        <w:t>同时提供截至响应文件递交截止时间前6个月内任意1个月的社保缴纳证明材料。</w:t>
      </w:r>
    </w:p>
    <w:p w14:paraId="7EE91F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Cs w:val="0"/>
          <w:color w:val="000000"/>
          <w:sz w:val="24"/>
          <w:szCs w:val="24"/>
        </w:rPr>
      </w:pPr>
      <w:r>
        <w:rPr>
          <w:rFonts w:hint="eastAsia" w:ascii="宋体" w:hAnsi="宋体"/>
          <w:b w:val="0"/>
          <w:color w:val="000000"/>
          <w:sz w:val="36"/>
          <w:szCs w:val="36"/>
        </w:rPr>
        <w:br w:type="page"/>
      </w:r>
      <w:bookmarkStart w:id="460" w:name="_Toc10563612"/>
      <w:bookmarkStart w:id="461" w:name="_Toc22833"/>
      <w:bookmarkStart w:id="462" w:name="_Toc10563651"/>
      <w:bookmarkStart w:id="463" w:name="_Toc12377636"/>
      <w:r>
        <w:rPr>
          <w:rFonts w:hint="eastAsia" w:ascii="宋体" w:hAnsi="宋体" w:cs="Times New Roman"/>
          <w:b/>
          <w:color w:val="auto"/>
          <w:sz w:val="32"/>
          <w:szCs w:val="32"/>
          <w:highlight w:val="none"/>
          <w:lang w:val="en-US" w:eastAsia="zh-CN"/>
        </w:rPr>
        <w:t>6</w:t>
      </w:r>
      <w:r>
        <w:rPr>
          <w:rFonts w:hint="eastAsia" w:ascii="宋体" w:hAnsi="宋体" w:eastAsia="宋体" w:cs="Times New Roman"/>
          <w:b/>
          <w:color w:val="auto"/>
          <w:sz w:val="32"/>
          <w:szCs w:val="32"/>
          <w:highlight w:val="none"/>
          <w:lang w:eastAsia="zh-CN"/>
        </w:rPr>
        <w:t>.资格证明文件</w:t>
      </w:r>
    </w:p>
    <w:p w14:paraId="5BAC64BA">
      <w:pPr>
        <w:spacing w:line="360" w:lineRule="auto"/>
        <w:ind w:firstLine="240" w:firstLineChars="100"/>
        <w:jc w:val="left"/>
        <w:rPr>
          <w:rFonts w:hint="eastAsia" w:ascii="宋体" w:hAnsi="宋体" w:cs="宋体"/>
          <w:bCs/>
          <w:color w:val="000000"/>
          <w:sz w:val="24"/>
          <w:szCs w:val="24"/>
        </w:rPr>
      </w:pPr>
      <w:r>
        <w:rPr>
          <w:rFonts w:hint="eastAsia" w:ascii="宋体" w:hAnsi="宋体" w:cs="宋体"/>
          <w:bCs/>
          <w:color w:val="000000"/>
          <w:sz w:val="24"/>
          <w:szCs w:val="24"/>
        </w:rPr>
        <w:t>（供应商应在此处附与本项目竞争性磋商公告及竞争性磋商文件中要求的资格证明文件复印件或打印件并加盖公章，格式参考见本条附件）</w:t>
      </w:r>
    </w:p>
    <w:p w14:paraId="26246B31">
      <w:pPr>
        <w:spacing w:line="360" w:lineRule="auto"/>
        <w:ind w:firstLine="210"/>
        <w:jc w:val="center"/>
        <w:rPr>
          <w:rFonts w:hint="eastAsia" w:ascii="宋体" w:hAnsi="宋体" w:cs="宋体"/>
          <w:bCs/>
          <w:color w:val="000000"/>
          <w:sz w:val="24"/>
          <w:szCs w:val="24"/>
        </w:rPr>
      </w:pPr>
    </w:p>
    <w:p w14:paraId="059DCE8D">
      <w:pPr>
        <w:spacing w:line="360" w:lineRule="auto"/>
        <w:ind w:firstLine="210"/>
        <w:jc w:val="center"/>
        <w:rPr>
          <w:rFonts w:hint="eastAsia" w:ascii="宋体" w:hAnsi="宋体" w:cs="宋体"/>
          <w:bCs/>
          <w:color w:val="000000"/>
          <w:sz w:val="24"/>
          <w:szCs w:val="24"/>
        </w:rPr>
      </w:pPr>
    </w:p>
    <w:p w14:paraId="0BC73C2C">
      <w:pPr>
        <w:spacing w:line="360" w:lineRule="auto"/>
        <w:ind w:firstLine="210"/>
        <w:jc w:val="center"/>
        <w:rPr>
          <w:rFonts w:hint="eastAsia" w:ascii="宋体" w:hAnsi="宋体" w:cs="宋体"/>
          <w:bCs/>
          <w:color w:val="000000"/>
          <w:sz w:val="24"/>
          <w:szCs w:val="24"/>
        </w:rPr>
      </w:pPr>
    </w:p>
    <w:p w14:paraId="4AC29A72">
      <w:pPr>
        <w:spacing w:line="360" w:lineRule="auto"/>
        <w:ind w:firstLine="210"/>
        <w:jc w:val="center"/>
        <w:rPr>
          <w:rFonts w:hint="eastAsia" w:ascii="宋体" w:hAnsi="宋体" w:cs="宋体"/>
          <w:bCs/>
          <w:color w:val="000000"/>
          <w:sz w:val="24"/>
          <w:szCs w:val="24"/>
        </w:rPr>
      </w:pPr>
    </w:p>
    <w:p w14:paraId="31A3E782">
      <w:pPr>
        <w:spacing w:line="360" w:lineRule="auto"/>
        <w:ind w:firstLine="210"/>
        <w:jc w:val="center"/>
        <w:rPr>
          <w:rFonts w:hint="eastAsia" w:ascii="宋体" w:hAnsi="宋体" w:cs="宋体"/>
          <w:bCs/>
          <w:color w:val="000000"/>
          <w:sz w:val="24"/>
          <w:szCs w:val="24"/>
        </w:rPr>
      </w:pPr>
    </w:p>
    <w:p w14:paraId="1B62F90F">
      <w:pPr>
        <w:spacing w:line="360" w:lineRule="auto"/>
        <w:ind w:firstLine="210"/>
        <w:jc w:val="center"/>
        <w:rPr>
          <w:rFonts w:hint="eastAsia" w:ascii="宋体" w:hAnsi="宋体" w:cs="宋体"/>
          <w:bCs/>
          <w:color w:val="000000"/>
          <w:sz w:val="24"/>
          <w:szCs w:val="24"/>
        </w:rPr>
      </w:pPr>
    </w:p>
    <w:p w14:paraId="2CF018D3">
      <w:pPr>
        <w:pStyle w:val="9"/>
        <w:ind w:firstLine="480"/>
        <w:rPr>
          <w:rFonts w:hint="eastAsia" w:ascii="宋体" w:hAnsi="宋体" w:cs="宋体"/>
          <w:bCs/>
          <w:color w:val="000000"/>
          <w:sz w:val="24"/>
          <w:szCs w:val="24"/>
        </w:rPr>
      </w:pPr>
    </w:p>
    <w:p w14:paraId="2904A037">
      <w:pPr>
        <w:pStyle w:val="9"/>
        <w:ind w:firstLine="480"/>
        <w:rPr>
          <w:rFonts w:hint="eastAsia" w:ascii="宋体" w:hAnsi="宋体" w:cs="宋体"/>
          <w:bCs/>
          <w:color w:val="000000"/>
          <w:sz w:val="24"/>
          <w:szCs w:val="24"/>
        </w:rPr>
      </w:pPr>
    </w:p>
    <w:p w14:paraId="7AE99970">
      <w:pPr>
        <w:pStyle w:val="9"/>
        <w:ind w:firstLine="480"/>
        <w:rPr>
          <w:rFonts w:hint="eastAsia" w:ascii="宋体" w:hAnsi="宋体" w:cs="宋体"/>
          <w:bCs/>
          <w:color w:val="000000"/>
          <w:sz w:val="24"/>
          <w:szCs w:val="24"/>
        </w:rPr>
      </w:pPr>
    </w:p>
    <w:p w14:paraId="6B927C6A">
      <w:pPr>
        <w:pStyle w:val="9"/>
        <w:ind w:firstLine="480"/>
        <w:rPr>
          <w:rFonts w:hint="eastAsia" w:ascii="宋体" w:hAnsi="宋体" w:cs="宋体"/>
          <w:bCs/>
          <w:color w:val="000000"/>
          <w:sz w:val="24"/>
          <w:szCs w:val="24"/>
        </w:rPr>
      </w:pPr>
    </w:p>
    <w:p w14:paraId="6CC044B9">
      <w:pPr>
        <w:pStyle w:val="9"/>
        <w:ind w:firstLine="480"/>
        <w:rPr>
          <w:rFonts w:hint="eastAsia" w:ascii="宋体" w:hAnsi="宋体" w:cs="宋体"/>
          <w:bCs/>
          <w:color w:val="000000"/>
          <w:sz w:val="24"/>
          <w:szCs w:val="24"/>
        </w:rPr>
      </w:pPr>
    </w:p>
    <w:p w14:paraId="753E0533">
      <w:pPr>
        <w:pStyle w:val="9"/>
        <w:ind w:firstLine="480"/>
        <w:rPr>
          <w:rFonts w:hint="eastAsia" w:ascii="宋体" w:hAnsi="宋体" w:cs="宋体"/>
          <w:bCs/>
          <w:color w:val="000000"/>
          <w:sz w:val="24"/>
          <w:szCs w:val="24"/>
        </w:rPr>
      </w:pPr>
    </w:p>
    <w:p w14:paraId="13AE9592">
      <w:pPr>
        <w:pStyle w:val="9"/>
        <w:ind w:firstLine="480"/>
        <w:rPr>
          <w:rFonts w:hint="eastAsia" w:ascii="宋体" w:hAnsi="宋体" w:cs="宋体"/>
          <w:bCs/>
          <w:color w:val="000000"/>
          <w:sz w:val="24"/>
          <w:szCs w:val="24"/>
        </w:rPr>
      </w:pPr>
    </w:p>
    <w:p w14:paraId="0960EAFB">
      <w:pPr>
        <w:pStyle w:val="9"/>
        <w:ind w:firstLine="480"/>
        <w:rPr>
          <w:rFonts w:hint="eastAsia" w:ascii="宋体" w:hAnsi="宋体" w:cs="宋体"/>
          <w:bCs/>
          <w:color w:val="000000"/>
          <w:sz w:val="24"/>
          <w:szCs w:val="24"/>
        </w:rPr>
      </w:pPr>
    </w:p>
    <w:p w14:paraId="2C11A6CA">
      <w:pPr>
        <w:pStyle w:val="9"/>
        <w:ind w:firstLine="480"/>
        <w:rPr>
          <w:rFonts w:hint="eastAsia" w:ascii="宋体" w:hAnsi="宋体" w:cs="宋体"/>
          <w:bCs/>
          <w:color w:val="000000"/>
          <w:sz w:val="24"/>
          <w:szCs w:val="24"/>
        </w:rPr>
      </w:pPr>
    </w:p>
    <w:p w14:paraId="418BD7BA">
      <w:pPr>
        <w:pStyle w:val="9"/>
        <w:ind w:firstLine="480"/>
        <w:rPr>
          <w:rFonts w:hint="eastAsia" w:ascii="宋体" w:hAnsi="宋体" w:cs="宋体"/>
          <w:bCs/>
          <w:color w:val="000000"/>
          <w:sz w:val="24"/>
          <w:szCs w:val="24"/>
        </w:rPr>
      </w:pPr>
    </w:p>
    <w:p w14:paraId="0E93EC22">
      <w:pPr>
        <w:pStyle w:val="9"/>
        <w:ind w:firstLine="480"/>
        <w:rPr>
          <w:rFonts w:hint="eastAsia" w:ascii="宋体" w:hAnsi="宋体" w:cs="宋体"/>
          <w:bCs/>
          <w:color w:val="000000"/>
          <w:sz w:val="24"/>
          <w:szCs w:val="24"/>
        </w:rPr>
      </w:pPr>
    </w:p>
    <w:p w14:paraId="3370D2F8">
      <w:pPr>
        <w:pStyle w:val="9"/>
        <w:ind w:firstLine="480"/>
        <w:rPr>
          <w:rFonts w:hint="eastAsia" w:ascii="宋体" w:hAnsi="宋体" w:cs="宋体"/>
          <w:bCs/>
          <w:color w:val="000000"/>
          <w:sz w:val="24"/>
          <w:szCs w:val="24"/>
        </w:rPr>
      </w:pPr>
    </w:p>
    <w:p w14:paraId="292890BD">
      <w:pPr>
        <w:pStyle w:val="9"/>
        <w:ind w:firstLine="480"/>
        <w:rPr>
          <w:rFonts w:hint="eastAsia" w:ascii="宋体" w:hAnsi="宋体" w:cs="宋体"/>
          <w:bCs/>
          <w:color w:val="000000"/>
          <w:sz w:val="24"/>
          <w:szCs w:val="24"/>
        </w:rPr>
      </w:pPr>
    </w:p>
    <w:p w14:paraId="626BDC58">
      <w:pPr>
        <w:pStyle w:val="9"/>
        <w:ind w:firstLine="480"/>
        <w:rPr>
          <w:rFonts w:hint="eastAsia" w:ascii="宋体" w:hAnsi="宋体" w:cs="宋体"/>
          <w:bCs/>
          <w:color w:val="000000"/>
          <w:sz w:val="24"/>
          <w:szCs w:val="24"/>
        </w:rPr>
      </w:pPr>
    </w:p>
    <w:p w14:paraId="21F30F91">
      <w:pPr>
        <w:pStyle w:val="9"/>
        <w:ind w:firstLine="480"/>
        <w:rPr>
          <w:rFonts w:hint="eastAsia" w:ascii="宋体" w:hAnsi="宋体" w:cs="宋体"/>
          <w:bCs/>
          <w:color w:val="000000"/>
          <w:sz w:val="24"/>
          <w:szCs w:val="24"/>
        </w:rPr>
      </w:pPr>
    </w:p>
    <w:p w14:paraId="419FAC64">
      <w:pPr>
        <w:pStyle w:val="9"/>
        <w:ind w:firstLine="480"/>
        <w:rPr>
          <w:rFonts w:hint="eastAsia" w:ascii="宋体" w:hAnsi="宋体" w:cs="宋体"/>
          <w:bCs/>
          <w:color w:val="000000"/>
          <w:sz w:val="24"/>
          <w:szCs w:val="24"/>
        </w:rPr>
      </w:pPr>
    </w:p>
    <w:p w14:paraId="1E6D920C">
      <w:pPr>
        <w:pStyle w:val="9"/>
        <w:ind w:firstLine="480"/>
        <w:rPr>
          <w:rFonts w:hint="eastAsia" w:ascii="宋体" w:hAnsi="宋体" w:cs="宋体"/>
          <w:bCs/>
          <w:color w:val="000000"/>
          <w:sz w:val="24"/>
          <w:szCs w:val="24"/>
        </w:rPr>
      </w:pPr>
    </w:p>
    <w:p w14:paraId="4978107A">
      <w:pPr>
        <w:pStyle w:val="9"/>
        <w:ind w:firstLine="480"/>
        <w:rPr>
          <w:rFonts w:hint="eastAsia" w:ascii="宋体" w:hAnsi="宋体" w:cs="宋体"/>
          <w:bCs/>
          <w:color w:val="000000"/>
          <w:sz w:val="24"/>
          <w:szCs w:val="24"/>
        </w:rPr>
      </w:pPr>
    </w:p>
    <w:p w14:paraId="3B304B84">
      <w:pPr>
        <w:pStyle w:val="9"/>
        <w:ind w:firstLine="480"/>
        <w:rPr>
          <w:rFonts w:hint="eastAsia" w:ascii="宋体" w:hAnsi="宋体" w:cs="宋体"/>
          <w:bCs/>
          <w:color w:val="000000"/>
          <w:sz w:val="24"/>
          <w:szCs w:val="24"/>
        </w:rPr>
      </w:pPr>
    </w:p>
    <w:p w14:paraId="33FDB75A">
      <w:pPr>
        <w:pStyle w:val="9"/>
        <w:ind w:firstLine="480"/>
        <w:rPr>
          <w:rFonts w:hint="eastAsia" w:ascii="宋体" w:hAnsi="宋体" w:cs="宋体"/>
          <w:bCs/>
          <w:color w:val="000000"/>
          <w:sz w:val="24"/>
          <w:szCs w:val="24"/>
        </w:rPr>
      </w:pPr>
    </w:p>
    <w:p w14:paraId="00928EE3">
      <w:pPr>
        <w:pStyle w:val="9"/>
        <w:ind w:firstLine="480"/>
        <w:rPr>
          <w:rFonts w:hint="eastAsia" w:ascii="宋体" w:hAnsi="宋体" w:cs="宋体"/>
          <w:bCs/>
          <w:color w:val="000000"/>
          <w:sz w:val="24"/>
          <w:szCs w:val="24"/>
        </w:rPr>
      </w:pPr>
    </w:p>
    <w:p w14:paraId="127E463E">
      <w:pPr>
        <w:pStyle w:val="9"/>
        <w:ind w:firstLine="480"/>
        <w:rPr>
          <w:rFonts w:hint="eastAsia" w:ascii="宋体" w:hAnsi="宋体" w:cs="宋体"/>
          <w:bCs/>
          <w:color w:val="000000"/>
          <w:sz w:val="24"/>
          <w:szCs w:val="24"/>
        </w:rPr>
      </w:pPr>
    </w:p>
    <w:p w14:paraId="4885AD9B">
      <w:pPr>
        <w:pStyle w:val="9"/>
        <w:ind w:firstLine="480"/>
        <w:rPr>
          <w:rFonts w:hint="eastAsia" w:ascii="宋体" w:hAnsi="宋体" w:cs="宋体"/>
          <w:bCs/>
          <w:color w:val="000000"/>
          <w:sz w:val="24"/>
          <w:szCs w:val="24"/>
        </w:rPr>
      </w:pPr>
    </w:p>
    <w:p w14:paraId="32E748AF">
      <w:pPr>
        <w:pStyle w:val="9"/>
        <w:ind w:firstLine="480"/>
        <w:rPr>
          <w:rFonts w:hint="eastAsia" w:ascii="宋体" w:hAnsi="宋体" w:cs="宋体"/>
          <w:bCs/>
          <w:color w:val="000000"/>
          <w:sz w:val="24"/>
          <w:szCs w:val="24"/>
        </w:rPr>
      </w:pPr>
    </w:p>
    <w:p w14:paraId="1F29F131">
      <w:pPr>
        <w:pStyle w:val="9"/>
        <w:ind w:firstLine="480"/>
        <w:rPr>
          <w:rFonts w:hint="eastAsia" w:ascii="宋体" w:hAnsi="宋体" w:cs="宋体"/>
          <w:bCs/>
          <w:color w:val="000000"/>
          <w:sz w:val="24"/>
          <w:szCs w:val="24"/>
        </w:rPr>
      </w:pPr>
    </w:p>
    <w:p w14:paraId="5D13A457">
      <w:pPr>
        <w:pStyle w:val="9"/>
        <w:ind w:firstLine="480"/>
        <w:rPr>
          <w:rFonts w:hint="eastAsia" w:ascii="宋体" w:hAnsi="宋体" w:cs="宋体"/>
          <w:bCs/>
          <w:color w:val="000000"/>
          <w:sz w:val="24"/>
          <w:szCs w:val="24"/>
        </w:rPr>
      </w:pPr>
    </w:p>
    <w:p w14:paraId="604D183A">
      <w:pPr>
        <w:pStyle w:val="9"/>
        <w:ind w:firstLine="480"/>
        <w:rPr>
          <w:rFonts w:hint="eastAsia" w:ascii="宋体" w:hAnsi="宋体" w:cs="宋体"/>
          <w:bCs/>
          <w:color w:val="000000"/>
          <w:sz w:val="24"/>
          <w:szCs w:val="24"/>
        </w:rPr>
      </w:pPr>
    </w:p>
    <w:p w14:paraId="5FBCD8D6">
      <w:pPr>
        <w:pStyle w:val="9"/>
        <w:ind w:firstLine="480"/>
        <w:rPr>
          <w:rFonts w:hint="eastAsia" w:ascii="宋体" w:hAnsi="宋体" w:cs="宋体"/>
          <w:bCs/>
          <w:color w:val="000000"/>
          <w:sz w:val="24"/>
          <w:szCs w:val="24"/>
        </w:rPr>
      </w:pPr>
    </w:p>
    <w:p w14:paraId="4A772D89">
      <w:pPr>
        <w:pStyle w:val="9"/>
        <w:ind w:firstLine="480"/>
        <w:rPr>
          <w:rFonts w:hint="eastAsia" w:ascii="宋体" w:hAnsi="宋体" w:cs="宋体"/>
          <w:bCs/>
          <w:color w:val="000000"/>
          <w:sz w:val="24"/>
          <w:szCs w:val="24"/>
        </w:rPr>
      </w:pPr>
    </w:p>
    <w:p w14:paraId="0EC55182">
      <w:pPr>
        <w:adjustRightInd w:val="0"/>
        <w:snapToGrid w:val="0"/>
        <w:spacing w:line="360" w:lineRule="auto"/>
        <w:jc w:val="left"/>
        <w:rPr>
          <w:rFonts w:hint="eastAsia" w:ascii="宋体" w:hAnsi="宋体"/>
          <w:b/>
          <w:bCs/>
          <w:color w:val="000000"/>
          <w:sz w:val="24"/>
          <w:szCs w:val="24"/>
        </w:rPr>
      </w:pPr>
    </w:p>
    <w:p w14:paraId="761DD0E0">
      <w:pPr>
        <w:adjustRightInd w:val="0"/>
        <w:snapToGrid w:val="0"/>
        <w:spacing w:line="360" w:lineRule="auto"/>
        <w:jc w:val="left"/>
        <w:rPr>
          <w:rFonts w:ascii="宋体" w:hAnsi="宋体" w:cs="宋体"/>
          <w:color w:val="000000"/>
          <w:spacing w:val="4"/>
          <w:sz w:val="24"/>
          <w:szCs w:val="24"/>
          <w:u w:val="single"/>
        </w:rPr>
      </w:pPr>
      <w:r>
        <w:rPr>
          <w:rFonts w:hint="eastAsia" w:ascii="宋体" w:hAnsi="宋体"/>
          <w:b/>
          <w:bCs/>
          <w:color w:val="000000"/>
          <w:sz w:val="24"/>
          <w:szCs w:val="24"/>
        </w:rPr>
        <w:t>附件</w:t>
      </w:r>
      <w:r>
        <w:rPr>
          <w:rFonts w:hint="eastAsia" w:ascii="宋体" w:hAnsi="宋体"/>
          <w:b/>
          <w:bCs/>
          <w:color w:val="000000"/>
          <w:sz w:val="24"/>
          <w:szCs w:val="24"/>
          <w:lang w:val="en-US" w:eastAsia="zh-CN"/>
        </w:rPr>
        <w:t>6</w:t>
      </w:r>
      <w:r>
        <w:rPr>
          <w:rFonts w:hint="eastAsia" w:ascii="宋体" w:hAnsi="宋体"/>
          <w:b/>
          <w:bCs/>
          <w:color w:val="000000"/>
          <w:sz w:val="24"/>
          <w:szCs w:val="24"/>
        </w:rPr>
        <w:t>.1：</w:t>
      </w:r>
      <w:r>
        <w:rPr>
          <w:rFonts w:hint="eastAsia" w:ascii="宋体" w:hAnsi="宋体"/>
          <w:b/>
          <w:bCs/>
          <w:color w:val="000000"/>
          <w:sz w:val="24"/>
          <w:szCs w:val="24"/>
          <w:lang w:val="en-US" w:eastAsia="zh-CN"/>
        </w:rPr>
        <w:t>书面声明</w:t>
      </w:r>
      <w:r>
        <w:rPr>
          <w:rFonts w:hint="eastAsia" w:ascii="宋体" w:hAnsi="宋体"/>
          <w:b/>
          <w:bCs/>
          <w:color w:val="000000"/>
          <w:sz w:val="24"/>
          <w:szCs w:val="24"/>
        </w:rPr>
        <w:t xml:space="preserve">                 </w:t>
      </w:r>
    </w:p>
    <w:p w14:paraId="412C842F">
      <w:pPr>
        <w:adjustRightInd w:val="0"/>
        <w:snapToGrid w:val="0"/>
        <w:spacing w:line="360" w:lineRule="auto"/>
        <w:rPr>
          <w:rFonts w:hint="eastAsia"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0F23DB31">
      <w:pPr>
        <w:adjustRightInd w:val="0"/>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w:t>
      </w:r>
      <w:r>
        <w:rPr>
          <w:rFonts w:hint="eastAsia" w:ascii="宋体" w:hAnsi="宋体" w:cs="宋体"/>
          <w:bCs/>
          <w:color w:val="000000"/>
          <w:sz w:val="24"/>
          <w:szCs w:val="24"/>
          <w:lang w:val="en-US" w:eastAsia="zh-CN"/>
        </w:rPr>
        <w:t>声明</w:t>
      </w:r>
      <w:r>
        <w:rPr>
          <w:rFonts w:hint="eastAsia" w:ascii="宋体" w:hAnsi="宋体" w:cs="宋体"/>
          <w:bCs/>
          <w:color w:val="000000"/>
          <w:sz w:val="24"/>
          <w:szCs w:val="24"/>
        </w:rPr>
        <w:t>：</w:t>
      </w:r>
    </w:p>
    <w:p w14:paraId="2995795B">
      <w:pPr>
        <w:adjustRightInd w:val="0"/>
        <w:snapToGrid w:val="0"/>
        <w:spacing w:line="560" w:lineRule="exact"/>
        <w:ind w:firstLine="480" w:firstLineChars="200"/>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我公司</w:t>
      </w:r>
      <w:r>
        <w:rPr>
          <w:rFonts w:hint="eastAsia" w:ascii="宋体" w:hAnsi="宋体" w:cs="宋体"/>
          <w:bCs/>
          <w:color w:val="000000"/>
          <w:sz w:val="24"/>
          <w:szCs w:val="24"/>
        </w:rPr>
        <w:t>参加本次政府采购活动前3年内在经营活动中没有重大违纪，以及未被列入失信被执行人、重大税收违法案件当事人名单、政府采购严重违法失信行为记录名单</w:t>
      </w:r>
      <w:r>
        <w:rPr>
          <w:rFonts w:hint="eastAsia" w:ascii="宋体" w:hAnsi="宋体" w:cs="宋体"/>
          <w:bCs/>
          <w:color w:val="000000"/>
          <w:sz w:val="24"/>
          <w:szCs w:val="24"/>
          <w:lang w:eastAsia="zh-CN"/>
        </w:rPr>
        <w:t>。</w:t>
      </w:r>
    </w:p>
    <w:p w14:paraId="5FB17A4B">
      <w:pPr>
        <w:adjustRightInd w:val="0"/>
        <w:snapToGrid w:val="0"/>
        <w:spacing w:line="360" w:lineRule="auto"/>
        <w:ind w:firstLine="4440" w:firstLineChars="1850"/>
        <w:jc w:val="right"/>
        <w:rPr>
          <w:rFonts w:hint="eastAsia" w:ascii="宋体" w:hAnsi="宋体"/>
          <w:color w:val="000000"/>
          <w:sz w:val="24"/>
          <w:szCs w:val="24"/>
        </w:rPr>
      </w:pPr>
    </w:p>
    <w:p w14:paraId="47292182">
      <w:pPr>
        <w:adjustRightInd w:val="0"/>
        <w:snapToGrid w:val="0"/>
        <w:spacing w:line="360" w:lineRule="auto"/>
        <w:ind w:firstLine="4440" w:firstLineChars="1850"/>
        <w:jc w:val="right"/>
        <w:rPr>
          <w:rFonts w:hint="eastAsia" w:ascii="宋体" w:hAnsi="宋体"/>
          <w:color w:val="000000"/>
          <w:sz w:val="24"/>
          <w:szCs w:val="24"/>
        </w:rPr>
      </w:pPr>
    </w:p>
    <w:p w14:paraId="3A920F84">
      <w:pPr>
        <w:adjustRightInd w:val="0"/>
        <w:snapToGrid w:val="0"/>
        <w:spacing w:line="480" w:lineRule="auto"/>
        <w:ind w:firstLine="4440" w:firstLineChars="1850"/>
        <w:jc w:val="righ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12F4F796">
      <w:pPr>
        <w:adjustRightInd w:val="0"/>
        <w:snapToGrid w:val="0"/>
        <w:spacing w:line="480" w:lineRule="auto"/>
        <w:ind w:firstLine="3120" w:firstLineChars="1300"/>
        <w:rPr>
          <w:rFonts w:hint="eastAsia" w:ascii="宋体" w:hAnsi="宋体"/>
          <w:color w:val="000000"/>
          <w:sz w:val="24"/>
          <w:szCs w:val="24"/>
        </w:rPr>
      </w:pPr>
      <w:r>
        <w:rPr>
          <w:rFonts w:hint="eastAsia" w:ascii="宋体" w:hAnsi="宋体"/>
          <w:bCs/>
          <w:color w:val="000000"/>
          <w:sz w:val="24"/>
        </w:rPr>
        <w:t>法定代表人或被授权人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670838AF">
      <w:pPr>
        <w:adjustRightInd w:val="0"/>
        <w:snapToGrid w:val="0"/>
        <w:spacing w:line="480" w:lineRule="auto"/>
        <w:jc w:val="righ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539A5010">
      <w:pPr>
        <w:adjustRightInd w:val="0"/>
        <w:snapToGrid w:val="0"/>
        <w:spacing w:line="360" w:lineRule="auto"/>
        <w:jc w:val="left"/>
        <w:rPr>
          <w:rFonts w:hint="eastAsia" w:ascii="宋体" w:hAnsi="宋体"/>
          <w:b/>
          <w:bCs/>
          <w:color w:val="000000"/>
          <w:sz w:val="24"/>
          <w:szCs w:val="24"/>
        </w:rPr>
      </w:pPr>
    </w:p>
    <w:p w14:paraId="7A708068">
      <w:pPr>
        <w:adjustRightInd w:val="0"/>
        <w:snapToGrid w:val="0"/>
        <w:spacing w:line="360" w:lineRule="auto"/>
        <w:jc w:val="left"/>
        <w:rPr>
          <w:rFonts w:hint="eastAsia" w:ascii="宋体" w:hAnsi="宋体"/>
          <w:b/>
          <w:bCs/>
          <w:color w:val="000000"/>
          <w:sz w:val="24"/>
          <w:szCs w:val="24"/>
        </w:rPr>
      </w:pPr>
    </w:p>
    <w:p w14:paraId="64F9EBD7">
      <w:pPr>
        <w:rPr>
          <w:rFonts w:hint="eastAsia" w:ascii="宋体" w:hAnsi="宋体"/>
          <w:b/>
          <w:bCs/>
          <w:color w:val="000000"/>
          <w:sz w:val="24"/>
          <w:szCs w:val="24"/>
        </w:rPr>
      </w:pPr>
      <w:r>
        <w:rPr>
          <w:rFonts w:hint="eastAsia" w:ascii="宋体" w:hAnsi="宋体"/>
          <w:b/>
          <w:bCs/>
          <w:color w:val="000000"/>
          <w:sz w:val="24"/>
          <w:szCs w:val="24"/>
        </w:rPr>
        <w:br w:type="page"/>
      </w:r>
    </w:p>
    <w:p w14:paraId="0067D882">
      <w:pPr>
        <w:adjustRightInd w:val="0"/>
        <w:snapToGrid w:val="0"/>
        <w:spacing w:line="360" w:lineRule="auto"/>
        <w:jc w:val="left"/>
        <w:rPr>
          <w:rFonts w:ascii="宋体" w:hAnsi="宋体" w:cs="宋体"/>
          <w:color w:val="000000"/>
          <w:spacing w:val="4"/>
          <w:sz w:val="24"/>
          <w:szCs w:val="24"/>
          <w:u w:val="single"/>
        </w:rPr>
      </w:pPr>
      <w:r>
        <w:rPr>
          <w:rFonts w:hint="eastAsia" w:ascii="宋体" w:hAnsi="宋体"/>
          <w:b/>
          <w:bCs/>
          <w:color w:val="000000"/>
          <w:sz w:val="24"/>
          <w:szCs w:val="24"/>
        </w:rPr>
        <w:t>附件</w:t>
      </w:r>
      <w:r>
        <w:rPr>
          <w:rFonts w:hint="eastAsia" w:ascii="宋体" w:hAnsi="宋体"/>
          <w:b/>
          <w:bCs/>
          <w:color w:val="000000"/>
          <w:sz w:val="24"/>
          <w:szCs w:val="24"/>
          <w:lang w:val="en-US" w:eastAsia="zh-CN"/>
        </w:rPr>
        <w:t>6</w:t>
      </w:r>
      <w:r>
        <w:rPr>
          <w:rFonts w:hint="eastAsia" w:ascii="宋体" w:hAnsi="宋体"/>
          <w:b/>
          <w:bCs/>
          <w:color w:val="000000"/>
          <w:sz w:val="24"/>
          <w:szCs w:val="24"/>
        </w:rPr>
        <w:t>.</w:t>
      </w:r>
      <w:r>
        <w:rPr>
          <w:rFonts w:hint="eastAsia" w:ascii="宋体" w:hAnsi="宋体"/>
          <w:b/>
          <w:bCs/>
          <w:color w:val="000000"/>
          <w:sz w:val="24"/>
          <w:szCs w:val="24"/>
          <w:lang w:val="en-US" w:eastAsia="zh-CN"/>
        </w:rPr>
        <w:t>2</w:t>
      </w:r>
      <w:r>
        <w:rPr>
          <w:rFonts w:hint="eastAsia" w:ascii="宋体" w:hAnsi="宋体"/>
          <w:b/>
          <w:bCs/>
          <w:color w:val="000000"/>
          <w:sz w:val="24"/>
          <w:szCs w:val="24"/>
        </w:rPr>
        <w:t xml:space="preserve">：承诺书                 </w:t>
      </w:r>
    </w:p>
    <w:p w14:paraId="7B48B532">
      <w:pPr>
        <w:adjustRightInd w:val="0"/>
        <w:snapToGrid w:val="0"/>
        <w:spacing w:line="360" w:lineRule="auto"/>
        <w:rPr>
          <w:rFonts w:hint="eastAsia"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02DE6308">
      <w:pPr>
        <w:adjustRightInd w:val="0"/>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为在中华人民共和国境内合法注册并经营的机构。在此郑重承诺：</w:t>
      </w:r>
    </w:p>
    <w:p w14:paraId="65D8D600">
      <w:pPr>
        <w:snapToGrid w:val="0"/>
        <w:spacing w:line="560" w:lineRule="exact"/>
        <w:ind w:firstLine="480" w:firstLineChars="200"/>
        <w:jc w:val="left"/>
        <w:rPr>
          <w:rFonts w:hint="eastAsia" w:ascii="宋体" w:hAnsi="宋体" w:cs="宋体"/>
          <w:bCs/>
          <w:color w:val="000000"/>
          <w:sz w:val="24"/>
          <w:szCs w:val="24"/>
          <w:lang w:val="en-US" w:eastAsia="zh-CN"/>
        </w:rPr>
      </w:pPr>
      <w:r>
        <w:rPr>
          <w:rFonts w:hint="eastAsia" w:ascii="宋体" w:hAnsi="宋体" w:cs="宋体"/>
          <w:bCs/>
          <w:color w:val="000000"/>
          <w:sz w:val="24"/>
          <w:szCs w:val="24"/>
        </w:rPr>
        <w:t>1.</w:t>
      </w:r>
      <w:r>
        <w:rPr>
          <w:rFonts w:hint="eastAsia" w:ascii="宋体" w:hAnsi="宋体" w:cs="宋体"/>
          <w:bCs/>
          <w:color w:val="000000"/>
          <w:sz w:val="24"/>
          <w:szCs w:val="24"/>
          <w:lang w:val="en-US" w:eastAsia="zh-CN"/>
        </w:rPr>
        <w:t>我公司承诺符合《中华人民共和国政府采购法》第二十二条的规定。</w:t>
      </w:r>
    </w:p>
    <w:p w14:paraId="2CA00186">
      <w:pPr>
        <w:snapToGrid w:val="0"/>
        <w:spacing w:line="560" w:lineRule="exact"/>
        <w:ind w:firstLine="480" w:firstLineChars="200"/>
        <w:jc w:val="left"/>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2.我公司具有履行合同所必需的设备和专业技术能力。</w:t>
      </w:r>
    </w:p>
    <w:p w14:paraId="275F7E8F">
      <w:pPr>
        <w:snapToGrid w:val="0"/>
        <w:spacing w:line="560" w:lineRule="exact"/>
        <w:ind w:firstLine="480" w:firstLineChars="200"/>
        <w:jc w:val="left"/>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3.我公司未被“信用中国”网站列入“重大税收违法失信主体名单”；未被“中国执行信息公开网”列入“失信被执行</w:t>
      </w:r>
      <w:r>
        <w:rPr>
          <w:rFonts w:hint="eastAsia" w:ascii="宋体" w:hAnsi="宋体" w:cs="宋体"/>
          <w:bCs/>
          <w:color w:val="000000"/>
          <w:sz w:val="24"/>
          <w:szCs w:val="24"/>
          <w:lang w:eastAsia="zh-CN"/>
        </w:rPr>
        <w:t>人”；未被“中国政府采购网”网站列入“政府采购严重违法失信行为记录名单”；未被“国家企业信用信息公示系统”网站“列入严重违法失信名单（黑名单）信息”。</w:t>
      </w:r>
    </w:p>
    <w:p w14:paraId="20454C11">
      <w:pPr>
        <w:snapToGrid w:val="0"/>
        <w:spacing w:line="560" w:lineRule="exact"/>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lang w:val="en-US" w:eastAsia="zh-CN"/>
        </w:rPr>
        <w:t>4.</w:t>
      </w:r>
      <w:r>
        <w:rPr>
          <w:rFonts w:hint="eastAsia" w:ascii="宋体" w:hAnsi="宋体" w:cs="宋体"/>
          <w:bCs/>
          <w:color w:val="000000"/>
          <w:sz w:val="24"/>
          <w:szCs w:val="24"/>
        </w:rPr>
        <w:t>我公司不存在</w:t>
      </w:r>
      <w:r>
        <w:rPr>
          <w:rFonts w:hint="eastAsia" w:ascii="宋体" w:hAnsi="宋体" w:cs="宋体"/>
          <w:bCs/>
          <w:color w:val="000000"/>
          <w:sz w:val="24"/>
          <w:szCs w:val="24"/>
          <w:lang w:eastAsia="zh-CN"/>
        </w:rPr>
        <w:t>单位负责人为同一人或者存在直接控股、管理关系的不同供应商，不得参加同一合同项下的采购活动</w:t>
      </w:r>
      <w:r>
        <w:rPr>
          <w:rFonts w:hint="eastAsia" w:ascii="宋体" w:hAnsi="宋体" w:cs="宋体"/>
          <w:bCs/>
          <w:color w:val="000000"/>
          <w:sz w:val="24"/>
          <w:szCs w:val="24"/>
        </w:rPr>
        <w:t>的情形。</w:t>
      </w:r>
    </w:p>
    <w:p w14:paraId="039DFE0E">
      <w:pPr>
        <w:snapToGrid w:val="0"/>
        <w:spacing w:line="560" w:lineRule="exact"/>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我公司承诺在收到中标通知书前，均不存在上述情形，否则相关不利风险由我公司自行承担。如有隐瞒或未能提供真实信息的，将承担一切不利后果。如上述内容有隐瞒或未能提供真实信息的，我公司将承担一切不利后果。</w:t>
      </w:r>
    </w:p>
    <w:p w14:paraId="179D5196">
      <w:pPr>
        <w:adjustRightInd w:val="0"/>
        <w:snapToGrid w:val="0"/>
        <w:spacing w:line="360" w:lineRule="auto"/>
        <w:ind w:firstLine="4440" w:firstLineChars="1850"/>
        <w:jc w:val="right"/>
        <w:rPr>
          <w:rFonts w:hint="eastAsia" w:ascii="宋体" w:hAnsi="宋体"/>
          <w:color w:val="000000"/>
          <w:sz w:val="24"/>
          <w:szCs w:val="24"/>
        </w:rPr>
      </w:pPr>
    </w:p>
    <w:p w14:paraId="731B5738">
      <w:pPr>
        <w:adjustRightInd w:val="0"/>
        <w:snapToGrid w:val="0"/>
        <w:spacing w:line="360" w:lineRule="auto"/>
        <w:ind w:firstLine="4440" w:firstLineChars="1850"/>
        <w:jc w:val="righ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37CB73D7">
      <w:pPr>
        <w:adjustRightInd w:val="0"/>
        <w:snapToGrid w:val="0"/>
        <w:spacing w:line="360" w:lineRule="auto"/>
        <w:ind w:firstLine="3120" w:firstLineChars="1300"/>
        <w:rPr>
          <w:rFonts w:hint="eastAsia" w:ascii="宋体" w:hAnsi="宋体"/>
          <w:color w:val="000000"/>
          <w:sz w:val="24"/>
          <w:szCs w:val="24"/>
        </w:rPr>
      </w:pPr>
      <w:r>
        <w:rPr>
          <w:rFonts w:hint="eastAsia" w:ascii="宋体" w:hAnsi="宋体"/>
          <w:bCs/>
          <w:color w:val="000000"/>
          <w:sz w:val="24"/>
        </w:rPr>
        <w:t>法定代表人或被授权人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089DE08A">
      <w:pPr>
        <w:adjustRightInd w:val="0"/>
        <w:snapToGrid w:val="0"/>
        <w:spacing w:line="360" w:lineRule="auto"/>
        <w:jc w:val="righ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580EA5F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Cs w:val="0"/>
          <w:color w:val="000000"/>
          <w:sz w:val="24"/>
          <w:szCs w:val="24"/>
        </w:rPr>
      </w:pPr>
      <w:r>
        <w:rPr>
          <w:rFonts w:hint="eastAsia" w:ascii="宋体" w:hAnsi="宋体"/>
          <w:b w:val="0"/>
          <w:bCs w:val="0"/>
          <w:sz w:val="24"/>
          <w:szCs w:val="24"/>
        </w:rPr>
        <w:br w:type="page"/>
      </w:r>
      <w:r>
        <w:rPr>
          <w:rFonts w:hint="eastAsia" w:ascii="宋体" w:hAnsi="宋体" w:cs="Times New Roman"/>
          <w:b/>
          <w:color w:val="auto"/>
          <w:sz w:val="32"/>
          <w:szCs w:val="32"/>
          <w:highlight w:val="none"/>
          <w:lang w:val="en-US" w:eastAsia="zh-CN"/>
        </w:rPr>
        <w:t>7</w:t>
      </w:r>
      <w:r>
        <w:rPr>
          <w:rFonts w:hint="eastAsia" w:ascii="宋体" w:hAnsi="宋体" w:eastAsia="宋体" w:cs="Times New Roman"/>
          <w:b/>
          <w:color w:val="auto"/>
          <w:sz w:val="32"/>
          <w:szCs w:val="32"/>
          <w:highlight w:val="none"/>
          <w:lang w:eastAsia="zh-CN"/>
        </w:rPr>
        <w:t>.服务方案</w:t>
      </w:r>
    </w:p>
    <w:p w14:paraId="10CDD201">
      <w:pPr>
        <w:spacing w:line="480" w:lineRule="exact"/>
        <w:ind w:firstLine="480" w:firstLineChars="200"/>
        <w:jc w:val="left"/>
        <w:rPr>
          <w:rFonts w:hint="eastAsia" w:ascii="宋体" w:hAnsi="宋体" w:cs="宋体"/>
          <w:color w:val="000000"/>
          <w:sz w:val="24"/>
          <w:szCs w:val="22"/>
        </w:rPr>
      </w:pPr>
      <w:r>
        <w:rPr>
          <w:rFonts w:hint="eastAsia" w:ascii="宋体" w:hAnsi="宋体" w:cs="宋体"/>
          <w:color w:val="000000"/>
          <w:sz w:val="24"/>
          <w:szCs w:val="22"/>
        </w:rPr>
        <w:t>供应商应按照竞争性磋商文件要求，根据采购内容以及评审办法中技术内容作出全面响应的项目方案：</w:t>
      </w:r>
    </w:p>
    <w:p w14:paraId="550D68AE">
      <w:pPr>
        <w:spacing w:line="480" w:lineRule="exact"/>
        <w:ind w:firstLine="480" w:firstLineChars="200"/>
        <w:jc w:val="left"/>
        <w:rPr>
          <w:rFonts w:hint="eastAsia"/>
          <w:color w:val="000000"/>
          <w:sz w:val="24"/>
          <w:szCs w:val="22"/>
        </w:rPr>
      </w:pPr>
    </w:p>
    <w:p w14:paraId="6528D863">
      <w:pPr>
        <w:pStyle w:val="9"/>
        <w:ind w:firstLine="480"/>
        <w:rPr>
          <w:rFonts w:hint="eastAsia" w:ascii="Times New Roman" w:hAnsi="Times New Roman"/>
          <w:color w:val="000000"/>
          <w:sz w:val="24"/>
          <w:szCs w:val="22"/>
        </w:rPr>
      </w:pPr>
    </w:p>
    <w:p w14:paraId="5D1B4B46">
      <w:pPr>
        <w:pStyle w:val="9"/>
        <w:ind w:firstLine="480"/>
        <w:rPr>
          <w:rFonts w:hint="eastAsia" w:ascii="Times New Roman" w:hAnsi="Times New Roman"/>
          <w:color w:val="000000"/>
          <w:sz w:val="24"/>
          <w:szCs w:val="22"/>
        </w:rPr>
      </w:pPr>
    </w:p>
    <w:p w14:paraId="6D4CE9A3">
      <w:pPr>
        <w:pStyle w:val="9"/>
        <w:ind w:firstLine="480"/>
        <w:rPr>
          <w:rFonts w:hint="eastAsia" w:ascii="Times New Roman" w:hAnsi="Times New Roman"/>
          <w:color w:val="000000"/>
          <w:sz w:val="24"/>
          <w:szCs w:val="22"/>
        </w:rPr>
      </w:pPr>
    </w:p>
    <w:p w14:paraId="09FA7292">
      <w:pPr>
        <w:pStyle w:val="9"/>
        <w:ind w:firstLine="480"/>
        <w:rPr>
          <w:rFonts w:hint="eastAsia" w:ascii="Times New Roman" w:hAnsi="Times New Roman"/>
          <w:color w:val="000000"/>
          <w:sz w:val="24"/>
          <w:szCs w:val="22"/>
        </w:rPr>
      </w:pPr>
    </w:p>
    <w:p w14:paraId="341FEA11">
      <w:pPr>
        <w:pStyle w:val="9"/>
        <w:ind w:firstLine="480"/>
        <w:rPr>
          <w:rFonts w:hint="eastAsia" w:ascii="Times New Roman" w:hAnsi="Times New Roman"/>
          <w:color w:val="000000"/>
          <w:sz w:val="24"/>
          <w:szCs w:val="22"/>
        </w:rPr>
      </w:pPr>
    </w:p>
    <w:p w14:paraId="7B752366">
      <w:pPr>
        <w:pStyle w:val="9"/>
        <w:ind w:firstLine="480"/>
        <w:rPr>
          <w:rFonts w:hint="eastAsia" w:ascii="Times New Roman" w:hAnsi="Times New Roman"/>
          <w:color w:val="000000"/>
          <w:sz w:val="24"/>
          <w:szCs w:val="22"/>
        </w:rPr>
      </w:pPr>
    </w:p>
    <w:p w14:paraId="5C1421DC">
      <w:pPr>
        <w:pStyle w:val="9"/>
        <w:ind w:firstLine="480"/>
        <w:rPr>
          <w:rFonts w:hint="eastAsia" w:ascii="Times New Roman" w:hAnsi="Times New Roman"/>
          <w:color w:val="000000"/>
          <w:sz w:val="24"/>
          <w:szCs w:val="22"/>
        </w:rPr>
      </w:pPr>
    </w:p>
    <w:p w14:paraId="5E9B8B2A">
      <w:pPr>
        <w:pStyle w:val="9"/>
        <w:ind w:firstLine="480"/>
        <w:rPr>
          <w:rFonts w:hint="eastAsia" w:ascii="Times New Roman" w:hAnsi="Times New Roman"/>
          <w:color w:val="000000"/>
          <w:sz w:val="24"/>
          <w:szCs w:val="22"/>
        </w:rPr>
      </w:pPr>
    </w:p>
    <w:p w14:paraId="64445344">
      <w:pPr>
        <w:pStyle w:val="9"/>
        <w:ind w:firstLine="480"/>
        <w:rPr>
          <w:rFonts w:hint="eastAsia" w:ascii="Times New Roman" w:hAnsi="Times New Roman"/>
          <w:color w:val="000000"/>
          <w:sz w:val="24"/>
          <w:szCs w:val="22"/>
        </w:rPr>
      </w:pPr>
    </w:p>
    <w:p w14:paraId="1BC279AA">
      <w:pPr>
        <w:pStyle w:val="9"/>
        <w:ind w:firstLine="480"/>
        <w:rPr>
          <w:rFonts w:hint="eastAsia" w:ascii="Times New Roman" w:hAnsi="Times New Roman"/>
          <w:color w:val="000000"/>
          <w:sz w:val="24"/>
          <w:szCs w:val="22"/>
        </w:rPr>
      </w:pPr>
    </w:p>
    <w:p w14:paraId="69FC00EC">
      <w:pPr>
        <w:pStyle w:val="9"/>
        <w:ind w:firstLine="480"/>
        <w:rPr>
          <w:rFonts w:hint="eastAsia" w:ascii="Times New Roman" w:hAnsi="Times New Roman"/>
          <w:color w:val="000000"/>
          <w:sz w:val="24"/>
          <w:szCs w:val="22"/>
        </w:rPr>
      </w:pPr>
    </w:p>
    <w:p w14:paraId="06E11590">
      <w:pPr>
        <w:pStyle w:val="9"/>
        <w:ind w:firstLine="480"/>
        <w:rPr>
          <w:rFonts w:hint="eastAsia" w:ascii="Times New Roman" w:hAnsi="Times New Roman"/>
          <w:color w:val="000000"/>
          <w:sz w:val="24"/>
          <w:szCs w:val="22"/>
        </w:rPr>
      </w:pPr>
    </w:p>
    <w:p w14:paraId="5E4591F6">
      <w:pPr>
        <w:pStyle w:val="9"/>
        <w:ind w:firstLine="480"/>
        <w:rPr>
          <w:rFonts w:hint="eastAsia" w:ascii="Times New Roman" w:hAnsi="Times New Roman"/>
          <w:color w:val="000000"/>
          <w:sz w:val="24"/>
          <w:szCs w:val="22"/>
        </w:rPr>
      </w:pPr>
    </w:p>
    <w:p w14:paraId="5082C235">
      <w:pPr>
        <w:pStyle w:val="9"/>
        <w:ind w:firstLine="480"/>
        <w:rPr>
          <w:rFonts w:hint="eastAsia" w:ascii="Times New Roman" w:hAnsi="Times New Roman"/>
          <w:color w:val="000000"/>
          <w:sz w:val="24"/>
          <w:szCs w:val="22"/>
        </w:rPr>
      </w:pPr>
    </w:p>
    <w:p w14:paraId="39A84B48">
      <w:pPr>
        <w:pStyle w:val="9"/>
        <w:ind w:firstLine="480"/>
        <w:rPr>
          <w:rFonts w:hint="eastAsia" w:ascii="Times New Roman" w:hAnsi="Times New Roman"/>
          <w:color w:val="000000"/>
          <w:sz w:val="24"/>
          <w:szCs w:val="22"/>
        </w:rPr>
      </w:pPr>
    </w:p>
    <w:p w14:paraId="77C9AA17">
      <w:pPr>
        <w:pStyle w:val="9"/>
        <w:ind w:firstLine="480"/>
        <w:rPr>
          <w:rFonts w:hint="eastAsia" w:ascii="Times New Roman" w:hAnsi="Times New Roman"/>
          <w:color w:val="000000"/>
          <w:sz w:val="24"/>
          <w:szCs w:val="22"/>
        </w:rPr>
      </w:pPr>
    </w:p>
    <w:p w14:paraId="1CBED239">
      <w:pPr>
        <w:pStyle w:val="9"/>
        <w:ind w:firstLine="480"/>
        <w:rPr>
          <w:rFonts w:hint="eastAsia" w:ascii="Times New Roman" w:hAnsi="Times New Roman"/>
          <w:color w:val="000000"/>
          <w:sz w:val="24"/>
          <w:szCs w:val="22"/>
        </w:rPr>
      </w:pPr>
    </w:p>
    <w:p w14:paraId="0562775C">
      <w:pPr>
        <w:pStyle w:val="9"/>
        <w:ind w:firstLine="480"/>
        <w:rPr>
          <w:rFonts w:hint="eastAsia" w:ascii="Times New Roman" w:hAnsi="Times New Roman"/>
          <w:color w:val="000000"/>
          <w:sz w:val="24"/>
          <w:szCs w:val="22"/>
        </w:rPr>
      </w:pPr>
    </w:p>
    <w:p w14:paraId="37BE7C92">
      <w:pPr>
        <w:pStyle w:val="9"/>
        <w:ind w:firstLine="480"/>
        <w:rPr>
          <w:rFonts w:hint="eastAsia" w:ascii="Times New Roman" w:hAnsi="Times New Roman"/>
          <w:color w:val="000000"/>
          <w:sz w:val="24"/>
          <w:szCs w:val="22"/>
        </w:rPr>
      </w:pPr>
    </w:p>
    <w:p w14:paraId="22B20464">
      <w:pPr>
        <w:pStyle w:val="9"/>
        <w:ind w:firstLine="0" w:firstLineChars="0"/>
        <w:rPr>
          <w:rFonts w:hint="eastAsia" w:ascii="Times New Roman" w:hAnsi="Times New Roman"/>
          <w:color w:val="000000"/>
          <w:sz w:val="24"/>
          <w:szCs w:val="22"/>
        </w:rPr>
      </w:pPr>
    </w:p>
    <w:p w14:paraId="51F6D197">
      <w:pPr>
        <w:rPr>
          <w:rFonts w:hint="eastAsia" w:ascii="宋体" w:hAnsi="宋体" w:cs="宋体"/>
          <w:b/>
          <w:bCs/>
          <w:color w:val="000000"/>
          <w:sz w:val="28"/>
          <w:szCs w:val="28"/>
        </w:rPr>
      </w:pPr>
      <w:r>
        <w:rPr>
          <w:rFonts w:hint="eastAsia" w:ascii="宋体" w:hAnsi="宋体" w:cs="宋体"/>
          <w:b/>
          <w:bCs/>
          <w:color w:val="000000"/>
          <w:sz w:val="28"/>
          <w:szCs w:val="28"/>
        </w:rPr>
        <w:br w:type="page"/>
      </w:r>
      <w:r>
        <w:rPr>
          <w:rFonts w:hint="eastAsia" w:ascii="宋体" w:hAnsi="宋体" w:cs="宋体"/>
          <w:b/>
          <w:bCs/>
          <w:color w:val="000000"/>
          <w:sz w:val="24"/>
          <w:szCs w:val="24"/>
        </w:rPr>
        <w:t>附件</w:t>
      </w:r>
      <w:r>
        <w:rPr>
          <w:rFonts w:hint="eastAsia" w:ascii="宋体" w:hAnsi="宋体" w:cs="宋体"/>
          <w:b/>
          <w:bCs/>
          <w:color w:val="000000"/>
          <w:sz w:val="24"/>
          <w:szCs w:val="24"/>
          <w:lang w:val="en-US" w:eastAsia="zh-CN"/>
        </w:rPr>
        <w:t>7</w:t>
      </w:r>
      <w:r>
        <w:rPr>
          <w:rFonts w:hint="eastAsia" w:ascii="宋体" w:hAnsi="宋体" w:cs="宋体"/>
          <w:b/>
          <w:bCs/>
          <w:color w:val="000000"/>
          <w:sz w:val="24"/>
          <w:szCs w:val="24"/>
        </w:rPr>
        <w:t>.1项目团队</w:t>
      </w:r>
    </w:p>
    <w:p w14:paraId="22182F2F">
      <w:pPr>
        <w:jc w:val="center"/>
        <w:rPr>
          <w:rFonts w:hint="eastAsia" w:ascii="宋体" w:hAnsi="宋体" w:cs="宋体"/>
          <w:b/>
          <w:color w:val="000000"/>
          <w:sz w:val="28"/>
          <w:szCs w:val="28"/>
        </w:rPr>
      </w:pPr>
    </w:p>
    <w:p w14:paraId="139F3A55">
      <w:pPr>
        <w:jc w:val="center"/>
        <w:rPr>
          <w:rFonts w:hint="eastAsia" w:ascii="宋体" w:hAnsi="宋体" w:cs="宋体"/>
          <w:b/>
          <w:color w:val="000000"/>
          <w:sz w:val="28"/>
          <w:szCs w:val="28"/>
        </w:rPr>
      </w:pPr>
      <w:r>
        <w:rPr>
          <w:rFonts w:hint="eastAsia" w:ascii="宋体" w:hAnsi="宋体" w:cs="宋体"/>
          <w:b/>
          <w:color w:val="000000"/>
          <w:sz w:val="28"/>
          <w:szCs w:val="28"/>
        </w:rPr>
        <w:t>项目组团队人员情况表</w:t>
      </w:r>
    </w:p>
    <w:p w14:paraId="30D78CC7">
      <w:pPr>
        <w:pStyle w:val="14"/>
        <w:rPr>
          <w:rFonts w:hint="eastAsia"/>
          <w:color w:val="000000"/>
        </w:rPr>
      </w:pPr>
    </w:p>
    <w:p w14:paraId="47B205BA">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38F87911">
      <w:pPr>
        <w:adjustRightInd w:val="0"/>
        <w:snapToGrid w:val="0"/>
        <w:spacing w:line="360" w:lineRule="auto"/>
        <w:rPr>
          <w:rFonts w:hint="eastAsia"/>
          <w:color w:val="000000"/>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9"/>
        <w:tblW w:w="885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039"/>
        <w:gridCol w:w="1153"/>
        <w:gridCol w:w="1386"/>
        <w:gridCol w:w="1605"/>
        <w:gridCol w:w="1727"/>
        <w:gridCol w:w="1089"/>
      </w:tblGrid>
      <w:tr w14:paraId="7C22E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55706BA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0BAD185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姓 名</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2EB6D5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学历</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60EC3DE">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w:t>
            </w:r>
          </w:p>
          <w:p w14:paraId="328237D6">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职称</w:t>
            </w:r>
          </w:p>
        </w:tc>
        <w:tc>
          <w:tcPr>
            <w:tcW w:w="1605" w:type="dxa"/>
            <w:tcBorders>
              <w:top w:val="single" w:color="auto" w:sz="4" w:space="0"/>
              <w:left w:val="single" w:color="auto" w:sz="4" w:space="0"/>
              <w:bottom w:val="single" w:color="auto" w:sz="4" w:space="0"/>
              <w:right w:val="single" w:color="auto" w:sz="4" w:space="0"/>
            </w:tcBorders>
            <w:noWrap w:val="0"/>
            <w:vAlign w:val="center"/>
          </w:tcPr>
          <w:p w14:paraId="722EFE5E">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证书</w:t>
            </w:r>
          </w:p>
          <w:p w14:paraId="1780D533">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名称</w:t>
            </w:r>
          </w:p>
        </w:tc>
        <w:tc>
          <w:tcPr>
            <w:tcW w:w="1727" w:type="dxa"/>
            <w:tcBorders>
              <w:top w:val="single" w:color="auto" w:sz="4" w:space="0"/>
              <w:left w:val="single" w:color="auto" w:sz="4" w:space="0"/>
              <w:bottom w:val="single" w:color="auto" w:sz="4" w:space="0"/>
              <w:right w:val="single" w:color="auto" w:sz="4" w:space="0"/>
            </w:tcBorders>
            <w:noWrap w:val="0"/>
            <w:vAlign w:val="center"/>
          </w:tcPr>
          <w:p w14:paraId="6CAB2CBC">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本项目中</w:t>
            </w:r>
          </w:p>
          <w:p w14:paraId="4B1D61A5">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担任职务</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8C914B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7724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6876CF86">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4D1CAA55">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55B8691">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EEA1FC6">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52B4807D">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D6C2383">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5603DD5">
            <w:pPr>
              <w:spacing w:line="360" w:lineRule="auto"/>
              <w:jc w:val="center"/>
              <w:rPr>
                <w:rFonts w:hint="eastAsia" w:ascii="宋体" w:hAnsi="宋体" w:cs="宋体"/>
                <w:color w:val="000000"/>
                <w:sz w:val="24"/>
                <w:szCs w:val="24"/>
              </w:rPr>
            </w:pPr>
          </w:p>
        </w:tc>
      </w:tr>
      <w:tr w14:paraId="3173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FD32AA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3E742E74">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F9F1285">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859786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50E7B9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2C6E32DD">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32222EC">
            <w:pPr>
              <w:spacing w:line="360" w:lineRule="auto"/>
              <w:jc w:val="center"/>
              <w:rPr>
                <w:rFonts w:hint="eastAsia" w:ascii="宋体" w:hAnsi="宋体" w:cs="宋体"/>
                <w:color w:val="000000"/>
                <w:sz w:val="24"/>
                <w:szCs w:val="24"/>
              </w:rPr>
            </w:pPr>
          </w:p>
        </w:tc>
      </w:tr>
      <w:tr w14:paraId="5299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372A824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257F88A">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4544610E">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7DA342F">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1174191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1650F8B2">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17C12563">
            <w:pPr>
              <w:spacing w:line="360" w:lineRule="auto"/>
              <w:jc w:val="center"/>
              <w:rPr>
                <w:rFonts w:hint="eastAsia" w:ascii="宋体" w:hAnsi="宋体" w:cs="宋体"/>
                <w:color w:val="000000"/>
                <w:sz w:val="24"/>
                <w:szCs w:val="24"/>
              </w:rPr>
            </w:pPr>
          </w:p>
        </w:tc>
      </w:tr>
      <w:tr w14:paraId="7CE4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33F8B70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378987B">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28C2B056">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9D2AE2C">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137C13D2">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8BADC63">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09E63DAE">
            <w:pPr>
              <w:spacing w:line="360" w:lineRule="auto"/>
              <w:jc w:val="center"/>
              <w:rPr>
                <w:rFonts w:hint="eastAsia" w:ascii="宋体" w:hAnsi="宋体" w:cs="宋体"/>
                <w:color w:val="000000"/>
                <w:sz w:val="24"/>
                <w:szCs w:val="24"/>
              </w:rPr>
            </w:pPr>
          </w:p>
        </w:tc>
      </w:tr>
      <w:tr w14:paraId="79DA9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0BF3353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08C505E2">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4722116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0428620">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5058C313">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12AFD9D1">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25C3CB28">
            <w:pPr>
              <w:spacing w:line="360" w:lineRule="auto"/>
              <w:jc w:val="center"/>
              <w:rPr>
                <w:rFonts w:hint="eastAsia" w:ascii="宋体" w:hAnsi="宋体" w:cs="宋体"/>
                <w:color w:val="000000"/>
                <w:sz w:val="24"/>
                <w:szCs w:val="24"/>
              </w:rPr>
            </w:pPr>
          </w:p>
        </w:tc>
      </w:tr>
      <w:tr w14:paraId="2DF1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108A12D1">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42D940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3CF0440">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50A8B9F">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018BB149">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5287E7C0">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B230FA1">
            <w:pPr>
              <w:spacing w:line="360" w:lineRule="auto"/>
              <w:jc w:val="center"/>
              <w:rPr>
                <w:rFonts w:hint="eastAsia" w:ascii="宋体" w:hAnsi="宋体" w:cs="宋体"/>
                <w:color w:val="000000"/>
                <w:sz w:val="24"/>
                <w:szCs w:val="24"/>
              </w:rPr>
            </w:pPr>
          </w:p>
        </w:tc>
      </w:tr>
    </w:tbl>
    <w:p w14:paraId="1CFC11E8">
      <w:pPr>
        <w:ind w:firstLine="460"/>
        <w:jc w:val="left"/>
        <w:rPr>
          <w:rFonts w:ascii="宋体" w:hAnsi="宋体" w:cs="宋体"/>
          <w:b/>
          <w:bCs/>
          <w:color w:val="000000"/>
          <w:sz w:val="24"/>
          <w:szCs w:val="24"/>
        </w:rPr>
        <w:sectPr>
          <w:headerReference r:id="rId13" w:type="default"/>
          <w:footerReference r:id="rId1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cs="宋体"/>
          <w:b/>
          <w:bCs/>
          <w:color w:val="000000"/>
          <w:sz w:val="24"/>
          <w:szCs w:val="24"/>
        </w:rPr>
        <w:t>注：后附相关证明材料，具体要求以第四章 评审办法内容为准。</w:t>
      </w:r>
    </w:p>
    <w:p w14:paraId="181F05E2">
      <w:pPr>
        <w:rPr>
          <w:rFonts w:hint="eastAsia" w:ascii="宋体" w:hAnsi="宋体" w:cs="宋体"/>
          <w:b/>
          <w:bCs/>
          <w:color w:val="000000"/>
          <w:sz w:val="24"/>
          <w:szCs w:val="24"/>
        </w:rPr>
      </w:pPr>
      <w:r>
        <w:rPr>
          <w:rFonts w:hint="eastAsia" w:ascii="宋体" w:hAnsi="宋体" w:cs="宋体"/>
          <w:b/>
          <w:bCs/>
          <w:color w:val="000000"/>
          <w:sz w:val="24"/>
          <w:szCs w:val="24"/>
        </w:rPr>
        <w:t>附件</w:t>
      </w:r>
      <w:r>
        <w:rPr>
          <w:rFonts w:hint="eastAsia" w:ascii="宋体" w:hAnsi="宋体" w:cs="宋体"/>
          <w:b/>
          <w:bCs/>
          <w:color w:val="000000"/>
          <w:sz w:val="24"/>
          <w:szCs w:val="24"/>
          <w:lang w:val="en-US" w:eastAsia="zh-CN"/>
        </w:rPr>
        <w:t>7</w:t>
      </w:r>
      <w:r>
        <w:rPr>
          <w:rFonts w:hint="eastAsia" w:ascii="宋体" w:hAnsi="宋体" w:cs="宋体"/>
          <w:b/>
          <w:bCs/>
          <w:color w:val="000000"/>
          <w:sz w:val="24"/>
          <w:szCs w:val="24"/>
        </w:rPr>
        <w:t>.2业绩表</w:t>
      </w:r>
    </w:p>
    <w:p w14:paraId="05EE869C">
      <w:pPr>
        <w:rPr>
          <w:rFonts w:hint="eastAsia" w:ascii="宋体" w:hAnsi="宋体" w:cs="宋体"/>
          <w:b/>
          <w:bCs/>
          <w:color w:val="000000"/>
          <w:sz w:val="24"/>
          <w:szCs w:val="24"/>
        </w:rPr>
      </w:pPr>
    </w:p>
    <w:p w14:paraId="41344EB0">
      <w:pPr>
        <w:pStyle w:val="14"/>
        <w:jc w:val="center"/>
        <w:rPr>
          <w:rFonts w:hint="eastAsia" w:ascii="宋体" w:hAnsi="宋体"/>
          <w:b/>
          <w:bCs/>
          <w:color w:val="000000"/>
          <w:sz w:val="28"/>
          <w:szCs w:val="28"/>
        </w:rPr>
      </w:pPr>
      <w:r>
        <w:rPr>
          <w:rFonts w:hint="eastAsia" w:ascii="宋体" w:hAnsi="宋体"/>
          <w:b/>
          <w:bCs/>
          <w:color w:val="000000"/>
          <w:sz w:val="28"/>
          <w:szCs w:val="28"/>
        </w:rPr>
        <w:t>业绩表</w:t>
      </w:r>
    </w:p>
    <w:p w14:paraId="48987E60">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72611060">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9"/>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26477C86">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3484004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1D34329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C6B0D1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买方名称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2ADA77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348D96D">
            <w:pPr>
              <w:spacing w:line="360" w:lineRule="auto"/>
              <w:jc w:val="center"/>
              <w:rPr>
                <w:rFonts w:ascii="宋体" w:hAnsi="宋体" w:cs="宋体"/>
                <w:color w:val="000000"/>
                <w:sz w:val="24"/>
                <w:szCs w:val="24"/>
              </w:rPr>
            </w:pPr>
            <w:r>
              <w:rPr>
                <w:rFonts w:hint="eastAsia" w:ascii="宋体" w:hAnsi="宋体" w:cs="宋体"/>
                <w:color w:val="000000"/>
                <w:sz w:val="24"/>
                <w:szCs w:val="24"/>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6E8196">
            <w:pPr>
              <w:spacing w:line="360" w:lineRule="auto"/>
              <w:jc w:val="center"/>
              <w:rPr>
                <w:rFonts w:ascii="宋体" w:hAnsi="宋体" w:cs="宋体"/>
                <w:color w:val="000000"/>
                <w:sz w:val="24"/>
                <w:szCs w:val="24"/>
              </w:rPr>
            </w:pPr>
            <w:r>
              <w:rPr>
                <w:rFonts w:hint="eastAsia" w:ascii="宋体" w:hAnsi="宋体" w:cs="宋体"/>
                <w:color w:val="000000"/>
                <w:sz w:val="24"/>
                <w:szCs w:val="24"/>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6066736">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0B93B320">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041A27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6A7BD0">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EB657F">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47FE2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C59517">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F37C06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E5E7B29">
            <w:pPr>
              <w:spacing w:before="156" w:after="156"/>
              <w:jc w:val="center"/>
              <w:rPr>
                <w:rFonts w:hint="eastAsia" w:ascii="宋体" w:hAnsi="宋体" w:cs="宋体"/>
                <w:color w:val="000000"/>
                <w:sz w:val="24"/>
                <w:szCs w:val="24"/>
              </w:rPr>
            </w:pPr>
          </w:p>
        </w:tc>
      </w:tr>
      <w:tr w14:paraId="4C580FAF">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EB6343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EA04E26">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B54F88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65BEC47">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D6A1FE">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4D66028">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EAB61D">
            <w:pPr>
              <w:spacing w:before="156" w:after="156"/>
              <w:jc w:val="center"/>
              <w:rPr>
                <w:rFonts w:hint="eastAsia" w:ascii="宋体" w:hAnsi="宋体" w:cs="宋体"/>
                <w:color w:val="000000"/>
                <w:sz w:val="24"/>
                <w:szCs w:val="24"/>
              </w:rPr>
            </w:pPr>
          </w:p>
        </w:tc>
      </w:tr>
      <w:tr w14:paraId="21708670">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D084E9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F0F857A">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F625F2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B76E11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8CC2C1E">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33092BC">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6D3544">
            <w:pPr>
              <w:spacing w:before="156" w:after="156"/>
              <w:jc w:val="center"/>
              <w:rPr>
                <w:rFonts w:hint="eastAsia" w:ascii="宋体" w:hAnsi="宋体" w:cs="宋体"/>
                <w:color w:val="000000"/>
                <w:sz w:val="24"/>
                <w:szCs w:val="24"/>
              </w:rPr>
            </w:pPr>
          </w:p>
        </w:tc>
      </w:tr>
      <w:tr w14:paraId="448520F2">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CFE8277">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8030401">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0D82F0">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A045C7">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BDB536">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51E3C2">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B7A95AC">
            <w:pPr>
              <w:spacing w:before="156" w:after="156"/>
              <w:jc w:val="center"/>
              <w:rPr>
                <w:rFonts w:hint="eastAsia" w:ascii="宋体" w:hAnsi="宋体" w:cs="宋体"/>
                <w:color w:val="000000"/>
                <w:sz w:val="24"/>
                <w:szCs w:val="24"/>
              </w:rPr>
            </w:pPr>
          </w:p>
        </w:tc>
      </w:tr>
      <w:tr w14:paraId="445BD581">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75F9FB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395C8DF">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82C7C70">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1DF9F67">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B423BB">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A15BB9">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60260AC">
            <w:pPr>
              <w:spacing w:before="156" w:after="156"/>
              <w:jc w:val="center"/>
              <w:rPr>
                <w:rFonts w:hint="eastAsia" w:ascii="宋体" w:hAnsi="宋体" w:cs="宋体"/>
                <w:color w:val="000000"/>
                <w:sz w:val="24"/>
                <w:szCs w:val="24"/>
              </w:rPr>
            </w:pPr>
          </w:p>
        </w:tc>
      </w:tr>
      <w:tr w14:paraId="587F3C7F">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B5155FE">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7A14874">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3C30C63">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F731DF">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E689A1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81BF36">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FD62A7">
            <w:pPr>
              <w:spacing w:before="156" w:after="156"/>
              <w:jc w:val="center"/>
              <w:rPr>
                <w:rFonts w:hint="eastAsia" w:ascii="宋体" w:hAnsi="宋体" w:cs="宋体"/>
                <w:color w:val="000000"/>
                <w:sz w:val="24"/>
                <w:szCs w:val="24"/>
              </w:rPr>
            </w:pPr>
          </w:p>
        </w:tc>
      </w:tr>
    </w:tbl>
    <w:p w14:paraId="0CB442F8">
      <w:pPr>
        <w:rPr>
          <w:rFonts w:hint="eastAsia" w:ascii="宋体" w:hAnsi="宋体"/>
          <w:color w:val="000000"/>
          <w:sz w:val="24"/>
          <w:szCs w:val="22"/>
        </w:rPr>
      </w:pPr>
    </w:p>
    <w:p w14:paraId="32EC3683">
      <w:pPr>
        <w:spacing w:line="360" w:lineRule="auto"/>
        <w:rPr>
          <w:rFonts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p>
    <w:p w14:paraId="5D7374AC">
      <w:pPr>
        <w:spacing w:line="360" w:lineRule="auto"/>
        <w:ind w:firstLine="210"/>
        <w:jc w:val="center"/>
        <w:rPr>
          <w:rFonts w:hint="eastAsia"/>
          <w:color w:val="000000"/>
          <w:sz w:val="24"/>
          <w:szCs w:val="22"/>
        </w:rPr>
      </w:pPr>
    </w:p>
    <w:p w14:paraId="0E345CB6">
      <w:pPr>
        <w:spacing w:line="360" w:lineRule="auto"/>
        <w:ind w:firstLine="210"/>
        <w:jc w:val="center"/>
        <w:rPr>
          <w:rFonts w:hint="eastAsia"/>
          <w:color w:val="000000"/>
          <w:sz w:val="24"/>
          <w:szCs w:val="22"/>
        </w:rPr>
      </w:pPr>
    </w:p>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60"/>
    <w:bookmarkEnd w:id="461"/>
    <w:bookmarkEnd w:id="462"/>
    <w:bookmarkEnd w:id="463"/>
    <w:p w14:paraId="459A3511">
      <w:pPr>
        <w:spacing w:line="440" w:lineRule="exact"/>
        <w:ind w:firstLine="716" w:firstLineChars="297"/>
        <w:rPr>
          <w:rFonts w:hint="eastAsia" w:ascii="宋体" w:hAnsi="宋体"/>
          <w:b/>
          <w:color w:val="000000"/>
          <w:sz w:val="24"/>
        </w:rPr>
      </w:pPr>
    </w:p>
    <w:p w14:paraId="4CB2FC1A">
      <w:pPr>
        <w:pStyle w:val="9"/>
        <w:ind w:firstLine="400"/>
        <w:rPr>
          <w:rFonts w:hint="eastAsia"/>
          <w:color w:val="000000"/>
        </w:rPr>
      </w:pPr>
    </w:p>
    <w:p w14:paraId="4A26BF45">
      <w:pPr>
        <w:spacing w:line="360" w:lineRule="auto"/>
        <w:jc w:val="left"/>
        <w:rPr>
          <w:rFonts w:ascii="宋体" w:hAnsi="宋体"/>
          <w:b/>
          <w:color w:val="000000"/>
          <w:sz w:val="32"/>
          <w:szCs w:val="32"/>
        </w:rPr>
      </w:pPr>
    </w:p>
    <w:p w14:paraId="07475EF9">
      <w:pPr>
        <w:spacing w:line="360" w:lineRule="auto"/>
        <w:jc w:val="left"/>
        <w:rPr>
          <w:rFonts w:ascii="宋体" w:hAnsi="宋体"/>
          <w:b/>
          <w:color w:val="000000"/>
          <w:sz w:val="32"/>
          <w:szCs w:val="32"/>
        </w:rPr>
      </w:pPr>
    </w:p>
    <w:p w14:paraId="6ACC3D8C">
      <w:pPr>
        <w:autoSpaceDE w:val="0"/>
        <w:autoSpaceDN w:val="0"/>
        <w:adjustRightInd w:val="0"/>
        <w:snapToGrid w:val="0"/>
        <w:spacing w:line="480" w:lineRule="exact"/>
        <w:rPr>
          <w:rFonts w:ascii="宋体" w:hAnsi="宋体"/>
          <w:bCs/>
          <w:color w:val="000000"/>
          <w:sz w:val="28"/>
          <w:szCs w:val="28"/>
        </w:rPr>
      </w:pPr>
    </w:p>
    <w:p w14:paraId="0E453F8D">
      <w:pPr>
        <w:pStyle w:val="37"/>
        <w:ind w:firstLine="280"/>
        <w:rPr>
          <w:rFonts w:ascii="宋体" w:hAnsi="宋体"/>
          <w:bCs/>
          <w:color w:val="000000"/>
          <w:sz w:val="28"/>
          <w:szCs w:val="28"/>
        </w:rPr>
      </w:pPr>
    </w:p>
    <w:p w14:paraId="6ECCA181">
      <w:pPr>
        <w:pStyle w:val="37"/>
        <w:ind w:firstLine="280"/>
        <w:rPr>
          <w:rFonts w:ascii="宋体" w:hAnsi="宋体"/>
          <w:bCs/>
          <w:color w:val="000000"/>
          <w:sz w:val="28"/>
          <w:szCs w:val="28"/>
        </w:rPr>
      </w:pPr>
    </w:p>
    <w:p w14:paraId="11D7351B">
      <w:pPr>
        <w:pStyle w:val="37"/>
        <w:ind w:firstLine="280"/>
        <w:rPr>
          <w:rFonts w:ascii="宋体" w:hAnsi="宋体"/>
          <w:bCs/>
          <w:color w:val="000000"/>
          <w:sz w:val="28"/>
          <w:szCs w:val="28"/>
        </w:rPr>
      </w:pPr>
    </w:p>
    <w:p w14:paraId="1F210215">
      <w:pPr>
        <w:rPr>
          <w:rFonts w:hint="eastAsia" w:ascii="宋体" w:hAnsi="宋体" w:eastAsia="宋体" w:cs="Times New Roman"/>
          <w:b/>
          <w:color w:val="auto"/>
          <w:sz w:val="32"/>
          <w:szCs w:val="32"/>
          <w:highlight w:val="none"/>
          <w:lang w:eastAsia="zh-CN"/>
        </w:rPr>
      </w:pPr>
      <w:bookmarkStart w:id="464" w:name="_Toc10563653"/>
      <w:bookmarkStart w:id="465" w:name="_Toc10563614"/>
      <w:r>
        <w:rPr>
          <w:rFonts w:hint="eastAsia" w:ascii="宋体" w:hAnsi="宋体" w:eastAsia="宋体" w:cs="Times New Roman"/>
          <w:b/>
          <w:color w:val="auto"/>
          <w:sz w:val="32"/>
          <w:szCs w:val="32"/>
          <w:highlight w:val="none"/>
          <w:lang w:eastAsia="zh-CN"/>
        </w:rPr>
        <w:br w:type="page"/>
      </w:r>
    </w:p>
    <w:p w14:paraId="4E2D9F7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cs="Times New Roman"/>
          <w:b/>
          <w:color w:val="auto"/>
          <w:sz w:val="32"/>
          <w:szCs w:val="32"/>
          <w:highlight w:val="none"/>
          <w:lang w:val="en-US" w:eastAsia="zh-CN"/>
        </w:rPr>
        <w:t>8</w:t>
      </w:r>
      <w:r>
        <w:rPr>
          <w:rFonts w:hint="eastAsia" w:ascii="宋体" w:hAnsi="宋体" w:eastAsia="宋体" w:cs="Times New Roman"/>
          <w:b/>
          <w:color w:val="auto"/>
          <w:sz w:val="32"/>
          <w:szCs w:val="32"/>
          <w:highlight w:val="none"/>
          <w:lang w:eastAsia="zh-CN"/>
        </w:rPr>
        <w:t>.其他证明材料</w:t>
      </w:r>
    </w:p>
    <w:bookmarkEnd w:id="464"/>
    <w:bookmarkEnd w:id="465"/>
    <w:p w14:paraId="6EDD703C">
      <w:pPr>
        <w:rPr>
          <w:rFonts w:hint="eastAsia" w:ascii="宋体" w:hAnsi="宋体"/>
          <w:b/>
          <w:bCs/>
          <w:color w:val="000000"/>
          <w:sz w:val="24"/>
        </w:rPr>
      </w:pPr>
      <w:r>
        <w:rPr>
          <w:rFonts w:hint="eastAsia" w:ascii="宋体" w:hAnsi="宋体"/>
          <w:b/>
          <w:color w:val="000000"/>
          <w:sz w:val="36"/>
          <w:szCs w:val="36"/>
        </w:rPr>
        <w:t xml:space="preserve"> </w:t>
      </w:r>
    </w:p>
    <w:p w14:paraId="24656948">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（1）企业其他获奖及荣誉证书等资料；</w:t>
      </w:r>
    </w:p>
    <w:p w14:paraId="11841A2D">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（2）供应商提供证明其企业实力的其他证明材料；</w:t>
      </w:r>
    </w:p>
    <w:p w14:paraId="50EDA5EC">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（3）中小企业声明函、监狱企业、福利企业声明函（格式具体见附件）；</w:t>
      </w:r>
    </w:p>
    <w:p w14:paraId="0014C318">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（4）拒绝政府采购领域商业贿赂承诺书；</w:t>
      </w:r>
    </w:p>
    <w:p w14:paraId="484BDBB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（5）其他</w:t>
      </w:r>
    </w:p>
    <w:p w14:paraId="5888623D">
      <w:pPr>
        <w:spacing w:line="480" w:lineRule="exact"/>
        <w:ind w:firstLine="480" w:firstLineChars="200"/>
        <w:jc w:val="left"/>
        <w:rPr>
          <w:rFonts w:hint="eastAsia" w:ascii="宋体" w:hAnsi="宋体" w:cs="宋体"/>
          <w:bCs/>
          <w:color w:val="000000"/>
          <w:sz w:val="24"/>
          <w:szCs w:val="24"/>
        </w:rPr>
      </w:pPr>
    </w:p>
    <w:p w14:paraId="42F9BC99">
      <w:pPr>
        <w:spacing w:line="480" w:lineRule="exact"/>
        <w:ind w:firstLine="480" w:firstLineChars="200"/>
        <w:jc w:val="left"/>
        <w:rPr>
          <w:rFonts w:hint="eastAsia" w:ascii="宋体" w:hAnsi="宋体" w:cs="宋体"/>
          <w:bCs/>
          <w:color w:val="000000"/>
          <w:sz w:val="24"/>
          <w:szCs w:val="24"/>
          <w:highlight w:val="magenta"/>
        </w:rPr>
      </w:pPr>
    </w:p>
    <w:p w14:paraId="3E0BDF29">
      <w:pPr>
        <w:spacing w:line="480" w:lineRule="exact"/>
        <w:jc w:val="left"/>
        <w:rPr>
          <w:rFonts w:ascii="宋体" w:hAnsi="宋体"/>
          <w:bCs/>
          <w:color w:val="000000"/>
          <w:sz w:val="24"/>
          <w:szCs w:val="24"/>
        </w:rPr>
      </w:pPr>
    </w:p>
    <w:p w14:paraId="34242015">
      <w:pPr>
        <w:ind w:firstLine="420"/>
        <w:rPr>
          <w:rFonts w:hint="eastAsia" w:ascii="宋体" w:hAnsi="宋体"/>
          <w:b/>
          <w:bCs/>
          <w:color w:val="000000"/>
          <w:sz w:val="24"/>
          <w:szCs w:val="24"/>
        </w:rPr>
      </w:pPr>
      <w:r>
        <w:rPr>
          <w:rFonts w:ascii="宋体" w:hAnsi="宋体"/>
          <w:bCs/>
          <w:color w:val="000000"/>
          <w:sz w:val="24"/>
          <w:szCs w:val="24"/>
        </w:rPr>
        <w:br w:type="page"/>
      </w:r>
      <w:r>
        <w:rPr>
          <w:rFonts w:hint="eastAsia" w:ascii="宋体" w:hAnsi="宋体"/>
          <w:b/>
          <w:bCs/>
          <w:color w:val="000000"/>
          <w:sz w:val="24"/>
          <w:szCs w:val="24"/>
        </w:rPr>
        <w:t>附件</w:t>
      </w:r>
      <w:r>
        <w:rPr>
          <w:rFonts w:hint="eastAsia" w:ascii="宋体" w:hAnsi="宋体"/>
          <w:b/>
          <w:bCs/>
          <w:color w:val="000000"/>
          <w:sz w:val="24"/>
          <w:szCs w:val="24"/>
          <w:lang w:val="en-US" w:eastAsia="zh-CN"/>
        </w:rPr>
        <w:t>8</w:t>
      </w:r>
      <w:r>
        <w:rPr>
          <w:rFonts w:hint="eastAsia" w:ascii="宋体" w:hAnsi="宋体"/>
          <w:b/>
          <w:bCs/>
          <w:color w:val="000000"/>
          <w:sz w:val="24"/>
          <w:szCs w:val="24"/>
        </w:rPr>
        <w:t>.1</w:t>
      </w:r>
      <w:bookmarkStart w:id="466" w:name="_Hlk17707343"/>
      <w:r>
        <w:rPr>
          <w:rFonts w:hint="eastAsia" w:ascii="宋体" w:hAnsi="宋体"/>
          <w:b/>
          <w:bCs/>
          <w:color w:val="000000"/>
          <w:sz w:val="24"/>
          <w:szCs w:val="24"/>
        </w:rPr>
        <w:t xml:space="preserve">中小企业声明函 </w:t>
      </w:r>
    </w:p>
    <w:p w14:paraId="7FDEA48E">
      <w:pPr>
        <w:jc w:val="center"/>
        <w:rPr>
          <w:rFonts w:hint="eastAsia" w:ascii="宋体" w:hAnsi="宋体" w:cs="宋体"/>
          <w:b/>
          <w:bCs/>
          <w:color w:val="000000"/>
          <w:sz w:val="28"/>
          <w:szCs w:val="28"/>
        </w:rPr>
      </w:pPr>
    </w:p>
    <w:p w14:paraId="11B16C7C">
      <w:pPr>
        <w:pStyle w:val="83"/>
        <w:adjustRightInd w:val="0"/>
        <w:snapToGrid w:val="0"/>
        <w:spacing w:line="360" w:lineRule="auto"/>
        <w:ind w:firstLine="643" w:firstLineChars="200"/>
        <w:jc w:val="center"/>
        <w:rPr>
          <w:rFonts w:ascii="宋体" w:hAnsi="宋体" w:cs="宋体"/>
          <w:b/>
          <w:bCs/>
          <w:color w:val="000000"/>
          <w:sz w:val="32"/>
          <w:szCs w:val="32"/>
        </w:rPr>
      </w:pPr>
      <w:r>
        <w:rPr>
          <w:rFonts w:ascii="宋体" w:hAnsi="宋体" w:cs="宋体"/>
          <w:b/>
          <w:bCs/>
          <w:color w:val="000000"/>
          <w:sz w:val="32"/>
          <w:szCs w:val="32"/>
        </w:rPr>
        <w:t>中小企业声明函（服务）</w:t>
      </w:r>
    </w:p>
    <w:p w14:paraId="6937C66A">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本公司（联合体）郑重声明，根据《政府采购促进中小企业发展管理办法》（财库﹝2020﹞46 号）的规定，本公司（联合体）参加</w:t>
      </w:r>
      <w:r>
        <w:rPr>
          <w:rFonts w:ascii="宋体" w:hAnsi="宋体" w:cs="宋体"/>
          <w:color w:val="000000"/>
          <w:sz w:val="24"/>
          <w:szCs w:val="24"/>
          <w:u w:val="single"/>
        </w:rPr>
        <w:t>（单位名称）</w:t>
      </w:r>
      <w:r>
        <w:rPr>
          <w:rFonts w:ascii="宋体" w:hAnsi="宋体" w:cs="宋体"/>
          <w:color w:val="000000"/>
          <w:sz w:val="24"/>
          <w:szCs w:val="24"/>
        </w:rPr>
        <w:t>的</w:t>
      </w:r>
      <w:r>
        <w:rPr>
          <w:rFonts w:ascii="宋体" w:hAnsi="宋体" w:cs="宋体"/>
          <w:color w:val="000000"/>
          <w:sz w:val="24"/>
          <w:szCs w:val="24"/>
          <w:u w:val="single"/>
        </w:rPr>
        <w:t>（项目名称）</w:t>
      </w:r>
      <w:r>
        <w:rPr>
          <w:rFonts w:ascii="宋体" w:hAnsi="宋体" w:cs="宋体"/>
          <w:color w:val="00000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990CC5">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w:t>
      </w:r>
      <w:r>
        <w:rPr>
          <w:rFonts w:hint="eastAsia" w:ascii="宋体" w:hAnsi="宋体" w:cs="宋体"/>
          <w:color w:val="000000"/>
          <w:sz w:val="24"/>
          <w:szCs w:val="24"/>
          <w:vertAlign w:val="superscript"/>
        </w:rPr>
        <w:t>1</w:t>
      </w:r>
      <w:r>
        <w:rPr>
          <w:rFonts w:ascii="宋体" w:hAnsi="宋体" w:cs="宋体"/>
          <w:color w:val="000000"/>
          <w:sz w:val="24"/>
          <w:szCs w:val="24"/>
        </w:rPr>
        <w:t>，属于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0B65DCC4">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5F39181E">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 </w:t>
      </w:r>
    </w:p>
    <w:p w14:paraId="01BF5B04">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p>
    <w:p w14:paraId="5E2A417A">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本企业对上述声明内容的真实性负责。如有虚假，将依法承担相应责任。</w:t>
      </w:r>
    </w:p>
    <w:p w14:paraId="016B01C7">
      <w:pPr>
        <w:pStyle w:val="83"/>
        <w:adjustRightInd w:val="0"/>
        <w:snapToGrid w:val="0"/>
        <w:spacing w:line="360" w:lineRule="auto"/>
        <w:ind w:firstLine="480" w:firstLineChars="200"/>
        <w:rPr>
          <w:rFonts w:ascii="宋体" w:hAnsi="宋体" w:cs="宋体"/>
          <w:color w:val="000000"/>
          <w:sz w:val="24"/>
          <w:szCs w:val="24"/>
        </w:rPr>
      </w:pPr>
    </w:p>
    <w:p w14:paraId="7AE139A1">
      <w:pPr>
        <w:pStyle w:val="83"/>
        <w:adjustRightInd w:val="0"/>
        <w:snapToGrid w:val="0"/>
        <w:spacing w:line="360" w:lineRule="auto"/>
        <w:ind w:firstLine="480" w:firstLineChars="200"/>
        <w:rPr>
          <w:rFonts w:hint="eastAsia" w:ascii="宋体" w:hAnsi="宋体" w:cs="宋体"/>
          <w:color w:val="000000"/>
          <w:sz w:val="24"/>
          <w:szCs w:val="24"/>
        </w:rPr>
      </w:pPr>
    </w:p>
    <w:p w14:paraId="64A9A5A7">
      <w:pPr>
        <w:pStyle w:val="83"/>
        <w:adjustRightInd w:val="0"/>
        <w:snapToGrid w:val="0"/>
        <w:spacing w:line="360" w:lineRule="auto"/>
        <w:ind w:firstLine="480" w:firstLineChars="200"/>
        <w:rPr>
          <w:rFonts w:hint="eastAsia" w:ascii="宋体" w:hAnsi="宋体" w:cs="宋体"/>
          <w:color w:val="000000"/>
          <w:sz w:val="24"/>
          <w:szCs w:val="24"/>
        </w:rPr>
      </w:pPr>
    </w:p>
    <w:p w14:paraId="5547578F">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企业名称（盖章）：</w:t>
      </w:r>
    </w:p>
    <w:p w14:paraId="2ED5203D">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日期：</w:t>
      </w:r>
    </w:p>
    <w:p w14:paraId="68A5AE99">
      <w:pPr>
        <w:pStyle w:val="83"/>
        <w:adjustRightInd w:val="0"/>
        <w:snapToGrid w:val="0"/>
        <w:spacing w:line="360" w:lineRule="auto"/>
        <w:ind w:firstLine="4800" w:firstLineChars="2000"/>
        <w:rPr>
          <w:rFonts w:ascii="宋体" w:hAnsi="宋体" w:cs="宋体"/>
          <w:color w:val="000000"/>
          <w:sz w:val="24"/>
          <w:szCs w:val="24"/>
        </w:rPr>
      </w:pPr>
    </w:p>
    <w:p w14:paraId="41255AD0">
      <w:pPr>
        <w:pStyle w:val="83"/>
        <w:adjustRightInd w:val="0"/>
        <w:snapToGrid w:val="0"/>
        <w:spacing w:line="360" w:lineRule="auto"/>
        <w:ind w:firstLine="4800" w:firstLineChars="2000"/>
        <w:rPr>
          <w:rFonts w:ascii="宋体" w:hAnsi="宋体" w:cs="宋体"/>
          <w:color w:val="000000"/>
          <w:sz w:val="24"/>
          <w:szCs w:val="24"/>
        </w:rPr>
      </w:pPr>
    </w:p>
    <w:p w14:paraId="1BC0DF97">
      <w:pPr>
        <w:pStyle w:val="83"/>
        <w:adjustRightInd w:val="0"/>
        <w:snapToGrid w:val="0"/>
        <w:spacing w:line="360" w:lineRule="auto"/>
        <w:ind w:firstLine="4800" w:firstLineChars="2000"/>
        <w:rPr>
          <w:rFonts w:ascii="宋体" w:hAnsi="宋体" w:cs="宋体"/>
          <w:color w:val="000000"/>
          <w:sz w:val="24"/>
          <w:szCs w:val="24"/>
        </w:rPr>
      </w:pPr>
    </w:p>
    <w:p w14:paraId="78D384F1">
      <w:pPr>
        <w:pStyle w:val="83"/>
        <w:adjustRightInd w:val="0"/>
        <w:snapToGrid w:val="0"/>
        <w:spacing w:line="360" w:lineRule="auto"/>
        <w:ind w:firstLine="4800" w:firstLineChars="2000"/>
        <w:rPr>
          <w:rFonts w:ascii="宋体" w:hAnsi="宋体" w:cs="宋体"/>
          <w:color w:val="000000"/>
          <w:sz w:val="24"/>
          <w:szCs w:val="24"/>
        </w:rPr>
      </w:pPr>
    </w:p>
    <w:p w14:paraId="031BFB94">
      <w:pPr>
        <w:pStyle w:val="83"/>
        <w:adjustRightInd w:val="0"/>
        <w:snapToGrid w:val="0"/>
        <w:spacing w:line="360" w:lineRule="auto"/>
        <w:rPr>
          <w:rFonts w:hint="eastAsia" w:ascii="宋体" w:hAnsi="宋体" w:cs="宋体"/>
          <w:color w:val="000000"/>
          <w:sz w:val="24"/>
          <w:szCs w:val="24"/>
        </w:rPr>
        <w:sectPr>
          <w:headerReference r:id="rId15" w:type="default"/>
          <w:footerReference r:id="rId1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cs="宋体"/>
          <w:color w:val="000000"/>
          <w:sz w:val="24"/>
          <w:szCs w:val="24"/>
          <w:vertAlign w:val="superscript"/>
        </w:rPr>
        <w:t xml:space="preserve">1 </w:t>
      </w:r>
      <w:r>
        <w:rPr>
          <w:rFonts w:hint="eastAsia" w:ascii="宋体" w:hAnsi="宋体" w:cs="宋体"/>
          <w:color w:val="000000"/>
          <w:sz w:val="24"/>
          <w:szCs w:val="24"/>
        </w:rPr>
        <w:t>从业人员、营业收入、资产总额填报上一年度数据，无上一年度数据的新成立企业可不填报。</w:t>
      </w:r>
    </w:p>
    <w:p w14:paraId="57891058">
      <w:pPr>
        <w:jc w:val="left"/>
        <w:rPr>
          <w:rFonts w:hint="eastAsia" w:ascii="宋体" w:hAnsi="宋体"/>
          <w:b/>
          <w:bCs/>
          <w:color w:val="000000"/>
          <w:sz w:val="28"/>
          <w:szCs w:val="28"/>
        </w:rPr>
      </w:pPr>
      <w:r>
        <w:rPr>
          <w:rFonts w:hint="eastAsia" w:ascii="宋体" w:hAnsi="宋体"/>
          <w:b/>
          <w:bCs/>
          <w:color w:val="000000"/>
          <w:sz w:val="24"/>
          <w:szCs w:val="24"/>
        </w:rPr>
        <w:t>附件</w:t>
      </w:r>
      <w:r>
        <w:rPr>
          <w:rFonts w:hint="eastAsia" w:ascii="宋体" w:hAnsi="宋体"/>
          <w:b/>
          <w:bCs/>
          <w:color w:val="000000"/>
          <w:sz w:val="24"/>
          <w:szCs w:val="24"/>
          <w:lang w:val="en-US" w:eastAsia="zh-CN"/>
        </w:rPr>
        <w:t>8</w:t>
      </w:r>
      <w:r>
        <w:rPr>
          <w:rFonts w:hint="eastAsia" w:ascii="宋体" w:hAnsi="宋体"/>
          <w:b/>
          <w:bCs/>
          <w:color w:val="000000"/>
          <w:sz w:val="24"/>
          <w:szCs w:val="24"/>
        </w:rPr>
        <w:t>.2监狱企业声明函</w:t>
      </w:r>
      <w:bookmarkEnd w:id="466"/>
      <w:r>
        <w:rPr>
          <w:rFonts w:hint="eastAsia" w:ascii="宋体" w:hAnsi="宋体"/>
          <w:b/>
          <w:bCs/>
          <w:color w:val="000000"/>
          <w:sz w:val="24"/>
          <w:szCs w:val="24"/>
        </w:rPr>
        <w:t>（如有可提供）</w:t>
      </w:r>
    </w:p>
    <w:p w14:paraId="173D44E4">
      <w:pPr>
        <w:spacing w:line="360" w:lineRule="auto"/>
        <w:ind w:firstLine="557" w:firstLineChars="198"/>
        <w:jc w:val="center"/>
        <w:rPr>
          <w:rFonts w:hint="eastAsia" w:ascii="宋体" w:hAnsi="宋体"/>
          <w:b/>
          <w:bCs/>
          <w:color w:val="000000"/>
          <w:sz w:val="28"/>
          <w:szCs w:val="28"/>
        </w:rPr>
      </w:pPr>
    </w:p>
    <w:p w14:paraId="41F762B5">
      <w:pPr>
        <w:spacing w:line="360" w:lineRule="auto"/>
        <w:ind w:firstLine="557" w:firstLineChars="198"/>
        <w:jc w:val="center"/>
        <w:rPr>
          <w:rFonts w:hint="eastAsia" w:ascii="宋体" w:hAnsi="宋体"/>
          <w:bCs/>
          <w:color w:val="000000"/>
          <w:sz w:val="24"/>
        </w:rPr>
      </w:pPr>
      <w:r>
        <w:rPr>
          <w:rFonts w:hint="eastAsia" w:ascii="宋体" w:hAnsi="宋体"/>
          <w:b/>
          <w:bCs/>
          <w:color w:val="000000"/>
          <w:sz w:val="28"/>
          <w:szCs w:val="28"/>
        </w:rPr>
        <w:t>《监狱企业声明函》</w:t>
      </w:r>
    </w:p>
    <w:p w14:paraId="1ECF7072">
      <w:pPr>
        <w:spacing w:line="480" w:lineRule="auto"/>
        <w:ind w:firstLine="475" w:firstLineChars="198"/>
        <w:rPr>
          <w:rFonts w:hint="eastAsia" w:ascii="宋体" w:hAnsi="宋体"/>
          <w:bCs/>
          <w:color w:val="000000"/>
          <w:sz w:val="24"/>
        </w:rPr>
      </w:pPr>
      <w:r>
        <w:rPr>
          <w:rFonts w:hint="eastAsia" w:ascii="宋体" w:hAnsi="宋体"/>
          <w:bCs/>
          <w:color w:val="000000"/>
          <w:sz w:val="24"/>
        </w:rPr>
        <w:t>本公司郑重声明，根据</w:t>
      </w:r>
      <w:r>
        <w:rPr>
          <w:rFonts w:hint="eastAsia" w:ascii="宋体" w:hAnsi="宋体"/>
          <w:bCs/>
          <w:color w:val="000000"/>
          <w:sz w:val="24"/>
          <w:szCs w:val="24"/>
        </w:rPr>
        <w:t>《财政部司法部关于政府采购支持监狱企业发展有关问题的通知》（财库</w:t>
      </w:r>
      <w:r>
        <w:rPr>
          <w:rFonts w:hint="eastAsia" w:ascii="宋体" w:hAnsi="宋体" w:cs="宋体"/>
          <w:color w:val="000000"/>
          <w:sz w:val="24"/>
          <w:szCs w:val="24"/>
        </w:rPr>
        <w:t>〔2014〕</w:t>
      </w:r>
      <w:r>
        <w:rPr>
          <w:rFonts w:hint="eastAsia" w:ascii="宋体" w:hAnsi="宋体"/>
          <w:bCs/>
          <w:color w:val="000000"/>
          <w:sz w:val="24"/>
          <w:szCs w:val="24"/>
        </w:rPr>
        <w:t>68号）</w:t>
      </w:r>
      <w:r>
        <w:rPr>
          <w:rFonts w:hint="eastAsia" w:ascii="宋体" w:hAnsi="宋体"/>
          <w:bCs/>
          <w:color w:val="000000"/>
          <w:sz w:val="24"/>
        </w:rPr>
        <w:t>的规定，本公司为</w:t>
      </w:r>
      <w:r>
        <w:rPr>
          <w:rFonts w:hint="eastAsia" w:ascii="宋体" w:hAnsi="宋体"/>
          <w:bCs/>
          <w:color w:val="000000"/>
          <w:sz w:val="24"/>
          <w:u w:val="single"/>
        </w:rPr>
        <w:t xml:space="preserve">        </w:t>
      </w:r>
      <w:r>
        <w:rPr>
          <w:rFonts w:hint="eastAsia" w:ascii="宋体" w:hAnsi="宋体"/>
          <w:bCs/>
          <w:color w:val="000000"/>
          <w:sz w:val="24"/>
        </w:rPr>
        <w:t>（请填写：监狱）企业。</w:t>
      </w:r>
    </w:p>
    <w:p w14:paraId="282C4BA2">
      <w:pPr>
        <w:spacing w:line="480" w:lineRule="auto"/>
        <w:ind w:firstLine="235" w:firstLineChars="98"/>
        <w:rPr>
          <w:rFonts w:hint="eastAsia" w:ascii="宋体" w:hAnsi="宋体"/>
          <w:bCs/>
          <w:color w:val="000000"/>
          <w:sz w:val="24"/>
        </w:rPr>
      </w:pPr>
      <w:r>
        <w:rPr>
          <w:rFonts w:hint="eastAsia" w:ascii="宋体" w:hAnsi="宋体"/>
          <w:bCs/>
          <w:color w:val="000000"/>
          <w:sz w:val="24"/>
        </w:rPr>
        <w:t xml:space="preserve">   本单位为符合条件的监狱企业，且本单位参加______单位的______项目采购活动提供本单位制造的货物（由本单位承担工程/提供服务）。</w:t>
      </w:r>
    </w:p>
    <w:p w14:paraId="5B9CB38E">
      <w:pPr>
        <w:spacing w:line="480" w:lineRule="auto"/>
        <w:ind w:firstLine="480" w:firstLineChars="200"/>
        <w:rPr>
          <w:rFonts w:hint="eastAsia" w:ascii="宋体" w:hAnsi="宋体"/>
          <w:bCs/>
          <w:color w:val="000000"/>
          <w:sz w:val="24"/>
        </w:rPr>
      </w:pPr>
      <w:r>
        <w:rPr>
          <w:rFonts w:hint="eastAsia" w:ascii="宋体" w:hAnsi="宋体"/>
          <w:bCs/>
          <w:color w:val="000000"/>
          <w:sz w:val="24"/>
        </w:rPr>
        <w:t>本公司对上述声明的真实性负责，若有虚假，将依法承担相应责任。</w:t>
      </w:r>
    </w:p>
    <w:p w14:paraId="0B6976AA">
      <w:pPr>
        <w:spacing w:line="360" w:lineRule="auto"/>
        <w:ind w:firstLine="480" w:firstLineChars="200"/>
        <w:rPr>
          <w:rFonts w:hint="eastAsia" w:ascii="宋体" w:hAnsi="宋体"/>
          <w:bCs/>
          <w:color w:val="000000"/>
          <w:sz w:val="24"/>
        </w:rPr>
      </w:pPr>
    </w:p>
    <w:p w14:paraId="22683A09">
      <w:pPr>
        <w:spacing w:line="360" w:lineRule="auto"/>
        <w:ind w:firstLine="480" w:firstLineChars="200"/>
        <w:rPr>
          <w:rFonts w:hint="eastAsia" w:ascii="宋体" w:hAnsi="宋体"/>
          <w:bCs/>
          <w:color w:val="000000"/>
          <w:sz w:val="24"/>
        </w:rPr>
      </w:pPr>
    </w:p>
    <w:p w14:paraId="7F068CD8">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2761AD43">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46DAA1EA">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04E0A1D4">
      <w:pPr>
        <w:spacing w:line="360" w:lineRule="auto"/>
        <w:ind w:firstLine="235" w:firstLineChars="98"/>
        <w:jc w:val="right"/>
        <w:rPr>
          <w:rFonts w:hint="eastAsia" w:ascii="宋体" w:hAnsi="宋体"/>
          <w:bCs/>
          <w:color w:val="000000"/>
          <w:sz w:val="24"/>
        </w:rPr>
      </w:pPr>
    </w:p>
    <w:p w14:paraId="0C53FA05">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386ADA9C">
      <w:pPr>
        <w:spacing w:line="360" w:lineRule="auto"/>
        <w:rPr>
          <w:rFonts w:ascii="宋体" w:hAnsi="宋体"/>
          <w:b/>
          <w:color w:val="000000"/>
          <w:sz w:val="24"/>
        </w:rPr>
      </w:pPr>
    </w:p>
    <w:p w14:paraId="628211FB">
      <w:pPr>
        <w:spacing w:line="360" w:lineRule="auto"/>
        <w:rPr>
          <w:rFonts w:ascii="宋体" w:hAnsi="宋体"/>
          <w:b/>
          <w:color w:val="000000"/>
          <w:sz w:val="24"/>
        </w:rPr>
      </w:pPr>
    </w:p>
    <w:p w14:paraId="148CC980">
      <w:pPr>
        <w:spacing w:line="360" w:lineRule="auto"/>
        <w:rPr>
          <w:rFonts w:ascii="宋体" w:hAnsi="宋体"/>
          <w:b/>
          <w:color w:val="000000"/>
          <w:sz w:val="24"/>
        </w:rPr>
      </w:pPr>
    </w:p>
    <w:p w14:paraId="0AB223FD">
      <w:pPr>
        <w:spacing w:line="360" w:lineRule="auto"/>
        <w:rPr>
          <w:rFonts w:hint="eastAsia" w:ascii="宋体" w:hAnsi="宋体"/>
          <w:b/>
          <w:color w:val="000000"/>
          <w:sz w:val="24"/>
        </w:rPr>
      </w:pPr>
    </w:p>
    <w:p w14:paraId="0C2C9178">
      <w:pPr>
        <w:spacing w:line="440" w:lineRule="exact"/>
        <w:ind w:firstLine="482"/>
        <w:rPr>
          <w:rFonts w:hint="eastAsia" w:ascii="宋体" w:hAnsi="宋体"/>
          <w:b/>
          <w:color w:val="000000"/>
          <w:sz w:val="24"/>
        </w:rPr>
      </w:pPr>
      <w:r>
        <w:rPr>
          <w:rFonts w:hint="eastAsia" w:ascii="宋体" w:hAnsi="宋体"/>
          <w:b/>
          <w:color w:val="000000"/>
          <w:sz w:val="24"/>
        </w:rPr>
        <w:t>注：</w:t>
      </w:r>
    </w:p>
    <w:p w14:paraId="31C02C0A">
      <w:pPr>
        <w:spacing w:line="440" w:lineRule="exact"/>
        <w:ind w:firstLine="482"/>
        <w:rPr>
          <w:rFonts w:hint="eastAsia" w:ascii="宋体" w:hAnsi="宋体"/>
          <w:b/>
          <w:color w:val="000000"/>
          <w:sz w:val="24"/>
        </w:rPr>
      </w:pPr>
      <w:r>
        <w:rPr>
          <w:rFonts w:hint="eastAsia" w:ascii="宋体" w:hAnsi="宋体"/>
          <w:b/>
          <w:color w:val="000000"/>
          <w:sz w:val="24"/>
        </w:rPr>
        <w:t>1.非监狱企业无需在响应文件中提供。如为监狱企业应在响应文件的封面右上角明确注明相关信息以便方便认可。</w:t>
      </w:r>
    </w:p>
    <w:p w14:paraId="116A03DE">
      <w:pPr>
        <w:spacing w:line="440" w:lineRule="exact"/>
        <w:ind w:firstLine="482"/>
        <w:rPr>
          <w:rFonts w:hint="eastAsia" w:ascii="宋体" w:hAnsi="宋体"/>
          <w:b/>
          <w:color w:val="000000"/>
          <w:sz w:val="24"/>
        </w:rPr>
      </w:pPr>
      <w:r>
        <w:rPr>
          <w:rFonts w:hint="eastAsia" w:ascii="宋体" w:hAnsi="宋体"/>
          <w:b/>
          <w:color w:val="000000"/>
          <w:sz w:val="24"/>
        </w:rPr>
        <w:t>2.供应商提供《监狱企业声明函》的需保证其真实性，如经查实存在虚假证明的情况，由供应商承担相应责任。</w:t>
      </w:r>
    </w:p>
    <w:p w14:paraId="188B81EA">
      <w:pPr>
        <w:jc w:val="left"/>
        <w:rPr>
          <w:rFonts w:ascii="宋体" w:hAnsi="宋体"/>
          <w:b/>
          <w:bCs/>
          <w:color w:val="000000"/>
          <w:sz w:val="32"/>
          <w:szCs w:val="32"/>
        </w:rPr>
      </w:pPr>
    </w:p>
    <w:p w14:paraId="015E2C82">
      <w:pPr>
        <w:jc w:val="left"/>
        <w:rPr>
          <w:rFonts w:hint="eastAsia" w:ascii="宋体" w:hAnsi="宋体"/>
          <w:b/>
          <w:bCs/>
          <w:color w:val="000000"/>
          <w:sz w:val="28"/>
          <w:szCs w:val="28"/>
        </w:rPr>
      </w:pPr>
    </w:p>
    <w:p w14:paraId="0CAADDE4">
      <w:pPr>
        <w:jc w:val="left"/>
        <w:rPr>
          <w:rFonts w:hint="eastAsia" w:ascii="宋体" w:hAnsi="宋体"/>
          <w:b/>
          <w:bCs/>
          <w:color w:val="000000"/>
          <w:sz w:val="24"/>
          <w:szCs w:val="24"/>
        </w:rPr>
      </w:pPr>
      <w:r>
        <w:rPr>
          <w:rFonts w:hint="eastAsia" w:ascii="宋体" w:hAnsi="宋体"/>
          <w:b/>
          <w:bCs/>
          <w:color w:val="000000"/>
          <w:sz w:val="24"/>
          <w:szCs w:val="24"/>
        </w:rPr>
        <w:t>附件</w:t>
      </w:r>
      <w:r>
        <w:rPr>
          <w:rFonts w:hint="eastAsia" w:ascii="宋体" w:hAnsi="宋体"/>
          <w:b/>
          <w:bCs/>
          <w:color w:val="000000"/>
          <w:sz w:val="24"/>
          <w:szCs w:val="24"/>
          <w:lang w:val="en-US" w:eastAsia="zh-CN"/>
        </w:rPr>
        <w:t>8</w:t>
      </w:r>
      <w:r>
        <w:rPr>
          <w:rFonts w:hint="eastAsia" w:ascii="宋体" w:hAnsi="宋体"/>
          <w:b/>
          <w:bCs/>
          <w:color w:val="000000"/>
          <w:sz w:val="24"/>
          <w:szCs w:val="24"/>
        </w:rPr>
        <w:t>.3残疾人福利性单位声明函（如有可提供）</w:t>
      </w:r>
    </w:p>
    <w:p w14:paraId="0D20BE3F">
      <w:pPr>
        <w:jc w:val="center"/>
        <w:rPr>
          <w:rFonts w:hint="eastAsia" w:ascii="宋体" w:hAnsi="宋体"/>
          <w:b/>
          <w:bCs/>
          <w:color w:val="000000"/>
          <w:sz w:val="36"/>
          <w:szCs w:val="44"/>
        </w:rPr>
      </w:pPr>
    </w:p>
    <w:p w14:paraId="68DE0142">
      <w:pPr>
        <w:jc w:val="center"/>
        <w:rPr>
          <w:rFonts w:hint="eastAsia" w:ascii="宋体" w:hAnsi="宋体"/>
          <w:b/>
          <w:bCs/>
          <w:color w:val="000000"/>
          <w:sz w:val="36"/>
          <w:szCs w:val="44"/>
        </w:rPr>
      </w:pPr>
      <w:r>
        <w:rPr>
          <w:rFonts w:hint="eastAsia" w:ascii="宋体" w:hAnsi="宋体"/>
          <w:b/>
          <w:bCs/>
          <w:color w:val="000000"/>
          <w:sz w:val="28"/>
          <w:szCs w:val="28"/>
        </w:rPr>
        <w:t>残疾人福利性单位声明函</w:t>
      </w:r>
    </w:p>
    <w:p w14:paraId="0E226311">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58C259CE">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251AE72B">
      <w:pPr>
        <w:spacing w:line="588" w:lineRule="exact"/>
        <w:ind w:firstLine="624" w:firstLineChars="200"/>
        <w:rPr>
          <w:rFonts w:ascii="宋体" w:hAnsi="宋体"/>
          <w:bCs/>
          <w:color w:val="000000"/>
          <w:spacing w:val="6"/>
          <w:sz w:val="30"/>
          <w:szCs w:val="30"/>
        </w:rPr>
      </w:pPr>
    </w:p>
    <w:p w14:paraId="51B49F50">
      <w:pPr>
        <w:spacing w:line="588" w:lineRule="exact"/>
        <w:ind w:firstLine="626" w:firstLineChars="200"/>
        <w:rPr>
          <w:rFonts w:ascii="宋体" w:hAnsi="宋体"/>
          <w:b/>
          <w:bCs/>
          <w:color w:val="000000"/>
          <w:spacing w:val="6"/>
          <w:sz w:val="30"/>
          <w:szCs w:val="30"/>
        </w:rPr>
      </w:pPr>
    </w:p>
    <w:p w14:paraId="522C3856">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3AB97D8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0D47F26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592FACFE">
      <w:pPr>
        <w:spacing w:line="360" w:lineRule="auto"/>
        <w:ind w:firstLine="235" w:firstLineChars="98"/>
        <w:jc w:val="right"/>
        <w:rPr>
          <w:rFonts w:hint="eastAsia" w:ascii="宋体" w:hAnsi="宋体"/>
          <w:bCs/>
          <w:color w:val="000000"/>
          <w:sz w:val="24"/>
        </w:rPr>
      </w:pPr>
    </w:p>
    <w:p w14:paraId="7229339D">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6C7FB7C9">
      <w:pPr>
        <w:spacing w:line="480" w:lineRule="auto"/>
        <w:rPr>
          <w:rFonts w:hint="eastAsia" w:ascii="宋体" w:hAnsi="宋体"/>
          <w:color w:val="000000"/>
          <w:sz w:val="24"/>
        </w:rPr>
      </w:pPr>
    </w:p>
    <w:p w14:paraId="23393147">
      <w:pPr>
        <w:spacing w:line="480" w:lineRule="auto"/>
        <w:rPr>
          <w:rFonts w:hint="eastAsia" w:ascii="宋体" w:hAnsi="宋体"/>
          <w:b/>
          <w:color w:val="000000"/>
          <w:sz w:val="24"/>
        </w:rPr>
      </w:pPr>
    </w:p>
    <w:p w14:paraId="2CF09CC2">
      <w:pPr>
        <w:spacing w:line="440" w:lineRule="exact"/>
        <w:ind w:firstLine="482"/>
        <w:rPr>
          <w:rFonts w:hint="eastAsia" w:ascii="宋体" w:hAnsi="宋体"/>
          <w:b/>
          <w:color w:val="000000"/>
          <w:sz w:val="24"/>
        </w:rPr>
      </w:pPr>
      <w:r>
        <w:rPr>
          <w:rFonts w:hint="eastAsia" w:ascii="宋体" w:hAnsi="宋体"/>
          <w:b/>
          <w:color w:val="000000"/>
          <w:sz w:val="24"/>
        </w:rPr>
        <w:t>注：</w:t>
      </w:r>
    </w:p>
    <w:p w14:paraId="411A804F">
      <w:pPr>
        <w:spacing w:line="440" w:lineRule="exact"/>
        <w:ind w:firstLine="482"/>
        <w:rPr>
          <w:rFonts w:hint="eastAsia" w:ascii="宋体" w:hAnsi="宋体"/>
          <w:b/>
          <w:color w:val="000000"/>
          <w:sz w:val="24"/>
        </w:rPr>
      </w:pPr>
      <w:r>
        <w:rPr>
          <w:rFonts w:hint="eastAsia" w:ascii="宋体" w:hAnsi="宋体"/>
          <w:b/>
          <w:color w:val="000000"/>
          <w:sz w:val="24"/>
        </w:rPr>
        <w:t>1.非残疾人福利性单位无需在响应文件中提供。如为残疾人福利性单位应在响应文件的封面右上角明确注明相关信息以便方便认可。</w:t>
      </w:r>
    </w:p>
    <w:p w14:paraId="3DFB99A1">
      <w:pPr>
        <w:spacing w:line="440" w:lineRule="exact"/>
        <w:ind w:firstLine="482"/>
        <w:rPr>
          <w:rFonts w:hint="eastAsia" w:ascii="宋体" w:hAnsi="宋体"/>
          <w:b/>
          <w:color w:val="000000"/>
          <w:sz w:val="24"/>
        </w:rPr>
      </w:pPr>
      <w:r>
        <w:rPr>
          <w:rFonts w:hint="eastAsia" w:ascii="宋体" w:hAnsi="宋体"/>
          <w:b/>
          <w:color w:val="000000"/>
          <w:sz w:val="24"/>
        </w:rPr>
        <w:t>2.供应商企业所提供的《残疾人福利性单位声明函》，由其自行承担相应的法律责任。</w:t>
      </w:r>
    </w:p>
    <w:p w14:paraId="69919E40">
      <w:pPr>
        <w:jc w:val="left"/>
        <w:rPr>
          <w:rFonts w:hint="eastAsia" w:ascii="宋体" w:hAnsi="宋体"/>
          <w:b/>
          <w:bCs/>
          <w:color w:val="000000"/>
          <w:sz w:val="28"/>
          <w:szCs w:val="28"/>
        </w:rPr>
      </w:pPr>
    </w:p>
    <w:p w14:paraId="02C7784C">
      <w:pPr>
        <w:pStyle w:val="14"/>
        <w:rPr>
          <w:rFonts w:hint="eastAsia"/>
          <w:color w:val="000000"/>
        </w:rPr>
      </w:pPr>
    </w:p>
    <w:p w14:paraId="6849F2A6">
      <w:pPr>
        <w:jc w:val="left"/>
        <w:rPr>
          <w:rFonts w:hint="eastAsia" w:ascii="宋体" w:hAnsi="宋体"/>
          <w:b/>
          <w:bCs/>
          <w:color w:val="000000"/>
          <w:sz w:val="24"/>
          <w:szCs w:val="24"/>
        </w:rPr>
      </w:pPr>
    </w:p>
    <w:p w14:paraId="0D7204DE">
      <w:pPr>
        <w:jc w:val="left"/>
        <w:rPr>
          <w:rFonts w:hint="eastAsia" w:ascii="宋体" w:hAnsi="宋体"/>
          <w:b/>
          <w:bCs/>
          <w:color w:val="000000"/>
          <w:sz w:val="24"/>
          <w:szCs w:val="24"/>
        </w:rPr>
      </w:pPr>
      <w:r>
        <w:rPr>
          <w:rFonts w:hint="eastAsia" w:ascii="宋体" w:hAnsi="宋体"/>
          <w:b/>
          <w:bCs/>
          <w:color w:val="000000"/>
          <w:sz w:val="24"/>
          <w:szCs w:val="24"/>
        </w:rPr>
        <w:t>附件</w:t>
      </w:r>
      <w:r>
        <w:rPr>
          <w:rFonts w:hint="eastAsia" w:ascii="宋体" w:hAnsi="宋体"/>
          <w:b/>
          <w:bCs/>
          <w:color w:val="000000"/>
          <w:sz w:val="24"/>
          <w:szCs w:val="24"/>
          <w:lang w:val="en-US" w:eastAsia="zh-CN"/>
        </w:rPr>
        <w:t>8</w:t>
      </w:r>
      <w:r>
        <w:rPr>
          <w:rFonts w:hint="eastAsia" w:ascii="宋体" w:hAnsi="宋体"/>
          <w:b/>
          <w:bCs/>
          <w:color w:val="000000"/>
          <w:sz w:val="24"/>
          <w:szCs w:val="24"/>
        </w:rPr>
        <w:t>.4福利性单位声明函（如有可提供）</w:t>
      </w:r>
    </w:p>
    <w:p w14:paraId="72C164DC">
      <w:pPr>
        <w:jc w:val="center"/>
        <w:rPr>
          <w:rFonts w:hint="eastAsia" w:ascii="宋体" w:hAnsi="宋体"/>
          <w:b/>
          <w:bCs/>
          <w:color w:val="000000"/>
          <w:sz w:val="44"/>
          <w:szCs w:val="44"/>
        </w:rPr>
      </w:pPr>
    </w:p>
    <w:p w14:paraId="79B40A42">
      <w:pPr>
        <w:jc w:val="center"/>
        <w:rPr>
          <w:rFonts w:hint="eastAsia" w:ascii="宋体" w:hAnsi="宋体"/>
          <w:b/>
          <w:bCs/>
          <w:color w:val="000000"/>
          <w:sz w:val="28"/>
          <w:szCs w:val="28"/>
        </w:rPr>
      </w:pPr>
      <w:r>
        <w:rPr>
          <w:rFonts w:hint="eastAsia" w:ascii="宋体" w:hAnsi="宋体"/>
          <w:b/>
          <w:bCs/>
          <w:color w:val="000000"/>
          <w:sz w:val="28"/>
          <w:szCs w:val="28"/>
        </w:rPr>
        <w:t>福利性单位声明函</w:t>
      </w:r>
    </w:p>
    <w:p w14:paraId="4F8BB6E7">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6466276B">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3E9EA220">
      <w:pPr>
        <w:spacing w:line="588" w:lineRule="exact"/>
        <w:rPr>
          <w:rFonts w:hint="eastAsia" w:ascii="宋体" w:hAnsi="宋体"/>
          <w:b/>
          <w:bCs/>
          <w:color w:val="000000"/>
          <w:spacing w:val="6"/>
          <w:sz w:val="30"/>
          <w:szCs w:val="30"/>
        </w:rPr>
      </w:pPr>
    </w:p>
    <w:p w14:paraId="25522302">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5178ADE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41282A3F">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10087390">
      <w:pPr>
        <w:spacing w:line="360" w:lineRule="auto"/>
        <w:ind w:firstLine="235" w:firstLineChars="98"/>
        <w:jc w:val="right"/>
        <w:rPr>
          <w:rFonts w:hint="eastAsia" w:ascii="宋体" w:hAnsi="宋体"/>
          <w:bCs/>
          <w:color w:val="000000"/>
          <w:sz w:val="24"/>
        </w:rPr>
      </w:pPr>
    </w:p>
    <w:p w14:paraId="47FA2E1A">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1BE744B9">
      <w:pPr>
        <w:spacing w:line="440" w:lineRule="exact"/>
        <w:ind w:firstLine="482"/>
        <w:rPr>
          <w:rFonts w:hint="eastAsia" w:ascii="宋体" w:hAnsi="宋体"/>
          <w:b/>
          <w:color w:val="000000"/>
          <w:sz w:val="24"/>
        </w:rPr>
      </w:pPr>
      <w:r>
        <w:rPr>
          <w:rFonts w:hint="eastAsia" w:ascii="宋体" w:hAnsi="宋体"/>
          <w:b/>
          <w:color w:val="000000"/>
          <w:sz w:val="24"/>
        </w:rPr>
        <w:t>注：</w:t>
      </w:r>
    </w:p>
    <w:p w14:paraId="66161A8B">
      <w:pPr>
        <w:spacing w:line="440" w:lineRule="exact"/>
        <w:ind w:firstLine="482"/>
        <w:rPr>
          <w:rFonts w:hint="eastAsia" w:ascii="宋体" w:hAnsi="宋体"/>
          <w:b/>
          <w:color w:val="000000"/>
          <w:sz w:val="24"/>
        </w:rPr>
      </w:pPr>
      <w:r>
        <w:rPr>
          <w:rFonts w:hint="eastAsia" w:ascii="宋体" w:hAnsi="宋体"/>
          <w:b/>
          <w:color w:val="000000"/>
          <w:sz w:val="24"/>
        </w:rPr>
        <w:t>1.非福利性单位无需在响应文件中提供。如为福利性单位应在响应文件的封面右上角明确注明相关信息以便方便认可。</w:t>
      </w:r>
    </w:p>
    <w:p w14:paraId="48063C7A">
      <w:pPr>
        <w:spacing w:line="440" w:lineRule="exact"/>
        <w:ind w:firstLine="482"/>
        <w:rPr>
          <w:rFonts w:hint="eastAsia" w:ascii="宋体" w:hAnsi="宋体"/>
          <w:b/>
          <w:color w:val="000000"/>
          <w:sz w:val="24"/>
        </w:rPr>
      </w:pPr>
      <w:r>
        <w:rPr>
          <w:rFonts w:hint="eastAsia" w:ascii="宋体" w:hAnsi="宋体"/>
          <w:b/>
          <w:color w:val="000000"/>
          <w:sz w:val="24"/>
        </w:rPr>
        <w:t>2.供应商企业所提供的《福利性单位声明函》，由其自行承担相应的法律责任。</w:t>
      </w:r>
    </w:p>
    <w:p w14:paraId="76C6B333">
      <w:pPr>
        <w:jc w:val="left"/>
        <w:rPr>
          <w:rFonts w:hint="eastAsia" w:ascii="宋体" w:hAnsi="宋体"/>
          <w:b/>
          <w:bCs/>
          <w:color w:val="000000"/>
          <w:sz w:val="28"/>
          <w:szCs w:val="28"/>
        </w:rPr>
      </w:pPr>
    </w:p>
    <w:p w14:paraId="114C753C">
      <w:pPr>
        <w:jc w:val="left"/>
        <w:rPr>
          <w:rFonts w:hint="eastAsia" w:ascii="宋体" w:hAnsi="宋体"/>
          <w:b/>
          <w:bCs/>
          <w:color w:val="000000"/>
          <w:sz w:val="28"/>
          <w:szCs w:val="28"/>
        </w:rPr>
      </w:pPr>
    </w:p>
    <w:p w14:paraId="621111A1">
      <w:pPr>
        <w:jc w:val="left"/>
        <w:rPr>
          <w:rFonts w:hint="eastAsia" w:ascii="宋体" w:hAnsi="宋体"/>
          <w:b/>
          <w:bCs/>
          <w:color w:val="000000"/>
          <w:sz w:val="28"/>
          <w:szCs w:val="28"/>
        </w:rPr>
      </w:pPr>
    </w:p>
    <w:p w14:paraId="5B4908C7">
      <w:pPr>
        <w:jc w:val="left"/>
        <w:rPr>
          <w:rFonts w:hint="eastAsia" w:ascii="宋体" w:hAnsi="宋体"/>
          <w:b/>
          <w:bCs/>
          <w:color w:val="000000"/>
          <w:sz w:val="28"/>
          <w:szCs w:val="28"/>
        </w:rPr>
      </w:pPr>
    </w:p>
    <w:p w14:paraId="2D94367A">
      <w:pPr>
        <w:jc w:val="left"/>
        <w:rPr>
          <w:rFonts w:hint="eastAsia" w:ascii="宋体" w:hAnsi="宋体"/>
          <w:b/>
          <w:bCs/>
          <w:color w:val="000000"/>
          <w:sz w:val="28"/>
          <w:szCs w:val="28"/>
        </w:rPr>
      </w:pPr>
    </w:p>
    <w:p w14:paraId="40B4CB4F">
      <w:pPr>
        <w:jc w:val="left"/>
        <w:rPr>
          <w:rFonts w:hint="eastAsia" w:ascii="宋体" w:hAnsi="宋体"/>
          <w:b/>
          <w:bCs/>
          <w:color w:val="000000"/>
          <w:sz w:val="28"/>
          <w:szCs w:val="28"/>
        </w:rPr>
      </w:pPr>
    </w:p>
    <w:p w14:paraId="70FD7DEF">
      <w:pPr>
        <w:jc w:val="left"/>
        <w:rPr>
          <w:rFonts w:hint="eastAsia" w:ascii="宋体" w:hAnsi="宋体"/>
          <w:b/>
          <w:bCs/>
          <w:color w:val="000000"/>
          <w:sz w:val="24"/>
          <w:szCs w:val="32"/>
        </w:rPr>
      </w:pPr>
      <w:r>
        <w:rPr>
          <w:rFonts w:hint="eastAsia" w:ascii="宋体" w:hAnsi="宋体"/>
          <w:b/>
          <w:bCs/>
          <w:color w:val="000000"/>
          <w:sz w:val="24"/>
          <w:szCs w:val="32"/>
        </w:rPr>
        <w:t>附件</w:t>
      </w:r>
      <w:r>
        <w:rPr>
          <w:rFonts w:hint="eastAsia"/>
          <w:b/>
          <w:bCs/>
          <w:color w:val="000000"/>
          <w:sz w:val="24"/>
          <w:szCs w:val="32"/>
          <w:lang w:val="en-US" w:eastAsia="zh-CN"/>
        </w:rPr>
        <w:t>8</w:t>
      </w:r>
      <w:r>
        <w:rPr>
          <w:rFonts w:hint="eastAsia" w:ascii="宋体" w:hAnsi="宋体"/>
          <w:b/>
          <w:bCs/>
          <w:color w:val="000000"/>
          <w:sz w:val="24"/>
          <w:szCs w:val="32"/>
        </w:rPr>
        <w:t xml:space="preserve">.5拒绝政府采购领域商业贿赂承诺书 </w:t>
      </w:r>
    </w:p>
    <w:p w14:paraId="12650F4C">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3C18A2F5">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5B5C8A44">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28147B37">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7C6B37B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34B8E467">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3F7E31C4">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0B2CD2EF">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454048A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4EBCA6AC">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6265BB4F">
      <w:pPr>
        <w:snapToGrid w:val="0"/>
        <w:spacing w:line="480" w:lineRule="auto"/>
        <w:ind w:left="482"/>
        <w:rPr>
          <w:rFonts w:hint="eastAsia" w:ascii="宋体" w:hAnsi="宋体"/>
          <w:bCs/>
          <w:color w:val="000000"/>
          <w:sz w:val="24"/>
          <w:szCs w:val="24"/>
        </w:rPr>
      </w:pPr>
    </w:p>
    <w:p w14:paraId="31B36381">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1583B81A">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6D5DC183">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535F36DA">
      <w:pPr>
        <w:snapToGrid w:val="0"/>
        <w:spacing w:line="480" w:lineRule="auto"/>
        <w:ind w:left="483" w:leftChars="230" w:firstLine="5160" w:firstLineChars="2150"/>
        <w:rPr>
          <w:rFonts w:hint="eastAsia" w:ascii="宋体" w:hAnsi="宋体"/>
          <w:bCs/>
          <w:color w:val="000000"/>
          <w:sz w:val="24"/>
          <w:szCs w:val="24"/>
        </w:rPr>
      </w:pPr>
    </w:p>
    <w:p w14:paraId="3FD2AE3E">
      <w:pPr>
        <w:snapToGrid w:val="0"/>
        <w:spacing w:line="480" w:lineRule="auto"/>
        <w:jc w:val="right"/>
        <w:rPr>
          <w:rFonts w:hint="eastAsia"/>
          <w:color w:val="000000"/>
        </w:rPr>
      </w:pPr>
      <w:r>
        <w:rPr>
          <w:rFonts w:hint="eastAsia" w:ascii="宋体" w:hAnsi="宋体"/>
          <w:bCs/>
          <w:color w:val="000000"/>
          <w:sz w:val="24"/>
          <w:szCs w:val="24"/>
        </w:rPr>
        <w:t>年    月    日</w:t>
      </w:r>
    </w:p>
    <w:sectPr>
      <w:headerReference r:id="rId17" w:type="default"/>
      <w:footerReference r:id="rId18" w:type="default"/>
      <w:footerReference r:id="rId19"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326E2F2-BEDD-4F99-A78A-FE3513D417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儷宋 Pro">
    <w:altName w:val="宋体"/>
    <w:panose1 w:val="02020300000000000000"/>
    <w:charset w:val="88"/>
    <w:family w:val="auto"/>
    <w:pitch w:val="default"/>
    <w:sig w:usb0="00000000" w:usb1="00000000" w:usb2="00000016" w:usb3="00000000" w:csb0="0010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2" w:fontKey="{A202F777-DFD2-450F-90E8-F1C2C77A344D}"/>
  </w:font>
  <w:font w:name="仿宋">
    <w:panose1 w:val="02010609060101010101"/>
    <w:charset w:val="86"/>
    <w:family w:val="modern"/>
    <w:pitch w:val="default"/>
    <w:sig w:usb0="800002BF" w:usb1="38CF7CFA" w:usb2="00000016" w:usb3="00000000" w:csb0="00040001" w:csb1="00000000"/>
    <w:embedRegular r:id="rId3" w:fontKey="{C0ECF141-4405-4AA2-B99A-810A55268EBA}"/>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4" w:fontKey="{1E3A5F69-7D5A-4582-B210-BD9C6257A04D}"/>
  </w:font>
  <w:font w:name="方正公文小标宋">
    <w:panose1 w:val="02000500000000000000"/>
    <w:charset w:val="86"/>
    <w:family w:val="auto"/>
    <w:pitch w:val="default"/>
    <w:sig w:usb0="A00002BF" w:usb1="38CF7CFA" w:usb2="00000016" w:usb3="00000000" w:csb0="00040001" w:csb1="00000000"/>
    <w:embedRegular r:id="rId5" w:fontKey="{DF0D06DE-4B5B-4D27-AA67-94466EAA1827}"/>
  </w:font>
  <w:font w:name="华文仿宋">
    <w:panose1 w:val="02010600040101010101"/>
    <w:charset w:val="86"/>
    <w:family w:val="auto"/>
    <w:pitch w:val="default"/>
    <w:sig w:usb0="00000287" w:usb1="080F0000" w:usb2="00000000" w:usb3="00000000" w:csb0="0004009F" w:csb1="DFD70000"/>
    <w:embedRegular r:id="rId6" w:fontKey="{B56AB290-9B7C-4968-9ECF-E8EC5BA48849}"/>
  </w:font>
  <w:font w:name="方正仿宋_GB2312">
    <w:panose1 w:val="02000000000000000000"/>
    <w:charset w:val="86"/>
    <w:family w:val="auto"/>
    <w:pitch w:val="default"/>
    <w:sig w:usb0="A00002BF" w:usb1="184F6CFA" w:usb2="00000012" w:usb3="00000000" w:csb0="00040001" w:csb1="00000000"/>
    <w:embedRegular r:id="rId7" w:fontKey="{533A8472-01CA-4103-8822-5E58516F620D}"/>
  </w:font>
  <w:font w:name="WPSEMBED1">
    <w:panose1 w:val="03000509000000000000"/>
    <w:charset w:val="86"/>
    <w:family w:val="auto"/>
    <w:pitch w:val="default"/>
    <w:sig w:usb0="00000001" w:usb1="080E0000" w:usb2="00000000" w:usb3="00000000" w:csb0="00040000" w:csb1="00000000"/>
  </w:font>
  <w:font w:name="WPSEMBED2">
    <w:panose1 w:val="02000500000000000000"/>
    <w:charset w:val="86"/>
    <w:family w:val="auto"/>
    <w:pitch w:val="default"/>
    <w:sig w:usb0="A00002BF" w:usb1="38CF7CFA" w:usb2="00000016" w:usb3="00000000" w:csb0="00040001" w:csb1="00000000"/>
  </w:font>
  <w:font w:name="WPSEMBED3">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A6E73">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B8F61">
    <w:pPr>
      <w:pStyle w:val="25"/>
      <w:rPr>
        <w:rFonts w:hint="eastAsia"/>
      </w:rP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AB8D">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D73AD34">
                          <w:pPr>
                            <w:pStyle w:val="25"/>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Dt7YPeIBAADOAwAADgAA&#10;AAAAAAABACAAAAAeAQAAZHJzL2Uyb0RvYy54bWxQSwUGAAAAAAYABgBZAQAAcgUAAAAA&#10;">
              <v:fill on="f" focussize="0,0"/>
              <v:stroke on="f"/>
              <v:imagedata o:title=""/>
              <o:lock v:ext="edit" aspectratio="f"/>
              <v:textbox inset="0mm,0mm,0mm,0mm" style="mso-fit-shape-to-text:t;">
                <w:txbxContent>
                  <w:p w14:paraId="1D73AD34">
                    <w:pPr>
                      <w:pStyle w:val="25"/>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30556">
    <w:pPr>
      <w:pStyle w:val="2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EA9EC2">
                          <w:pPr>
                            <w:pStyle w:val="25"/>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KGFBxfjAQAAzQMAAA4A&#10;AAAAAAAAAQAgAAAAHgEAAGRycy9lMm9Eb2MueG1sUEsFBgAAAAAGAAYAWQEAAHMFAAAAAA==&#10;">
              <v:fill on="f" focussize="0,0"/>
              <v:stroke on="f"/>
              <v:imagedata o:title=""/>
              <o:lock v:ext="edit" aspectratio="f"/>
              <v:textbox inset="0mm,0mm,0mm,0mm" style="mso-fit-shape-to-text:t;">
                <w:txbxContent>
                  <w:p w14:paraId="4DEA9EC2">
                    <w:pPr>
                      <w:pStyle w:val="25"/>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5311A7CF">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708E3">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279933">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DuzgB3gEAAL8DAAAOAAAAAAAA&#10;AAEAIAAAAB4BAABkcnMvZTJvRG9jLnhtbFBLBQYAAAAABgAGAFkBAABuBQAAAAA=&#10;">
              <v:fill on="f" focussize="0,0"/>
              <v:stroke on="f"/>
              <v:imagedata o:title=""/>
              <o:lock v:ext="edit" aspectratio="f"/>
              <v:textbox inset="0mm,0mm,0mm,0mm" style="mso-fit-shape-to-text:t;">
                <w:txbxContent>
                  <w:p w14:paraId="13279933">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E2723">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93E67E">
                          <w:pPr>
                            <w:pStyle w:val="25"/>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TiIN8BAAC/AwAADgAAAGRycy9lMm9Eb2MueG1srVPBjtMwEL0j8Q+W&#10;7zTZrgR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ROTiIN8BAAC/AwAADgAAAAAA&#10;AAABACAAAAAeAQAAZHJzL2Uyb0RvYy54bWxQSwUGAAAAAAYABgBZAQAAbwUAAAAA&#10;">
              <v:fill on="f" focussize="0,0"/>
              <v:stroke on="f"/>
              <v:imagedata o:title=""/>
              <o:lock v:ext="edit" aspectratio="f"/>
              <v:textbox inset="0mm,0mm,0mm,0mm" style="mso-fit-shape-to-text:t;">
                <w:txbxContent>
                  <w:p w14:paraId="6F93E67E">
                    <w:pPr>
                      <w:pStyle w:val="25"/>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8FDCF">
    <w:pPr>
      <w:pStyle w:val="25"/>
      <w:rPr>
        <w:rStyle w:val="43"/>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EACB6A">
                          <w:pPr>
                            <w:pStyle w:val="25"/>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Xjlxd8BAAC/AwAADgAAAGRycy9lMm9Eb2MueG1srVPBjtMwEL0j8Q+W&#10;7zTZagV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Xjlxd8BAAC/AwAADgAAAAAA&#10;AAABACAAAAAeAQAAZHJzL2Uyb0RvYy54bWxQSwUGAAAAAAYABgBZAQAAbwUAAAAA&#10;">
              <v:fill on="f" focussize="0,0"/>
              <v:stroke on="f"/>
              <v:imagedata o:title=""/>
              <o:lock v:ext="edit" aspectratio="f"/>
              <v:textbox inset="0mm,0mm,0mm,0mm" style="mso-fit-shape-to-text:t;">
                <w:txbxContent>
                  <w:p w14:paraId="4EEACB6A">
                    <w:pPr>
                      <w:pStyle w:val="25"/>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p w14:paraId="2210FA47">
    <w:pPr>
      <w:pStyle w:val="2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BC5BD">
    <w:pPr>
      <w:pStyle w:val="2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6FE4D5">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8ZRht8BAAC/AwAADgAAAAAA&#10;AAABACAAAAAeAQAAZHJzL2Uyb0RvYy54bWxQSwUGAAAAAAYABgBZAQAAbwUAAAAA&#10;">
              <v:fill on="f" focussize="0,0"/>
              <v:stroke on="f"/>
              <v:imagedata o:title=""/>
              <o:lock v:ext="edit" aspectratio="f"/>
              <v:textbox inset="0mm,0mm,0mm,0mm" style="mso-fit-shape-to-text:t;">
                <w:txbxContent>
                  <w:p w14:paraId="5F6FE4D5">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3031">
    <w:pPr>
      <w:pStyle w:val="25"/>
      <w:rPr>
        <w:rStyle w:val="43"/>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0F1D15">
                          <w:pPr>
                            <w:pStyle w:val="25"/>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JmLp98BAAC/AwAADgAAAAAA&#10;AAABACAAAAAeAQAAZHJzL2Uyb0RvYy54bWxQSwUGAAAAAAYABgBZAQAAbwUAAAAA&#10;">
              <v:fill on="f" focussize="0,0"/>
              <v:stroke on="f"/>
              <v:imagedata o:title=""/>
              <o:lock v:ext="edit" aspectratio="f"/>
              <v:textbox inset="0mm,0mm,0mm,0mm" style="mso-fit-shape-to-text:t;">
                <w:txbxContent>
                  <w:p w14:paraId="4E0F1D15">
                    <w:pPr>
                      <w:pStyle w:val="25"/>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29E80BEF">
    <w:pPr>
      <w:pStyle w:val="2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CFC8C">
    <w:pPr>
      <w:pStyle w:val="25"/>
      <w:framePr w:wrap="around" w:vAnchor="text" w:hAnchor="margin" w:xAlign="center" w:y="1"/>
      <w:rPr>
        <w:rStyle w:val="43"/>
      </w:rPr>
    </w:pPr>
    <w:r>
      <w:fldChar w:fldCharType="begin"/>
    </w:r>
    <w:r>
      <w:rPr>
        <w:rStyle w:val="43"/>
      </w:rPr>
      <w:instrText xml:space="preserve">PAGE  </w:instrText>
    </w:r>
    <w:r>
      <w:fldChar w:fldCharType="end"/>
    </w:r>
  </w:p>
  <w:p w14:paraId="2387CFF8">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4345E">
    <w:pPr>
      <w:pStyle w:val="26"/>
      <w:pBdr>
        <w:bottom w:val="none" w:color="auto" w:sz="0" w:space="1"/>
      </w:pBdr>
    </w:pPr>
    <w:r>
      <w:drawing>
        <wp:anchor distT="0" distB="0" distL="114300" distR="114300" simplePos="0" relativeHeight="251661312" behindDoc="1" locked="0" layoutInCell="1" allowOverlap="1">
          <wp:simplePos x="0" y="0"/>
          <wp:positionH relativeFrom="margin">
            <wp:align>center</wp:align>
          </wp:positionH>
          <wp:positionV relativeFrom="margin">
            <wp:align>center</wp:align>
          </wp:positionV>
          <wp:extent cx="3463290" cy="3406140"/>
          <wp:effectExtent l="0" t="0" r="0" b="0"/>
          <wp:wrapNone/>
          <wp:docPr id="8"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178307" descr="透明logo"/>
                  <pic:cNvPicPr>
                    <a:picLocks noChangeAspect="1"/>
                  </pic:cNvPicPr>
                </pic:nvPicPr>
                <pic:blipFill>
                  <a:blip r:embed="rId1">
                    <a:lum bright="69995"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C977F">
    <w:pPr>
      <w:pStyle w:val="26"/>
      <w:pBdr>
        <w:bottom w:val="none" w:color="auto" w:sz="0" w:space="1"/>
      </w:pBdr>
      <w:jc w:val="both"/>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F415A">
    <w:pPr>
      <w:pStyle w:val="26"/>
      <w:pBdr>
        <w:bottom w:val="none" w:color="auto" w:sz="0" w:space="0"/>
      </w:pBdr>
      <w:jc w:val="both"/>
      <w:rPr>
        <w:rFonts w:ascii="黑体" w:eastAsia="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42FE6">
    <w:pPr>
      <w:pStyle w:val="26"/>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6A654">
    <w:pPr>
      <w:pStyle w:val="26"/>
      <w:pBdr>
        <w:bottom w:val="none" w:color="auto" w:sz="0" w:space="1"/>
      </w:pBdr>
      <w:jc w:val="right"/>
      <w:rPr>
        <w:rFonts w:hint="eastAsia"/>
      </w:rPr>
    </w:pPr>
    <w:r>
      <w:rPr>
        <w:rFonts w:hint="eastAsia"/>
      </w:rPr>
      <w:t xml:space="preserve"> </w:t>
    </w:r>
  </w:p>
  <w:p w14:paraId="70226359">
    <w:pPr>
      <w:pStyle w:val="26"/>
      <w:pBdr>
        <w:bottom w:val="none" w:color="auto" w:sz="0" w:space="0"/>
      </w:pBdr>
      <w:jc w:val="right"/>
      <w:rPr>
        <w:rFonts w:hint="eastAsia"/>
      </w:rPr>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90020">
    <w:pPr>
      <w:pStyle w:val="26"/>
      <w:pBdr>
        <w:bottom w:val="none" w:color="auto" w:sz="0" w:space="1"/>
      </w:pBdr>
      <w:jc w:val="right"/>
      <w:rPr>
        <w:rFonts w:hint="eastAsia"/>
      </w:rPr>
    </w:pPr>
    <w:r>
      <w:rPr>
        <w:rFonts w:hint="eastAsia"/>
      </w:rPr>
      <w:t xml:space="preserve"> </w:t>
    </w:r>
  </w:p>
  <w:p w14:paraId="7E2643E3">
    <w:pPr>
      <w:pStyle w:val="26"/>
      <w:pBdr>
        <w:bottom w:val="none" w:color="auto" w:sz="0" w:space="0"/>
      </w:pBdr>
      <w:jc w:val="right"/>
      <w:rPr>
        <w:rFonts w:hint="eastAsia"/>
      </w:rPr>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E9A35">
    <w:pPr>
      <w:pStyle w:val="26"/>
      <w:pBdr>
        <w:bottom w:val="none" w:color="auto" w:sz="0" w:space="1"/>
      </w:pBdr>
      <w:jc w:val="right"/>
      <w:rPr>
        <w:rFonts w:hint="eastAsia"/>
      </w:rPr>
    </w:pPr>
    <w:r>
      <w:rPr>
        <w:rFonts w:hint="eastAsia"/>
      </w:rPr>
      <w:t xml:space="preserve"> </w:t>
    </w:r>
  </w:p>
  <w:p w14:paraId="409B97D1">
    <w:pPr>
      <w:pStyle w:val="26"/>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bullet"/>
      <w:pStyle w:val="79"/>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1">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MTE4M2FjNDE1Y2RkNTc5Yjc2YzUzODJjMzUxMWY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7D0"/>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5C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67E14"/>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0D88"/>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566"/>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57F6D"/>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5B67"/>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423"/>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77D5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35EF"/>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1ED"/>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24A"/>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14C5"/>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6BF"/>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499B"/>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1942"/>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C626C"/>
    <w:rsid w:val="0150396A"/>
    <w:rsid w:val="01504784"/>
    <w:rsid w:val="01505F15"/>
    <w:rsid w:val="01532422"/>
    <w:rsid w:val="015E4AD6"/>
    <w:rsid w:val="016814B1"/>
    <w:rsid w:val="017A7D53"/>
    <w:rsid w:val="017B7436"/>
    <w:rsid w:val="017E7FA8"/>
    <w:rsid w:val="018A2858"/>
    <w:rsid w:val="019A3EBD"/>
    <w:rsid w:val="019B1886"/>
    <w:rsid w:val="01A664DA"/>
    <w:rsid w:val="01D628BE"/>
    <w:rsid w:val="01DD3C4D"/>
    <w:rsid w:val="01E213B4"/>
    <w:rsid w:val="01E44FDB"/>
    <w:rsid w:val="01FB2325"/>
    <w:rsid w:val="020C62E0"/>
    <w:rsid w:val="02297953"/>
    <w:rsid w:val="022C0730"/>
    <w:rsid w:val="024617F2"/>
    <w:rsid w:val="026779BA"/>
    <w:rsid w:val="02682844"/>
    <w:rsid w:val="027D71DE"/>
    <w:rsid w:val="02881678"/>
    <w:rsid w:val="02A13C5C"/>
    <w:rsid w:val="02B26E88"/>
    <w:rsid w:val="02B97B4D"/>
    <w:rsid w:val="02BA6D6B"/>
    <w:rsid w:val="02C6419F"/>
    <w:rsid w:val="02CC221A"/>
    <w:rsid w:val="02D908B8"/>
    <w:rsid w:val="02DA1F3A"/>
    <w:rsid w:val="02EF1E8A"/>
    <w:rsid w:val="02FC50B2"/>
    <w:rsid w:val="030F42DA"/>
    <w:rsid w:val="03174F3D"/>
    <w:rsid w:val="032303C8"/>
    <w:rsid w:val="033E4BBF"/>
    <w:rsid w:val="035179D4"/>
    <w:rsid w:val="035D3B06"/>
    <w:rsid w:val="036C13B5"/>
    <w:rsid w:val="036C34DA"/>
    <w:rsid w:val="0374413D"/>
    <w:rsid w:val="03791AC9"/>
    <w:rsid w:val="039753F3"/>
    <w:rsid w:val="03984247"/>
    <w:rsid w:val="03990047"/>
    <w:rsid w:val="03A471C9"/>
    <w:rsid w:val="03AF1619"/>
    <w:rsid w:val="03D348AC"/>
    <w:rsid w:val="03D60954"/>
    <w:rsid w:val="03D90E53"/>
    <w:rsid w:val="03EC0177"/>
    <w:rsid w:val="03F11C32"/>
    <w:rsid w:val="042B5143"/>
    <w:rsid w:val="042C0EBC"/>
    <w:rsid w:val="043A35D9"/>
    <w:rsid w:val="04694D63"/>
    <w:rsid w:val="046D5159"/>
    <w:rsid w:val="04926F71"/>
    <w:rsid w:val="04A472BA"/>
    <w:rsid w:val="04AE6368"/>
    <w:rsid w:val="04CB2483"/>
    <w:rsid w:val="04FC088E"/>
    <w:rsid w:val="05015EA4"/>
    <w:rsid w:val="05017C52"/>
    <w:rsid w:val="051C683A"/>
    <w:rsid w:val="0539151E"/>
    <w:rsid w:val="053F69CD"/>
    <w:rsid w:val="05522AFC"/>
    <w:rsid w:val="0553731D"/>
    <w:rsid w:val="055B4CC1"/>
    <w:rsid w:val="056D5BF6"/>
    <w:rsid w:val="05816FE5"/>
    <w:rsid w:val="05850883"/>
    <w:rsid w:val="05C07B0D"/>
    <w:rsid w:val="05C56ED2"/>
    <w:rsid w:val="05EA06E6"/>
    <w:rsid w:val="05EA221D"/>
    <w:rsid w:val="05F02C6B"/>
    <w:rsid w:val="05FB6D97"/>
    <w:rsid w:val="062E2CC9"/>
    <w:rsid w:val="0639341C"/>
    <w:rsid w:val="063D3725"/>
    <w:rsid w:val="064C7049"/>
    <w:rsid w:val="06565D7C"/>
    <w:rsid w:val="065E2E82"/>
    <w:rsid w:val="0666060A"/>
    <w:rsid w:val="06691F53"/>
    <w:rsid w:val="066A76FC"/>
    <w:rsid w:val="066E57BB"/>
    <w:rsid w:val="068E1261"/>
    <w:rsid w:val="06A420A1"/>
    <w:rsid w:val="06B62CBE"/>
    <w:rsid w:val="06B86EE2"/>
    <w:rsid w:val="06BD67AF"/>
    <w:rsid w:val="06DD1708"/>
    <w:rsid w:val="06DF0753"/>
    <w:rsid w:val="06DF2215"/>
    <w:rsid w:val="06E521B8"/>
    <w:rsid w:val="06EF3CF8"/>
    <w:rsid w:val="06F2019A"/>
    <w:rsid w:val="070F3F01"/>
    <w:rsid w:val="072365A6"/>
    <w:rsid w:val="074437CC"/>
    <w:rsid w:val="077532A2"/>
    <w:rsid w:val="07755E8F"/>
    <w:rsid w:val="077A45AF"/>
    <w:rsid w:val="07A93B78"/>
    <w:rsid w:val="07C733D5"/>
    <w:rsid w:val="07CC5CDA"/>
    <w:rsid w:val="07D72EEC"/>
    <w:rsid w:val="08075F7B"/>
    <w:rsid w:val="08126267"/>
    <w:rsid w:val="081906D7"/>
    <w:rsid w:val="08236132"/>
    <w:rsid w:val="0842480A"/>
    <w:rsid w:val="085857D8"/>
    <w:rsid w:val="085A435C"/>
    <w:rsid w:val="085D1644"/>
    <w:rsid w:val="085D5AE7"/>
    <w:rsid w:val="086C1887"/>
    <w:rsid w:val="0874513E"/>
    <w:rsid w:val="08752E31"/>
    <w:rsid w:val="088210AA"/>
    <w:rsid w:val="08967BEF"/>
    <w:rsid w:val="08971A59"/>
    <w:rsid w:val="09045F63"/>
    <w:rsid w:val="092263E9"/>
    <w:rsid w:val="09435EF1"/>
    <w:rsid w:val="095347F5"/>
    <w:rsid w:val="09611B64"/>
    <w:rsid w:val="09903C9B"/>
    <w:rsid w:val="099557CE"/>
    <w:rsid w:val="099A0675"/>
    <w:rsid w:val="09A339CE"/>
    <w:rsid w:val="09AF4121"/>
    <w:rsid w:val="09BE6112"/>
    <w:rsid w:val="09D26061"/>
    <w:rsid w:val="09D815E1"/>
    <w:rsid w:val="0A287A2F"/>
    <w:rsid w:val="0A2A2299"/>
    <w:rsid w:val="0A2E271E"/>
    <w:rsid w:val="0A2E403B"/>
    <w:rsid w:val="0A344626"/>
    <w:rsid w:val="0A3E373D"/>
    <w:rsid w:val="0A553E45"/>
    <w:rsid w:val="0A5922DF"/>
    <w:rsid w:val="0A605D88"/>
    <w:rsid w:val="0A6749FB"/>
    <w:rsid w:val="0A742F55"/>
    <w:rsid w:val="0A7737B5"/>
    <w:rsid w:val="0A805952"/>
    <w:rsid w:val="0A96708F"/>
    <w:rsid w:val="0AA277E2"/>
    <w:rsid w:val="0AA3355A"/>
    <w:rsid w:val="0AAC240E"/>
    <w:rsid w:val="0AAF1847"/>
    <w:rsid w:val="0ABA0FCF"/>
    <w:rsid w:val="0ABA2D7D"/>
    <w:rsid w:val="0AC15A21"/>
    <w:rsid w:val="0AD57BB7"/>
    <w:rsid w:val="0AD876A7"/>
    <w:rsid w:val="0AE23781"/>
    <w:rsid w:val="0AF91B48"/>
    <w:rsid w:val="0B13248D"/>
    <w:rsid w:val="0B2D7A0A"/>
    <w:rsid w:val="0B3B1928"/>
    <w:rsid w:val="0B3D39AE"/>
    <w:rsid w:val="0B5F56D3"/>
    <w:rsid w:val="0B616D4A"/>
    <w:rsid w:val="0B84338B"/>
    <w:rsid w:val="0B866A2E"/>
    <w:rsid w:val="0B8C630D"/>
    <w:rsid w:val="0BA12829"/>
    <w:rsid w:val="0BA46FF4"/>
    <w:rsid w:val="0BC63207"/>
    <w:rsid w:val="0BCF45B9"/>
    <w:rsid w:val="0BDC7CF8"/>
    <w:rsid w:val="0BED1EF8"/>
    <w:rsid w:val="0BEF7AEF"/>
    <w:rsid w:val="0C0B585A"/>
    <w:rsid w:val="0C1A784C"/>
    <w:rsid w:val="0C2B1A59"/>
    <w:rsid w:val="0C436DA2"/>
    <w:rsid w:val="0C486437"/>
    <w:rsid w:val="0C604814"/>
    <w:rsid w:val="0C6907A2"/>
    <w:rsid w:val="0C8F1FE8"/>
    <w:rsid w:val="0CB10A89"/>
    <w:rsid w:val="0CB447D4"/>
    <w:rsid w:val="0CBA1B32"/>
    <w:rsid w:val="0CC954FA"/>
    <w:rsid w:val="0CD345CA"/>
    <w:rsid w:val="0CEA7AFC"/>
    <w:rsid w:val="0CEE6B82"/>
    <w:rsid w:val="0CF34297"/>
    <w:rsid w:val="0D0230A8"/>
    <w:rsid w:val="0D044784"/>
    <w:rsid w:val="0D052AEE"/>
    <w:rsid w:val="0D2C7F09"/>
    <w:rsid w:val="0D3A01A5"/>
    <w:rsid w:val="0D3A63F7"/>
    <w:rsid w:val="0D5C4B89"/>
    <w:rsid w:val="0D6B035F"/>
    <w:rsid w:val="0D6B4391"/>
    <w:rsid w:val="0D7F2FE5"/>
    <w:rsid w:val="0DA27AF9"/>
    <w:rsid w:val="0DA47D15"/>
    <w:rsid w:val="0DBA12E6"/>
    <w:rsid w:val="0DC932D7"/>
    <w:rsid w:val="0DD73C46"/>
    <w:rsid w:val="0DE6032D"/>
    <w:rsid w:val="0DF53902"/>
    <w:rsid w:val="0E100F06"/>
    <w:rsid w:val="0E144BB8"/>
    <w:rsid w:val="0E26697C"/>
    <w:rsid w:val="0E2D1AB8"/>
    <w:rsid w:val="0E320E7D"/>
    <w:rsid w:val="0E395AE0"/>
    <w:rsid w:val="0E407A3D"/>
    <w:rsid w:val="0E4D423E"/>
    <w:rsid w:val="0E6F3EAD"/>
    <w:rsid w:val="0E8D2F5C"/>
    <w:rsid w:val="0E975183"/>
    <w:rsid w:val="0E9C279A"/>
    <w:rsid w:val="0EA7186A"/>
    <w:rsid w:val="0EA8783F"/>
    <w:rsid w:val="0EC00215"/>
    <w:rsid w:val="0EC45096"/>
    <w:rsid w:val="0ECF0DC1"/>
    <w:rsid w:val="0ED51740"/>
    <w:rsid w:val="0EF80CCA"/>
    <w:rsid w:val="0EF95E3E"/>
    <w:rsid w:val="0F07055B"/>
    <w:rsid w:val="0F130CAE"/>
    <w:rsid w:val="0F1467D4"/>
    <w:rsid w:val="0F242EBB"/>
    <w:rsid w:val="0F3054A7"/>
    <w:rsid w:val="0F3E01A5"/>
    <w:rsid w:val="0F5D63CD"/>
    <w:rsid w:val="0F763231"/>
    <w:rsid w:val="0F9542DF"/>
    <w:rsid w:val="0FA4224E"/>
    <w:rsid w:val="0FAB538A"/>
    <w:rsid w:val="0FAC300F"/>
    <w:rsid w:val="0FB44544"/>
    <w:rsid w:val="0FBB0202"/>
    <w:rsid w:val="0FD3668F"/>
    <w:rsid w:val="0FDB6D94"/>
    <w:rsid w:val="10134CDE"/>
    <w:rsid w:val="1017657C"/>
    <w:rsid w:val="103C5FE2"/>
    <w:rsid w:val="1047366A"/>
    <w:rsid w:val="104E2006"/>
    <w:rsid w:val="106A2B50"/>
    <w:rsid w:val="108A31F2"/>
    <w:rsid w:val="1094098A"/>
    <w:rsid w:val="10995D1D"/>
    <w:rsid w:val="10E852E7"/>
    <w:rsid w:val="110A7E8F"/>
    <w:rsid w:val="1122342A"/>
    <w:rsid w:val="112E4A07"/>
    <w:rsid w:val="11382DBC"/>
    <w:rsid w:val="11671785"/>
    <w:rsid w:val="11680929"/>
    <w:rsid w:val="116D52DF"/>
    <w:rsid w:val="11744846"/>
    <w:rsid w:val="117D5F82"/>
    <w:rsid w:val="11876FC9"/>
    <w:rsid w:val="11934328"/>
    <w:rsid w:val="11AE548E"/>
    <w:rsid w:val="11C34BC3"/>
    <w:rsid w:val="11DC3CC5"/>
    <w:rsid w:val="11E54E3F"/>
    <w:rsid w:val="11E84674"/>
    <w:rsid w:val="11FD5D54"/>
    <w:rsid w:val="120314AE"/>
    <w:rsid w:val="12095574"/>
    <w:rsid w:val="12152F8F"/>
    <w:rsid w:val="12282CC2"/>
    <w:rsid w:val="123305D6"/>
    <w:rsid w:val="12414866"/>
    <w:rsid w:val="126D4B79"/>
    <w:rsid w:val="12723F3D"/>
    <w:rsid w:val="12CC0DD2"/>
    <w:rsid w:val="12DC585B"/>
    <w:rsid w:val="12F62DC0"/>
    <w:rsid w:val="12F6691D"/>
    <w:rsid w:val="130C5571"/>
    <w:rsid w:val="13176B07"/>
    <w:rsid w:val="132C13BF"/>
    <w:rsid w:val="132E2ABB"/>
    <w:rsid w:val="132F1E2E"/>
    <w:rsid w:val="1336140F"/>
    <w:rsid w:val="133B2641"/>
    <w:rsid w:val="1354287C"/>
    <w:rsid w:val="136C66D5"/>
    <w:rsid w:val="13985C26"/>
    <w:rsid w:val="13AC347F"/>
    <w:rsid w:val="13C72B78"/>
    <w:rsid w:val="13E156B5"/>
    <w:rsid w:val="13E729A1"/>
    <w:rsid w:val="13EB3EF3"/>
    <w:rsid w:val="13EE1CEA"/>
    <w:rsid w:val="13FA41EA"/>
    <w:rsid w:val="13FF5B8D"/>
    <w:rsid w:val="14157276"/>
    <w:rsid w:val="141662F5"/>
    <w:rsid w:val="141F3582"/>
    <w:rsid w:val="14276FAA"/>
    <w:rsid w:val="142F71C0"/>
    <w:rsid w:val="14321BD6"/>
    <w:rsid w:val="14467430"/>
    <w:rsid w:val="14484427"/>
    <w:rsid w:val="144E75B7"/>
    <w:rsid w:val="14760047"/>
    <w:rsid w:val="1478625E"/>
    <w:rsid w:val="14812B5E"/>
    <w:rsid w:val="14823DC5"/>
    <w:rsid w:val="14BF31A5"/>
    <w:rsid w:val="14DC1B42"/>
    <w:rsid w:val="14F036ED"/>
    <w:rsid w:val="14F450DE"/>
    <w:rsid w:val="15003A82"/>
    <w:rsid w:val="15030497"/>
    <w:rsid w:val="150A2B53"/>
    <w:rsid w:val="151B11DC"/>
    <w:rsid w:val="151E59F4"/>
    <w:rsid w:val="151F77AB"/>
    <w:rsid w:val="15282904"/>
    <w:rsid w:val="152C2AC9"/>
    <w:rsid w:val="15400323"/>
    <w:rsid w:val="154716B1"/>
    <w:rsid w:val="155B0F75"/>
    <w:rsid w:val="155C092C"/>
    <w:rsid w:val="15966195"/>
    <w:rsid w:val="15AD6E5E"/>
    <w:rsid w:val="15D553E2"/>
    <w:rsid w:val="15D62A35"/>
    <w:rsid w:val="15DD5AFC"/>
    <w:rsid w:val="16021A7C"/>
    <w:rsid w:val="16195D38"/>
    <w:rsid w:val="164A7369"/>
    <w:rsid w:val="16604009"/>
    <w:rsid w:val="166242C9"/>
    <w:rsid w:val="167B118A"/>
    <w:rsid w:val="16854D32"/>
    <w:rsid w:val="16A21F26"/>
    <w:rsid w:val="16A82624"/>
    <w:rsid w:val="16BA07AA"/>
    <w:rsid w:val="16CE0FCB"/>
    <w:rsid w:val="16DF591A"/>
    <w:rsid w:val="16E573D4"/>
    <w:rsid w:val="16ED5AD9"/>
    <w:rsid w:val="17055113"/>
    <w:rsid w:val="1719248C"/>
    <w:rsid w:val="171B2DF6"/>
    <w:rsid w:val="172C15DF"/>
    <w:rsid w:val="17312619"/>
    <w:rsid w:val="17343EB7"/>
    <w:rsid w:val="17557C94"/>
    <w:rsid w:val="175975F8"/>
    <w:rsid w:val="17732C32"/>
    <w:rsid w:val="17742506"/>
    <w:rsid w:val="177D2DB2"/>
    <w:rsid w:val="17837933"/>
    <w:rsid w:val="178C6993"/>
    <w:rsid w:val="17944956"/>
    <w:rsid w:val="17A75376"/>
    <w:rsid w:val="17C3523B"/>
    <w:rsid w:val="17D07086"/>
    <w:rsid w:val="17D55FD6"/>
    <w:rsid w:val="17DA624F"/>
    <w:rsid w:val="17DD208C"/>
    <w:rsid w:val="17E72CD8"/>
    <w:rsid w:val="17F94F1D"/>
    <w:rsid w:val="1808630A"/>
    <w:rsid w:val="180A201F"/>
    <w:rsid w:val="180D4DA2"/>
    <w:rsid w:val="18161AD3"/>
    <w:rsid w:val="18194E5B"/>
    <w:rsid w:val="18232BDD"/>
    <w:rsid w:val="18414ADE"/>
    <w:rsid w:val="18491BE4"/>
    <w:rsid w:val="18512847"/>
    <w:rsid w:val="18550589"/>
    <w:rsid w:val="186E33F9"/>
    <w:rsid w:val="1876405C"/>
    <w:rsid w:val="18851DD9"/>
    <w:rsid w:val="188F4D22"/>
    <w:rsid w:val="18AC4D9F"/>
    <w:rsid w:val="18AD6B08"/>
    <w:rsid w:val="18B43502"/>
    <w:rsid w:val="18C15C1F"/>
    <w:rsid w:val="18C87413"/>
    <w:rsid w:val="18D411EB"/>
    <w:rsid w:val="18D55226"/>
    <w:rsid w:val="18E45469"/>
    <w:rsid w:val="19245FE1"/>
    <w:rsid w:val="19355CC5"/>
    <w:rsid w:val="19640AF6"/>
    <w:rsid w:val="19642DC0"/>
    <w:rsid w:val="19666EF6"/>
    <w:rsid w:val="19725191"/>
    <w:rsid w:val="197B2E62"/>
    <w:rsid w:val="199D10AB"/>
    <w:rsid w:val="19A05834"/>
    <w:rsid w:val="19A277FE"/>
    <w:rsid w:val="19BF35D1"/>
    <w:rsid w:val="19E21445"/>
    <w:rsid w:val="19E41BC5"/>
    <w:rsid w:val="19EF1885"/>
    <w:rsid w:val="19FF3FF9"/>
    <w:rsid w:val="1A1F2BFD"/>
    <w:rsid w:val="1A1F47EB"/>
    <w:rsid w:val="1A2C531A"/>
    <w:rsid w:val="1A321D78"/>
    <w:rsid w:val="1A383CBF"/>
    <w:rsid w:val="1A3D267B"/>
    <w:rsid w:val="1A5A1E87"/>
    <w:rsid w:val="1A5D7DB3"/>
    <w:rsid w:val="1A6D34CE"/>
    <w:rsid w:val="1A794CD5"/>
    <w:rsid w:val="1A815666"/>
    <w:rsid w:val="1A872550"/>
    <w:rsid w:val="1A911621"/>
    <w:rsid w:val="1AAC69B5"/>
    <w:rsid w:val="1ABA2925"/>
    <w:rsid w:val="1ABC669E"/>
    <w:rsid w:val="1ACF620C"/>
    <w:rsid w:val="1AD72BA8"/>
    <w:rsid w:val="1B097409"/>
    <w:rsid w:val="1B1C713C"/>
    <w:rsid w:val="1B1E1342"/>
    <w:rsid w:val="1B1F4E7E"/>
    <w:rsid w:val="1B222279"/>
    <w:rsid w:val="1B245703"/>
    <w:rsid w:val="1B252495"/>
    <w:rsid w:val="1B351FAC"/>
    <w:rsid w:val="1B391A9C"/>
    <w:rsid w:val="1B3B2F91"/>
    <w:rsid w:val="1B5C7199"/>
    <w:rsid w:val="1B6E5B3E"/>
    <w:rsid w:val="1B813443"/>
    <w:rsid w:val="1B8B49B4"/>
    <w:rsid w:val="1B9F6FD2"/>
    <w:rsid w:val="1BA15893"/>
    <w:rsid w:val="1BB92BDD"/>
    <w:rsid w:val="1BBD091F"/>
    <w:rsid w:val="1BE340FE"/>
    <w:rsid w:val="1BF235B4"/>
    <w:rsid w:val="1C0A4438"/>
    <w:rsid w:val="1C200B97"/>
    <w:rsid w:val="1C2362A8"/>
    <w:rsid w:val="1C4F3541"/>
    <w:rsid w:val="1C5E5533"/>
    <w:rsid w:val="1C622C88"/>
    <w:rsid w:val="1C820ECC"/>
    <w:rsid w:val="1C856F63"/>
    <w:rsid w:val="1C8C521C"/>
    <w:rsid w:val="1C935740"/>
    <w:rsid w:val="1C9A0C60"/>
    <w:rsid w:val="1CBB4733"/>
    <w:rsid w:val="1CBF2475"/>
    <w:rsid w:val="1CC81B8A"/>
    <w:rsid w:val="1CCA3FD1"/>
    <w:rsid w:val="1CD35F20"/>
    <w:rsid w:val="1CDC7F67"/>
    <w:rsid w:val="1CDD28FB"/>
    <w:rsid w:val="1D0B7468"/>
    <w:rsid w:val="1D100F23"/>
    <w:rsid w:val="1D1C3294"/>
    <w:rsid w:val="1D1E53EE"/>
    <w:rsid w:val="1D5E3A3C"/>
    <w:rsid w:val="1D635461"/>
    <w:rsid w:val="1D8542E0"/>
    <w:rsid w:val="1D865A1C"/>
    <w:rsid w:val="1D870BFF"/>
    <w:rsid w:val="1D9F423B"/>
    <w:rsid w:val="1DB3762A"/>
    <w:rsid w:val="1DE55F0B"/>
    <w:rsid w:val="1E25455A"/>
    <w:rsid w:val="1E461E83"/>
    <w:rsid w:val="1E671FCF"/>
    <w:rsid w:val="1E6D6984"/>
    <w:rsid w:val="1E760C9C"/>
    <w:rsid w:val="1E776F29"/>
    <w:rsid w:val="1E973084"/>
    <w:rsid w:val="1EA2204E"/>
    <w:rsid w:val="1EAB02E5"/>
    <w:rsid w:val="1EC534E2"/>
    <w:rsid w:val="1ECD4970"/>
    <w:rsid w:val="1EE56783"/>
    <w:rsid w:val="1EEE0DF0"/>
    <w:rsid w:val="1EFA1543"/>
    <w:rsid w:val="1EFA3C38"/>
    <w:rsid w:val="1EFB350D"/>
    <w:rsid w:val="1F090BB5"/>
    <w:rsid w:val="1F2C1918"/>
    <w:rsid w:val="1F370D5E"/>
    <w:rsid w:val="1F485564"/>
    <w:rsid w:val="1F5A1750"/>
    <w:rsid w:val="1F7A262E"/>
    <w:rsid w:val="1F901EA7"/>
    <w:rsid w:val="1F92566D"/>
    <w:rsid w:val="1FA30E61"/>
    <w:rsid w:val="1FD06747"/>
    <w:rsid w:val="1FD5401A"/>
    <w:rsid w:val="1FE44373"/>
    <w:rsid w:val="1FE81CE3"/>
    <w:rsid w:val="1FE8583F"/>
    <w:rsid w:val="1FF02946"/>
    <w:rsid w:val="200132EB"/>
    <w:rsid w:val="200F54C2"/>
    <w:rsid w:val="20125FC6"/>
    <w:rsid w:val="201C198C"/>
    <w:rsid w:val="204B072D"/>
    <w:rsid w:val="204E1CEC"/>
    <w:rsid w:val="20536D18"/>
    <w:rsid w:val="20684BD2"/>
    <w:rsid w:val="20720C33"/>
    <w:rsid w:val="209A3C56"/>
    <w:rsid w:val="209D2ACD"/>
    <w:rsid w:val="20A025BE"/>
    <w:rsid w:val="20A06C94"/>
    <w:rsid w:val="20BB11A5"/>
    <w:rsid w:val="21117355"/>
    <w:rsid w:val="21246D4B"/>
    <w:rsid w:val="212B00D9"/>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50045"/>
    <w:rsid w:val="22182566"/>
    <w:rsid w:val="221F5BA9"/>
    <w:rsid w:val="223F5305"/>
    <w:rsid w:val="22426163"/>
    <w:rsid w:val="22482F0D"/>
    <w:rsid w:val="22484CBB"/>
    <w:rsid w:val="225B2C40"/>
    <w:rsid w:val="225B7B42"/>
    <w:rsid w:val="22737E8E"/>
    <w:rsid w:val="22745AB0"/>
    <w:rsid w:val="22767F8B"/>
    <w:rsid w:val="22C22CF9"/>
    <w:rsid w:val="22C977AB"/>
    <w:rsid w:val="22CA56D0"/>
    <w:rsid w:val="22CC6529"/>
    <w:rsid w:val="22E7611F"/>
    <w:rsid w:val="22F87844"/>
    <w:rsid w:val="23016F7A"/>
    <w:rsid w:val="230213F4"/>
    <w:rsid w:val="231177A3"/>
    <w:rsid w:val="233C53E7"/>
    <w:rsid w:val="234436D4"/>
    <w:rsid w:val="23533917"/>
    <w:rsid w:val="23696C97"/>
    <w:rsid w:val="23706277"/>
    <w:rsid w:val="23961D95"/>
    <w:rsid w:val="239F090A"/>
    <w:rsid w:val="23A44BF9"/>
    <w:rsid w:val="23B4085A"/>
    <w:rsid w:val="23DC7275"/>
    <w:rsid w:val="23E10F23"/>
    <w:rsid w:val="23E34C9B"/>
    <w:rsid w:val="23E80503"/>
    <w:rsid w:val="241A61E3"/>
    <w:rsid w:val="242343C0"/>
    <w:rsid w:val="24343749"/>
    <w:rsid w:val="24632042"/>
    <w:rsid w:val="2468284B"/>
    <w:rsid w:val="24773635"/>
    <w:rsid w:val="248164B6"/>
    <w:rsid w:val="24987A5B"/>
    <w:rsid w:val="249B1ED5"/>
    <w:rsid w:val="24A40099"/>
    <w:rsid w:val="24B91EA0"/>
    <w:rsid w:val="24BA6669"/>
    <w:rsid w:val="24C8296D"/>
    <w:rsid w:val="24D171E9"/>
    <w:rsid w:val="24D40A88"/>
    <w:rsid w:val="24E26893"/>
    <w:rsid w:val="24ED0FDA"/>
    <w:rsid w:val="24EF141E"/>
    <w:rsid w:val="24F55B5A"/>
    <w:rsid w:val="24F97D65"/>
    <w:rsid w:val="2503311B"/>
    <w:rsid w:val="25215B9D"/>
    <w:rsid w:val="25317C88"/>
    <w:rsid w:val="25331C52"/>
    <w:rsid w:val="253B28B5"/>
    <w:rsid w:val="253D662D"/>
    <w:rsid w:val="25555DD2"/>
    <w:rsid w:val="25733DFD"/>
    <w:rsid w:val="258013E4"/>
    <w:rsid w:val="2581746D"/>
    <w:rsid w:val="258C3BB9"/>
    <w:rsid w:val="259F6209"/>
    <w:rsid w:val="25AB3597"/>
    <w:rsid w:val="25B772B5"/>
    <w:rsid w:val="25CB1E8B"/>
    <w:rsid w:val="25CE5F37"/>
    <w:rsid w:val="25D85BE4"/>
    <w:rsid w:val="25DE1BBE"/>
    <w:rsid w:val="25ED1E01"/>
    <w:rsid w:val="25F0369F"/>
    <w:rsid w:val="25F62593"/>
    <w:rsid w:val="25FD5DBC"/>
    <w:rsid w:val="260E1D77"/>
    <w:rsid w:val="263537A8"/>
    <w:rsid w:val="263F0183"/>
    <w:rsid w:val="26451C3D"/>
    <w:rsid w:val="26591245"/>
    <w:rsid w:val="266D4CF0"/>
    <w:rsid w:val="2674607E"/>
    <w:rsid w:val="26875D7D"/>
    <w:rsid w:val="26AD1590"/>
    <w:rsid w:val="26CB43A0"/>
    <w:rsid w:val="26CD578F"/>
    <w:rsid w:val="26F947D6"/>
    <w:rsid w:val="2714523B"/>
    <w:rsid w:val="271B6F16"/>
    <w:rsid w:val="272C08E1"/>
    <w:rsid w:val="27302553"/>
    <w:rsid w:val="27382820"/>
    <w:rsid w:val="27395666"/>
    <w:rsid w:val="274518DD"/>
    <w:rsid w:val="274C6FFB"/>
    <w:rsid w:val="274E4B21"/>
    <w:rsid w:val="274E60A0"/>
    <w:rsid w:val="27554102"/>
    <w:rsid w:val="2767173F"/>
    <w:rsid w:val="276D06A4"/>
    <w:rsid w:val="27796C51"/>
    <w:rsid w:val="277E3DF7"/>
    <w:rsid w:val="279462AC"/>
    <w:rsid w:val="2797229F"/>
    <w:rsid w:val="27A53B11"/>
    <w:rsid w:val="27B54BA0"/>
    <w:rsid w:val="27B5694E"/>
    <w:rsid w:val="27BD1CA7"/>
    <w:rsid w:val="27CA2881"/>
    <w:rsid w:val="27CD0169"/>
    <w:rsid w:val="27D55529"/>
    <w:rsid w:val="27F136FF"/>
    <w:rsid w:val="27F8683B"/>
    <w:rsid w:val="27FA3C0E"/>
    <w:rsid w:val="27FD20A3"/>
    <w:rsid w:val="281D1B62"/>
    <w:rsid w:val="28221B0A"/>
    <w:rsid w:val="283006CB"/>
    <w:rsid w:val="283D06F2"/>
    <w:rsid w:val="284033EB"/>
    <w:rsid w:val="287D32B9"/>
    <w:rsid w:val="288822B5"/>
    <w:rsid w:val="289E3886"/>
    <w:rsid w:val="28C332ED"/>
    <w:rsid w:val="28C826B1"/>
    <w:rsid w:val="28E6095E"/>
    <w:rsid w:val="28ED036A"/>
    <w:rsid w:val="28FB0483"/>
    <w:rsid w:val="290064DF"/>
    <w:rsid w:val="291458F7"/>
    <w:rsid w:val="292C2C40"/>
    <w:rsid w:val="29373393"/>
    <w:rsid w:val="293D679A"/>
    <w:rsid w:val="2940493E"/>
    <w:rsid w:val="294F2DD3"/>
    <w:rsid w:val="296672F2"/>
    <w:rsid w:val="296F51B3"/>
    <w:rsid w:val="29833C5F"/>
    <w:rsid w:val="298F3888"/>
    <w:rsid w:val="299609AC"/>
    <w:rsid w:val="299802D6"/>
    <w:rsid w:val="29994F30"/>
    <w:rsid w:val="299B6018"/>
    <w:rsid w:val="29A529F3"/>
    <w:rsid w:val="29A5570A"/>
    <w:rsid w:val="29AA2162"/>
    <w:rsid w:val="29CE019B"/>
    <w:rsid w:val="29E259B9"/>
    <w:rsid w:val="29F714A0"/>
    <w:rsid w:val="29F80F7B"/>
    <w:rsid w:val="29FD1358"/>
    <w:rsid w:val="2A027E45"/>
    <w:rsid w:val="2A0C2A72"/>
    <w:rsid w:val="2A220F56"/>
    <w:rsid w:val="2A3224D8"/>
    <w:rsid w:val="2A77438F"/>
    <w:rsid w:val="2A81520E"/>
    <w:rsid w:val="2A9B456F"/>
    <w:rsid w:val="2A9F5694"/>
    <w:rsid w:val="2AB670B6"/>
    <w:rsid w:val="2AB87401"/>
    <w:rsid w:val="2ABC4498"/>
    <w:rsid w:val="2AC11AAE"/>
    <w:rsid w:val="2ACB46DB"/>
    <w:rsid w:val="2ADE440E"/>
    <w:rsid w:val="2AE35581"/>
    <w:rsid w:val="2AED0380"/>
    <w:rsid w:val="2AF60264"/>
    <w:rsid w:val="2B065713"/>
    <w:rsid w:val="2B1423C4"/>
    <w:rsid w:val="2B1C4F36"/>
    <w:rsid w:val="2B2B3192"/>
    <w:rsid w:val="2B2D2CA0"/>
    <w:rsid w:val="2B452244"/>
    <w:rsid w:val="2B534734"/>
    <w:rsid w:val="2B54022C"/>
    <w:rsid w:val="2B54647E"/>
    <w:rsid w:val="2B585F6F"/>
    <w:rsid w:val="2B5B6D43"/>
    <w:rsid w:val="2B603075"/>
    <w:rsid w:val="2B6E6FE2"/>
    <w:rsid w:val="2B964CE9"/>
    <w:rsid w:val="2B9920E3"/>
    <w:rsid w:val="2B9B5E5B"/>
    <w:rsid w:val="2BA06C69"/>
    <w:rsid w:val="2BA56CDA"/>
    <w:rsid w:val="2BB62C95"/>
    <w:rsid w:val="2BD01C52"/>
    <w:rsid w:val="2BD82C0B"/>
    <w:rsid w:val="2BDA4BD6"/>
    <w:rsid w:val="2BDD46C6"/>
    <w:rsid w:val="2BE37961"/>
    <w:rsid w:val="2BE667B7"/>
    <w:rsid w:val="2C1D60D9"/>
    <w:rsid w:val="2C3B578E"/>
    <w:rsid w:val="2C6170A5"/>
    <w:rsid w:val="2C6D614E"/>
    <w:rsid w:val="2C723060"/>
    <w:rsid w:val="2C7A1F15"/>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947F1"/>
    <w:rsid w:val="2D7B4196"/>
    <w:rsid w:val="2D83304B"/>
    <w:rsid w:val="2DA21723"/>
    <w:rsid w:val="2DA52FC1"/>
    <w:rsid w:val="2DAD03EE"/>
    <w:rsid w:val="2DC33281"/>
    <w:rsid w:val="2DF81343"/>
    <w:rsid w:val="2DFE26D1"/>
    <w:rsid w:val="2E00644A"/>
    <w:rsid w:val="2E0C3040"/>
    <w:rsid w:val="2E17419C"/>
    <w:rsid w:val="2E30169A"/>
    <w:rsid w:val="2E374561"/>
    <w:rsid w:val="2E5549E7"/>
    <w:rsid w:val="2E644C2A"/>
    <w:rsid w:val="2EB01038"/>
    <w:rsid w:val="2EB711FE"/>
    <w:rsid w:val="2EE1746B"/>
    <w:rsid w:val="2EEA09F2"/>
    <w:rsid w:val="2EED10C4"/>
    <w:rsid w:val="2EEF718D"/>
    <w:rsid w:val="2EFA5ADE"/>
    <w:rsid w:val="2F081A65"/>
    <w:rsid w:val="2F155F25"/>
    <w:rsid w:val="2F191EB9"/>
    <w:rsid w:val="2F1C5505"/>
    <w:rsid w:val="2F2D531B"/>
    <w:rsid w:val="2F441FAD"/>
    <w:rsid w:val="2F550579"/>
    <w:rsid w:val="2F603644"/>
    <w:rsid w:val="2F66360E"/>
    <w:rsid w:val="2F675E7A"/>
    <w:rsid w:val="2F8D3DE5"/>
    <w:rsid w:val="2F932426"/>
    <w:rsid w:val="2F996FF0"/>
    <w:rsid w:val="2F9B28BE"/>
    <w:rsid w:val="2FAC6889"/>
    <w:rsid w:val="2FAF45CB"/>
    <w:rsid w:val="2FCEDF0A"/>
    <w:rsid w:val="2FD7548C"/>
    <w:rsid w:val="2FDB2CCA"/>
    <w:rsid w:val="2FEF49C8"/>
    <w:rsid w:val="300246FB"/>
    <w:rsid w:val="300527EC"/>
    <w:rsid w:val="30112C88"/>
    <w:rsid w:val="30170614"/>
    <w:rsid w:val="30281C88"/>
    <w:rsid w:val="304C7574"/>
    <w:rsid w:val="307978A9"/>
    <w:rsid w:val="3082649B"/>
    <w:rsid w:val="30892B96"/>
    <w:rsid w:val="30991DD3"/>
    <w:rsid w:val="30A6777C"/>
    <w:rsid w:val="30AE4883"/>
    <w:rsid w:val="30B6585F"/>
    <w:rsid w:val="30BA3228"/>
    <w:rsid w:val="30E65DCB"/>
    <w:rsid w:val="31101099"/>
    <w:rsid w:val="3118556F"/>
    <w:rsid w:val="311F0DA0"/>
    <w:rsid w:val="31264419"/>
    <w:rsid w:val="313703D4"/>
    <w:rsid w:val="31453FCB"/>
    <w:rsid w:val="315D067D"/>
    <w:rsid w:val="3163566D"/>
    <w:rsid w:val="316867E0"/>
    <w:rsid w:val="317168C1"/>
    <w:rsid w:val="31E16592"/>
    <w:rsid w:val="31E4298A"/>
    <w:rsid w:val="31F10F85"/>
    <w:rsid w:val="31F33DF2"/>
    <w:rsid w:val="31F97D80"/>
    <w:rsid w:val="32033025"/>
    <w:rsid w:val="321B1AA4"/>
    <w:rsid w:val="322469CB"/>
    <w:rsid w:val="322C096D"/>
    <w:rsid w:val="322C3CB1"/>
    <w:rsid w:val="323112C7"/>
    <w:rsid w:val="3239017C"/>
    <w:rsid w:val="323E13E5"/>
    <w:rsid w:val="32411989"/>
    <w:rsid w:val="32546D64"/>
    <w:rsid w:val="32676A97"/>
    <w:rsid w:val="328E2276"/>
    <w:rsid w:val="32944E37"/>
    <w:rsid w:val="32A47CEB"/>
    <w:rsid w:val="32C4213C"/>
    <w:rsid w:val="32D16607"/>
    <w:rsid w:val="32D9705D"/>
    <w:rsid w:val="32E667BC"/>
    <w:rsid w:val="32EA7901"/>
    <w:rsid w:val="32EB591A"/>
    <w:rsid w:val="32EE540A"/>
    <w:rsid w:val="33252E95"/>
    <w:rsid w:val="332F14A9"/>
    <w:rsid w:val="332F29FE"/>
    <w:rsid w:val="333411CF"/>
    <w:rsid w:val="33386686"/>
    <w:rsid w:val="334E5EA9"/>
    <w:rsid w:val="335A65FC"/>
    <w:rsid w:val="335C445D"/>
    <w:rsid w:val="336B684F"/>
    <w:rsid w:val="33837901"/>
    <w:rsid w:val="339B4B6E"/>
    <w:rsid w:val="339E298D"/>
    <w:rsid w:val="33AA7583"/>
    <w:rsid w:val="33C57F19"/>
    <w:rsid w:val="33C70135"/>
    <w:rsid w:val="33EB36F8"/>
    <w:rsid w:val="33FB1B8D"/>
    <w:rsid w:val="34034EE6"/>
    <w:rsid w:val="34054850"/>
    <w:rsid w:val="34071A1D"/>
    <w:rsid w:val="34225A8F"/>
    <w:rsid w:val="34394463"/>
    <w:rsid w:val="34437249"/>
    <w:rsid w:val="34627E5E"/>
    <w:rsid w:val="347D25A2"/>
    <w:rsid w:val="34831B82"/>
    <w:rsid w:val="3485687A"/>
    <w:rsid w:val="34E940DB"/>
    <w:rsid w:val="34F322A0"/>
    <w:rsid w:val="34F72A66"/>
    <w:rsid w:val="350D0FEC"/>
    <w:rsid w:val="35132F06"/>
    <w:rsid w:val="352E1AEE"/>
    <w:rsid w:val="35437B7C"/>
    <w:rsid w:val="35584DBD"/>
    <w:rsid w:val="358E4F55"/>
    <w:rsid w:val="35BB5A78"/>
    <w:rsid w:val="35D9162D"/>
    <w:rsid w:val="35DE1766"/>
    <w:rsid w:val="35E7745C"/>
    <w:rsid w:val="35F5260C"/>
    <w:rsid w:val="35FC498E"/>
    <w:rsid w:val="3600792F"/>
    <w:rsid w:val="36015455"/>
    <w:rsid w:val="360A4309"/>
    <w:rsid w:val="36213401"/>
    <w:rsid w:val="362D6059"/>
    <w:rsid w:val="364C391D"/>
    <w:rsid w:val="36551B8F"/>
    <w:rsid w:val="36575075"/>
    <w:rsid w:val="36641644"/>
    <w:rsid w:val="367708E3"/>
    <w:rsid w:val="367B0274"/>
    <w:rsid w:val="368F68BA"/>
    <w:rsid w:val="36B44275"/>
    <w:rsid w:val="36B9646D"/>
    <w:rsid w:val="36EE59D9"/>
    <w:rsid w:val="36FF3742"/>
    <w:rsid w:val="37007173"/>
    <w:rsid w:val="37024756"/>
    <w:rsid w:val="370F76FD"/>
    <w:rsid w:val="371143BC"/>
    <w:rsid w:val="3727535F"/>
    <w:rsid w:val="372C500D"/>
    <w:rsid w:val="373F27D7"/>
    <w:rsid w:val="37441A9D"/>
    <w:rsid w:val="374E0226"/>
    <w:rsid w:val="37A95DA4"/>
    <w:rsid w:val="37D5728A"/>
    <w:rsid w:val="37F54B45"/>
    <w:rsid w:val="37F963E3"/>
    <w:rsid w:val="3817650A"/>
    <w:rsid w:val="382A5702"/>
    <w:rsid w:val="3842422E"/>
    <w:rsid w:val="384E373A"/>
    <w:rsid w:val="386359A2"/>
    <w:rsid w:val="38741F0E"/>
    <w:rsid w:val="38797524"/>
    <w:rsid w:val="387B504A"/>
    <w:rsid w:val="387E5850"/>
    <w:rsid w:val="388008B3"/>
    <w:rsid w:val="38800C40"/>
    <w:rsid w:val="38897BBF"/>
    <w:rsid w:val="388B0768"/>
    <w:rsid w:val="389B56ED"/>
    <w:rsid w:val="38B5557A"/>
    <w:rsid w:val="38B77E9B"/>
    <w:rsid w:val="38B82A46"/>
    <w:rsid w:val="38D8249D"/>
    <w:rsid w:val="38F15A12"/>
    <w:rsid w:val="38F47003"/>
    <w:rsid w:val="390252C1"/>
    <w:rsid w:val="39355C17"/>
    <w:rsid w:val="395C1E67"/>
    <w:rsid w:val="39736610"/>
    <w:rsid w:val="397B3D07"/>
    <w:rsid w:val="3989682C"/>
    <w:rsid w:val="398C37FF"/>
    <w:rsid w:val="399D5494"/>
    <w:rsid w:val="39AB5E03"/>
    <w:rsid w:val="39B76556"/>
    <w:rsid w:val="39C46EC5"/>
    <w:rsid w:val="39C94499"/>
    <w:rsid w:val="39D40C83"/>
    <w:rsid w:val="39D65EBB"/>
    <w:rsid w:val="39D926F6"/>
    <w:rsid w:val="39DC420F"/>
    <w:rsid w:val="39DD673D"/>
    <w:rsid w:val="39F41558"/>
    <w:rsid w:val="3A0A7ABC"/>
    <w:rsid w:val="3A0D6176"/>
    <w:rsid w:val="3A0F6392"/>
    <w:rsid w:val="3A215ADE"/>
    <w:rsid w:val="3A2160C5"/>
    <w:rsid w:val="3A2775A3"/>
    <w:rsid w:val="3A483652"/>
    <w:rsid w:val="3A7206CF"/>
    <w:rsid w:val="3A7F2C31"/>
    <w:rsid w:val="3A864DA4"/>
    <w:rsid w:val="3A914FF9"/>
    <w:rsid w:val="3A9248BC"/>
    <w:rsid w:val="3A942C59"/>
    <w:rsid w:val="3A951EDF"/>
    <w:rsid w:val="3A9B19D4"/>
    <w:rsid w:val="3ADB2718"/>
    <w:rsid w:val="3AE822E0"/>
    <w:rsid w:val="3AE8273F"/>
    <w:rsid w:val="3AEF7F72"/>
    <w:rsid w:val="3B023801"/>
    <w:rsid w:val="3B070E17"/>
    <w:rsid w:val="3B1874C8"/>
    <w:rsid w:val="3B223EA3"/>
    <w:rsid w:val="3B2714BA"/>
    <w:rsid w:val="3B414FCB"/>
    <w:rsid w:val="3B446A74"/>
    <w:rsid w:val="3B633D30"/>
    <w:rsid w:val="3B653D90"/>
    <w:rsid w:val="3B72197F"/>
    <w:rsid w:val="3B7A3CDF"/>
    <w:rsid w:val="3B824942"/>
    <w:rsid w:val="3B8F407F"/>
    <w:rsid w:val="3BA046F2"/>
    <w:rsid w:val="3BA11E89"/>
    <w:rsid w:val="3BA50630"/>
    <w:rsid w:val="3BA945C4"/>
    <w:rsid w:val="3BB70A8F"/>
    <w:rsid w:val="3BC136BC"/>
    <w:rsid w:val="3BD9266A"/>
    <w:rsid w:val="3BDF3B42"/>
    <w:rsid w:val="3BE20963"/>
    <w:rsid w:val="3BE253C4"/>
    <w:rsid w:val="3BF515B8"/>
    <w:rsid w:val="3BF71054"/>
    <w:rsid w:val="3C011D0B"/>
    <w:rsid w:val="3C04532C"/>
    <w:rsid w:val="3C090BBF"/>
    <w:rsid w:val="3C0D4B53"/>
    <w:rsid w:val="3C237ED3"/>
    <w:rsid w:val="3C2B4E49"/>
    <w:rsid w:val="3C2F4ACA"/>
    <w:rsid w:val="3C325F30"/>
    <w:rsid w:val="3C4F75FE"/>
    <w:rsid w:val="3C77021F"/>
    <w:rsid w:val="3C8065F9"/>
    <w:rsid w:val="3C8841DA"/>
    <w:rsid w:val="3C954E05"/>
    <w:rsid w:val="3CA01523"/>
    <w:rsid w:val="3CC43E13"/>
    <w:rsid w:val="3CC80A7A"/>
    <w:rsid w:val="3CCD6091"/>
    <w:rsid w:val="3CDE204C"/>
    <w:rsid w:val="3CE533DA"/>
    <w:rsid w:val="3CEA6C43"/>
    <w:rsid w:val="3CF450C8"/>
    <w:rsid w:val="3CFE0C95"/>
    <w:rsid w:val="3CFE624A"/>
    <w:rsid w:val="3D143CBF"/>
    <w:rsid w:val="3D1617E6"/>
    <w:rsid w:val="3D4A127E"/>
    <w:rsid w:val="3D581DFE"/>
    <w:rsid w:val="3D6469F5"/>
    <w:rsid w:val="3D695DB9"/>
    <w:rsid w:val="3D6C58AA"/>
    <w:rsid w:val="3D80667C"/>
    <w:rsid w:val="3DA825AF"/>
    <w:rsid w:val="3E18158D"/>
    <w:rsid w:val="3E435CB3"/>
    <w:rsid w:val="3E4B1055"/>
    <w:rsid w:val="3E6F3667"/>
    <w:rsid w:val="3E7B7AD3"/>
    <w:rsid w:val="3E7E6AF2"/>
    <w:rsid w:val="3E80785E"/>
    <w:rsid w:val="3E8135D7"/>
    <w:rsid w:val="3E9C76B0"/>
    <w:rsid w:val="3EA6303D"/>
    <w:rsid w:val="3EA70B8C"/>
    <w:rsid w:val="3EAE3F20"/>
    <w:rsid w:val="3EC94A54"/>
    <w:rsid w:val="3EE002FD"/>
    <w:rsid w:val="3EE576C2"/>
    <w:rsid w:val="3F0F70DE"/>
    <w:rsid w:val="3F3348D1"/>
    <w:rsid w:val="3F517A82"/>
    <w:rsid w:val="3F566811"/>
    <w:rsid w:val="3F593C0C"/>
    <w:rsid w:val="3F702A77"/>
    <w:rsid w:val="3F73419F"/>
    <w:rsid w:val="3F804D23"/>
    <w:rsid w:val="3F8C3FE1"/>
    <w:rsid w:val="3F8D3D23"/>
    <w:rsid w:val="3F8E13F7"/>
    <w:rsid w:val="3FAE3F57"/>
    <w:rsid w:val="3FD249E5"/>
    <w:rsid w:val="3FE1257F"/>
    <w:rsid w:val="3FE23DA2"/>
    <w:rsid w:val="3FEE2A7D"/>
    <w:rsid w:val="40155D85"/>
    <w:rsid w:val="401E103E"/>
    <w:rsid w:val="401F30A7"/>
    <w:rsid w:val="405009AC"/>
    <w:rsid w:val="40524E34"/>
    <w:rsid w:val="405E2FEA"/>
    <w:rsid w:val="406B52E0"/>
    <w:rsid w:val="40784565"/>
    <w:rsid w:val="40786313"/>
    <w:rsid w:val="407D1B7C"/>
    <w:rsid w:val="408B33B9"/>
    <w:rsid w:val="40907A7F"/>
    <w:rsid w:val="409600EF"/>
    <w:rsid w:val="40BD5302"/>
    <w:rsid w:val="40E37C31"/>
    <w:rsid w:val="40E8793D"/>
    <w:rsid w:val="40EB11DB"/>
    <w:rsid w:val="40F0234E"/>
    <w:rsid w:val="40F63E08"/>
    <w:rsid w:val="411424E0"/>
    <w:rsid w:val="411A12F1"/>
    <w:rsid w:val="41322966"/>
    <w:rsid w:val="414F3518"/>
    <w:rsid w:val="41566655"/>
    <w:rsid w:val="41783232"/>
    <w:rsid w:val="41836574"/>
    <w:rsid w:val="41B82E6B"/>
    <w:rsid w:val="41DE44D4"/>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E67EAC"/>
    <w:rsid w:val="42F44152"/>
    <w:rsid w:val="430976F7"/>
    <w:rsid w:val="4338290F"/>
    <w:rsid w:val="434D7F2B"/>
    <w:rsid w:val="434F5A51"/>
    <w:rsid w:val="43615785"/>
    <w:rsid w:val="437F3FBB"/>
    <w:rsid w:val="43954990"/>
    <w:rsid w:val="43D52775"/>
    <w:rsid w:val="43E20674"/>
    <w:rsid w:val="43E40670"/>
    <w:rsid w:val="44114AB5"/>
    <w:rsid w:val="44193A03"/>
    <w:rsid w:val="44202F4A"/>
    <w:rsid w:val="444A6BF7"/>
    <w:rsid w:val="444B0AED"/>
    <w:rsid w:val="44507CD3"/>
    <w:rsid w:val="445F3A72"/>
    <w:rsid w:val="446577F3"/>
    <w:rsid w:val="44B244EA"/>
    <w:rsid w:val="44B32010"/>
    <w:rsid w:val="44C164DB"/>
    <w:rsid w:val="44C32E74"/>
    <w:rsid w:val="44E827F6"/>
    <w:rsid w:val="44FF260B"/>
    <w:rsid w:val="452A4641"/>
    <w:rsid w:val="452B1BA6"/>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4D4CA7"/>
    <w:rsid w:val="465D66D7"/>
    <w:rsid w:val="46625C99"/>
    <w:rsid w:val="469C7200"/>
    <w:rsid w:val="46BB4A11"/>
    <w:rsid w:val="46C1699C"/>
    <w:rsid w:val="46ED08B9"/>
    <w:rsid w:val="47152B0E"/>
    <w:rsid w:val="471825FE"/>
    <w:rsid w:val="471E7C15"/>
    <w:rsid w:val="475C663E"/>
    <w:rsid w:val="47615D53"/>
    <w:rsid w:val="47727F60"/>
    <w:rsid w:val="477912EF"/>
    <w:rsid w:val="477E29F5"/>
    <w:rsid w:val="47863A0C"/>
    <w:rsid w:val="47B66FD6"/>
    <w:rsid w:val="47BE10AC"/>
    <w:rsid w:val="47CE1FDE"/>
    <w:rsid w:val="47D868BC"/>
    <w:rsid w:val="47F32DC4"/>
    <w:rsid w:val="47FA33DA"/>
    <w:rsid w:val="48192ABD"/>
    <w:rsid w:val="481B4E37"/>
    <w:rsid w:val="481F6FCA"/>
    <w:rsid w:val="48206385"/>
    <w:rsid w:val="482512A6"/>
    <w:rsid w:val="485D476D"/>
    <w:rsid w:val="487D2A1E"/>
    <w:rsid w:val="488B752C"/>
    <w:rsid w:val="48A028AB"/>
    <w:rsid w:val="48A34957"/>
    <w:rsid w:val="48A40001"/>
    <w:rsid w:val="48A979B2"/>
    <w:rsid w:val="48B12D0A"/>
    <w:rsid w:val="48B63E7D"/>
    <w:rsid w:val="48C67642"/>
    <w:rsid w:val="48E94252"/>
    <w:rsid w:val="48F22F6E"/>
    <w:rsid w:val="491B55DE"/>
    <w:rsid w:val="491E7D2A"/>
    <w:rsid w:val="49247038"/>
    <w:rsid w:val="4929643D"/>
    <w:rsid w:val="492A07DE"/>
    <w:rsid w:val="49396F88"/>
    <w:rsid w:val="49845D29"/>
    <w:rsid w:val="49BC54C3"/>
    <w:rsid w:val="49F60156"/>
    <w:rsid w:val="49FC0FF6"/>
    <w:rsid w:val="4A235542"/>
    <w:rsid w:val="4A326334"/>
    <w:rsid w:val="4A3B288C"/>
    <w:rsid w:val="4A4A06C9"/>
    <w:rsid w:val="4A620A7F"/>
    <w:rsid w:val="4A6E435C"/>
    <w:rsid w:val="4A706B2E"/>
    <w:rsid w:val="4A863922"/>
    <w:rsid w:val="4A941610"/>
    <w:rsid w:val="4A984651"/>
    <w:rsid w:val="4A9F5E3B"/>
    <w:rsid w:val="4ABF3A7C"/>
    <w:rsid w:val="4ADF590D"/>
    <w:rsid w:val="4AEC627C"/>
    <w:rsid w:val="4B2C46CF"/>
    <w:rsid w:val="4B3016CC"/>
    <w:rsid w:val="4B367F5F"/>
    <w:rsid w:val="4B38212A"/>
    <w:rsid w:val="4B4368F7"/>
    <w:rsid w:val="4B46773A"/>
    <w:rsid w:val="4B5F07FC"/>
    <w:rsid w:val="4B702DA2"/>
    <w:rsid w:val="4B8B15F1"/>
    <w:rsid w:val="4B8E720E"/>
    <w:rsid w:val="4BAF0B9A"/>
    <w:rsid w:val="4BC13445"/>
    <w:rsid w:val="4BC92119"/>
    <w:rsid w:val="4BDE5BC4"/>
    <w:rsid w:val="4BE11211"/>
    <w:rsid w:val="4C231829"/>
    <w:rsid w:val="4C2C109F"/>
    <w:rsid w:val="4C2D21EC"/>
    <w:rsid w:val="4C3C0B3D"/>
    <w:rsid w:val="4C3E1BB6"/>
    <w:rsid w:val="4C3E48B5"/>
    <w:rsid w:val="4C4F6AC2"/>
    <w:rsid w:val="4C6267F5"/>
    <w:rsid w:val="4C9E35A6"/>
    <w:rsid w:val="4C9E7102"/>
    <w:rsid w:val="4CB73A4D"/>
    <w:rsid w:val="4CB97E79"/>
    <w:rsid w:val="4CBA03DF"/>
    <w:rsid w:val="4CD4551D"/>
    <w:rsid w:val="4D043409"/>
    <w:rsid w:val="4D185106"/>
    <w:rsid w:val="4D1E30C5"/>
    <w:rsid w:val="4D2515D1"/>
    <w:rsid w:val="4D2910C1"/>
    <w:rsid w:val="4D467339"/>
    <w:rsid w:val="4D626381"/>
    <w:rsid w:val="4D834C75"/>
    <w:rsid w:val="4DBA440F"/>
    <w:rsid w:val="4DBF51B2"/>
    <w:rsid w:val="4DCC45CE"/>
    <w:rsid w:val="4DD94895"/>
    <w:rsid w:val="4DEA4CF4"/>
    <w:rsid w:val="4DF0398D"/>
    <w:rsid w:val="4E1326E7"/>
    <w:rsid w:val="4E2029B1"/>
    <w:rsid w:val="4E2142A9"/>
    <w:rsid w:val="4E250839"/>
    <w:rsid w:val="4E362315"/>
    <w:rsid w:val="4E3D203E"/>
    <w:rsid w:val="4E481A8B"/>
    <w:rsid w:val="4E485577"/>
    <w:rsid w:val="4E4D2E49"/>
    <w:rsid w:val="4E612ADD"/>
    <w:rsid w:val="4E6F51FA"/>
    <w:rsid w:val="4E704ACE"/>
    <w:rsid w:val="4E796F6C"/>
    <w:rsid w:val="4E93713A"/>
    <w:rsid w:val="4E9F618E"/>
    <w:rsid w:val="4EA428B7"/>
    <w:rsid w:val="4EA824BA"/>
    <w:rsid w:val="4EB15812"/>
    <w:rsid w:val="4EC866B8"/>
    <w:rsid w:val="4ECC61A8"/>
    <w:rsid w:val="4EE554BC"/>
    <w:rsid w:val="4EE74D90"/>
    <w:rsid w:val="4EED40E4"/>
    <w:rsid w:val="4F08072A"/>
    <w:rsid w:val="4F0C06E7"/>
    <w:rsid w:val="4F141347"/>
    <w:rsid w:val="4F2852AB"/>
    <w:rsid w:val="4F2B3B43"/>
    <w:rsid w:val="4F3101AE"/>
    <w:rsid w:val="4F3B5DE9"/>
    <w:rsid w:val="4F40551D"/>
    <w:rsid w:val="4F466CC0"/>
    <w:rsid w:val="4F514508"/>
    <w:rsid w:val="4F5368C9"/>
    <w:rsid w:val="4F593AE5"/>
    <w:rsid w:val="4F74239C"/>
    <w:rsid w:val="4F824AB9"/>
    <w:rsid w:val="4F8C3B89"/>
    <w:rsid w:val="4FA64C4B"/>
    <w:rsid w:val="4FAC3C69"/>
    <w:rsid w:val="4FBA6948"/>
    <w:rsid w:val="4FBD0DDA"/>
    <w:rsid w:val="4FE61A40"/>
    <w:rsid w:val="4FF77F8A"/>
    <w:rsid w:val="50131BB5"/>
    <w:rsid w:val="50280F82"/>
    <w:rsid w:val="50392EA6"/>
    <w:rsid w:val="5041313C"/>
    <w:rsid w:val="50414974"/>
    <w:rsid w:val="50650662"/>
    <w:rsid w:val="50855E66"/>
    <w:rsid w:val="50916BB8"/>
    <w:rsid w:val="50AA42C7"/>
    <w:rsid w:val="50B25872"/>
    <w:rsid w:val="50B60EBE"/>
    <w:rsid w:val="50C51101"/>
    <w:rsid w:val="511F76B3"/>
    <w:rsid w:val="512027DB"/>
    <w:rsid w:val="51234079"/>
    <w:rsid w:val="51373A1D"/>
    <w:rsid w:val="513B7615"/>
    <w:rsid w:val="51450494"/>
    <w:rsid w:val="5147107B"/>
    <w:rsid w:val="51480E67"/>
    <w:rsid w:val="51586419"/>
    <w:rsid w:val="517B3EB5"/>
    <w:rsid w:val="518C54E8"/>
    <w:rsid w:val="519D207E"/>
    <w:rsid w:val="51B82A14"/>
    <w:rsid w:val="51BA2C30"/>
    <w:rsid w:val="51C70EA9"/>
    <w:rsid w:val="51E26E67"/>
    <w:rsid w:val="51E41A5B"/>
    <w:rsid w:val="51F06651"/>
    <w:rsid w:val="520D5A73"/>
    <w:rsid w:val="5215084E"/>
    <w:rsid w:val="5217598C"/>
    <w:rsid w:val="5225404F"/>
    <w:rsid w:val="522C7E05"/>
    <w:rsid w:val="52383B54"/>
    <w:rsid w:val="52440CA6"/>
    <w:rsid w:val="525371F1"/>
    <w:rsid w:val="52614E59"/>
    <w:rsid w:val="5268592E"/>
    <w:rsid w:val="52695032"/>
    <w:rsid w:val="52756B57"/>
    <w:rsid w:val="52762A77"/>
    <w:rsid w:val="528B1E7C"/>
    <w:rsid w:val="528C45CC"/>
    <w:rsid w:val="528F5E6A"/>
    <w:rsid w:val="529A036B"/>
    <w:rsid w:val="52A05A32"/>
    <w:rsid w:val="52A64F62"/>
    <w:rsid w:val="52AE2F54"/>
    <w:rsid w:val="52B14033"/>
    <w:rsid w:val="52BB381C"/>
    <w:rsid w:val="52C13483"/>
    <w:rsid w:val="52CB6777"/>
    <w:rsid w:val="52DB2E5E"/>
    <w:rsid w:val="52E02222"/>
    <w:rsid w:val="52EA4E4F"/>
    <w:rsid w:val="532366DF"/>
    <w:rsid w:val="533271AD"/>
    <w:rsid w:val="533662E6"/>
    <w:rsid w:val="535A2890"/>
    <w:rsid w:val="53690469"/>
    <w:rsid w:val="53B84F4D"/>
    <w:rsid w:val="53B851F1"/>
    <w:rsid w:val="53CC3743"/>
    <w:rsid w:val="53D17DBD"/>
    <w:rsid w:val="53EC109A"/>
    <w:rsid w:val="540E7263"/>
    <w:rsid w:val="5428796D"/>
    <w:rsid w:val="542A7CBB"/>
    <w:rsid w:val="54773275"/>
    <w:rsid w:val="54901A26"/>
    <w:rsid w:val="54A31759"/>
    <w:rsid w:val="54D631E0"/>
    <w:rsid w:val="54E21DAA"/>
    <w:rsid w:val="54F41009"/>
    <w:rsid w:val="55077D40"/>
    <w:rsid w:val="552B174F"/>
    <w:rsid w:val="55313FA0"/>
    <w:rsid w:val="553625CD"/>
    <w:rsid w:val="553B0CE4"/>
    <w:rsid w:val="557012E6"/>
    <w:rsid w:val="558A0B6B"/>
    <w:rsid w:val="559C3120"/>
    <w:rsid w:val="55C23E61"/>
    <w:rsid w:val="55EF4DC3"/>
    <w:rsid w:val="55FA184D"/>
    <w:rsid w:val="55FE339E"/>
    <w:rsid w:val="560426CB"/>
    <w:rsid w:val="562577A5"/>
    <w:rsid w:val="564162D0"/>
    <w:rsid w:val="564E3725"/>
    <w:rsid w:val="5658119E"/>
    <w:rsid w:val="56705E8A"/>
    <w:rsid w:val="56717635"/>
    <w:rsid w:val="56A417B8"/>
    <w:rsid w:val="56BA6C70"/>
    <w:rsid w:val="56BF13FD"/>
    <w:rsid w:val="56C074FC"/>
    <w:rsid w:val="56CB4F97"/>
    <w:rsid w:val="56D66F44"/>
    <w:rsid w:val="56EC7480"/>
    <w:rsid w:val="56F1208A"/>
    <w:rsid w:val="57256D9D"/>
    <w:rsid w:val="57265336"/>
    <w:rsid w:val="572C012C"/>
    <w:rsid w:val="57376AD1"/>
    <w:rsid w:val="57411DDB"/>
    <w:rsid w:val="574A05B2"/>
    <w:rsid w:val="57522A84"/>
    <w:rsid w:val="57574A7D"/>
    <w:rsid w:val="57777F98"/>
    <w:rsid w:val="57904E7E"/>
    <w:rsid w:val="57A133CE"/>
    <w:rsid w:val="57BE29FA"/>
    <w:rsid w:val="57C32112"/>
    <w:rsid w:val="57CC097A"/>
    <w:rsid w:val="57CE5D0A"/>
    <w:rsid w:val="57E54372"/>
    <w:rsid w:val="57F36EA5"/>
    <w:rsid w:val="580E4721"/>
    <w:rsid w:val="5825678F"/>
    <w:rsid w:val="583A417F"/>
    <w:rsid w:val="5851688A"/>
    <w:rsid w:val="586A278D"/>
    <w:rsid w:val="58894EBB"/>
    <w:rsid w:val="58900CFD"/>
    <w:rsid w:val="589A2E73"/>
    <w:rsid w:val="58A43CF2"/>
    <w:rsid w:val="58AC2BA6"/>
    <w:rsid w:val="58B744E4"/>
    <w:rsid w:val="58BA782A"/>
    <w:rsid w:val="58BC728D"/>
    <w:rsid w:val="58BF6D7E"/>
    <w:rsid w:val="58C61EBA"/>
    <w:rsid w:val="58D624C9"/>
    <w:rsid w:val="58DF28FA"/>
    <w:rsid w:val="58E467E4"/>
    <w:rsid w:val="58E6255C"/>
    <w:rsid w:val="58EF1411"/>
    <w:rsid w:val="58FA344E"/>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9F757D6"/>
    <w:rsid w:val="5A0507C0"/>
    <w:rsid w:val="5A0F7891"/>
    <w:rsid w:val="5A276FA1"/>
    <w:rsid w:val="5A2A0227"/>
    <w:rsid w:val="5A4968FF"/>
    <w:rsid w:val="5A5A4FB0"/>
    <w:rsid w:val="5A6220B6"/>
    <w:rsid w:val="5A6574B1"/>
    <w:rsid w:val="5A6D1D54"/>
    <w:rsid w:val="5A7476F4"/>
    <w:rsid w:val="5A8262B5"/>
    <w:rsid w:val="5A9539BF"/>
    <w:rsid w:val="5A957D96"/>
    <w:rsid w:val="5AB126F6"/>
    <w:rsid w:val="5AD30298"/>
    <w:rsid w:val="5AF820D3"/>
    <w:rsid w:val="5B266C40"/>
    <w:rsid w:val="5B291782"/>
    <w:rsid w:val="5B4B66A7"/>
    <w:rsid w:val="5B5C5E7B"/>
    <w:rsid w:val="5B61236E"/>
    <w:rsid w:val="5B703146"/>
    <w:rsid w:val="5B7A7456"/>
    <w:rsid w:val="5B8027F4"/>
    <w:rsid w:val="5B837F4E"/>
    <w:rsid w:val="5B857E0A"/>
    <w:rsid w:val="5B8A5421"/>
    <w:rsid w:val="5BA06A78"/>
    <w:rsid w:val="5BB00F4F"/>
    <w:rsid w:val="5BB93F58"/>
    <w:rsid w:val="5BBE2967"/>
    <w:rsid w:val="5BC052E6"/>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8C6F77"/>
    <w:rsid w:val="5CA536C4"/>
    <w:rsid w:val="5CB00EB7"/>
    <w:rsid w:val="5CB309A7"/>
    <w:rsid w:val="5CC756D2"/>
    <w:rsid w:val="5CD17501"/>
    <w:rsid w:val="5CD728E8"/>
    <w:rsid w:val="5CE60D7D"/>
    <w:rsid w:val="5CF78152"/>
    <w:rsid w:val="5CFF3BED"/>
    <w:rsid w:val="5D0607CD"/>
    <w:rsid w:val="5D1505F2"/>
    <w:rsid w:val="5D393FB8"/>
    <w:rsid w:val="5D515DF9"/>
    <w:rsid w:val="5D8B1A3C"/>
    <w:rsid w:val="5D9C768D"/>
    <w:rsid w:val="5D9D11C6"/>
    <w:rsid w:val="5DB91FED"/>
    <w:rsid w:val="5DCD0522"/>
    <w:rsid w:val="5DCD560A"/>
    <w:rsid w:val="5DDC0BFC"/>
    <w:rsid w:val="5E0707E8"/>
    <w:rsid w:val="5E111E29"/>
    <w:rsid w:val="5E134BAB"/>
    <w:rsid w:val="5E20040A"/>
    <w:rsid w:val="5E2D4789"/>
    <w:rsid w:val="5E345B18"/>
    <w:rsid w:val="5E421FE3"/>
    <w:rsid w:val="5E4265D8"/>
    <w:rsid w:val="5E451AD3"/>
    <w:rsid w:val="5E59680F"/>
    <w:rsid w:val="5E604B5F"/>
    <w:rsid w:val="5E692D38"/>
    <w:rsid w:val="5E820631"/>
    <w:rsid w:val="5E84084D"/>
    <w:rsid w:val="5E8545C5"/>
    <w:rsid w:val="5E912F6A"/>
    <w:rsid w:val="5E9F7435"/>
    <w:rsid w:val="5ECC503A"/>
    <w:rsid w:val="5EDB32E9"/>
    <w:rsid w:val="5EE706A0"/>
    <w:rsid w:val="5EE72B8A"/>
    <w:rsid w:val="5EE94B54"/>
    <w:rsid w:val="5F1C6CD8"/>
    <w:rsid w:val="5F1E5D42"/>
    <w:rsid w:val="5F3D09FC"/>
    <w:rsid w:val="5F530220"/>
    <w:rsid w:val="5F5F4E16"/>
    <w:rsid w:val="5F693F19"/>
    <w:rsid w:val="5F7206A6"/>
    <w:rsid w:val="5F7C7776"/>
    <w:rsid w:val="5F9C7408"/>
    <w:rsid w:val="5F9E4C02"/>
    <w:rsid w:val="5FBA204D"/>
    <w:rsid w:val="5FC44C79"/>
    <w:rsid w:val="5FC6687A"/>
    <w:rsid w:val="5FD50164"/>
    <w:rsid w:val="5FDC0215"/>
    <w:rsid w:val="5FE32110"/>
    <w:rsid w:val="5FF368C7"/>
    <w:rsid w:val="5FF36EF7"/>
    <w:rsid w:val="6001000E"/>
    <w:rsid w:val="600A4D82"/>
    <w:rsid w:val="601614EA"/>
    <w:rsid w:val="601D2D02"/>
    <w:rsid w:val="60206354"/>
    <w:rsid w:val="60234096"/>
    <w:rsid w:val="603269C5"/>
    <w:rsid w:val="603C4F45"/>
    <w:rsid w:val="60412942"/>
    <w:rsid w:val="604A33D1"/>
    <w:rsid w:val="60502867"/>
    <w:rsid w:val="60591866"/>
    <w:rsid w:val="606D70BF"/>
    <w:rsid w:val="606F1089"/>
    <w:rsid w:val="6082700E"/>
    <w:rsid w:val="60996106"/>
    <w:rsid w:val="609B31DB"/>
    <w:rsid w:val="60B91BB9"/>
    <w:rsid w:val="60BB42CE"/>
    <w:rsid w:val="60BD3BA3"/>
    <w:rsid w:val="60C57A73"/>
    <w:rsid w:val="60D67189"/>
    <w:rsid w:val="60E80579"/>
    <w:rsid w:val="60E90E3C"/>
    <w:rsid w:val="61014BFE"/>
    <w:rsid w:val="610D26F0"/>
    <w:rsid w:val="61161505"/>
    <w:rsid w:val="6117616E"/>
    <w:rsid w:val="611A7CF9"/>
    <w:rsid w:val="61326E36"/>
    <w:rsid w:val="61333339"/>
    <w:rsid w:val="61424EA8"/>
    <w:rsid w:val="6146003C"/>
    <w:rsid w:val="61483897"/>
    <w:rsid w:val="61570FE7"/>
    <w:rsid w:val="616A6354"/>
    <w:rsid w:val="6185280B"/>
    <w:rsid w:val="61885810"/>
    <w:rsid w:val="6190054A"/>
    <w:rsid w:val="619012B7"/>
    <w:rsid w:val="61931174"/>
    <w:rsid w:val="61A22D98"/>
    <w:rsid w:val="61A4637B"/>
    <w:rsid w:val="61AE1836"/>
    <w:rsid w:val="61D85E1C"/>
    <w:rsid w:val="61E513DE"/>
    <w:rsid w:val="61ED6709"/>
    <w:rsid w:val="62206ADF"/>
    <w:rsid w:val="6227605C"/>
    <w:rsid w:val="623F643D"/>
    <w:rsid w:val="624E4600"/>
    <w:rsid w:val="624F12C5"/>
    <w:rsid w:val="6260512D"/>
    <w:rsid w:val="62650996"/>
    <w:rsid w:val="627608AD"/>
    <w:rsid w:val="628D57F7"/>
    <w:rsid w:val="62BA1DF8"/>
    <w:rsid w:val="62C83A1C"/>
    <w:rsid w:val="630C0E11"/>
    <w:rsid w:val="63252A47"/>
    <w:rsid w:val="632A2AA3"/>
    <w:rsid w:val="635F3637"/>
    <w:rsid w:val="63901A42"/>
    <w:rsid w:val="639037F0"/>
    <w:rsid w:val="639C3F43"/>
    <w:rsid w:val="63AD6150"/>
    <w:rsid w:val="63E67BC7"/>
    <w:rsid w:val="63F20007"/>
    <w:rsid w:val="63FD075A"/>
    <w:rsid w:val="640E256A"/>
    <w:rsid w:val="64122457"/>
    <w:rsid w:val="642B52C7"/>
    <w:rsid w:val="643205AC"/>
    <w:rsid w:val="64483025"/>
    <w:rsid w:val="6448522A"/>
    <w:rsid w:val="64502F80"/>
    <w:rsid w:val="645F1255"/>
    <w:rsid w:val="647D22E0"/>
    <w:rsid w:val="647F6BF5"/>
    <w:rsid w:val="64850E7B"/>
    <w:rsid w:val="64C12B10"/>
    <w:rsid w:val="64C61CA6"/>
    <w:rsid w:val="64E06A5F"/>
    <w:rsid w:val="64E262CE"/>
    <w:rsid w:val="64E36D74"/>
    <w:rsid w:val="64E64C4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CE0600"/>
    <w:rsid w:val="65D200F0"/>
    <w:rsid w:val="65D71F5D"/>
    <w:rsid w:val="65E864A3"/>
    <w:rsid w:val="65E87914"/>
    <w:rsid w:val="6623094C"/>
    <w:rsid w:val="66277E08"/>
    <w:rsid w:val="66383CCB"/>
    <w:rsid w:val="663902D2"/>
    <w:rsid w:val="664275D6"/>
    <w:rsid w:val="66467922"/>
    <w:rsid w:val="664767CB"/>
    <w:rsid w:val="6664539E"/>
    <w:rsid w:val="6683081A"/>
    <w:rsid w:val="66A23F66"/>
    <w:rsid w:val="66A8086C"/>
    <w:rsid w:val="66AF3F8D"/>
    <w:rsid w:val="66BB2407"/>
    <w:rsid w:val="66E47883"/>
    <w:rsid w:val="66EF79D9"/>
    <w:rsid w:val="670361B5"/>
    <w:rsid w:val="6708306A"/>
    <w:rsid w:val="671516C4"/>
    <w:rsid w:val="67323AF9"/>
    <w:rsid w:val="6736501F"/>
    <w:rsid w:val="6745659E"/>
    <w:rsid w:val="67651FA7"/>
    <w:rsid w:val="67674868"/>
    <w:rsid w:val="67684445"/>
    <w:rsid w:val="676E3E49"/>
    <w:rsid w:val="677376B1"/>
    <w:rsid w:val="678518D6"/>
    <w:rsid w:val="678E44EB"/>
    <w:rsid w:val="67AF7FBD"/>
    <w:rsid w:val="67B53C12"/>
    <w:rsid w:val="67C73559"/>
    <w:rsid w:val="67CD3770"/>
    <w:rsid w:val="67CD5013"/>
    <w:rsid w:val="67D07FE2"/>
    <w:rsid w:val="67D85766"/>
    <w:rsid w:val="67EB7247"/>
    <w:rsid w:val="67F105D6"/>
    <w:rsid w:val="6817628E"/>
    <w:rsid w:val="681D13CB"/>
    <w:rsid w:val="687A681D"/>
    <w:rsid w:val="688F22C8"/>
    <w:rsid w:val="68B166E3"/>
    <w:rsid w:val="68C23469"/>
    <w:rsid w:val="68F16ADF"/>
    <w:rsid w:val="69050904"/>
    <w:rsid w:val="69117181"/>
    <w:rsid w:val="69330C2E"/>
    <w:rsid w:val="6933534A"/>
    <w:rsid w:val="693A33BA"/>
    <w:rsid w:val="693F249D"/>
    <w:rsid w:val="6984338D"/>
    <w:rsid w:val="69845BA5"/>
    <w:rsid w:val="698A2A90"/>
    <w:rsid w:val="698C4A5A"/>
    <w:rsid w:val="698E2580"/>
    <w:rsid w:val="699D4915"/>
    <w:rsid w:val="69C6636D"/>
    <w:rsid w:val="69CE4CB7"/>
    <w:rsid w:val="69CE5072"/>
    <w:rsid w:val="69E13284"/>
    <w:rsid w:val="6A0212C3"/>
    <w:rsid w:val="6A0B6EA5"/>
    <w:rsid w:val="6A4F2369"/>
    <w:rsid w:val="6A5135AE"/>
    <w:rsid w:val="6A652BDD"/>
    <w:rsid w:val="6A674B7F"/>
    <w:rsid w:val="6A707ED8"/>
    <w:rsid w:val="6A78728D"/>
    <w:rsid w:val="6A7F45BF"/>
    <w:rsid w:val="6A7F5A7E"/>
    <w:rsid w:val="6AA36AD3"/>
    <w:rsid w:val="6AAC690A"/>
    <w:rsid w:val="6ABA73A5"/>
    <w:rsid w:val="6AC152D3"/>
    <w:rsid w:val="6ACB7804"/>
    <w:rsid w:val="6ACE0429"/>
    <w:rsid w:val="6AD84565"/>
    <w:rsid w:val="6AE461D0"/>
    <w:rsid w:val="6AE87A3C"/>
    <w:rsid w:val="6AE90161"/>
    <w:rsid w:val="6B0600A5"/>
    <w:rsid w:val="6B182A49"/>
    <w:rsid w:val="6B206655"/>
    <w:rsid w:val="6B2308E7"/>
    <w:rsid w:val="6B47242E"/>
    <w:rsid w:val="6B4B0201"/>
    <w:rsid w:val="6B4B287D"/>
    <w:rsid w:val="6B5F8B7E"/>
    <w:rsid w:val="6B7B2FD8"/>
    <w:rsid w:val="6B7E03D2"/>
    <w:rsid w:val="6B8005EE"/>
    <w:rsid w:val="6B805A13"/>
    <w:rsid w:val="6B823440"/>
    <w:rsid w:val="6B8D4A58"/>
    <w:rsid w:val="6B9E7DD5"/>
    <w:rsid w:val="6BA07176"/>
    <w:rsid w:val="6BAC13E3"/>
    <w:rsid w:val="6BB048D1"/>
    <w:rsid w:val="6BCC6446"/>
    <w:rsid w:val="6BE57CF2"/>
    <w:rsid w:val="6C050046"/>
    <w:rsid w:val="6C094140"/>
    <w:rsid w:val="6C1314FA"/>
    <w:rsid w:val="6C2600DB"/>
    <w:rsid w:val="6C327B3B"/>
    <w:rsid w:val="6C3311BD"/>
    <w:rsid w:val="6C341945"/>
    <w:rsid w:val="6C385CB7"/>
    <w:rsid w:val="6C435214"/>
    <w:rsid w:val="6C4F5FC2"/>
    <w:rsid w:val="6C784200"/>
    <w:rsid w:val="6C8C0E56"/>
    <w:rsid w:val="6CAB3449"/>
    <w:rsid w:val="6CB46277"/>
    <w:rsid w:val="6CD6400E"/>
    <w:rsid w:val="6CD97FB6"/>
    <w:rsid w:val="6CE8644B"/>
    <w:rsid w:val="6D017EA8"/>
    <w:rsid w:val="6D0A150A"/>
    <w:rsid w:val="6D13768B"/>
    <w:rsid w:val="6D147898"/>
    <w:rsid w:val="6D163912"/>
    <w:rsid w:val="6D480C98"/>
    <w:rsid w:val="6D5C1224"/>
    <w:rsid w:val="6D5F2A89"/>
    <w:rsid w:val="6D6C2BD8"/>
    <w:rsid w:val="6D716FED"/>
    <w:rsid w:val="6D725D15"/>
    <w:rsid w:val="6D9E4D5C"/>
    <w:rsid w:val="6DB50C6B"/>
    <w:rsid w:val="6DB84E4F"/>
    <w:rsid w:val="6DBB3160"/>
    <w:rsid w:val="6DC72505"/>
    <w:rsid w:val="6DD318FB"/>
    <w:rsid w:val="6DE45640"/>
    <w:rsid w:val="6DE76703"/>
    <w:rsid w:val="6E02353D"/>
    <w:rsid w:val="6E0628E0"/>
    <w:rsid w:val="6E0C7F17"/>
    <w:rsid w:val="6E0D467C"/>
    <w:rsid w:val="6E0E43A1"/>
    <w:rsid w:val="6E134AF8"/>
    <w:rsid w:val="6E141101"/>
    <w:rsid w:val="6E241705"/>
    <w:rsid w:val="6E3E5B59"/>
    <w:rsid w:val="6E571528"/>
    <w:rsid w:val="6E71421E"/>
    <w:rsid w:val="6E804461"/>
    <w:rsid w:val="6F080F6E"/>
    <w:rsid w:val="6F2968A7"/>
    <w:rsid w:val="6F2A6B10"/>
    <w:rsid w:val="6F2B0871"/>
    <w:rsid w:val="6F3F69A3"/>
    <w:rsid w:val="6F45170E"/>
    <w:rsid w:val="6F490CF7"/>
    <w:rsid w:val="6F4A519B"/>
    <w:rsid w:val="6F73491F"/>
    <w:rsid w:val="6F793C80"/>
    <w:rsid w:val="6F7E3097"/>
    <w:rsid w:val="6F854425"/>
    <w:rsid w:val="6F9D45BD"/>
    <w:rsid w:val="6FAB63A9"/>
    <w:rsid w:val="6FAE2100"/>
    <w:rsid w:val="6FB16FC8"/>
    <w:rsid w:val="6FB26199"/>
    <w:rsid w:val="6FBB1BF5"/>
    <w:rsid w:val="6FC0720B"/>
    <w:rsid w:val="6FCB36BA"/>
    <w:rsid w:val="6FE612E2"/>
    <w:rsid w:val="6FFF3CE8"/>
    <w:rsid w:val="70312678"/>
    <w:rsid w:val="703300B9"/>
    <w:rsid w:val="703F09D9"/>
    <w:rsid w:val="704476FF"/>
    <w:rsid w:val="704716DB"/>
    <w:rsid w:val="705362D1"/>
    <w:rsid w:val="706B5B07"/>
    <w:rsid w:val="7073427E"/>
    <w:rsid w:val="70A97C9F"/>
    <w:rsid w:val="70B328CC"/>
    <w:rsid w:val="70DF5DB7"/>
    <w:rsid w:val="70F159CB"/>
    <w:rsid w:val="70F52C1D"/>
    <w:rsid w:val="710029FC"/>
    <w:rsid w:val="71015D2D"/>
    <w:rsid w:val="710E5E8B"/>
    <w:rsid w:val="711060E4"/>
    <w:rsid w:val="71155335"/>
    <w:rsid w:val="71327C95"/>
    <w:rsid w:val="714B3DD7"/>
    <w:rsid w:val="71542301"/>
    <w:rsid w:val="715C74DB"/>
    <w:rsid w:val="71662034"/>
    <w:rsid w:val="716D6F1F"/>
    <w:rsid w:val="717402AD"/>
    <w:rsid w:val="718D5813"/>
    <w:rsid w:val="718F21C8"/>
    <w:rsid w:val="71930C83"/>
    <w:rsid w:val="71A212BE"/>
    <w:rsid w:val="71AF12E6"/>
    <w:rsid w:val="71B308F2"/>
    <w:rsid w:val="71B41DC8"/>
    <w:rsid w:val="71D62D16"/>
    <w:rsid w:val="71E12BA0"/>
    <w:rsid w:val="71F16786"/>
    <w:rsid w:val="71F64F7F"/>
    <w:rsid w:val="72082B8A"/>
    <w:rsid w:val="72134425"/>
    <w:rsid w:val="7238577F"/>
    <w:rsid w:val="7249798C"/>
    <w:rsid w:val="724F1CF9"/>
    <w:rsid w:val="725734EE"/>
    <w:rsid w:val="725D51E5"/>
    <w:rsid w:val="7266580F"/>
    <w:rsid w:val="7267556F"/>
    <w:rsid w:val="726A16B0"/>
    <w:rsid w:val="726E73F3"/>
    <w:rsid w:val="727137EF"/>
    <w:rsid w:val="728B118D"/>
    <w:rsid w:val="729A75CE"/>
    <w:rsid w:val="72AA7D31"/>
    <w:rsid w:val="72AC1CC9"/>
    <w:rsid w:val="72C54B39"/>
    <w:rsid w:val="72CB65F3"/>
    <w:rsid w:val="72D40CB6"/>
    <w:rsid w:val="72F62470"/>
    <w:rsid w:val="72F62F44"/>
    <w:rsid w:val="72FA74C9"/>
    <w:rsid w:val="72FEF5FF"/>
    <w:rsid w:val="73027B3B"/>
    <w:rsid w:val="730613D9"/>
    <w:rsid w:val="73117D7E"/>
    <w:rsid w:val="732E7F80"/>
    <w:rsid w:val="733C48D9"/>
    <w:rsid w:val="736B748E"/>
    <w:rsid w:val="73700F48"/>
    <w:rsid w:val="73706C9F"/>
    <w:rsid w:val="73814F04"/>
    <w:rsid w:val="738E5828"/>
    <w:rsid w:val="739369E5"/>
    <w:rsid w:val="73A11051"/>
    <w:rsid w:val="73A925B8"/>
    <w:rsid w:val="73AD0F2F"/>
    <w:rsid w:val="73AF1A71"/>
    <w:rsid w:val="73B9469D"/>
    <w:rsid w:val="73C90737"/>
    <w:rsid w:val="73D96AEE"/>
    <w:rsid w:val="73EB18BC"/>
    <w:rsid w:val="73ED329C"/>
    <w:rsid w:val="73F05BE5"/>
    <w:rsid w:val="74181EB8"/>
    <w:rsid w:val="7420471D"/>
    <w:rsid w:val="743431B5"/>
    <w:rsid w:val="74363F40"/>
    <w:rsid w:val="74556698"/>
    <w:rsid w:val="745708AE"/>
    <w:rsid w:val="746A5998"/>
    <w:rsid w:val="746D7236"/>
    <w:rsid w:val="74890514"/>
    <w:rsid w:val="7496678D"/>
    <w:rsid w:val="749A27D1"/>
    <w:rsid w:val="74B24136"/>
    <w:rsid w:val="74B34C3D"/>
    <w:rsid w:val="74C652C4"/>
    <w:rsid w:val="74CB20C3"/>
    <w:rsid w:val="74CF1C9F"/>
    <w:rsid w:val="74D86DA5"/>
    <w:rsid w:val="74DE6FFC"/>
    <w:rsid w:val="74FC6F38"/>
    <w:rsid w:val="75044FA2"/>
    <w:rsid w:val="75057917"/>
    <w:rsid w:val="75093403"/>
    <w:rsid w:val="750E0A19"/>
    <w:rsid w:val="750E56CE"/>
    <w:rsid w:val="75155DA8"/>
    <w:rsid w:val="7522034F"/>
    <w:rsid w:val="752734F6"/>
    <w:rsid w:val="753164B5"/>
    <w:rsid w:val="75497CA3"/>
    <w:rsid w:val="755A101E"/>
    <w:rsid w:val="755D54FC"/>
    <w:rsid w:val="75686ECF"/>
    <w:rsid w:val="758160FE"/>
    <w:rsid w:val="7583598A"/>
    <w:rsid w:val="75842A89"/>
    <w:rsid w:val="75893E7A"/>
    <w:rsid w:val="759058D2"/>
    <w:rsid w:val="75907A1B"/>
    <w:rsid w:val="75A629FF"/>
    <w:rsid w:val="75B92154"/>
    <w:rsid w:val="75BC54E7"/>
    <w:rsid w:val="75BE21F1"/>
    <w:rsid w:val="75C2673F"/>
    <w:rsid w:val="75C612F4"/>
    <w:rsid w:val="75CA0DE4"/>
    <w:rsid w:val="75CE20DC"/>
    <w:rsid w:val="75D629D6"/>
    <w:rsid w:val="75EE4583"/>
    <w:rsid w:val="75FF78B4"/>
    <w:rsid w:val="7608190C"/>
    <w:rsid w:val="76564426"/>
    <w:rsid w:val="766E6510"/>
    <w:rsid w:val="76770854"/>
    <w:rsid w:val="767B10A1"/>
    <w:rsid w:val="76944BF2"/>
    <w:rsid w:val="76A21419"/>
    <w:rsid w:val="76A72ED3"/>
    <w:rsid w:val="76B02C89"/>
    <w:rsid w:val="76C91FF0"/>
    <w:rsid w:val="76D34C1D"/>
    <w:rsid w:val="76F610DA"/>
    <w:rsid w:val="76FA0044"/>
    <w:rsid w:val="770164D0"/>
    <w:rsid w:val="77075720"/>
    <w:rsid w:val="771D701C"/>
    <w:rsid w:val="772868BF"/>
    <w:rsid w:val="772E3584"/>
    <w:rsid w:val="7734348A"/>
    <w:rsid w:val="77381D7D"/>
    <w:rsid w:val="773D55E5"/>
    <w:rsid w:val="775F0788"/>
    <w:rsid w:val="776C61B1"/>
    <w:rsid w:val="777D59E2"/>
    <w:rsid w:val="77861539"/>
    <w:rsid w:val="7787089B"/>
    <w:rsid w:val="77893160"/>
    <w:rsid w:val="778A61BA"/>
    <w:rsid w:val="77903967"/>
    <w:rsid w:val="779A422B"/>
    <w:rsid w:val="77B533CE"/>
    <w:rsid w:val="77BE13A9"/>
    <w:rsid w:val="77C74EAF"/>
    <w:rsid w:val="77D01E8D"/>
    <w:rsid w:val="77D33AB2"/>
    <w:rsid w:val="77EA23DD"/>
    <w:rsid w:val="77EA751B"/>
    <w:rsid w:val="77FA53CA"/>
    <w:rsid w:val="78023F60"/>
    <w:rsid w:val="781E0F73"/>
    <w:rsid w:val="782A3DBC"/>
    <w:rsid w:val="78556D23"/>
    <w:rsid w:val="785F24DC"/>
    <w:rsid w:val="78670B6C"/>
    <w:rsid w:val="786F0E55"/>
    <w:rsid w:val="78891122"/>
    <w:rsid w:val="789A5C31"/>
    <w:rsid w:val="78B03D19"/>
    <w:rsid w:val="78B43685"/>
    <w:rsid w:val="78B638A1"/>
    <w:rsid w:val="78C55892"/>
    <w:rsid w:val="78C733B9"/>
    <w:rsid w:val="78D6184E"/>
    <w:rsid w:val="78D930EC"/>
    <w:rsid w:val="78EA354B"/>
    <w:rsid w:val="78F32400"/>
    <w:rsid w:val="792817E3"/>
    <w:rsid w:val="79353545"/>
    <w:rsid w:val="79433C58"/>
    <w:rsid w:val="7956298E"/>
    <w:rsid w:val="795B7FA5"/>
    <w:rsid w:val="7994682D"/>
    <w:rsid w:val="79955265"/>
    <w:rsid w:val="7999512B"/>
    <w:rsid w:val="79D9646F"/>
    <w:rsid w:val="79FE105C"/>
    <w:rsid w:val="79FF3026"/>
    <w:rsid w:val="7A4078C7"/>
    <w:rsid w:val="7A440A39"/>
    <w:rsid w:val="7A444A03"/>
    <w:rsid w:val="7A8157E9"/>
    <w:rsid w:val="7A8E4014"/>
    <w:rsid w:val="7A916128"/>
    <w:rsid w:val="7ACF29F8"/>
    <w:rsid w:val="7ADA0FB5"/>
    <w:rsid w:val="7AE81024"/>
    <w:rsid w:val="7AED0CE2"/>
    <w:rsid w:val="7B023564"/>
    <w:rsid w:val="7B034450"/>
    <w:rsid w:val="7B1E74DC"/>
    <w:rsid w:val="7B2C7E4B"/>
    <w:rsid w:val="7BAC4AE8"/>
    <w:rsid w:val="7BB4572B"/>
    <w:rsid w:val="7BBF09ED"/>
    <w:rsid w:val="7BC736D0"/>
    <w:rsid w:val="7BFE2A0C"/>
    <w:rsid w:val="7C042B76"/>
    <w:rsid w:val="7C0F2ED6"/>
    <w:rsid w:val="7C1F1567"/>
    <w:rsid w:val="7C3A702B"/>
    <w:rsid w:val="7C424EE1"/>
    <w:rsid w:val="7C4D0079"/>
    <w:rsid w:val="7C5238E1"/>
    <w:rsid w:val="7C635AEE"/>
    <w:rsid w:val="7C6453C2"/>
    <w:rsid w:val="7C7712BF"/>
    <w:rsid w:val="7C7F5324"/>
    <w:rsid w:val="7C8133D1"/>
    <w:rsid w:val="7C8F2F03"/>
    <w:rsid w:val="7C943EFA"/>
    <w:rsid w:val="7CA6260B"/>
    <w:rsid w:val="7CE64029"/>
    <w:rsid w:val="7CEB017F"/>
    <w:rsid w:val="7CF6426C"/>
    <w:rsid w:val="7CFB217F"/>
    <w:rsid w:val="7D0F3580"/>
    <w:rsid w:val="7D140E89"/>
    <w:rsid w:val="7D1A0010"/>
    <w:rsid w:val="7D1D3EEF"/>
    <w:rsid w:val="7D2034C5"/>
    <w:rsid w:val="7D246E30"/>
    <w:rsid w:val="7D3B6123"/>
    <w:rsid w:val="7D40373A"/>
    <w:rsid w:val="7D50271C"/>
    <w:rsid w:val="7D5D253D"/>
    <w:rsid w:val="7D7C3A0F"/>
    <w:rsid w:val="7D7D67EC"/>
    <w:rsid w:val="7D93039E"/>
    <w:rsid w:val="7D983576"/>
    <w:rsid w:val="7DA57A41"/>
    <w:rsid w:val="7DDC06B3"/>
    <w:rsid w:val="7DE23245"/>
    <w:rsid w:val="7DE46722"/>
    <w:rsid w:val="7DED3CF7"/>
    <w:rsid w:val="7DEF0559"/>
    <w:rsid w:val="7DF877D2"/>
    <w:rsid w:val="7DFF1847"/>
    <w:rsid w:val="7E065925"/>
    <w:rsid w:val="7E097FCF"/>
    <w:rsid w:val="7E260B81"/>
    <w:rsid w:val="7E327526"/>
    <w:rsid w:val="7E3314F0"/>
    <w:rsid w:val="7E464D80"/>
    <w:rsid w:val="7E471691"/>
    <w:rsid w:val="7E4D4360"/>
    <w:rsid w:val="7E4E0F4F"/>
    <w:rsid w:val="7E503E50"/>
    <w:rsid w:val="7E574FFC"/>
    <w:rsid w:val="7E633B84"/>
    <w:rsid w:val="7E6A7F71"/>
    <w:rsid w:val="7E8D5CA6"/>
    <w:rsid w:val="7EA56346"/>
    <w:rsid w:val="7EAD3051"/>
    <w:rsid w:val="7EB53AC4"/>
    <w:rsid w:val="7EB578F0"/>
    <w:rsid w:val="7EB937A4"/>
    <w:rsid w:val="7EBF171C"/>
    <w:rsid w:val="7EC0143E"/>
    <w:rsid w:val="7EF7251E"/>
    <w:rsid w:val="7F0F14AB"/>
    <w:rsid w:val="7F10538E"/>
    <w:rsid w:val="7F2D4191"/>
    <w:rsid w:val="7F5148BD"/>
    <w:rsid w:val="7F5E259D"/>
    <w:rsid w:val="7F601E71"/>
    <w:rsid w:val="7F8151D5"/>
    <w:rsid w:val="7FABFC8E"/>
    <w:rsid w:val="7FB4040F"/>
    <w:rsid w:val="7FC05006"/>
    <w:rsid w:val="7FCB64FD"/>
    <w:rsid w:val="7FD750CF"/>
    <w:rsid w:val="7FD7A4F5"/>
    <w:rsid w:val="7FD840FD"/>
    <w:rsid w:val="7FE04971"/>
    <w:rsid w:val="7FE64A6C"/>
    <w:rsid w:val="7FF74C00"/>
    <w:rsid w:val="7FF76C79"/>
    <w:rsid w:val="7FFA5E96"/>
    <w:rsid w:val="7FFE14FB"/>
    <w:rsid w:val="8ABAD8CD"/>
    <w:rsid w:val="ADFF2997"/>
    <w:rsid w:val="AF9F6310"/>
    <w:rsid w:val="BEBDCE89"/>
    <w:rsid w:val="BFBF1BCE"/>
    <w:rsid w:val="BFFF2117"/>
    <w:rsid w:val="CBDF768A"/>
    <w:rsid w:val="D7FD20C1"/>
    <w:rsid w:val="DC278034"/>
    <w:rsid w:val="DF4867B1"/>
    <w:rsid w:val="DFDF707B"/>
    <w:rsid w:val="F7F76A45"/>
    <w:rsid w:val="F7FD7CF5"/>
    <w:rsid w:val="F9EBC52C"/>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9"/>
    <w:qFormat/>
    <w:uiPriority w:val="9"/>
    <w:pPr>
      <w:keepNext/>
      <w:jc w:val="center"/>
      <w:outlineLvl w:val="0"/>
    </w:pPr>
    <w:rPr>
      <w:rFonts w:ascii="Times New Roman" w:hAnsi="Times New Roman" w:eastAsia="黑体"/>
      <w:b/>
      <w:kern w:val="0"/>
      <w:sz w:val="32"/>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Normal Indent"/>
    <w:basedOn w:val="1"/>
    <w:link w:val="50"/>
    <w:qFormat/>
    <w:uiPriority w:val="0"/>
    <w:pPr>
      <w:ind w:firstLine="420" w:firstLineChars="200"/>
    </w:pPr>
    <w:rPr>
      <w:rFonts w:ascii="Calibri" w:hAnsi="Calibri"/>
      <w:kern w:val="0"/>
      <w:sz w:val="20"/>
    </w:rPr>
  </w:style>
  <w:style w:type="paragraph" w:styleId="10">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qFormat/>
    <w:uiPriority w:val="0"/>
    <w:pPr>
      <w:spacing w:before="120"/>
    </w:pPr>
    <w:rPr>
      <w:rFonts w:ascii="Arial" w:hAnsi="Arial"/>
      <w:b/>
      <w:bCs/>
    </w:rPr>
  </w:style>
  <w:style w:type="paragraph" w:styleId="12">
    <w:name w:val="annotation text"/>
    <w:basedOn w:val="1"/>
    <w:link w:val="51"/>
    <w:qFormat/>
    <w:uiPriority w:val="0"/>
    <w:pPr>
      <w:jc w:val="left"/>
    </w:pPr>
  </w:style>
  <w:style w:type="paragraph" w:styleId="13">
    <w:name w:val="Body Text 3"/>
    <w:basedOn w:val="1"/>
    <w:qFormat/>
    <w:uiPriority w:val="0"/>
    <w:pPr>
      <w:spacing w:after="120"/>
    </w:pPr>
    <w:rPr>
      <w:sz w:val="16"/>
      <w:szCs w:val="16"/>
    </w:rPr>
  </w:style>
  <w:style w:type="paragraph" w:styleId="14">
    <w:name w:val="Body Text"/>
    <w:basedOn w:val="1"/>
    <w:qFormat/>
    <w:uiPriority w:val="0"/>
    <w:pPr>
      <w:spacing w:after="120"/>
    </w:pPr>
    <w:rPr>
      <w:szCs w:val="24"/>
    </w:rPr>
  </w:style>
  <w:style w:type="paragraph" w:styleId="15">
    <w:name w:val="Body Text Indent"/>
    <w:basedOn w:val="1"/>
    <w:next w:val="16"/>
    <w:qFormat/>
    <w:uiPriority w:val="0"/>
    <w:pPr>
      <w:ind w:firstLine="552"/>
    </w:pPr>
    <w:rPr>
      <w:rFonts w:ascii="宋体"/>
      <w:sz w:val="28"/>
    </w:rPr>
  </w:style>
  <w:style w:type="paragraph" w:customStyle="1" w:styleId="16">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17">
    <w:name w:val="toc 5"/>
    <w:basedOn w:val="1"/>
    <w:next w:val="1"/>
    <w:qFormat/>
    <w:uiPriority w:val="0"/>
    <w:pPr>
      <w:ind w:left="840"/>
      <w:jc w:val="left"/>
    </w:pPr>
    <w:rPr>
      <w:rFonts w:ascii="Calibri" w:hAnsi="Calibri" w:cs="Calibri"/>
      <w:sz w:val="18"/>
      <w:szCs w:val="18"/>
    </w:rPr>
  </w:style>
  <w:style w:type="paragraph" w:styleId="18">
    <w:name w:val="toc 3"/>
    <w:basedOn w:val="1"/>
    <w:next w:val="1"/>
    <w:qFormat/>
    <w:uiPriority w:val="0"/>
    <w:pPr>
      <w:ind w:left="420"/>
      <w:jc w:val="left"/>
    </w:pPr>
    <w:rPr>
      <w:rFonts w:ascii="Calibri" w:hAnsi="Calibri" w:cs="Calibri"/>
      <w:i/>
      <w:iCs/>
      <w:sz w:val="20"/>
    </w:rPr>
  </w:style>
  <w:style w:type="paragraph" w:styleId="19">
    <w:name w:val="Plain Text"/>
    <w:basedOn w:val="1"/>
    <w:link w:val="52"/>
    <w:qFormat/>
    <w:uiPriority w:val="0"/>
    <w:rPr>
      <w:rFonts w:ascii="宋体" w:hAnsi="Courier New"/>
    </w:rPr>
  </w:style>
  <w:style w:type="paragraph" w:styleId="20">
    <w:name w:val="toc 8"/>
    <w:basedOn w:val="1"/>
    <w:next w:val="1"/>
    <w:qFormat/>
    <w:uiPriority w:val="0"/>
    <w:pPr>
      <w:ind w:left="1470"/>
      <w:jc w:val="left"/>
    </w:pPr>
    <w:rPr>
      <w:rFonts w:ascii="Calibri" w:hAnsi="Calibri" w:cs="Calibri"/>
      <w:sz w:val="18"/>
      <w:szCs w:val="18"/>
    </w:rPr>
  </w:style>
  <w:style w:type="paragraph" w:styleId="21">
    <w:name w:val="Date"/>
    <w:basedOn w:val="1"/>
    <w:next w:val="1"/>
    <w:qFormat/>
    <w:uiPriority w:val="0"/>
    <w:rPr>
      <w:rFonts w:ascii="宋体"/>
      <w:sz w:val="24"/>
    </w:rPr>
  </w:style>
  <w:style w:type="paragraph" w:styleId="22">
    <w:name w:val="Body Text Indent 2"/>
    <w:basedOn w:val="1"/>
    <w:qFormat/>
    <w:uiPriority w:val="0"/>
    <w:pPr>
      <w:spacing w:after="120" w:afterLines="0" w:line="480" w:lineRule="auto"/>
      <w:ind w:left="420" w:leftChars="200"/>
    </w:pPr>
  </w:style>
  <w:style w:type="paragraph" w:styleId="23">
    <w:name w:val="endnote text"/>
    <w:basedOn w:val="1"/>
    <w:qFormat/>
    <w:uiPriority w:val="0"/>
    <w:pPr>
      <w:snapToGrid w:val="0"/>
      <w:jc w:val="left"/>
    </w:pPr>
  </w:style>
  <w:style w:type="paragraph" w:styleId="24">
    <w:name w:val="Balloon Text"/>
    <w:basedOn w:val="1"/>
    <w:link w:val="53"/>
    <w:qFormat/>
    <w:uiPriority w:val="0"/>
    <w:rPr>
      <w:sz w:val="18"/>
      <w:szCs w:val="18"/>
    </w:rPr>
  </w:style>
  <w:style w:type="paragraph" w:styleId="25">
    <w:name w:val="footer"/>
    <w:basedOn w:val="1"/>
    <w:link w:val="54"/>
    <w:qFormat/>
    <w:uiPriority w:val="99"/>
    <w:pPr>
      <w:tabs>
        <w:tab w:val="center" w:pos="4153"/>
        <w:tab w:val="right" w:pos="8306"/>
      </w:tabs>
      <w:adjustRightInd w:val="0"/>
      <w:spacing w:line="240" w:lineRule="atLeast"/>
      <w:jc w:val="left"/>
      <w:textAlignment w:val="baseline"/>
    </w:pPr>
    <w:rPr>
      <w:kern w:val="0"/>
      <w:sz w:val="18"/>
    </w:rPr>
  </w:style>
  <w:style w:type="paragraph" w:styleId="26">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ascii="Calibri" w:hAnsi="Calibri" w:cs="Calibri"/>
      <w:b/>
      <w:bCs/>
      <w:caps/>
      <w:sz w:val="20"/>
    </w:rPr>
  </w:style>
  <w:style w:type="paragraph" w:styleId="28">
    <w:name w:val="toc 4"/>
    <w:basedOn w:val="1"/>
    <w:next w:val="1"/>
    <w:qFormat/>
    <w:uiPriority w:val="0"/>
    <w:pPr>
      <w:ind w:left="630"/>
      <w:jc w:val="left"/>
    </w:pPr>
    <w:rPr>
      <w:rFonts w:ascii="Calibri" w:hAnsi="Calibri" w:cs="Calibri"/>
      <w:sz w:val="18"/>
      <w:szCs w:val="18"/>
    </w:rPr>
  </w:style>
  <w:style w:type="paragraph" w:styleId="29">
    <w:name w:val="toc 6"/>
    <w:basedOn w:val="1"/>
    <w:next w:val="1"/>
    <w:qFormat/>
    <w:uiPriority w:val="0"/>
    <w:pPr>
      <w:ind w:left="1050"/>
      <w:jc w:val="left"/>
    </w:pPr>
    <w:rPr>
      <w:rFonts w:ascii="Calibri" w:hAnsi="Calibri" w:cs="Calibri"/>
      <w:sz w:val="18"/>
      <w:szCs w:val="18"/>
    </w:rPr>
  </w:style>
  <w:style w:type="paragraph" w:styleId="30">
    <w:name w:val="toc 2"/>
    <w:basedOn w:val="1"/>
    <w:next w:val="1"/>
    <w:qFormat/>
    <w:uiPriority w:val="39"/>
    <w:pPr>
      <w:ind w:left="210"/>
      <w:jc w:val="left"/>
    </w:pPr>
    <w:rPr>
      <w:rFonts w:ascii="Calibri" w:hAnsi="Calibri" w:cs="Calibri"/>
      <w:smallCaps/>
      <w:sz w:val="20"/>
    </w:rPr>
  </w:style>
  <w:style w:type="paragraph" w:styleId="31">
    <w:name w:val="toc 9"/>
    <w:basedOn w:val="1"/>
    <w:next w:val="1"/>
    <w:qFormat/>
    <w:uiPriority w:val="0"/>
    <w:pPr>
      <w:ind w:left="1680"/>
      <w:jc w:val="left"/>
    </w:pPr>
    <w:rPr>
      <w:rFonts w:ascii="Calibri" w:hAnsi="Calibri" w:cs="Calibri"/>
      <w:sz w:val="18"/>
      <w:szCs w:val="18"/>
    </w:rPr>
  </w:style>
  <w:style w:type="paragraph" w:styleId="32">
    <w:name w:val="Body Text 2"/>
    <w:basedOn w:val="1"/>
    <w:qFormat/>
    <w:uiPriority w:val="0"/>
    <w:pPr>
      <w:spacing w:before="60" w:after="60"/>
      <w:jc w:val="left"/>
    </w:pPr>
    <w:rPr>
      <w:rFonts w:ascii="儷宋 Pro" w:hAnsi="儷宋 Pro" w:eastAsia="儷宋 Pro"/>
      <w:sz w:val="24"/>
    </w:r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5">
    <w:name w:val="Title"/>
    <w:basedOn w:val="1"/>
    <w:qFormat/>
    <w:uiPriority w:val="0"/>
    <w:pPr>
      <w:spacing w:before="240" w:after="60"/>
      <w:jc w:val="center"/>
    </w:pPr>
    <w:rPr>
      <w:rFonts w:ascii="Arial" w:hAnsi="Arial"/>
      <w:b/>
      <w:kern w:val="28"/>
      <w:sz w:val="32"/>
    </w:rPr>
  </w:style>
  <w:style w:type="paragraph" w:styleId="36">
    <w:name w:val="annotation subject"/>
    <w:basedOn w:val="12"/>
    <w:next w:val="12"/>
    <w:link w:val="56"/>
    <w:qFormat/>
    <w:uiPriority w:val="0"/>
    <w:rPr>
      <w:b/>
      <w:bCs/>
    </w:rPr>
  </w:style>
  <w:style w:type="paragraph" w:styleId="37">
    <w:name w:val="Body Text First Indent"/>
    <w:basedOn w:val="14"/>
    <w:unhideWhenUsed/>
    <w:qFormat/>
    <w:uiPriority w:val="99"/>
    <w:pPr>
      <w:ind w:firstLine="420" w:firstLineChars="100"/>
    </w:pPr>
  </w:style>
  <w:style w:type="paragraph" w:styleId="38">
    <w:name w:val="Body Text First Indent 2"/>
    <w:basedOn w:val="37"/>
    <w:qFormat/>
    <w:uiPriority w:val="0"/>
    <w:pPr>
      <w:ind w:firstLine="420" w:firstLineChars="200"/>
    </w:p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style>
  <w:style w:type="character" w:styleId="44">
    <w:name w:val="FollowedHyperlink"/>
    <w:qFormat/>
    <w:uiPriority w:val="0"/>
    <w:rPr>
      <w:color w:val="800080"/>
      <w:u w:val="none"/>
    </w:rPr>
  </w:style>
  <w:style w:type="character" w:styleId="45">
    <w:name w:val="Emphasis"/>
    <w:qFormat/>
    <w:uiPriority w:val="0"/>
    <w:rPr>
      <w:i/>
    </w:rPr>
  </w:style>
  <w:style w:type="character" w:styleId="46">
    <w:name w:val="Hyperlink"/>
    <w:qFormat/>
    <w:uiPriority w:val="99"/>
    <w:rPr>
      <w:color w:val="0000FF"/>
      <w:u w:val="none"/>
    </w:rPr>
  </w:style>
  <w:style w:type="character" w:styleId="47">
    <w:name w:val="annotation reference"/>
    <w:qFormat/>
    <w:uiPriority w:val="0"/>
    <w:rPr>
      <w:sz w:val="21"/>
      <w:szCs w:val="21"/>
    </w:rPr>
  </w:style>
  <w:style w:type="paragraph" w:customStyle="1" w:styleId="48">
    <w:name w:val="TOC 标题1"/>
    <w:next w:val="1"/>
    <w:qFormat/>
    <w:uiPriority w:val="0"/>
    <w:pPr>
      <w:wordWrap w:val="0"/>
    </w:pPr>
    <w:rPr>
      <w:rFonts w:ascii="Times New Roman" w:hAnsi="Times New Roman" w:eastAsia="宋体" w:cs="Times New Roman"/>
      <w:sz w:val="32"/>
      <w:lang w:val="en-US" w:eastAsia="zh-CN" w:bidi="ar-SA"/>
    </w:rPr>
  </w:style>
  <w:style w:type="character" w:customStyle="1" w:styleId="49">
    <w:name w:val="标题 1 字符"/>
    <w:link w:val="2"/>
    <w:qFormat/>
    <w:uiPriority w:val="9"/>
    <w:rPr>
      <w:rFonts w:ascii="Times New Roman" w:hAnsi="Times New Roman" w:eastAsia="黑体"/>
      <w:b/>
      <w:sz w:val="32"/>
    </w:rPr>
  </w:style>
  <w:style w:type="character" w:customStyle="1" w:styleId="50">
    <w:name w:val="正文缩进 字符"/>
    <w:link w:val="9"/>
    <w:qFormat/>
    <w:uiPriority w:val="0"/>
    <w:rPr>
      <w:rFonts w:ascii="Calibri" w:hAnsi="Calibri"/>
    </w:rPr>
  </w:style>
  <w:style w:type="character" w:customStyle="1" w:styleId="51">
    <w:name w:val="批注文字 字符"/>
    <w:link w:val="12"/>
    <w:qFormat/>
    <w:uiPriority w:val="0"/>
    <w:rPr>
      <w:kern w:val="2"/>
      <w:sz w:val="21"/>
    </w:rPr>
  </w:style>
  <w:style w:type="character" w:customStyle="1" w:styleId="52">
    <w:name w:val="纯文本 字符"/>
    <w:link w:val="19"/>
    <w:qFormat/>
    <w:uiPriority w:val="0"/>
    <w:rPr>
      <w:rFonts w:ascii="宋体" w:hAnsi="Courier New"/>
      <w:kern w:val="2"/>
      <w:sz w:val="21"/>
    </w:rPr>
  </w:style>
  <w:style w:type="character" w:customStyle="1" w:styleId="53">
    <w:name w:val="批注框文本 字符"/>
    <w:link w:val="24"/>
    <w:qFormat/>
    <w:uiPriority w:val="0"/>
    <w:rPr>
      <w:kern w:val="2"/>
      <w:sz w:val="18"/>
      <w:szCs w:val="18"/>
    </w:rPr>
  </w:style>
  <w:style w:type="character" w:customStyle="1" w:styleId="54">
    <w:name w:val="页脚 字符"/>
    <w:link w:val="25"/>
    <w:qFormat/>
    <w:uiPriority w:val="99"/>
    <w:rPr>
      <w:sz w:val="18"/>
    </w:rPr>
  </w:style>
  <w:style w:type="character" w:customStyle="1" w:styleId="55">
    <w:name w:val="页眉 字符"/>
    <w:link w:val="26"/>
    <w:qFormat/>
    <w:uiPriority w:val="99"/>
    <w:rPr>
      <w:kern w:val="2"/>
      <w:sz w:val="18"/>
      <w:szCs w:val="18"/>
    </w:rPr>
  </w:style>
  <w:style w:type="character" w:customStyle="1" w:styleId="56">
    <w:name w:val="批注主题 字符"/>
    <w:link w:val="36"/>
    <w:qFormat/>
    <w:uiPriority w:val="0"/>
    <w:rPr>
      <w:b/>
      <w:bCs/>
      <w:kern w:val="2"/>
      <w:sz w:val="21"/>
    </w:rPr>
  </w:style>
  <w:style w:type="character" w:customStyle="1" w:styleId="57">
    <w:name w:val="A15"/>
    <w:qFormat/>
    <w:uiPriority w:val="0"/>
    <w:rPr>
      <w:color w:val="000000"/>
    </w:rPr>
  </w:style>
  <w:style w:type="paragraph" w:customStyle="1" w:styleId="58">
    <w:name w:val="_Style 510"/>
    <w:basedOn w:val="1"/>
    <w:next w:val="59"/>
    <w:qFormat/>
    <w:uiPriority w:val="34"/>
    <w:pPr>
      <w:widowControl/>
      <w:ind w:firstLine="420"/>
    </w:pPr>
    <w:rPr>
      <w:rFonts w:ascii="宋体" w:hAnsi="宋体" w:cs="宋体"/>
      <w:kern w:val="0"/>
    </w:rPr>
  </w:style>
  <w:style w:type="paragraph" w:styleId="59">
    <w:name w:val="List Paragraph"/>
    <w:basedOn w:val="1"/>
    <w:qFormat/>
    <w:uiPriority w:val="34"/>
    <w:pPr>
      <w:ind w:firstLine="420" w:firstLineChars="200"/>
    </w:pPr>
    <w:rPr>
      <w:rFonts w:ascii="Calibri" w:hAnsi="Calibri" w:eastAsia="宋体" w:cs="Times New Roman"/>
      <w:szCs w:val="22"/>
    </w:rPr>
  </w:style>
  <w:style w:type="paragraph" w:customStyle="1" w:styleId="60">
    <w:name w:val="列出段落1"/>
    <w:basedOn w:val="1"/>
    <w:qFormat/>
    <w:uiPriority w:val="34"/>
    <w:pPr>
      <w:ind w:firstLine="420" w:firstLineChars="200"/>
    </w:pPr>
    <w:rPr>
      <w:rFonts w:ascii="Calibri" w:hAnsi="Calibri"/>
      <w:szCs w:val="22"/>
    </w:rPr>
  </w:style>
  <w:style w:type="paragraph" w:customStyle="1" w:styleId="61">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2">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63">
    <w:name w:val="@正文"/>
    <w:basedOn w:val="64"/>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4">
    <w:name w:val="※正文"/>
    <w:basedOn w:val="1"/>
    <w:next w:val="1"/>
    <w:qFormat/>
    <w:uiPriority w:val="0"/>
    <w:pPr>
      <w:wordWrap w:val="0"/>
      <w:spacing w:line="400" w:lineRule="exact"/>
    </w:pPr>
    <w:rPr>
      <w:rFonts w:ascii="Calibri Light" w:hAnsi="Calibri Light" w:eastAsia="儷宋 Pro"/>
      <w:sz w:val="28"/>
      <w:szCs w:val="28"/>
    </w:rPr>
  </w:style>
  <w:style w:type="paragraph" w:customStyle="1" w:styleId="65">
    <w:name w:val="样式2"/>
    <w:basedOn w:val="66"/>
    <w:qFormat/>
    <w:uiPriority w:val="0"/>
    <w:pPr>
      <w:spacing w:line="560" w:lineRule="exact"/>
      <w:ind w:firstLine="643" w:firstLineChars="200"/>
      <w:jc w:val="both"/>
    </w:pPr>
    <w:rPr>
      <w:rFonts w:ascii="仿宋_GB2312" w:hAnsi="仿宋" w:eastAsia="仿宋_GB2312"/>
      <w:b/>
      <w:bCs/>
      <w:szCs w:val="32"/>
    </w:rPr>
  </w:style>
  <w:style w:type="paragraph" w:customStyle="1" w:styleId="66">
    <w:name w:val="@标题"/>
    <w:basedOn w:val="1"/>
    <w:next w:val="63"/>
    <w:qFormat/>
    <w:uiPriority w:val="0"/>
    <w:pPr>
      <w:keepNext/>
      <w:spacing w:before="50" w:beforeLines="50" w:after="50" w:afterLines="50"/>
      <w:jc w:val="center"/>
      <w:outlineLvl w:val="1"/>
    </w:pPr>
    <w:rPr>
      <w:rFonts w:ascii="Calibri" w:hAnsi="Calibri" w:eastAsia="黑体"/>
      <w:kern w:val="32"/>
      <w:sz w:val="32"/>
    </w:rPr>
  </w:style>
  <w:style w:type="paragraph" w:customStyle="1" w:styleId="67">
    <w:name w:val="List Paragraph11"/>
    <w:basedOn w:val="1"/>
    <w:qFormat/>
    <w:uiPriority w:val="34"/>
    <w:pPr>
      <w:ind w:firstLine="420" w:firstLineChars="200"/>
    </w:pPr>
    <w:rPr>
      <w:rFonts w:ascii="Calibri" w:hAnsi="Calibri" w:eastAsia="宋体" w:cs="Times New Roman"/>
    </w:rPr>
  </w:style>
  <w:style w:type="paragraph" w:customStyle="1" w:styleId="6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69">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1">
    <w:name w:val=" Char2"/>
    <w:basedOn w:val="1"/>
    <w:qFormat/>
    <w:uiPriority w:val="0"/>
    <w:rPr>
      <w:rFonts w:ascii="Tahoma" w:hAnsi="Tahoma"/>
      <w:sz w:val="24"/>
    </w:rPr>
  </w:style>
  <w:style w:type="paragraph" w:customStyle="1" w:styleId="72">
    <w:name w:val="HTML 预设格式1"/>
    <w:basedOn w:val="1"/>
    <w:qFormat/>
    <w:uiPriority w:val="0"/>
    <w:rPr>
      <w:rFonts w:ascii="Courier New" w:hAnsi="Courier New"/>
      <w:sz w:val="20"/>
    </w:rPr>
  </w:style>
  <w:style w:type="paragraph" w:customStyle="1" w:styleId="73">
    <w:name w:val="(sun)正文一级"/>
    <w:basedOn w:val="1"/>
    <w:qFormat/>
    <w:uiPriority w:val="0"/>
    <w:pPr>
      <w:spacing w:after="120"/>
      <w:ind w:firstLine="480"/>
    </w:pPr>
    <w:rPr>
      <w:rFonts w:ascii="宋体" w:hAnsi="宋体"/>
      <w:kern w:val="28"/>
      <w:szCs w:val="20"/>
    </w:rPr>
  </w:style>
  <w:style w:type="paragraph" w:customStyle="1" w:styleId="74">
    <w:name w:val="_Style 72"/>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5">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6">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7">
    <w:name w:val="1"/>
    <w:basedOn w:val="1"/>
    <w:next w:val="59"/>
    <w:qFormat/>
    <w:uiPriority w:val="34"/>
    <w:pPr>
      <w:ind w:firstLine="420" w:firstLineChars="200"/>
    </w:pPr>
  </w:style>
  <w:style w:type="paragraph" w:customStyle="1" w:styleId="78">
    <w:name w:val="~正文"/>
    <w:basedOn w:val="1"/>
    <w:next w:val="14"/>
    <w:qFormat/>
    <w:uiPriority w:val="0"/>
    <w:rPr>
      <w:rFonts w:ascii="Times New Roman" w:hAnsi="Times New Roman"/>
      <w:szCs w:val="28"/>
      <w:lang w:val="zh-CN"/>
    </w:rPr>
  </w:style>
  <w:style w:type="paragraph" w:customStyle="1" w:styleId="79">
    <w:name w:val="正文11"/>
    <w:basedOn w:val="10"/>
    <w:next w:val="1"/>
    <w:qFormat/>
    <w:uiPriority w:val="0"/>
    <w:pPr>
      <w:numPr>
        <w:ilvl w:val="0"/>
        <w:numId w:val="2"/>
      </w:numPr>
      <w:tabs>
        <w:tab w:val="left" w:pos="2220"/>
      </w:tabs>
      <w:spacing w:line="360" w:lineRule="auto"/>
    </w:pPr>
    <w:rPr>
      <w:rFonts w:ascii="宋体" w:hAnsi="宋体"/>
    </w:rPr>
  </w:style>
  <w:style w:type="paragraph" w:customStyle="1" w:styleId="80">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81">
    <w:name w:val="_Style 2"/>
    <w:basedOn w:val="1"/>
    <w:qFormat/>
    <w:uiPriority w:val="34"/>
    <w:pPr>
      <w:ind w:firstLine="420" w:firstLineChars="200"/>
    </w:pPr>
    <w:rPr>
      <w:rFonts w:ascii="Calibri" w:hAnsi="Calibri" w:eastAsia="宋体" w:cs="Times New Roman"/>
    </w:rPr>
  </w:style>
  <w:style w:type="paragraph" w:customStyle="1" w:styleId="82">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3">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4">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85">
    <w:name w:val="Table Paragraph"/>
    <w:basedOn w:val="1"/>
    <w:qFormat/>
    <w:uiPriority w:val="1"/>
  </w:style>
  <w:style w:type="paragraph" w:customStyle="1" w:styleId="86">
    <w:name w:val="3683"/>
    <w:basedOn w:val="34"/>
    <w:qFormat/>
    <w:uiPriority w:val="0"/>
    <w:rPr>
      <w:rFonts w:hint="eastAsia" w:ascii="宋体" w:hAnsi="宋体" w:eastAsia="宋体" w:cs="宋体"/>
      <w:bCs/>
      <w:color w:val="333333"/>
      <w:spacing w:val="0"/>
      <w:sz w:val="24"/>
      <w:szCs w:val="24"/>
      <w:shd w:val="clear" w:color="auto" w:fill="FFFFFF"/>
      <w:vertAlign w:val="baseline"/>
      <w:lang w:val="en-US" w:eastAsia="zh-CN"/>
    </w:rPr>
  </w:style>
  <w:style w:type="paragraph" w:customStyle="1" w:styleId="87">
    <w:name w:val="1982"/>
    <w:basedOn w:val="16"/>
    <w:qFormat/>
    <w:uiPriority w:val="0"/>
    <w:rPr>
      <w:rFonts w:hint="eastAsia" w:ascii="宋体" w:hAnsi="宋体" w:eastAsia="宋体" w:cs="Times New Roman"/>
      <w:kern w:val="0"/>
      <w:sz w:val="24"/>
      <w:szCs w:val="24"/>
      <w:highlight w:val="none"/>
      <w:lang w:val="en-US" w:eastAsia="zh-CN" w:bidi="ar-SA"/>
    </w:rPr>
  </w:style>
  <w:style w:type="paragraph" w:customStyle="1" w:styleId="88">
    <w:name w:val="null3"/>
    <w:qFormat/>
    <w:uiPriority w:val="0"/>
    <w:rPr>
      <w:rFonts w:hint="eastAsia" w:ascii="Calibri" w:hAnsi="Calibri" w:eastAsia="宋体" w:cs="Times New Roman"/>
      <w:lang w:val="en-US" w:eastAsia="zh-Hans" w:bidi="ar-SA"/>
    </w:rPr>
  </w:style>
  <w:style w:type="paragraph" w:customStyle="1" w:styleId="89">
    <w:name w:val="列出段落4"/>
    <w:basedOn w:val="1"/>
    <w:qFormat/>
    <w:uiPriority w:val="99"/>
    <w:pPr>
      <w:spacing w:line="360" w:lineRule="auto"/>
      <w:ind w:left="200" w:leftChars="200" w:firstLine="420" w:firstLineChars="200"/>
    </w:pPr>
    <w:rPr>
      <w:rFonts w:ascii="宋体" w:cs="宋体"/>
      <w:kern w:val="0"/>
    </w:rPr>
  </w:style>
  <w:style w:type="paragraph" w:customStyle="1" w:styleId="90">
    <w:name w:val="WPSOffice手动目录 1"/>
    <w:qFormat/>
    <w:uiPriority w:val="0"/>
    <w:rPr>
      <w:rFonts w:ascii="Times New Roman" w:hAnsi="Times New Roman" w:eastAsia="宋体" w:cs="Times New Roman"/>
      <w:lang w:val="en-US" w:eastAsia="zh-CN" w:bidi="ar-SA"/>
    </w:rPr>
  </w:style>
  <w:style w:type="paragraph" w:customStyle="1" w:styleId="91">
    <w:name w:val="_Style 1"/>
    <w:basedOn w:val="1"/>
    <w:qFormat/>
    <w:uiPriority w:val="34"/>
    <w:pPr>
      <w:ind w:firstLine="420" w:firstLineChars="200"/>
    </w:pPr>
  </w:style>
  <w:style w:type="paragraph" w:customStyle="1" w:styleId="92">
    <w:name w:val="null90"/>
    <w:hidden/>
    <w:qFormat/>
    <w:uiPriority w:val="0"/>
    <w:rPr>
      <w:rFonts w:hint="default" w:ascii="宋体" w:hAnsi="宋体" w:eastAsia="宋体" w:cs="宋体"/>
      <w:sz w:val="21"/>
      <w:szCs w:val="21"/>
      <w:highlight w:val="none"/>
      <w:lang w:val="en-US" w:eastAsia="zh-CN"/>
    </w:rPr>
  </w:style>
  <w:style w:type="paragraph" w:customStyle="1" w:styleId="93">
    <w:name w:val="null91"/>
    <w:hidden/>
    <w:qFormat/>
    <w:uiPriority w:val="0"/>
    <w:rPr>
      <w:rFonts w:hint="default" w:ascii="宋体" w:hAnsi="宋体" w:eastAsia="宋体" w:cs="宋体"/>
      <w:sz w:val="24"/>
      <w:szCs w:val="24"/>
      <w:lang w:val="en-US" w:eastAsia="zh-CN"/>
    </w:rPr>
  </w:style>
  <w:style w:type="paragraph" w:customStyle="1" w:styleId="94">
    <w:name w:val="null92"/>
    <w:hidden/>
    <w:qFormat/>
    <w:uiPriority w:val="0"/>
    <w:rPr>
      <w:rFonts w:hint="eastAsia" w:ascii="宋体" w:hAnsi="宋体" w:eastAsia="宋体" w:cs="Times New Roman"/>
      <w:kern w:val="0"/>
      <w:sz w:val="24"/>
      <w:szCs w:val="24"/>
      <w:highlight w:val="none"/>
      <w:lang w:val="en-US" w:eastAsia="zh-CN" w:bidi="ar-SA"/>
    </w:rPr>
  </w:style>
  <w:style w:type="paragraph" w:customStyle="1" w:styleId="95">
    <w:name w:val="null93"/>
    <w:hidden/>
    <w:qFormat/>
    <w:uiPriority w:val="0"/>
    <w:rPr>
      <w:rFonts w:hint="eastAsia" w:ascii="宋体" w:hAnsi="宋体" w:eastAsia="宋体" w:cs="宋体"/>
      <w:sz w:val="24"/>
      <w:szCs w:val="24"/>
      <w:lang w:val="en-US" w:eastAsia="zh-CN"/>
    </w:rPr>
  </w:style>
  <w:style w:type="character" w:customStyle="1" w:styleId="96">
    <w:name w:val="font21"/>
    <w:basedOn w:val="4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974155fd-bd24-4c1f-85b3-93db0da9d85c</errorID>
      <errorWord>市场化法治化国际化</errorWord>
      <group>L1_Political</group>
      <groupName>政治性问题</groupName>
      <ability>L2_Keyword</ability>
      <abilityName>固定表述</abilityName>
      <candidateList>
        <item>市场化、法治化、国际化</item>
      </candidateList>
      <explain>注意检查当前固定表述标点是否使用规范。</explain>
      <paraID>7050A28C</paraID>
      <start>4</start>
      <end>15</end>
      <status>modified</status>
      <modifiedWord>市场化、法治化、国际化</modifiedWord>
      <trackRevisions>false</trackRevisions>
    </reviewItem>
    <reviewItem>
      <errorID>a79d78a6-f298-4b4b-9876-e4f831b0790e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7050A28C</paraID>
      <start>150</start>
      <end>153</end>
      <status>ignored</status>
      <modifiedWord/>
      <trackRevisions>false</trackRevisions>
    </reviewItem>
    <reviewItem>
      <errorID>cb6dbbad-2288-4faf-885f-c49e2c9a7815</errorID>
      <errorWord>程</errorWord>
      <group>L1_Word</group>
      <groupName>字词问题</groupName>
      <ability>L2_Typo</ability>
      <abilityName>字词错误</abilityName>
      <candidateList>
        <item>程中</item>
      </candidateList>
      <explain/>
      <paraID>1876B295</paraID>
      <start>4</start>
      <end>6</end>
      <status>modified</status>
      <modifiedWord>程中</modifiedWord>
      <trackRevisions>false</trackRevisions>
    </reviewItem>
    <reviewItem>
      <errorID>99f24f25-2150-4beb-8ad0-cfede179a377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7861DCB9</paraID>
      <start>0</start>
      <end>3</end>
      <status>modified</status>
      <modifiedWord>（一）</modifiedWord>
      <trackRevisions>false</trackRevisions>
    </reviewItem>
    <reviewItem>
      <errorID>4110d38d-9cc1-4a3b-953d-f7724654a4ab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468D9D48</paraID>
      <start>0</start>
      <end>3</end>
      <status>modified</status>
      <modifiedWord>（二）</modifiedWord>
      <trackRevisions>false</trackRevisions>
    </reviewItem>
    <reviewItem>
      <errorID>418cdb95-be8c-4ca0-b6da-95e9e5a3f02f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6F88B313</paraID>
      <start>0</start>
      <end>3</end>
      <status>modified</status>
      <modifiedWord>（三）</modifiedWord>
      <trackRevisions>false</trackRevisions>
    </reviewItem>
    <reviewItem>
      <errorID>dbf0aada-98a3-4500-b839-aebaf8de3713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353AD95C</paraID>
      <start>0</start>
      <end>3</end>
      <status>modified</status>
      <modifiedWord>（四）</modifiedWord>
      <trackRevisions>false</trackRevisions>
    </reviewItem>
    <reviewItem>
      <errorID>eaa6f22d-43d0-4ca6-8e93-24f886659477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3C75863B</paraID>
      <start>0</start>
      <end>3</end>
      <status>modified</status>
      <modifiedWord>（五）</modifiedWord>
      <trackRevisions>false</trackRevisions>
    </reviewItem>
    <reviewItem>
      <errorID>11cfc94a-d2cc-4f59-9266-ba68a8bb3473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6E4E29BF</paraID>
      <start>0</start>
      <end>3</end>
      <status>modified</status>
      <modifiedWord>（六）</modifiedWord>
      <trackRevisions>false</trackRevisions>
    </reviewItem>
    <reviewItem>
      <errorID>056d1079-3b55-48bf-bfee-7a74b7e749f4</errorID>
      <errorWord>国家发改委</errorWord>
      <group>L1_Knowledge</group>
      <groupName>知识性问题</groupName>
      <ability>L2_Knowledge</ability>
      <abilityName>其他知识</abilityName>
      <candidateList>
        <item>国家发展改革委</item>
      </candidateList>
      <explain/>
      <paraID> A8F5F93</paraID>
      <start>49</start>
      <end>54</end>
      <status>ignored</status>
      <modifiedWord/>
      <trackRevisions>false</trackRevisions>
    </reviewItem>
    <reviewItem>
      <errorID>b5c044b1-49a2-4a2c-8a5b-a23a6c68229c</errorID>
      <errorWord>市场监督总局</errorWord>
      <group>L1_Word</group>
      <groupName>字词问题</groupName>
      <ability>L2_Typo</ability>
      <abilityName>字词错误</abilityName>
      <candidateList>
        <item>市场监督管理总局</item>
      </candidateList>
      <explain/>
      <paraID> A8F5F93</paraID>
      <start>61</start>
      <end>69</end>
      <status>modified</status>
      <modifiedWord>市场监督管理总局</modifiedWord>
      <trackRevisions>false</trackRevisions>
    </reviewItem>
    <reviewItem>
      <errorID>45351535-a735-4b4d-8e4e-165ae66b59fd</errorID>
      <errorWord>：</errorWord>
      <group>L1_Format</group>
      <groupName>格式问题</groupName>
      <ability>L2_HalfPunc</ability>
      <abilityName>全半角检查</abilityName>
      <candidateList>
        <item>:</item>
      </candidateList>
      <explain>文本全半角错误。</explain>
      <paraID>60D674FF</paraID>
      <start>33</start>
      <end>34</end>
      <status>modified</status>
      <modifiedWord>:</modifiedWord>
      <trackRevisions>false</trackRevisions>
    </reviewItem>
    <reviewItem>
      <errorID>3daacf9c-cc15-4697-ad13-1a0ad0462f6c</errorID>
      <errorWord>：</errorWord>
      <group>L1_Format</group>
      <groupName>格式问题</groupName>
      <ability>L2_HalfPunc</ability>
      <abilityName>全半角检查</abilityName>
      <candidateList>
        <item>:</item>
      </candidateList>
      <explain>文本全半角错误。</explain>
      <paraID>60D674FF</paraID>
      <start>36</start>
      <end>37</end>
      <status>modified</status>
      <modifiedWord>:</modifiedWord>
      <trackRevisions>false</trackRevisions>
    </reviewItem>
    <reviewItem>
      <errorID>a4369b39-0710-4e20-88e8-bd8926fe17f7</errorID>
      <errorWord>：</errorWord>
      <group>L1_Format</group>
      <groupName>格式问题</groupName>
      <ability>L2_HalfPunc</ability>
      <abilityName>全半角检查</abilityName>
      <candidateList>
        <item>:</item>
      </candidateList>
      <explain>文本全半角错误。</explain>
      <paraID>60D674FF</paraID>
      <start>42</start>
      <end>43</end>
      <status>modified</status>
      <modifiedWord>:</modifiedWord>
      <trackRevisions>false</trackRevisions>
    </reviewItem>
    <reviewItem>
      <errorID>4d380bed-5c04-4c1b-91fa-5665a0423003</errorID>
      <errorWord>：</errorWord>
      <group>L1_Format</group>
      <groupName>格式问题</groupName>
      <ability>L2_HalfPunc</ability>
      <abilityName>全半角检查</abilityName>
      <candidateList>
        <item>:</item>
      </candidateList>
      <explain>文本全半角错误。</explain>
      <paraID>60D674FF</paraID>
      <start>45</start>
      <end>46</end>
      <status>modified</status>
      <modifiedWord>:</modifiedWord>
      <trackRevisions>false</trackRevisions>
    </reviewItem>
    <reviewItem>
      <errorID>14b2da10-cb68-4da9-aa76-ecc847ff60a0</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60D674FF</paraID>
      <start>49</start>
      <end>54</end>
      <status>modified</status>
      <modifiedWord>14:00</modifiedWord>
      <trackRevisions>false</trackRevisions>
    </reviewItem>
    <reviewItem>
      <errorID>dfdc1289-8b87-4970-b4c1-424d6cbd9e8d</errorID>
      <errorWord>：</errorWord>
      <group>L1_Format</group>
      <groupName>格式问题</groupName>
      <ability>L2_HalfPunc</ability>
      <abilityName>全半角检查</abilityName>
      <candidateList>
        <item>:</item>
      </candidateList>
      <explain>文本全半角错误。</explain>
      <paraID>60D674FF</paraID>
      <start>54</start>
      <end>55</end>
      <status>modified</status>
      <modifiedWord>:</modifiedWord>
      <trackRevisions>false</trackRevisions>
    </reviewItem>
    <reviewItem>
      <errorID>18db15f6-f0df-40db-8351-7bd8de800542</errorID>
      <errorWord>：</errorWord>
      <group>L1_Format</group>
      <groupName>格式问题</groupName>
      <ability>L2_HalfPunc</ability>
      <abilityName>全半角检查</abilityName>
      <candidateList>
        <item>:</item>
      </candidateList>
      <explain>文本全半角错误。</explain>
      <paraID>60D674FF</paraID>
      <start>60</start>
      <end>61</end>
      <status>modified</status>
      <modifiedWord>:</modifiedWord>
      <trackRevisions>false</trackRevisions>
    </reviewItem>
    <reviewItem>
      <errorID>cc69ac4c-7fc6-4100-9518-b50a39d6ad17</errorID>
      <errorWord>：</errorWord>
      <group>L1_Format</group>
      <groupName>格式问题</groupName>
      <ability>L2_HalfPunc</ability>
      <abilityName>全半角检查</abilityName>
      <candidateList>
        <item>:</item>
      </candidateList>
      <explain>文本全半角错误。</explain>
      <paraID>60D674FF</paraID>
      <start>63</start>
      <end>64</end>
      <status>modified</status>
      <modifiedWord>:</modifiedWord>
      <trackRevisions>false</trackRevisions>
    </reviewItem>
    <reviewItem>
      <errorID>ca9828cc-5877-4bc5-9f80-2a25c72cac22</errorID>
      <errorWord>途径</errorWord>
      <group>L1_Word</group>
      <groupName>字词问题</groupName>
      <ability>L2_Typo</ability>
      <abilityName>字词错误</abilityName>
      <candidateList>
        <item>途经</item>
      </candidateList>
      <explain>存在发音相同字词的误用。</explain>
      <paraID>33F0AFA1</paraID>
      <start>0</start>
      <end>2</end>
      <status>ignored</status>
      <modifiedWord/>
      <trackRevisions>false</trackRevisions>
    </reviewItem>
    <reviewItem>
      <errorID>40f382f3-f777-45aa-9788-caa20a9664f6</errorID>
      <errorWord>:</errorWord>
      <group>L1_Format</group>
      <groupName>格式问题</groupName>
      <ability>L2_HalfPunc</ability>
      <abilityName>全半角检查</abilityName>
      <candidateList>
        <item>：</item>
      </candidateList>
      <explain>文本全半角错误。</explain>
      <paraID>43161CCB</paraID>
      <start>1</start>
      <end>2</end>
      <status>modified</status>
      <modifiedWord>：</modifiedWord>
      <trackRevisions>false</trackRevisions>
    </reviewItem>
    <reviewItem>
      <errorID>17cf3caa-2a16-45f1-a174-50b5e505d312</errorID>
      <errorWord>按照为</errorWord>
      <group>L1_Word</group>
      <groupName>字词问题</groupName>
      <ability>L2_Typo</ability>
      <abilityName>字词错误</abilityName>
      <candidateList>
        <item>按照</item>
      </candidateList>
      <explain>〈介〉根据；依照：～法规办理｜～预定的计划执行。</explain>
      <paraID>4A6E92E9</paraID>
      <start>159</start>
      <end>161</end>
      <status>modified</status>
      <modifiedWord>按照</modifiedWord>
      <trackRevisions>false</trackRevisions>
    </reviewItem>
    <reviewItem>
      <errorID>19a0876b-675e-4d1d-ab34-bb524cd60e2b</errorID>
      <errorWord>法律、法规</errorWord>
      <group>L1_Word</group>
      <groupName>字词问题</groupName>
      <ability>L2_Typo</ability>
      <abilityName>字词错误</abilityName>
      <candidateList>
        <item>法律法规</item>
      </candidateList>
      <explain/>
      <paraID>1766C370</paraID>
      <start>23</start>
      <end>28</end>
      <status>ignored</status>
      <modifiedWord/>
      <trackRevisions>false</trackRevisions>
    </reviewItem>
    <reviewItem>
      <errorID>e93afdbd-1711-4624-bb30-b035cf90d570</errorID>
      <errorWord>法律、法规</errorWord>
      <group>L1_Word</group>
      <groupName>字词问题</groupName>
      <ability>L2_Typo</ability>
      <abilityName>字词错误</abilityName>
      <candidateList>
        <item>法律法规</item>
      </candidateList>
      <explain/>
      <paraID> CD621F5</paraID>
      <start>75</start>
      <end>80</end>
      <status>ignored</status>
      <modifiedWord/>
      <trackRevisions>false</trackRevisions>
    </reviewItem>
    <reviewItem>
      <errorID>7b4f8382-fe23-4318-89f7-9cf2129fdd58</errorID>
      <errorWord>登陆相应网站</errorWord>
      <group>L1_Word</group>
      <groupName>字词问题</groupName>
      <ability>L2_Typo</ability>
      <abilityName>字词错误</abilityName>
      <candidateList>
        <item>登录相应网站</item>
      </candidateList>
      <explain/>
      <paraID>4E6B081E</paraID>
      <start>12</start>
      <end>18</end>
      <status>modified</status>
      <modifiedWord>登录相应网站</modifiedWord>
      <trackRevisions>false</trackRevisions>
    </reviewItem>
    <reviewItem>
      <errorID>14477166-3a34-4e46-b1fe-02a6b446b482</errorID>
      <errorWord>其它关于</errorWord>
      <group>L1_Word</group>
      <groupName>字词问题</groupName>
      <ability>L2_Alias</ability>
      <abilityName>也作/曾用词</abilityName>
      <candidateList>
        <item>其他关于</item>
      </candidateList>
      <explain>词汇[其它关于]为不规范表述或旧称，其规范书面表述为[其他关于]。</explain>
      <paraID>59A67346</paraID>
      <start>5</start>
      <end>9</end>
      <status>modified</status>
      <modifiedWord>其他关于</modifiedWord>
      <trackRevisions>false</trackRevisions>
    </reviewItem>
    <reviewItem>
      <errorID>a84f37c2-da1f-46ce-b73d-b836a8219310</errorID>
      <errorWord>法律、法规</errorWord>
      <group>L1_Word</group>
      <groupName>字词问题</groupName>
      <ability>L2_Typo</ability>
      <abilityName>字词错误</abilityName>
      <candidateList>
        <item>法律法规</item>
      </candidateList>
      <explain/>
      <paraID>59A67346</paraID>
      <start>22</start>
      <end>27</end>
      <status>ignored</status>
      <modifiedWord/>
      <trackRevisions>false</trackRevisions>
    </reviewItem>
    <reviewItem>
      <errorID>106a57cb-e030-4fe1-82e9-fa336efe992d</errorID>
      <errorWord>间</errorWord>
      <group>L1_Word</group>
      <groupName>字词问题</groupName>
      <ability>L2_Typo</ability>
      <abilityName>字词错误</abilityName>
      <candidateList>
        <item>间之</item>
      </candidateList>
      <explain/>
      <paraID>416FD685</paraID>
      <start>16</start>
      <end>18</end>
      <status>modified</status>
      <modifiedWord>间之</modifiedWord>
      <trackRevisions>false</trackRevisions>
    </reviewItem>
    <reviewItem>
      <errorID>79ca6377-6c02-4129-a11b-6158f993f5b9</errorID>
      <errorWord>作必要</errorWord>
      <group>L1_Word</group>
      <groupName>字词问题</groupName>
      <ability>L2_Typo</ability>
      <abilityName>字词错误</abilityName>
      <candidateList>
        <item>做必要</item>
      </candidateList>
      <explain/>
      <paraID> 9A1363C</paraID>
      <start>47</start>
      <end>50</end>
      <status>modified</status>
      <modifiedWord>做必要</modifiedWord>
      <trackRevisions>false</trackRevisions>
    </reviewItem>
    <reviewItem>
      <errorID>330b7b62-2d8a-45f6-a5d5-c32f3a949a3c</errorID>
      <errorWord>提出质疑</errorWord>
      <group>L1_Grammar</group>
      <groupName>语法问题</groupName>
      <ability>L2_Grammar</ability>
      <abilityName>语法错误</abilityName>
      <candidateList>
        <item>质疑</item>
      </candidateList>
      <explain>〈动〉提出疑问：～问难。</explain>
      <paraID>15DA99F3</paraID>
      <start>22</start>
      <end>24</end>
      <status>modified</status>
      <modifiedWord>质疑</modifiedWord>
      <trackRevisions>false</trackRevisions>
    </reviewItem>
    <reviewItem>
      <errorID>4daf3300-078e-4b14-b0ce-4ae4c0420e70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498D9408</paraID>
      <start>0</start>
      <end>3</end>
      <status>modified</status>
      <modifiedWord>（1）</modifiedWord>
      <trackRevisions>false</trackRevisions>
    </reviewItem>
    <reviewItem>
      <errorID>4029d421-20b5-498b-9cff-2b843a34c01e</errorID>
      <errorWord>(</errorWord>
      <group>L1_Format</group>
      <groupName>格式问题</groupName>
      <ability>L2_HalfPunc</ability>
      <abilityName>全半角检查</abilityName>
      <candidateList>
        <item>（</item>
      </candidateList>
      <explain>文本全半角错误。</explain>
      <paraID>498D9408</paraID>
      <start>11</start>
      <end>12</end>
      <status>modified</status>
      <modifiedWord>（</modifiedWord>
      <trackRevisions>false</trackRevisions>
    </reviewItem>
    <reviewItem>
      <errorID>e1ec2c0e-ba4f-41f2-b5ad-20711b3dcd9b</errorID>
      <errorWord>)</errorWord>
      <group>L1_Format</group>
      <groupName>格式问题</groupName>
      <ability>L2_HalfPunc</ability>
      <abilityName>全半角检查</abilityName>
      <candidateList>
        <item>）</item>
      </candidateList>
      <explain>文本全半角错误。</explain>
      <paraID>498D9408</paraID>
      <start>33</start>
      <end>34</end>
      <status>modified</status>
      <modifiedWord>）</modifiedWord>
      <trackRevisions>false</trackRevisions>
    </reviewItem>
    <reviewItem>
      <errorID>ab59218b-7c00-4f37-a47b-744cc2e62c2e</errorID>
      <errorWord>物资都</errorWord>
      <group>L1_Word</group>
      <groupName>字词问题</groupName>
      <ability>L2_Typo</ability>
      <abilityName>字词错误</abilityName>
      <candidateList>
        <item>物资</item>
      </candidateList>
      <explain/>
      <paraID>498D9408</paraID>
      <start>39</start>
      <end>41</end>
      <status>modified</status>
      <modifiedWord>物资</modifiedWord>
      <trackRevisions>false</trackRevisions>
    </reviewItem>
    <reviewItem>
      <errorID>cfea2f45-91d3-440c-8c00-4c6bdf003c8a</errorID>
      <errorWord>须</errorWord>
      <group>L1_Word</group>
      <groupName>字词问题</groupName>
      <ability>L2_Typo</ability>
      <abilityName>字词错误</abilityName>
      <candidateList>
        <item>需</item>
      </candidateList>
      <explain>❶〈动〉需要：～求｜按～分配｜完成任务还～五天时间。❷需用的东西：军～。</explain>
      <paraID>498D9408</paraID>
      <start>53</start>
      <end>54</end>
      <status>modified</status>
      <modifiedWord>需</modifiedWord>
      <trackRevisions>false</trackRevisions>
    </reviewItem>
    <reviewItem>
      <errorID>813673d6-3bb0-48b1-8121-fb6bb2f53062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57C488E7</paraID>
      <start>0</start>
      <end>3</end>
      <status>modified</status>
      <modifiedWord>（2）</modifiedWord>
      <trackRevisions>false</trackRevisions>
    </reviewItem>
    <reviewItem>
      <errorID>e53a7a41-9504-4540-94ae-0028f914f88b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4FA80B22</paraID>
      <start>0</start>
      <end>3</end>
      <status>modified</status>
      <modifiedWord>（3）</modifiedWord>
      <trackRevisions>false</trackRevisions>
    </reviewItem>
    <reviewItem>
      <errorID>c64742ea-43cc-48e1-a1a7-568e822bfb6e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217B8B17</paraID>
      <start>0</start>
      <end>3</end>
      <status>modified</status>
      <modifiedWord>（4）</modifiedWord>
      <trackRevisions>false</trackRevisions>
    </reviewItem>
    <reviewItem>
      <errorID>f8c71762-9c36-4128-91c7-389403183ecf</errorID>
      <errorWord>透漏</errorWord>
      <group>L1_Word</group>
      <groupName>字词问题</groupName>
      <ability>L2_Typo</ability>
      <abilityName>字词错误</abilityName>
      <candidateList>
        <item>透露</item>
      </candidateList>
      <explain>〈动〉泄露或显露（消息、意思等）：～风声｜真相～出来了。</explain>
      <paraID>217B8B17</paraID>
      <start>34</start>
      <end>36</end>
      <status>modified</status>
      <modifiedWord>透露</modifiedWord>
      <trackRevisions>false</trackRevisions>
    </reviewItem>
    <reviewItem>
      <errorID>86a6fcff-a2c9-4075-a47c-8a2be242859b</errorID>
      <errorWord>括</errorWord>
      <group>L1_Word</group>
      <groupName>字词问题</groupName>
      <ability>L2_Typo</ability>
      <abilityName>字词错误</abilityName>
      <candidateList>
        <item>括但</item>
      </candidateList>
      <explain/>
      <paraID>217B8B17</paraID>
      <start>44</start>
      <end>46</end>
      <status>modified</status>
      <modifiedWord>括但</modifiedWord>
      <trackRevisions>false</trackRevisions>
    </reviewItem>
    <reviewItem>
      <errorID>174574b3-94df-4ccb-aa5a-e8651c1ba1ba</errorID>
      <errorWord>卫计委</errorWord>
      <group>L1_Knowledge</group>
      <groupName>知识性问题</groupName>
      <ability>L2_Knowledge</ability>
      <abilityName>其他知识</abilityName>
      <candidateList>
        <item>卫健委</item>
      </candidateList>
      <explain/>
      <paraID>42D50756</paraID>
      <start>10</start>
      <end>13</end>
      <status>ignored</status>
      <modifiedWord/>
      <trackRevisions>false</trackRevisions>
    </reviewItem>
    <reviewItem>
      <errorID>936621bf-a09b-4f30-b225-2e62940ff380</errorID>
      <errorWord>其它</errorWord>
      <group>L1_Word</group>
      <groupName>字词问题</groupName>
      <ability>L2_Alias</ability>
      <abilityName>也作/曾用词</abilityName>
      <candidateList>
        <item>其他</item>
      </candidateList>
      <explain>词汇[其它]为不规范表述或旧称，其规范书面表述为[其他]。</explain>
      <paraID>58B995C9</paraID>
      <start>3</start>
      <end>5</end>
      <status>modified</status>
      <modifiedWord>其他</modifiedWord>
      <trackRevisions>false</trackRevisions>
    </reviewItem>
    <reviewItem>
      <errorID>fcaec42f-2b42-4812-890d-8239794b18a3</errorID>
      <errorWord>尿酸酶</errorWord>
      <group>L1_Knowledge</group>
      <groupName>知识性问题</groupName>
      <ability>L2_Term</ability>
      <abilityName>专业术语</abilityName>
      <candidateList>
        <item>尿酸氧化酶</item>
      </candidateList>
      <explain>医学名词[尿酸酶]为不规范表述或旧称，其规范书面表述为[尿酸氧化酶]。</explain>
      <paraID>4B0FCC94</paraID>
      <start>12</start>
      <end>15</end>
      <status>ignored</status>
      <modifiedWord/>
      <trackRevisions>false</trackRevisions>
    </reviewItem>
    <reviewItem>
      <errorID>766add99-2b16-4b3f-be76-040e3d3de6ce</errorID>
      <errorWord>:</errorWord>
      <group>L1_Format</group>
      <groupName>格式问题</groupName>
      <ability>L2_HalfPunc</ability>
      <abilityName>全半角检查</abilityName>
      <candidateList>
        <item>：</item>
      </candidateList>
      <explain>文本全半角错误。</explain>
      <paraID> 745D27D</paraID>
      <start>27</start>
      <end>28</end>
      <status>modified</status>
      <modifiedWord>：</modifiedWord>
      <trackRevisions>false</trackRevisions>
    </reviewItem>
    <reviewItem>
      <errorID>615a87a4-7704-42ee-ac40-b2ae2c95bb67</errorID>
      <errorWord>:</errorWord>
      <group>L1_Format</group>
      <groupName>格式问题</groupName>
      <ability>L2_HalfPunc</ability>
      <abilityName>全半角检查</abilityName>
      <candidateList>
        <item>：</item>
      </candidateList>
      <explain>文本全半角错误。</explain>
      <paraID> 745D27D</paraID>
      <start>40</start>
      <end>41</end>
      <status>modified</status>
      <modifiedWord>：</modifiedWord>
      <trackRevisions>false</trackRevisions>
    </reviewItem>
    <reviewItem>
      <errorID>39e1c102-cb59-4bb0-8b3e-1d3a3a56a02c</errorID>
      <errorWord>,</errorWord>
      <group>L1_Format</group>
      <groupName>格式问题</groupName>
      <ability>L2_HalfPunc</ability>
      <abilityName>全半角检查</abilityName>
      <candidateList>
        <item>，</item>
      </candidateList>
      <explain>文本全半角错误。</explain>
      <paraID>5DA334D5</paraID>
      <start>9</start>
      <end>10</end>
      <status>modified</status>
      <modifiedWord>，</modifiedWord>
      <trackRevisions>false</trackRevisions>
    </reviewItem>
    <reviewItem>
      <errorID>81828cd8-1acb-46fb-9c15-7353eb54c550</errorID>
      <errorWord>：</errorWord>
      <group>L1_Format</group>
      <groupName>格式问题</groupName>
      <ability>L2_HalfPunc</ability>
      <abilityName>全半角检查</abilityName>
      <candidateList>
        <item>:</item>
      </candidateList>
      <explain>文本全半角错误。</explain>
      <paraID>30AAFB5C</paraID>
      <start>3</start>
      <end>4</end>
      <status>modified</status>
      <modifiedWord>:</modifiedWord>
      <trackRevisions>false</trackRevisions>
    </reviewItem>
    <reviewItem>
      <errorID>66f29e08-9fbb-43f8-9258-167c5b886d09</errorID>
      <errorWord>(</errorWord>
      <group>L1_Format</group>
      <groupName>格式问题</groupName>
      <ability>L2_HalfPunc</ability>
      <abilityName>全半角检查</abilityName>
      <candidateList>
        <item>（</item>
      </candidateList>
      <explain>文本全半角错误。</explain>
      <paraID>5ADECF6D</paraID>
      <start>13</start>
      <end>14</end>
      <status>modified</status>
      <modifiedWord>（</modifiedWord>
      <trackRevisions>false</trackRevisions>
    </reviewItem>
    <reviewItem>
      <errorID>208654c4-9538-49b6-afe1-e4f510563e7e</errorID>
      <errorWord>)</errorWord>
      <group>L1_Format</group>
      <groupName>格式问题</groupName>
      <ability>L2_HalfPunc</ability>
      <abilityName>全半角检查</abilityName>
      <candidateList>
        <item>）</item>
      </candidateList>
      <explain>文本全半角错误。</explain>
      <paraID>5ADECF6D</paraID>
      <start>19</start>
      <end>20</end>
      <status>modified</status>
      <modifiedWord>）</modifiedWord>
      <trackRevisions>false</trackRevisions>
    </reviewItem>
    <reviewItem>
      <errorID>158395e2-667f-405a-a724-997c1f18412c</errorID>
      <errorWord>)</errorWord>
      <group>L1_Format</group>
      <groupName>格式问题</groupName>
      <ability>L2_HalfPunc</ability>
      <abilityName>全半角检查</abilityName>
      <candidateList>
        <item>）</item>
      </candidateList>
      <explain>文本全半角错误。</explain>
      <paraID> 18D0BEC</paraID>
      <start>8</start>
      <end>9</end>
      <status>modified</status>
      <modifiedWord>）</modifiedWord>
      <trackRevisions>false</trackRevisions>
    </reviewItem>
    <reviewItem>
      <errorID>78174688-12cc-4de1-bb54-de9bd6449158</errorID>
      <errorWord>)</errorWord>
      <group>L1_Format</group>
      <groupName>格式问题</groupName>
      <ability>L2_HalfPunc</ability>
      <abilityName>全半角检查</abilityName>
      <candidateList>
        <item>）</item>
      </candidateList>
      <explain>文本全半角错误。</explain>
      <paraID>6F36894F</paraID>
      <start>9</start>
      <end>10</end>
      <status>modified</status>
      <modifiedWord>）</modifiedWord>
      <trackRevisions>false</trackRevisions>
    </reviewItem>
    <reviewItem>
      <errorID>42120fec-5725-4fcf-a41a-561b91cefbb5</errorID>
      <errorWord>)</errorWord>
      <group>L1_Format</group>
      <groupName>格式问题</groupName>
      <ability>L2_HalfPunc</ability>
      <abilityName>全半角检查</abilityName>
      <candidateList>
        <item>）</item>
      </candidateList>
      <explain>文本全半角错误。</explain>
      <paraID>790AFE63</paraID>
      <start>7</start>
      <end>8</end>
      <status>modified</status>
      <modifiedWord>）</modifiedWord>
      <trackRevisions>false</trackRevisions>
    </reviewItem>
    <reviewItem>
      <errorID>dc5b4d17-b169-4163-8146-382394972fd8</errorID>
      <errorWord>)</errorWord>
      <group>L1_Format</group>
      <groupName>格式问题</groupName>
      <ability>L2_HalfPunc</ability>
      <abilityName>全半角检查</abilityName>
      <candidateList>
        <item>）</item>
      </candidateList>
      <explain>文本全半角错误。</explain>
      <paraID>39BC7403</paraID>
      <start>10</start>
      <end>11</end>
      <status>modified</status>
      <modifiedWord>）</modifiedWord>
      <trackRevisions>false</trackRevisions>
    </reviewItem>
    <reviewItem>
      <errorID>4088bac9-2af1-41c4-b36c-496c78a11294</errorID>
      <errorWord>(</errorWord>
      <group>L1_Format</group>
      <groupName>格式问题</groupName>
      <ability>L2_HalfPunc</ability>
      <abilityName>全半角检查</abilityName>
      <candidateList>
        <item>（</item>
      </candidateList>
      <explain>文本全半角错误。</explain>
      <paraID>515A4117</paraID>
      <start>7</start>
      <end>8</end>
      <status>modified</status>
      <modifiedWord>（</modifiedWord>
      <trackRevisions>false</trackRevisions>
    </reviewItem>
    <reviewItem>
      <errorID>23a35600-d1e0-4102-89a7-f7d43b8c7e99</errorID>
      <errorWord>(</errorWord>
      <group>L1_Format</group>
      <groupName>格式问题</groupName>
      <ability>L2_HalfPunc</ability>
      <abilityName>全半角检查</abilityName>
      <candidateList>
        <item>（</item>
      </candidateList>
      <explain>文本全半角错误。</explain>
      <paraID>20A89A00</paraID>
      <start>10</start>
      <end>11</end>
      <status>modified</status>
      <modifiedWord>（</modifiedWord>
      <trackRevisions>false</trackRevisions>
    </reviewItem>
    <reviewItem>
      <errorID>dbabbccc-8093-46e0-be1e-c24cea6f10af</errorID>
      <errorWord>)</errorWord>
      <group>L1_Format</group>
      <groupName>格式问题</groupName>
      <ability>L2_HalfPunc</ability>
      <abilityName>全半角检查</abilityName>
      <candidateList>
        <item>）</item>
      </candidateList>
      <explain>文本全半角错误。</explain>
      <paraID>20A89A00</paraID>
      <start>14</start>
      <end>15</end>
      <status>modified</status>
      <modifiedWord>）</modifiedWord>
      <trackRevisions>false</trackRevisions>
    </reviewItem>
    <reviewItem>
      <errorID>c98c4dbc-66f4-4f79-bbe6-01151c0cde99</errorID>
      <errorWord>:</errorWord>
      <group>L1_Format</group>
      <groupName>格式问题</groupName>
      <ability>L2_HalfPunc</ability>
      <abilityName>全半角检查</abilityName>
      <candidateList>
        <item>：</item>
      </candidateList>
      <explain>文本全半角错误。</explain>
      <paraID>57F4E025</paraID>
      <start>2</start>
      <end>3</end>
      <status>modified</status>
      <modifiedWord>：</modifiedWord>
      <trackRevisions>false</trackRevisions>
    </reviewItem>
    <reviewItem>
      <errorID>a34919cd-e952-457f-8836-bea0a3511ecb</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26F0C8A8</paraID>
      <start>0</start>
      <end>6</end>
      <status>ignored</status>
      <modifiedWord/>
      <trackRevisions>false</trackRevisions>
    </reviewItem>
    <reviewItem>
      <errorID>ad2714ce-ee2d-44ac-bc8a-2d8d98c64c75</errorID>
      <errorWord>其它</errorWord>
      <group>L1_Word</group>
      <groupName>字词问题</groupName>
      <ability>L2_Alias</ability>
      <abilityName>也作/曾用词</abilityName>
      <candidateList>
        <item>其他</item>
      </candidateList>
      <explain>词汇[其它]为不规范表述或旧称，其规范书面表述为[其他]。</explain>
      <paraID> 42ECB1B</paraID>
      <start>49</start>
      <end>51</end>
      <status>modified</status>
      <modifiedWord>其他</modifiedWord>
      <trackRevisions>false</trackRevisions>
    </reviewItem>
    <reviewItem>
      <errorID>f135581c-9daa-4d75-a904-1b08db1660ac</errorID>
      <errorWord>法律、法规</errorWord>
      <group>L1_Word</group>
      <groupName>字词问题</groupName>
      <ability>L2_Typo</ability>
      <abilityName>字词错误</abilityName>
      <candidateList>
        <item>法律法规</item>
      </candidateList>
      <explain/>
      <paraID>5AEABAB9</paraID>
      <start>59</start>
      <end>64</end>
      <status>ignored</status>
      <modifiedWord/>
      <trackRevisions>false</trackRevisions>
    </reviewItem>
    <reviewItem>
      <errorID>60d6e7b8-1038-4980-9e40-9e23573cb24a</errorID>
      <errorWord>,</errorWord>
      <group>L1_Format</group>
      <groupName>格式问题</groupName>
      <ability>L2_HalfPunc</ability>
      <abilityName>全半角检查</abilityName>
      <candidateList>
        <item>，</item>
      </candidateList>
      <explain>文本全半角错误。</explain>
      <paraID>1341C397</paraID>
      <start>71</start>
      <end>72</end>
      <status>modified</status>
      <modifiedWord>，</modifiedWord>
      <trackRevisions>false</trackRevisions>
    </reviewItem>
    <reviewItem>
      <errorID>b95ae569-e215-4165-acd2-bef026492d91</errorID>
      <errorWord>法律、法规</errorWord>
      <group>L1_Word</group>
      <groupName>字词问题</groupName>
      <ability>L2_Typo</ability>
      <abilityName>字词错误</abilityName>
      <candidateList>
        <item>法律法规</item>
      </candidateList>
      <explain/>
      <paraID> 8B2F3B8</paraID>
      <start>5</start>
      <end>10</end>
      <status>ignored</status>
      <modifiedWord/>
      <trackRevisions>false</trackRevisions>
    </reviewItem>
    <reviewItem>
      <errorID>ff997a0e-7fd8-468c-b8da-16360ccb7b96</errorID>
      <errorWord>&lt;</errorWord>
      <group>L1_Format</group>
      <groupName>格式问题</groupName>
      <ability>L2_HalfPunc</ability>
      <abilityName>全半角检查</abilityName>
      <candidateList>
        <item>〈</item>
      </candidateList>
      <explain>文本全半角错误。</explain>
      <paraID>6EEE142C</paraID>
      <start>50</start>
      <end>51</end>
      <status>ignored</status>
      <modifiedWord/>
      <trackRevisions>false</trackRevisions>
    </reviewItem>
    <reviewItem>
      <errorID>4cfd2a0d-e2c1-4b4c-8d3e-8d84d01e2daf</errorID>
      <errorWord>&lt;</errorWord>
      <group>L1_Format</group>
      <groupName>格式问题</groupName>
      <ability>L2_HalfPunc</ability>
      <abilityName>全半角检查</abilityName>
      <candidateList>
        <item>〈</item>
      </candidateList>
      <explain>文本全半角错误。</explain>
      <paraID>68DCE0AC</paraID>
      <start>35</start>
      <end>36</end>
      <status>ignored</status>
      <modifiedWord/>
      <trackRevisions>false</trackRevisions>
    </reviewItem>
    <reviewItem>
      <errorID>7e80ddd0-2fef-40c8-a792-d960f9f79634</errorID>
      <errorWord>作必要</errorWord>
      <group>L1_Word</group>
      <groupName>字词问题</groupName>
      <ability>L2_Typo</ability>
      <abilityName>字词错误</abilityName>
      <candidateList>
        <item>做必要</item>
      </candidateList>
      <explain/>
      <paraID> 46E50F1</paraID>
      <start>28</start>
      <end>31</end>
      <status>modified</status>
      <modifiedWord>做必要</modifiedWord>
      <trackRevisions>false</trackRevisions>
    </reviewItem>
    <reviewItem>
      <errorID>c4b523f6-ae2f-4fd1-bcf9-73f0525356f5</errorID>
      <errorWord>&lt;</errorWord>
      <group>L1_Format</group>
      <groupName>格式问题</groupName>
      <ability>L2_HalfPunc</ability>
      <abilityName>全半角检查</abilityName>
      <candidateList>
        <item>〈</item>
      </candidateList>
      <explain>文本全半角错误。</explain>
      <paraID> 6783924</paraID>
      <start>60</start>
      <end>61</end>
      <status>ignored</status>
      <modifiedWord/>
      <trackRevisions>false</trackRevisions>
    </reviewItem>
    <reviewItem>
      <errorID>845e3bae-87fb-4299-b4d7-3f5d2eba6c6a</errorID>
      <errorWord>&lt;</errorWord>
      <group>L1_Format</group>
      <groupName>格式问题</groupName>
      <ability>L2_HalfPunc</ability>
      <abilityName>全半角检查</abilityName>
      <candidateList>
        <item>〈</item>
      </candidateList>
      <explain>文本全半角错误。</explain>
      <paraID> 6783924</paraID>
      <start>61</start>
      <end>62</end>
      <status>ignored</status>
      <modifiedWord/>
      <trackRevisions>false</trackRevisions>
    </reviewItem>
    <reviewItem>
      <errorID>91d136f0-cdab-4baf-94d6-075203ac1a90</errorID>
      <errorWord>关干</errorWord>
      <group>L1_Word</group>
      <groupName>字词问题</groupName>
      <ability>L2_Typo</ability>
      <abilityName>字词错误</abilityName>
      <candidateList>
        <item>关于</item>
      </candidateList>
      <explain>〈介〉❶引进某种行为的关系者，组成介词结构做状语：～扶贫工作，上级已经做了指示。❷引进某种事物的关系者，组成介词结构做定语（后面要加“的”），或在“是…的”式中做谓语：他读了几本～政治经济学的书｜今天在厂里开了一个会，是～环境保护方面的。‖注意a）表示关涉，用“关于”不用“对于”，如：～织女星，民间有个美丽的传说。</explain>
      <paraID> 6783924</paraID>
      <start>68</start>
      <end>70</end>
      <status>modified</status>
      <modifiedWord>关于</modifiedWord>
      <trackRevisions>false</trackRevisions>
    </reviewItem>
    <reviewItem>
      <errorID>76de77c1-9a78-4696-b788-f15ac3cdb1b6</errorID>
      <errorWord>&gt;&gt;</errorWord>
      <group>L1_Punc</group>
      <groupName>标点问题</groupName>
      <ability>L2_Punc</ability>
      <abilityName>标点符号检查</abilityName>
      <candidateList>
        <item>&gt;</item>
      </candidateList>
      <explain/>
      <paraID> 6783924</paraID>
      <start>92</start>
      <end>94</end>
      <status>ignored</status>
      <modifiedWord/>
      <trackRevisions>false</trackRevisions>
    </reviewItem>
    <reviewItem>
      <errorID>bde3c044-9831-4877-a1b7-559e06cd99e1</errorID>
      <errorWord>(</errorWord>
      <group>L1_Format</group>
      <groupName>格式问题</groupName>
      <ability>L2_HalfPunc</ability>
      <abilityName>全半角检查</abilityName>
      <candidateList>
        <item>（</item>
      </candidateList>
      <explain>文本全半角错误。</explain>
      <paraID> 6783924</paraID>
      <start>94</start>
      <end>95</end>
      <status>modified</status>
      <modifiedWord>（</modifiedWord>
      <trackRevisions>false</trackRevisions>
    </reviewItem>
    <reviewItem>
      <errorID>f2f35194-7ed6-4f39-9e6e-d31e89b3750b</errorID>
      <errorWord>[2025]34号</errorWord>
      <group>L1_Knowledge</group>
      <groupName>知识性问题</groupName>
      <ability>L2_Knowledge</ability>
      <abilityName>其他知识</abilityName>
      <candidateList>
        <item>〔2025〕34号</item>
      </candidateList>
      <explain>发文字号格式错误。</explain>
      <paraID> 6783924</paraID>
      <start>98</start>
      <end>107</end>
      <status>ignored</status>
      <modifiedWord/>
      <trackRevisions>false</trackRevisions>
    </reviewItem>
    <reviewItem>
      <errorID>937ad68d-140f-4807-9699-912cb51769c2</errorID>
      <errorWord>)</errorWord>
      <group>L1_Format</group>
      <groupName>格式问题</groupName>
      <ability>L2_HalfPunc</ability>
      <abilityName>全半角检查</abilityName>
      <candidateList>
        <item>）</item>
      </candidateList>
      <explain>文本全半角错误。</explain>
      <paraID> 6783924</paraID>
      <start>107</start>
      <end>108</end>
      <status>modified</status>
      <modifiedWord>）</modifiedWord>
      <trackRevisions>false</trackRevisions>
    </reviewItem>
    <reviewItem>
      <errorID>4578b862-d965-45f4-936b-8327e15e4d21</errorID>
      <errorWord>&lt;</errorWord>
      <group>L1_Format</group>
      <groupName>格式问题</groupName>
      <ability>L2_HalfPunc</ability>
      <abilityName>全半角检查</abilityName>
      <candidateList>
        <item>〈</item>
      </candidateList>
      <explain>文本全半角错误。</explain>
      <paraID> 6783924</paraID>
      <start>110</start>
      <end>111</end>
      <status>ignored</status>
      <modifiedWord/>
      <trackRevisions>false</trackRevisions>
    </reviewItem>
    <reviewItem>
      <errorID>f42c3e37-a6aa-49c3-a7bb-bcc0182fb5ef</errorID>
      <errorWord>&gt;&gt;、</errorWord>
      <group>L1_Punc</group>
      <groupName>标点问题</groupName>
      <ability>L2_Punc</ability>
      <abilityName>标点符号检查</abilityName>
      <candidateList>
        <item>&gt;</item>
      </candidateList>
      <explain/>
      <paraID> 6783924</paraID>
      <start>127</start>
      <end>130</end>
      <status>ignored</status>
      <modifiedWord/>
      <trackRevisions>false</trackRevisions>
    </reviewItem>
    <reviewItem>
      <errorID>c19a7c00-8874-495c-b205-a90f284d1ed3</errorID>
      <errorWord>&lt;</errorWord>
      <group>L1_Format</group>
      <groupName>格式问题</groupName>
      <ability>L2_HalfPunc</ability>
      <abilityName>全半角检查</abilityName>
      <candidateList>
        <item>〈</item>
      </candidateList>
      <explain>文本全半角错误。</explain>
      <paraID> 6783924</paraID>
      <start>131</start>
      <end>132</end>
      <status>ignored</status>
      <modifiedWord/>
      <trackRevisions>false</trackRevisions>
    </reviewItem>
    <reviewItem>
      <errorID>10a6f915-e61d-49fe-b367-2b577c5233ac</errorID>
      <errorWord>&gt;&gt;</errorWord>
      <group>L1_Punc</group>
      <groupName>标点问题</groupName>
      <ability>L2_Punc</ability>
      <abilityName>标点符号检查</abilityName>
      <candidateList>
        <item>&gt;</item>
      </candidateList>
      <explain/>
      <paraID> 6783924</paraID>
      <start>157</start>
      <end>159</end>
      <status>ignored</status>
      <modifiedWord/>
      <trackRevisions>false</trackRevisions>
    </reviewItem>
    <reviewItem>
      <errorID>81f2651e-a178-4e4f-83a5-92999d477993</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 C896AAB</paraID>
      <start>27</start>
      <end>29</end>
      <status>ignored</status>
      <modifiedWord/>
      <trackRevisions>false</trackRevisions>
    </reviewItem>
    <reviewItem>
      <errorID>de9aba25-54ae-491b-86fc-09635190f481</errorID>
      <errorWord>法律、法规</errorWord>
      <group>L1_Word</group>
      <groupName>字词问题</groupName>
      <ability>L2_Typo</ability>
      <abilityName>字词错误</abilityName>
      <candidateList>
        <item>法律法规</item>
      </candidateList>
      <explain/>
      <paraID>3EF93343</paraID>
      <start>6</start>
      <end>11</end>
      <status>ignored</status>
      <modifiedWord/>
      <trackRevisions>false</trackRevisions>
    </reviewItem>
    <reviewItem>
      <errorID>4a26c4d1-90fe-407e-a2b1-466e50c41cdd</errorID>
      <errorWord>文件文件</errorWord>
      <group>L1_Word</group>
      <groupName>字词问题</groupName>
      <ability>L2_Typo</ability>
      <abilityName>字词错误</abilityName>
      <candidateList>
        <item>文件</item>
      </candidateList>
      <explain/>
      <paraID> 1D2FB94</paraID>
      <start>47</start>
      <end>49</end>
      <status>modified</status>
      <modifiedWord>文件</modifiedWord>
      <trackRevisions>false</trackRevisions>
    </reviewItem>
    <reviewItem>
      <errorID>c481c07c-4743-4d10-88a0-1ab403721822</errorID>
      <errorWord>给</errorWord>
      <group>L1_Word</group>
      <groupName>字词问题</groupName>
      <ability>L2_Typo</ability>
      <abilityName>字词错误</abilityName>
      <candidateList>
        <item>给予</item>
      </candidateList>
      <explain>〈书〉〈动〉给（ɡěi）：～帮助｜～同情｜～亲切的关怀。也作给与。</explain>
      <paraID> C8D279D</paraID>
      <start>38</start>
      <end>40</end>
      <status>modified</status>
      <modifiedWord>给予</modifiedWord>
      <trackRevisions>false</trackRevisions>
    </reviewItem>
    <reviewItem>
      <errorID>f9bd63aa-46ad-43df-8e20-73aeb1610327</errorID>
      <errorWord>法律、法规</errorWord>
      <group>L1_Word</group>
      <groupName>字词问题</groupName>
      <ability>L2_Typo</ability>
      <abilityName>字词错误</abilityName>
      <candidateList>
        <item>法律法规</item>
      </candidateList>
      <explain/>
      <paraID>54960F48</paraID>
      <start>30</start>
      <end>35</end>
      <status>ignored</status>
      <modifiedWord/>
      <trackRevisions>false</trackRevisions>
    </reviewItem>
    <reviewItem>
      <errorID>d4074b34-424a-4f2d-93a4-b257f880d57b</errorID>
      <errorWord>给</errorWord>
      <group>L1_Word</group>
      <groupName>字词问题</groupName>
      <ability>L2_Typo</ability>
      <abilityName>字词错误</abilityName>
      <candidateList>
        <item>给予</item>
      </candidateList>
      <explain>〈书〉〈动〉给（ɡěi）：～帮助｜～同情｜～亲切的关怀。也作给与。</explain>
      <paraID>54960F48</paraID>
      <start>76</start>
      <end>78</end>
      <status>modified</status>
      <modifiedWord>给予</modifiedWord>
      <trackRevisions>false</trackRevisions>
    </reviewItem>
    <reviewItem>
      <errorID>9a2d3998-6751-490e-b849-6b79779e2d48</errorID>
      <errorWord>:</errorWord>
      <group>L1_Format</group>
      <groupName>格式问题</groupName>
      <ability>L2_HalfPunc</ability>
      <abilityName>全半角检查</abilityName>
      <candidateList>
        <item>：</item>
      </candidateList>
      <explain>文本全半角错误。</explain>
      <paraID>798038FF</paraID>
      <start>1</start>
      <end>2</end>
      <status>modified</status>
      <modifiedWord>：</modifiedWord>
      <trackRevisions>false</trackRevisions>
    </reviewItem>
    <reviewItem>
      <errorID>51fba515-bff6-4255-abae-3b44e717fb30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155CB423</paraID>
      <start>0</start>
      <end>2</end>
      <status>modified</status>
      <modifiedWord>1.</modifiedWord>
      <trackRevisions>false</trackRevisions>
    </reviewItem>
    <reviewItem>
      <errorID>489ff032-4fee-4b9c-a1ce-32c68e265bd3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79D57F0</paraID>
      <start>5</start>
      <end>7</end>
      <status>modified</status>
      <modifiedWord>2.</modifiedWord>
      <trackRevisions>false</trackRevisions>
    </reviewItem>
    <reviewItem>
      <errorID>d986f518-c4b5-4ab1-afc6-4556515d2caf</errorID>
      <errorWord>权力</errorWord>
      <group>L1_Word</group>
      <groupName>字词问题</groupName>
      <ability>L2_Typo</ability>
      <abilityName>字词错误</abilityName>
      <candidateList>
        <item>权利</item>
      </candidateList>
      <explain/>
      <paraID>30C57992</paraID>
      <start>42</start>
      <end>44</end>
      <status>ignored</status>
      <modifiedWord/>
      <trackRevisions>false</trackRevisions>
    </reviewItem>
    <reviewItem>
      <errorID>c49dc0e1-125a-47d7-8f97-ea1e71271bcd</errorID>
      <errorWord>:</errorWord>
      <group>L1_Format</group>
      <groupName>格式问题</groupName>
      <ability>L2_HalfPunc</ability>
      <abilityName>全半角检查</abilityName>
      <candidateList>
        <item>：</item>
      </candidateList>
      <explain>文本全半角错误。</explain>
      <paraID>25FA8D89</paraID>
      <start>1</start>
      <end>2</end>
      <status>modified</status>
      <modifiedWord>：</modifiedWord>
      <trackRevisions>false</trackRevisions>
    </reviewItem>
    <reviewItem>
      <errorID>770c865f-11ab-4190-a432-072458974ce1</errorID>
      <errorWord>......</errorWord>
      <group>L1_Punc</group>
      <groupName>标点问题</groupName>
      <ability>L2_Punc</ability>
      <abilityName>标点符号检查</abilityName>
      <candidateList>
        <item>……</item>
      </candidateList>
      <explain/>
      <paraID>7445258A</paraID>
      <start>0</start>
      <end>2</end>
      <status>modified</status>
      <modifiedWord>……</modifiedWord>
      <trackRevisions>false</trackRevisions>
    </reviewItem>
    <reviewItem>
      <errorID>661714b3-fe73-4228-91ef-69e5ad149d3c</errorID>
      <errorWord>,</errorWord>
      <group>L1_Format</group>
      <groupName>格式问题</groupName>
      <ability>L2_HalfPunc</ability>
      <abilityName>全半角检查</abilityName>
      <candidateList>
        <item>，</item>
      </candidateList>
      <explain>文本全半角错误。</explain>
      <paraID>3716DBAE</paraID>
      <start>24</start>
      <end>25</end>
      <status>modified</status>
      <modifiedWord>，</modifiedWord>
      <trackRevisions>false</trackRevisions>
    </reviewItem>
    <reviewItem>
      <errorID>1fdf36bb-7eac-47b8-99d5-859f8db8dcb6</errorID>
      <errorWord>日</errorWord>
      <group>L1_Word</group>
      <groupName>字词问题</groupName>
      <ability>L2_Typo</ability>
      <abilityName>字词错误</abilityName>
      <candidateList>
        <item>日起</item>
      </candidateList>
      <explain/>
      <paraID>393D5F07</paraID>
      <start>10</start>
      <end>12</end>
      <status>modified</status>
      <modifiedWord>日起</modifiedWord>
      <trackRevisions>false</trackRevisions>
    </reviewItem>
    <reviewItem>
      <errorID>a62433b7-c923-4f76-a7a4-a81486cdcda5</errorID>
      <errorWord>,</errorWord>
      <group>L1_Format</group>
      <groupName>格式问题</groupName>
      <ability>L2_HalfPunc</ability>
      <abilityName>全半角检查</abilityName>
      <candidateList>
        <item>，</item>
      </candidateList>
      <explain>文本全半角错误。</explain>
      <paraID>4CE237D1</paraID>
      <start>69</start>
      <end>70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548fa8-31fb-4e22-82c0-755f00167292}">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63</Pages>
  <Words>11659</Words>
  <Characters>12420</Characters>
  <Lines>298</Lines>
  <Paragraphs>83</Paragraphs>
  <TotalTime>52</TotalTime>
  <ScaleCrop>false</ScaleCrop>
  <LinksUpToDate>false</LinksUpToDate>
  <CharactersWithSpaces>12577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2018-02-07T01:45:00Z</dcterms:created>
  <dc:creator>User</dc:creator>
  <cp:lastModifiedBy>Q</cp:lastModifiedBy>
  <cp:lastPrinted>2024-03-23T02:09:00Z</cp:lastPrinted>
  <dcterms:modified xsi:type="dcterms:W3CDTF">2026-07-16T06:41:56Z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B90CB4D1E80E40A59D7149C6EC79420D_13</vt:lpwstr>
  </property>
  <property fmtid="{D5CDD505-2E9C-101B-9397-08002B2CF9AE}" pid="4" name="KSOTemplateDocerSaveRecord">
    <vt:lpwstr>eyJoZGlkIjoiNDdlMDJkMWY0NzMwOTMyNjM3YWM1MjE4YWZjMjliZmIiLCJ1c2VySWQiOiIxMjkzNTU3MjkzIn0=</vt:lpwstr>
  </property>
</Properties>
</file>