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版本号：ZCYZB-2026-02820260723002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双能X线骨密度仪等设备采购项目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ZCYZB-2026-028</w:t>
      </w:r>
      <w:r>
        <w:br/>
      </w:r>
      <w:r>
        <w:br/>
      </w:r>
      <w:r>
        <w:br/>
      </w:r>
    </w:p>
    <w:p>
      <w:pPr>
        <w:pStyle w:val="null3"/>
        <w:jc w:val="center"/>
        <w:outlineLvl w:val="2"/>
      </w:pPr>
      <w:r>
        <w:rPr>
          <w:rFonts w:ascii="仿宋_GB2312" w:hAnsi="仿宋_GB2312" w:cs="仿宋_GB2312" w:eastAsia="仿宋_GB2312"/>
          <w:sz w:val="28"/>
          <w:b/>
        </w:rPr>
        <w:t>乾县人民医院</w:t>
      </w:r>
    </w:p>
    <w:p>
      <w:pPr>
        <w:pStyle w:val="null3"/>
        <w:jc w:val="center"/>
        <w:outlineLvl w:val="2"/>
      </w:pPr>
      <w:r>
        <w:rPr>
          <w:rFonts w:ascii="仿宋_GB2312" w:hAnsi="仿宋_GB2312" w:cs="仿宋_GB2312" w:eastAsia="仿宋_GB2312"/>
          <w:sz w:val="28"/>
          <w:b/>
        </w:rPr>
        <w:t>中采易国际项目管理有限公司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中采易国际项目管理有限公司</w:t>
      </w:r>
      <w:r>
        <w:rPr>
          <w:rFonts w:ascii="仿宋_GB2312" w:hAnsi="仿宋_GB2312" w:cs="仿宋_GB2312" w:eastAsia="仿宋_GB2312"/>
        </w:rPr>
        <w:t>（以下简称“代理机构”）受</w:t>
      </w:r>
      <w:r>
        <w:rPr>
          <w:rFonts w:ascii="仿宋_GB2312" w:hAnsi="仿宋_GB2312" w:cs="仿宋_GB2312" w:eastAsia="仿宋_GB2312"/>
        </w:rPr>
        <w:t>乾县人民医院</w:t>
      </w:r>
      <w:r>
        <w:rPr>
          <w:rFonts w:ascii="仿宋_GB2312" w:hAnsi="仿宋_GB2312" w:cs="仿宋_GB2312" w:eastAsia="仿宋_GB2312"/>
        </w:rPr>
        <w:t>委托，拟对</w:t>
      </w:r>
      <w:r>
        <w:rPr>
          <w:rFonts w:ascii="仿宋_GB2312" w:hAnsi="仿宋_GB2312" w:cs="仿宋_GB2312" w:eastAsia="仿宋_GB2312"/>
        </w:rPr>
        <w:t>双能X线骨密度仪等设备采购项目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ZCYZB-2026-028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双能X线骨密度仪等设备采购项目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为乾县人民医院双能X线骨密度仪等设备采购项目，主要功能或目标:为提升医疗服务质量，提高医疗水平，改善医疗环境，更好的为临床诊疗提供服务，医院拟购置双能X线骨密度仪1台、自体血回输机1台、电子胃镜1条、透析用水处理系统1套。需满足的要求:满足群众就医需求，满足医院科室使用需求及临床诊疗需求。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3、税收缴纳证明：提供已缴纳的2025年7月1日以来任意时间段的纳税证明或完税证明，纳税证明或完税证明上应有代收机构或税务机关的公章或业务专用章。依法免税的投标人应提供相关文件证明；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5、书面声明：出具履行合同所必需的设备和专业技术能力的书面声明；</w:t>
      </w:r>
    </w:p>
    <w:p>
      <w:pPr>
        <w:pStyle w:val="null3"/>
      </w:pPr>
      <w:r>
        <w:rPr>
          <w:rFonts w:ascii="仿宋_GB2312" w:hAnsi="仿宋_GB2312" w:cs="仿宋_GB2312" w:eastAsia="仿宋_GB2312"/>
        </w:rPr>
        <w:t>6、法定代表人授权书：法定代表人授权书及被授权人身份证明。（法定代表人直接投标只须提供其身份证明）；</w:t>
      </w:r>
    </w:p>
    <w:p>
      <w:pPr>
        <w:pStyle w:val="null3"/>
      </w:pPr>
      <w:r>
        <w:rPr>
          <w:rFonts w:ascii="仿宋_GB2312" w:hAnsi="仿宋_GB2312" w:cs="仿宋_GB2312" w:eastAsia="仿宋_GB2312"/>
        </w:rPr>
        <w:t>7、参加本次政府采购活动的书面声明：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提供参加本次政府采购活动的书面声明；</w:t>
      </w:r>
    </w:p>
    <w:p>
      <w:pPr>
        <w:pStyle w:val="null3"/>
      </w:pPr>
      <w:r>
        <w:rPr>
          <w:rFonts w:ascii="仿宋_GB2312" w:hAnsi="仿宋_GB2312" w:cs="仿宋_GB2312" w:eastAsia="仿宋_GB2312"/>
        </w:rPr>
        <w:t>8、特定资格：（1）提供所投产品的有效《医疗器械产品注册证》或备案证； （2）投标人为经销商的应具有有效的医疗器械经营许可证或经营备案凭证；投标人为制造厂家应具有有效的医疗器械生产许可证，且具有有效的医疗器械经营许可证或经营备案凭证；</w:t>
      </w:r>
    </w:p>
    <w:p>
      <w:pPr>
        <w:pStyle w:val="null3"/>
      </w:pPr>
      <w:r>
        <w:rPr>
          <w:rFonts w:ascii="仿宋_GB2312" w:hAnsi="仿宋_GB2312" w:cs="仿宋_GB2312" w:eastAsia="仿宋_GB2312"/>
        </w:rPr>
        <w:t>9、本项目不接受联合体投标：本项目不接受联合体投标，（提供非联合体承诺函）单位负责人为同一人或者存在直接控股、管理关系的不同单位，不得参加同一项下的政府采购活动；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乾县泰山庙街34号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029-35521323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中采易国际项目管理有限公司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陕西省西安市雁塔区陕西省西安市雁塔区高新路25号瑞欣大厦1幢12101室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于经理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17391980239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全部货物（双能X线骨密度仪、血液透析制水设备、自体血液回收机、高清电子胃镜） 均未列入《节能产品政府采购品目清单》中强制采购的产品范围，不适用强制采购要求，无需供应商提供节能产品认证证书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全部货物（双能X线骨密度仪、血液透析制水设备、自体血液回收机、高清电子胃镜） 均未列入《节能产品政府采购品目清单》优先采购范围，不适用相关要求</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全部货物（双能X线骨密度仪、血液透析制水设备、自体血液回收机、高清电子胃镜） 均未列入《环境标志产品政府采购品目清单》优先采购范围，不适用相关要求</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参照《国家计委关于印发&lt;招标代理服务收费管理暂行办法&gt;的通知》（计价格〔2002〕1980号）规定标准收取。 招标代理服务费交纳信息： 开户名称：中采易国际项目管理有限公司 开户银行：长安银行股份有限公司营业部 银行账号：806010001421039014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乾县人民医院</w:t>
      </w:r>
      <w:r>
        <w:rPr>
          <w:rFonts w:ascii="仿宋_GB2312" w:hAnsi="仿宋_GB2312" w:cs="仿宋_GB2312" w:eastAsia="仿宋_GB2312"/>
        </w:rPr>
        <w:t>和</w:t>
      </w:r>
      <w:r>
        <w:rPr>
          <w:rFonts w:ascii="仿宋_GB2312" w:hAnsi="仿宋_GB2312" w:cs="仿宋_GB2312" w:eastAsia="仿宋_GB2312"/>
        </w:rPr>
        <w:t>中采易国际项目管理有限公司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中采易国际项目管理有限公司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中采易国际项目管理有限公司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项目实施完毕后，供应商应向采购人提交项目验收报告，申请项目验收，并将项目实施过程中相关资料提交采购人。采购人收到项目验收报告后，组织相关人员进行验收。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联系人：于经理</w:t>
      </w:r>
    </w:p>
    <w:p>
      <w:pPr>
        <w:pStyle w:val="null3"/>
      </w:pPr>
      <w:r>
        <w:rPr>
          <w:rFonts w:ascii="仿宋_GB2312" w:hAnsi="仿宋_GB2312" w:cs="仿宋_GB2312" w:eastAsia="仿宋_GB2312"/>
        </w:rPr>
        <w:t>联系电话：17391980239</w:t>
      </w:r>
    </w:p>
    <w:p>
      <w:pPr>
        <w:pStyle w:val="null3"/>
      </w:pPr>
      <w:r>
        <w:rPr>
          <w:rFonts w:ascii="仿宋_GB2312" w:hAnsi="仿宋_GB2312" w:cs="仿宋_GB2312" w:eastAsia="仿宋_GB2312"/>
        </w:rPr>
        <w:t>地址：陕西省西安市雁塔区陕西省西安市雁塔区高新路25号瑞欣大厦21A</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乾县人民医院双能X线骨密度仪等设备采购项目，主要功能或目标:为提升医疗服务质量，提高医疗水平，改善医疗环境，更好的为临床诊疗提供服务，医院拟购置双能X线骨密度仪1台、自体血回输机1台、电子胃镜1条、透析用水处理系统1套。需满足的要求:满足群众就医需求，满足医院科室使用需求及临床诊疗需求。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双能X线骨密度仪 血液透析制水设备 自体血液回收机 高清电子胃镜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标的名称：双能X线骨密度仪 血液透析制水设备 自体血液回收机 高清电子胃镜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0"/>
                <w:b/>
                <w:color w:val="000000"/>
              </w:rPr>
              <w:t>X</w:t>
            </w:r>
            <w:r>
              <w:rPr>
                <w:rFonts w:ascii="仿宋_GB2312" w:hAnsi="仿宋_GB2312" w:cs="仿宋_GB2312" w:eastAsia="仿宋_GB2312"/>
                <w:sz w:val="30"/>
                <w:b/>
                <w:color w:val="000000"/>
              </w:rPr>
              <w:t>射线骨密度测量系统技术参数</w:t>
            </w:r>
          </w:p>
          <w:p>
            <w:pPr>
              <w:pStyle w:val="null3"/>
              <w:spacing w:before="165"/>
              <w:jc w:val="left"/>
            </w:pPr>
            <w:r>
              <w:rPr>
                <w:rFonts w:ascii="仿宋_GB2312" w:hAnsi="仿宋_GB2312" w:cs="仿宋_GB2312" w:eastAsia="仿宋_GB2312"/>
                <w:sz w:val="28"/>
                <w:color w:val="000000"/>
              </w:rPr>
              <w:t>一、设备名称：</w:t>
            </w:r>
            <w:r>
              <w:rPr>
                <w:rFonts w:ascii="仿宋_GB2312" w:hAnsi="仿宋_GB2312" w:cs="仿宋_GB2312" w:eastAsia="仿宋_GB2312"/>
                <w:sz w:val="28"/>
                <w:color w:val="000000"/>
              </w:rPr>
              <w:t>X射线骨密度测量系统</w:t>
            </w:r>
          </w:p>
          <w:p>
            <w:pPr>
              <w:pStyle w:val="null3"/>
              <w:spacing w:before="165"/>
              <w:jc w:val="left"/>
            </w:pPr>
            <w:r>
              <w:rPr>
                <w:rFonts w:ascii="仿宋_GB2312" w:hAnsi="仿宋_GB2312" w:cs="仿宋_GB2312" w:eastAsia="仿宋_GB2312"/>
                <w:sz w:val="28"/>
                <w:color w:val="000000"/>
              </w:rPr>
              <w:t>二、数量</w:t>
            </w:r>
            <w:r>
              <w:rPr>
                <w:rFonts w:ascii="仿宋_GB2312" w:hAnsi="仿宋_GB2312" w:cs="仿宋_GB2312" w:eastAsia="仿宋_GB2312"/>
                <w:sz w:val="28"/>
                <w:color w:val="000000"/>
              </w:rPr>
              <w:t>1台，质保1年</w:t>
            </w:r>
          </w:p>
          <w:p>
            <w:pPr>
              <w:pStyle w:val="null3"/>
              <w:spacing w:before="165"/>
              <w:jc w:val="left"/>
            </w:pPr>
            <w:r>
              <w:rPr>
                <w:rFonts w:ascii="仿宋_GB2312" w:hAnsi="仿宋_GB2312" w:cs="仿宋_GB2312" w:eastAsia="仿宋_GB2312"/>
                <w:sz w:val="28"/>
                <w:color w:val="000000"/>
              </w:rPr>
              <w:t>三、使用年限：</w:t>
            </w:r>
            <w:r>
              <w:rPr>
                <w:rFonts w:ascii="仿宋_GB2312" w:hAnsi="仿宋_GB2312" w:cs="仿宋_GB2312" w:eastAsia="仿宋_GB2312"/>
                <w:sz w:val="28"/>
                <w:color w:val="000000"/>
              </w:rPr>
              <w:t>10年</w:t>
            </w:r>
          </w:p>
          <w:p>
            <w:pPr>
              <w:pStyle w:val="null3"/>
              <w:spacing w:before="165"/>
              <w:ind w:right="1260"/>
              <w:jc w:val="left"/>
            </w:pPr>
            <w:r>
              <w:rPr>
                <w:rFonts w:ascii="仿宋_GB2312" w:hAnsi="仿宋_GB2312" w:cs="仿宋_GB2312" w:eastAsia="仿宋_GB2312"/>
                <w:sz w:val="28"/>
                <w:color w:val="000000"/>
              </w:rPr>
              <w:t>四、临床应用：用于人体骨矿含量测定及分析，诊断骨质疏松、预测骨折危险、骨质疏松治疗评估、诊断有关部位骨骼健康状态、健康医学检查以及涉及到骨密度的多项目多学科</w:t>
            </w:r>
            <w:r>
              <w:rPr>
                <w:rFonts w:ascii="仿宋_GB2312" w:hAnsi="仿宋_GB2312" w:cs="仿宋_GB2312" w:eastAsia="仿宋_GB2312"/>
                <w:sz w:val="28"/>
                <w:color w:val="000000"/>
              </w:rPr>
              <w:t>临床应用及科研，未来</w:t>
            </w:r>
            <w:r>
              <w:rPr>
                <w:rFonts w:ascii="仿宋_GB2312" w:hAnsi="仿宋_GB2312" w:cs="仿宋_GB2312" w:eastAsia="仿宋_GB2312"/>
                <w:sz w:val="28"/>
                <w:color w:val="000000"/>
              </w:rPr>
              <w:t>10年骨折危险性评估。</w:t>
            </w:r>
          </w:p>
          <w:p>
            <w:pPr>
              <w:pStyle w:val="null3"/>
              <w:spacing w:before="75"/>
              <w:jc w:val="left"/>
            </w:pPr>
            <w:r>
              <w:rPr>
                <w:rFonts w:ascii="仿宋_GB2312" w:hAnsi="仿宋_GB2312" w:cs="仿宋_GB2312" w:eastAsia="仿宋_GB2312"/>
                <w:sz w:val="28"/>
                <w:b/>
                <w:color w:val="000000"/>
              </w:rPr>
              <w:t>五、设备主机技术参数</w:t>
            </w:r>
          </w:p>
          <w:p>
            <w:pPr>
              <w:pStyle w:val="null3"/>
              <w:spacing w:before="165"/>
              <w:jc w:val="left"/>
            </w:pPr>
            <w:r>
              <w:rPr>
                <w:rFonts w:ascii="仿宋_GB2312" w:hAnsi="仿宋_GB2312" w:cs="仿宋_GB2312" w:eastAsia="仿宋_GB2312"/>
                <w:sz w:val="28"/>
                <w:color w:val="000000"/>
              </w:rPr>
              <w:t>5.1</w:t>
            </w:r>
            <w:r>
              <w:rPr>
                <w:rFonts w:ascii="仿宋_GB2312" w:hAnsi="仿宋_GB2312" w:cs="仿宋_GB2312" w:eastAsia="仿宋_GB2312"/>
                <w:sz w:val="24"/>
                <w:color w:val="000000"/>
              </w:rPr>
              <w:t xml:space="preserve"> </w:t>
            </w:r>
            <w:r>
              <w:rPr>
                <w:rFonts w:ascii="仿宋_GB2312" w:hAnsi="仿宋_GB2312" w:cs="仿宋_GB2312" w:eastAsia="仿宋_GB2312"/>
                <w:sz w:val="28"/>
                <w:b/>
                <w:color w:val="000000"/>
              </w:rPr>
              <w:t>探测系统参数</w:t>
            </w:r>
          </w:p>
          <w:p>
            <w:pPr>
              <w:pStyle w:val="null3"/>
              <w:spacing w:before="180"/>
              <w:jc w:val="left"/>
            </w:pPr>
            <w:r>
              <w:rPr>
                <w:rFonts w:ascii="仿宋_GB2312" w:hAnsi="仿宋_GB2312" w:cs="仿宋_GB2312" w:eastAsia="仿宋_GB2312"/>
                <w:sz w:val="28"/>
                <w:color w:val="000000"/>
              </w:rPr>
              <w:t>5.1.1探测器类型：数字化探测器。</w:t>
            </w:r>
          </w:p>
          <w:p>
            <w:pPr>
              <w:pStyle w:val="null3"/>
              <w:spacing w:before="165"/>
              <w:ind w:right="1275"/>
              <w:jc w:val="left"/>
            </w:pPr>
            <w:r>
              <w:rPr>
                <w:rFonts w:ascii="仿宋_GB2312" w:hAnsi="仿宋_GB2312" w:cs="仿宋_GB2312" w:eastAsia="仿宋_GB2312"/>
                <w:sz w:val="28"/>
                <w:color w:val="000000"/>
              </w:rPr>
              <w:t>▲5.1.2探测器接收：两套独立工作的数字化</w:t>
            </w:r>
            <w:r>
              <w:rPr>
                <w:rFonts w:ascii="仿宋_GB2312" w:hAnsi="仿宋_GB2312" w:cs="仿宋_GB2312" w:eastAsia="仿宋_GB2312"/>
                <w:sz w:val="28"/>
                <w:color w:val="000000"/>
              </w:rPr>
              <w:t>探测器系统：一套接收高能，另一套接收低</w:t>
            </w:r>
            <w:r>
              <w:rPr>
                <w:rFonts w:ascii="仿宋_GB2312" w:hAnsi="仿宋_GB2312" w:cs="仿宋_GB2312" w:eastAsia="仿宋_GB2312"/>
                <w:sz w:val="28"/>
                <w:color w:val="000000"/>
              </w:rPr>
              <w:t>能，同时接收和计算。</w:t>
            </w:r>
          </w:p>
          <w:p>
            <w:pPr>
              <w:pStyle w:val="null3"/>
              <w:ind w:left="15"/>
              <w:jc w:val="left"/>
            </w:pPr>
            <w:r>
              <w:rPr>
                <w:rFonts w:ascii="仿宋_GB2312" w:hAnsi="仿宋_GB2312" w:cs="仿宋_GB2312" w:eastAsia="仿宋_GB2312"/>
                <w:sz w:val="28"/>
                <w:b/>
                <w:color w:val="000000"/>
              </w:rPr>
              <w:t>5.2</w:t>
            </w:r>
            <w:r>
              <w:rPr>
                <w:rFonts w:ascii="仿宋_GB2312" w:hAnsi="仿宋_GB2312" w:cs="仿宋_GB2312" w:eastAsia="仿宋_GB2312"/>
                <w:sz w:val="24"/>
                <w:b/>
                <w:color w:val="000000"/>
              </w:rPr>
              <w:t xml:space="preserve"> </w:t>
            </w:r>
            <w:r>
              <w:rPr>
                <w:rFonts w:ascii="仿宋_GB2312" w:hAnsi="仿宋_GB2312" w:cs="仿宋_GB2312" w:eastAsia="仿宋_GB2312"/>
                <w:sz w:val="28"/>
                <w:b/>
                <w:color w:val="000000"/>
              </w:rPr>
              <w:t>X线源球管参数</w:t>
            </w:r>
          </w:p>
          <w:p>
            <w:pPr>
              <w:pStyle w:val="null3"/>
              <w:spacing w:before="150"/>
              <w:ind w:right="1275"/>
              <w:jc w:val="left"/>
            </w:pPr>
            <w:r>
              <w:rPr>
                <w:rFonts w:ascii="仿宋_GB2312" w:hAnsi="仿宋_GB2312" w:cs="仿宋_GB2312" w:eastAsia="仿宋_GB2312"/>
                <w:sz w:val="28"/>
                <w:color w:val="000000"/>
              </w:rPr>
              <w:t>5.2.1能量：</w:t>
            </w:r>
            <w:r>
              <w:rPr>
                <w:rFonts w:ascii="仿宋_GB2312" w:hAnsi="仿宋_GB2312" w:cs="仿宋_GB2312" w:eastAsia="仿宋_GB2312"/>
                <w:sz w:val="28"/>
                <w:color w:val="000000"/>
              </w:rPr>
              <w:t>K</w:t>
            </w:r>
            <w:r>
              <w:rPr>
                <w:rFonts w:ascii="仿宋_GB2312" w:hAnsi="仿宋_GB2312" w:cs="仿宋_GB2312" w:eastAsia="仿宋_GB2312"/>
                <w:sz w:val="28"/>
                <w:color w:val="000000"/>
              </w:rPr>
              <w:t>缘过滤同时产生高能、低</w:t>
            </w:r>
            <w:r>
              <w:rPr>
                <w:rFonts w:ascii="仿宋_GB2312" w:hAnsi="仿宋_GB2312" w:cs="仿宋_GB2312" w:eastAsia="仿宋_GB2312"/>
                <w:sz w:val="28"/>
                <w:color w:val="000000"/>
              </w:rPr>
              <w:t>能两种能量</w:t>
            </w:r>
            <w:r>
              <w:rPr>
                <w:rFonts w:ascii="仿宋_GB2312" w:hAnsi="仿宋_GB2312" w:cs="仿宋_GB2312" w:eastAsia="仿宋_GB2312"/>
                <w:sz w:val="28"/>
                <w:color w:val="000000"/>
              </w:rPr>
              <w:t>X</w:t>
            </w:r>
            <w:r>
              <w:rPr>
                <w:rFonts w:ascii="仿宋_GB2312" w:hAnsi="仿宋_GB2312" w:cs="仿宋_GB2312" w:eastAsia="仿宋_GB2312"/>
                <w:sz w:val="28"/>
                <w:color w:val="000000"/>
              </w:rPr>
              <w:t>线，双能的峰值：高能</w:t>
            </w:r>
            <w:r>
              <w:rPr>
                <w:rFonts w:ascii="仿宋_GB2312" w:hAnsi="仿宋_GB2312" w:cs="仿宋_GB2312" w:eastAsia="仿宋_GB2312"/>
                <w:sz w:val="28"/>
                <w:color w:val="000000"/>
              </w:rPr>
              <w:t>≥70</w:t>
            </w:r>
            <w:r>
              <w:rPr>
                <w:rFonts w:ascii="仿宋_GB2312" w:hAnsi="仿宋_GB2312" w:cs="仿宋_GB2312" w:eastAsia="仿宋_GB2312"/>
                <w:sz w:val="28"/>
                <w:color w:val="000000"/>
              </w:rPr>
              <w:t>KeV,</w:t>
            </w:r>
            <w:r>
              <w:rPr>
                <w:rFonts w:ascii="仿宋_GB2312" w:hAnsi="仿宋_GB2312" w:cs="仿宋_GB2312" w:eastAsia="仿宋_GB2312"/>
                <w:sz w:val="28"/>
                <w:color w:val="000000"/>
              </w:rPr>
              <w:t>低能</w:t>
            </w:r>
            <w:r>
              <w:rPr>
                <w:rFonts w:ascii="仿宋_GB2312" w:hAnsi="仿宋_GB2312" w:cs="仿宋_GB2312" w:eastAsia="仿宋_GB2312"/>
                <w:sz w:val="28"/>
                <w:color w:val="000000"/>
              </w:rPr>
              <w:t>≤50</w:t>
            </w:r>
            <w:r>
              <w:rPr>
                <w:rFonts w:ascii="仿宋_GB2312" w:hAnsi="仿宋_GB2312" w:cs="仿宋_GB2312" w:eastAsia="仿宋_GB2312"/>
                <w:sz w:val="28"/>
                <w:color w:val="000000"/>
              </w:rPr>
              <w:t>KeV,</w:t>
            </w:r>
            <w:r>
              <w:rPr>
                <w:rFonts w:ascii="仿宋_GB2312" w:hAnsi="仿宋_GB2312" w:cs="仿宋_GB2312" w:eastAsia="仿宋_GB2312"/>
                <w:sz w:val="28"/>
                <w:color w:val="000000"/>
              </w:rPr>
              <w:t>球管可以连续长时间工作。</w:t>
            </w:r>
          </w:p>
          <w:p>
            <w:pPr>
              <w:pStyle w:val="null3"/>
              <w:spacing w:before="195"/>
              <w:jc w:val="left"/>
            </w:pPr>
            <w:r>
              <w:rPr>
                <w:rFonts w:ascii="仿宋_GB2312" w:hAnsi="仿宋_GB2312" w:cs="仿宋_GB2312" w:eastAsia="仿宋_GB2312"/>
                <w:sz w:val="28"/>
                <w:color w:val="000000"/>
              </w:rPr>
              <w:t>5.2.2球管电流：工作电流≥1.3</w:t>
            </w:r>
            <w:r>
              <w:rPr>
                <w:rFonts w:ascii="仿宋_GB2312" w:hAnsi="仿宋_GB2312" w:cs="仿宋_GB2312" w:eastAsia="仿宋_GB2312"/>
                <w:sz w:val="28"/>
                <w:color w:val="000000"/>
              </w:rPr>
              <w:t>mA±20%</w:t>
            </w:r>
            <w:r>
              <w:rPr>
                <w:rFonts w:ascii="仿宋_GB2312" w:hAnsi="仿宋_GB2312" w:cs="仿宋_GB2312" w:eastAsia="仿宋_GB2312"/>
                <w:sz w:val="28"/>
                <w:color w:val="000000"/>
              </w:rPr>
              <w:t>。</w:t>
            </w:r>
          </w:p>
          <w:p>
            <w:pPr>
              <w:pStyle w:val="null3"/>
              <w:spacing w:before="150"/>
              <w:jc w:val="left"/>
            </w:pPr>
            <w:r>
              <w:rPr>
                <w:rFonts w:ascii="仿宋_GB2312" w:hAnsi="仿宋_GB2312" w:cs="仿宋_GB2312" w:eastAsia="仿宋_GB2312"/>
                <w:sz w:val="28"/>
                <w:color w:val="000000"/>
              </w:rPr>
              <w:t>5.2.3球管电压：球管工作电压≥100</w:t>
            </w:r>
            <w:r>
              <w:rPr>
                <w:rFonts w:ascii="仿宋_GB2312" w:hAnsi="仿宋_GB2312" w:cs="仿宋_GB2312" w:eastAsia="仿宋_GB2312"/>
                <w:sz w:val="28"/>
                <w:color w:val="000000"/>
              </w:rPr>
              <w:t>KV±10%</w:t>
            </w:r>
            <w:r>
              <w:rPr>
                <w:rFonts w:ascii="仿宋_GB2312" w:hAnsi="仿宋_GB2312" w:cs="仿宋_GB2312" w:eastAsia="仿宋_GB2312"/>
                <w:sz w:val="28"/>
                <w:color w:val="000000"/>
              </w:rPr>
              <w:t>。</w:t>
            </w:r>
          </w:p>
          <w:p>
            <w:pPr>
              <w:pStyle w:val="null3"/>
              <w:spacing w:before="180"/>
              <w:jc w:val="left"/>
            </w:pPr>
            <w:r>
              <w:rPr>
                <w:rFonts w:ascii="仿宋_GB2312" w:hAnsi="仿宋_GB2312" w:cs="仿宋_GB2312" w:eastAsia="仿宋_GB2312"/>
                <w:sz w:val="28"/>
                <w:color w:val="000000"/>
              </w:rPr>
              <w:t>5.2.3球管冷却：油冷+风冷。</w:t>
            </w:r>
          </w:p>
          <w:p>
            <w:pPr>
              <w:pStyle w:val="null3"/>
              <w:spacing w:before="165"/>
              <w:jc w:val="left"/>
            </w:pPr>
            <w:r>
              <w:rPr>
                <w:rFonts w:ascii="仿宋_GB2312" w:hAnsi="仿宋_GB2312" w:cs="仿宋_GB2312" w:eastAsia="仿宋_GB2312"/>
                <w:sz w:val="28"/>
                <w:b/>
                <w:color w:val="000000"/>
              </w:rPr>
              <w:t>5.3</w:t>
            </w:r>
            <w:r>
              <w:rPr>
                <w:rFonts w:ascii="仿宋_GB2312" w:hAnsi="仿宋_GB2312" w:cs="仿宋_GB2312" w:eastAsia="仿宋_GB2312"/>
                <w:sz w:val="24"/>
                <w:b/>
                <w:color w:val="000000"/>
              </w:rPr>
              <w:t xml:space="preserve"> </w:t>
            </w:r>
            <w:r>
              <w:rPr>
                <w:rFonts w:ascii="仿宋_GB2312" w:hAnsi="仿宋_GB2312" w:cs="仿宋_GB2312" w:eastAsia="仿宋_GB2312"/>
                <w:sz w:val="28"/>
                <w:b/>
                <w:color w:val="000000"/>
              </w:rPr>
              <w:t>扫描参数与功能</w:t>
            </w:r>
          </w:p>
          <w:p>
            <w:pPr>
              <w:pStyle w:val="null3"/>
              <w:spacing w:before="165"/>
              <w:jc w:val="left"/>
            </w:pPr>
            <w:r>
              <w:rPr>
                <w:rFonts w:ascii="仿宋_GB2312" w:hAnsi="仿宋_GB2312" w:cs="仿宋_GB2312" w:eastAsia="仿宋_GB2312"/>
                <w:sz w:val="28"/>
                <w:color w:val="000000"/>
              </w:rPr>
              <w:t>5.3.1扫描模式：高效准窄锥线束、</w:t>
            </w:r>
            <w:r>
              <w:rPr>
                <w:rFonts w:ascii="仿宋_GB2312" w:hAnsi="仿宋_GB2312" w:cs="仿宋_GB2312" w:eastAsia="仿宋_GB2312"/>
                <w:sz w:val="28"/>
                <w:color w:val="000000"/>
              </w:rPr>
              <w:t>窄角扇或扇形束。</w:t>
            </w:r>
          </w:p>
          <w:p>
            <w:pPr>
              <w:pStyle w:val="null3"/>
              <w:spacing w:before="180"/>
              <w:ind w:right="1275"/>
              <w:jc w:val="left"/>
            </w:pPr>
            <w:r>
              <w:rPr>
                <w:rFonts w:ascii="仿宋_GB2312" w:hAnsi="仿宋_GB2312" w:cs="仿宋_GB2312" w:eastAsia="仿宋_GB2312"/>
                <w:sz w:val="28"/>
                <w:color w:val="000000"/>
              </w:rPr>
              <w:t>▲5.3.2体厚补偿：含有可调节7种水平以上的滤线器，可直接测量2</w:t>
            </w:r>
            <w:r>
              <w:rPr>
                <w:rFonts w:ascii="仿宋_GB2312" w:hAnsi="仿宋_GB2312" w:cs="仿宋_GB2312" w:eastAsia="仿宋_GB2312"/>
                <w:sz w:val="28"/>
                <w:color w:val="000000"/>
              </w:rPr>
              <w:t>mm</w:t>
            </w:r>
            <w:r>
              <w:rPr>
                <w:rFonts w:ascii="仿宋_GB2312" w:hAnsi="仿宋_GB2312" w:cs="仿宋_GB2312" w:eastAsia="仿宋_GB2312"/>
                <w:sz w:val="28"/>
                <w:color w:val="000000"/>
              </w:rPr>
              <w:t>以上不同厚度的</w:t>
            </w:r>
            <w:r>
              <w:rPr>
                <w:rFonts w:ascii="仿宋_GB2312" w:hAnsi="仿宋_GB2312" w:cs="仿宋_GB2312" w:eastAsia="仿宋_GB2312"/>
                <w:sz w:val="28"/>
                <w:color w:val="000000"/>
              </w:rPr>
              <w:t>被测体，无需任何辅助。</w:t>
            </w:r>
          </w:p>
          <w:p>
            <w:pPr>
              <w:pStyle w:val="null3"/>
              <w:jc w:val="left"/>
            </w:pPr>
            <w:r>
              <w:rPr>
                <w:rFonts w:ascii="仿宋_GB2312" w:hAnsi="仿宋_GB2312" w:cs="仿宋_GB2312" w:eastAsia="仿宋_GB2312"/>
                <w:sz w:val="28"/>
                <w:color w:val="000000"/>
              </w:rPr>
              <w:t>5.3.3有效扫描范围：长度≥125</w:t>
            </w:r>
            <w:r>
              <w:rPr>
                <w:rFonts w:ascii="仿宋_GB2312" w:hAnsi="仿宋_GB2312" w:cs="仿宋_GB2312" w:eastAsia="仿宋_GB2312"/>
                <w:sz w:val="28"/>
                <w:color w:val="000000"/>
              </w:rPr>
              <w:t>cm,</w:t>
            </w:r>
            <w:r>
              <w:rPr>
                <w:rFonts w:ascii="仿宋_GB2312" w:hAnsi="仿宋_GB2312" w:cs="仿宋_GB2312" w:eastAsia="仿宋_GB2312"/>
                <w:sz w:val="28"/>
                <w:color w:val="000000"/>
              </w:rPr>
              <w:t>宽度</w:t>
            </w:r>
            <w:r>
              <w:rPr>
                <w:rFonts w:ascii="仿宋_GB2312" w:hAnsi="仿宋_GB2312" w:cs="仿宋_GB2312" w:eastAsia="仿宋_GB2312"/>
                <w:sz w:val="28"/>
                <w:color w:val="000000"/>
              </w:rPr>
              <w:t>≥65</w:t>
            </w:r>
            <w:r>
              <w:rPr>
                <w:rFonts w:ascii="仿宋_GB2312" w:hAnsi="仿宋_GB2312" w:cs="仿宋_GB2312" w:eastAsia="仿宋_GB2312"/>
                <w:sz w:val="28"/>
                <w:color w:val="000000"/>
              </w:rPr>
              <w:t>cm</w:t>
            </w:r>
            <w:r>
              <w:rPr>
                <w:rFonts w:ascii="仿宋_GB2312" w:hAnsi="仿宋_GB2312" w:cs="仿宋_GB2312" w:eastAsia="仿宋_GB2312"/>
                <w:sz w:val="28"/>
                <w:color w:val="000000"/>
              </w:rPr>
              <w:t>。</w:t>
            </w:r>
          </w:p>
          <w:p>
            <w:pPr>
              <w:pStyle w:val="null3"/>
              <w:spacing w:before="180"/>
              <w:jc w:val="left"/>
            </w:pPr>
            <w:r>
              <w:rPr>
                <w:rFonts w:ascii="仿宋_GB2312" w:hAnsi="仿宋_GB2312" w:cs="仿宋_GB2312" w:eastAsia="仿宋_GB2312"/>
                <w:sz w:val="28"/>
                <w:color w:val="000000"/>
              </w:rPr>
              <w:t>5.3.4最小扫描时间：单部位≤30秒。</w:t>
            </w:r>
          </w:p>
          <w:p>
            <w:pPr>
              <w:pStyle w:val="null3"/>
              <w:spacing w:before="165"/>
              <w:jc w:val="left"/>
            </w:pPr>
            <w:r>
              <w:rPr>
                <w:rFonts w:ascii="仿宋_GB2312" w:hAnsi="仿宋_GB2312" w:cs="仿宋_GB2312" w:eastAsia="仿宋_GB2312"/>
                <w:sz w:val="28"/>
                <w:color w:val="000000"/>
              </w:rPr>
              <w:t>5.3.5扫描定位：准确激光定位器，扫描床智能定位，任意选择扫描部位。</w:t>
            </w:r>
          </w:p>
          <w:p>
            <w:pPr>
              <w:pStyle w:val="null3"/>
              <w:spacing w:before="165"/>
              <w:jc w:val="left"/>
            </w:pPr>
            <w:r>
              <w:rPr>
                <w:rFonts w:ascii="仿宋_GB2312" w:hAnsi="仿宋_GB2312" w:cs="仿宋_GB2312" w:eastAsia="仿宋_GB2312"/>
                <w:sz w:val="28"/>
                <w:b/>
                <w:color w:val="000000"/>
              </w:rPr>
              <w:t>5.4</w:t>
            </w:r>
            <w:r>
              <w:rPr>
                <w:rFonts w:ascii="仿宋_GB2312" w:hAnsi="仿宋_GB2312" w:cs="仿宋_GB2312" w:eastAsia="仿宋_GB2312"/>
                <w:sz w:val="24"/>
                <w:b/>
                <w:color w:val="000000"/>
              </w:rPr>
              <w:t xml:space="preserve"> </w:t>
            </w:r>
            <w:r>
              <w:rPr>
                <w:rFonts w:ascii="仿宋_GB2312" w:hAnsi="仿宋_GB2312" w:cs="仿宋_GB2312" w:eastAsia="仿宋_GB2312"/>
                <w:sz w:val="28"/>
                <w:b/>
                <w:color w:val="000000"/>
              </w:rPr>
              <w:t>质量控制系统</w:t>
            </w:r>
          </w:p>
          <w:p>
            <w:pPr>
              <w:pStyle w:val="null3"/>
              <w:spacing w:before="135"/>
              <w:ind w:right="1275"/>
              <w:jc w:val="left"/>
            </w:pPr>
            <w:r>
              <w:rPr>
                <w:rFonts w:ascii="仿宋_GB2312" w:hAnsi="仿宋_GB2312" w:cs="仿宋_GB2312" w:eastAsia="仿宋_GB2312"/>
                <w:sz w:val="28"/>
                <w:color w:val="000000"/>
              </w:rPr>
              <w:t>▲5.4.1质控系统之校准(</w:t>
            </w:r>
            <w:r>
              <w:rPr>
                <w:rFonts w:ascii="仿宋_GB2312" w:hAnsi="仿宋_GB2312" w:cs="仿宋_GB2312" w:eastAsia="仿宋_GB2312"/>
                <w:sz w:val="28"/>
                <w:color w:val="000000"/>
              </w:rPr>
              <w:t>QA):≥77</w:t>
            </w:r>
            <w:r>
              <w:rPr>
                <w:rFonts w:ascii="仿宋_GB2312" w:hAnsi="仿宋_GB2312" w:cs="仿宋_GB2312" w:eastAsia="仿宋_GB2312"/>
                <w:sz w:val="28"/>
                <w:color w:val="000000"/>
              </w:rPr>
              <w:t>个</w:t>
            </w:r>
            <w:r>
              <w:rPr>
                <w:rFonts w:ascii="仿宋_GB2312" w:hAnsi="仿宋_GB2312" w:cs="仿宋_GB2312" w:eastAsia="仿宋_GB2312"/>
                <w:sz w:val="28"/>
                <w:color w:val="000000"/>
              </w:rPr>
              <w:t>标准参考值的阶梯校准器，校准使机器达到规定</w:t>
            </w:r>
            <w:r>
              <w:rPr>
                <w:rFonts w:ascii="仿宋_GB2312" w:hAnsi="仿宋_GB2312" w:cs="仿宋_GB2312" w:eastAsia="仿宋_GB2312"/>
                <w:sz w:val="28"/>
                <w:color w:val="000000"/>
              </w:rPr>
              <w:t>的精确度和准确度。</w:t>
            </w:r>
          </w:p>
          <w:p>
            <w:pPr>
              <w:pStyle w:val="null3"/>
              <w:jc w:val="left"/>
            </w:pPr>
            <w:r>
              <w:rPr>
                <w:rFonts w:ascii="仿宋_GB2312" w:hAnsi="仿宋_GB2312" w:cs="仿宋_GB2312" w:eastAsia="仿宋_GB2312"/>
                <w:sz w:val="28"/>
                <w:color w:val="000000"/>
              </w:rPr>
              <w:t>▲5.4.2测量准确度</w:t>
            </w:r>
            <w:r>
              <w:rPr>
                <w:rFonts w:ascii="仿宋_GB2312" w:hAnsi="仿宋_GB2312" w:cs="仿宋_GB2312" w:eastAsia="仿宋_GB2312"/>
                <w:sz w:val="28"/>
                <w:color w:val="000000"/>
              </w:rPr>
              <w:t>CV:≤1.0</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▲5.4.3测量精确度</w:t>
            </w:r>
            <w:r>
              <w:rPr>
                <w:rFonts w:ascii="仿宋_GB2312" w:hAnsi="仿宋_GB2312" w:cs="仿宋_GB2312" w:eastAsia="仿宋_GB2312"/>
                <w:sz w:val="28"/>
                <w:color w:val="000000"/>
              </w:rPr>
              <w:t>CV:≤0.7%</w:t>
            </w:r>
            <w:r>
              <w:rPr>
                <w:rFonts w:ascii="仿宋_GB2312" w:hAnsi="仿宋_GB2312" w:cs="仿宋_GB2312" w:eastAsia="仿宋_GB2312"/>
                <w:sz w:val="28"/>
                <w:color w:val="000000"/>
              </w:rPr>
              <w:t>。</w:t>
            </w:r>
          </w:p>
          <w:p>
            <w:pPr>
              <w:pStyle w:val="null3"/>
              <w:spacing w:before="135"/>
              <w:jc w:val="left"/>
            </w:pPr>
            <w:r>
              <w:rPr>
                <w:rFonts w:ascii="仿宋_GB2312" w:hAnsi="仿宋_GB2312" w:cs="仿宋_GB2312" w:eastAsia="仿宋_GB2312"/>
                <w:sz w:val="28"/>
                <w:color w:val="000000"/>
              </w:rPr>
              <w:t>5.4.4具有开机</w:t>
            </w:r>
            <w:r>
              <w:rPr>
                <w:rFonts w:ascii="仿宋_GB2312" w:hAnsi="仿宋_GB2312" w:cs="仿宋_GB2312" w:eastAsia="仿宋_GB2312"/>
                <w:sz w:val="28"/>
                <w:color w:val="000000"/>
              </w:rPr>
              <w:t>QA</w:t>
            </w:r>
            <w:r>
              <w:rPr>
                <w:rFonts w:ascii="仿宋_GB2312" w:hAnsi="仿宋_GB2312" w:cs="仿宋_GB2312" w:eastAsia="仿宋_GB2312"/>
                <w:sz w:val="28"/>
                <w:color w:val="000000"/>
              </w:rPr>
              <w:t>校准和长期趋势</w:t>
            </w:r>
            <w:r>
              <w:rPr>
                <w:rFonts w:ascii="仿宋_GB2312" w:hAnsi="仿宋_GB2312" w:cs="仿宋_GB2312" w:eastAsia="仿宋_GB2312"/>
                <w:sz w:val="28"/>
                <w:color w:val="000000"/>
              </w:rPr>
              <w:t>QA</w:t>
            </w:r>
            <w:r>
              <w:rPr>
                <w:rFonts w:ascii="仿宋_GB2312" w:hAnsi="仿宋_GB2312" w:cs="仿宋_GB2312" w:eastAsia="仿宋_GB2312"/>
                <w:sz w:val="28"/>
                <w:color w:val="000000"/>
              </w:rPr>
              <w:t>校准功能。</w:t>
            </w:r>
          </w:p>
          <w:p>
            <w:pPr>
              <w:pStyle w:val="null3"/>
              <w:spacing w:before="210"/>
              <w:jc w:val="left"/>
            </w:pPr>
            <w:r>
              <w:rPr>
                <w:rFonts w:ascii="仿宋_GB2312" w:hAnsi="仿宋_GB2312" w:cs="仿宋_GB2312" w:eastAsia="仿宋_GB2312"/>
                <w:sz w:val="28"/>
                <w:color w:val="000000"/>
              </w:rPr>
              <w:t>5.4.5具有自动诊断仪器各功能状态测试软件。</w:t>
            </w:r>
          </w:p>
          <w:p>
            <w:pPr>
              <w:pStyle w:val="null3"/>
              <w:spacing w:before="180"/>
              <w:jc w:val="left"/>
            </w:pPr>
            <w:r>
              <w:rPr>
                <w:rFonts w:ascii="仿宋_GB2312" w:hAnsi="仿宋_GB2312" w:cs="仿宋_GB2312" w:eastAsia="仿宋_GB2312"/>
                <w:sz w:val="28"/>
                <w:b/>
                <w:color w:val="000000"/>
              </w:rPr>
              <w:t>5.5</w:t>
            </w:r>
            <w:r>
              <w:rPr>
                <w:rFonts w:ascii="仿宋_GB2312" w:hAnsi="仿宋_GB2312" w:cs="仿宋_GB2312" w:eastAsia="仿宋_GB2312"/>
                <w:sz w:val="24"/>
                <w:b/>
                <w:color w:val="000000"/>
              </w:rPr>
              <w:t xml:space="preserve"> </w:t>
            </w:r>
            <w:r>
              <w:rPr>
                <w:rFonts w:ascii="仿宋_GB2312" w:hAnsi="仿宋_GB2312" w:cs="仿宋_GB2312" w:eastAsia="仿宋_GB2312"/>
                <w:sz w:val="28"/>
                <w:b/>
                <w:color w:val="000000"/>
              </w:rPr>
              <w:t>辐射剂量</w:t>
            </w:r>
          </w:p>
          <w:p>
            <w:pPr>
              <w:pStyle w:val="null3"/>
              <w:spacing w:before="150"/>
              <w:jc w:val="left"/>
            </w:pPr>
            <w:r>
              <w:rPr>
                <w:rFonts w:ascii="仿宋_GB2312" w:hAnsi="仿宋_GB2312" w:cs="仿宋_GB2312" w:eastAsia="仿宋_GB2312"/>
                <w:sz w:val="28"/>
                <w:color w:val="000000"/>
              </w:rPr>
              <w:t>5.5.1病人扫描辐射剂量：脊柱/股骨/前臂标准扫描剂量≤1</w:t>
            </w:r>
            <w:r>
              <w:rPr>
                <w:rFonts w:ascii="仿宋_GB2312" w:hAnsi="仿宋_GB2312" w:cs="仿宋_GB2312" w:eastAsia="仿宋_GB2312"/>
                <w:sz w:val="28"/>
                <w:color w:val="000000"/>
              </w:rPr>
              <w:t>mGy/h</w:t>
            </w:r>
            <w:r>
              <w:rPr>
                <w:rFonts w:ascii="仿宋_GB2312" w:hAnsi="仿宋_GB2312" w:cs="仿宋_GB2312" w:eastAsia="仿宋_GB2312"/>
                <w:sz w:val="28"/>
                <w:color w:val="000000"/>
              </w:rPr>
              <w:t>。</w:t>
            </w:r>
          </w:p>
          <w:p>
            <w:pPr>
              <w:pStyle w:val="null3"/>
              <w:spacing w:before="165"/>
              <w:jc w:val="left"/>
            </w:pPr>
            <w:r>
              <w:rPr>
                <w:rFonts w:ascii="仿宋_GB2312" w:hAnsi="仿宋_GB2312" w:cs="仿宋_GB2312" w:eastAsia="仿宋_GB2312"/>
                <w:sz w:val="28"/>
                <w:color w:val="000000"/>
              </w:rPr>
              <w:t>5.5.2曝光辐射度：≤1.0</w:t>
            </w:r>
            <w:r>
              <w:rPr>
                <w:rFonts w:ascii="仿宋_GB2312" w:hAnsi="仿宋_GB2312" w:cs="仿宋_GB2312" w:eastAsia="仿宋_GB2312"/>
                <w:sz w:val="28"/>
                <w:color w:val="000000"/>
              </w:rPr>
              <w:t>uSv</w:t>
            </w:r>
            <w:r>
              <w:rPr>
                <w:rFonts w:ascii="仿宋_GB2312" w:hAnsi="仿宋_GB2312" w:cs="仿宋_GB2312" w:eastAsia="仿宋_GB2312"/>
                <w:sz w:val="28"/>
                <w:color w:val="000000"/>
              </w:rPr>
              <w:t>/h</w:t>
            </w:r>
            <w:r>
              <w:rPr>
                <w:rFonts w:ascii="仿宋_GB2312" w:hAnsi="仿宋_GB2312" w:cs="仿宋_GB2312" w:eastAsia="仿宋_GB2312"/>
                <w:sz w:val="28"/>
                <w:color w:val="000000"/>
              </w:rPr>
              <w:t>（</w:t>
            </w:r>
            <w:r>
              <w:rPr>
                <w:rFonts w:ascii="仿宋_GB2312" w:hAnsi="仿宋_GB2312" w:cs="仿宋_GB2312" w:eastAsia="仿宋_GB2312"/>
                <w:sz w:val="28"/>
                <w:color w:val="000000"/>
              </w:rPr>
              <w:t>距离床体</w:t>
            </w:r>
            <w:r>
              <w:rPr>
                <w:rFonts w:ascii="仿宋_GB2312" w:hAnsi="仿宋_GB2312" w:cs="仿宋_GB2312" w:eastAsia="仿宋_GB2312"/>
                <w:sz w:val="28"/>
                <w:color w:val="000000"/>
              </w:rPr>
              <w:t>1.0</w:t>
            </w:r>
            <w:r>
              <w:rPr>
                <w:rFonts w:ascii="仿宋_GB2312" w:hAnsi="仿宋_GB2312" w:cs="仿宋_GB2312" w:eastAsia="仿宋_GB2312"/>
                <w:sz w:val="28"/>
                <w:color w:val="000000"/>
              </w:rPr>
              <w:t>米处</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spacing w:before="180"/>
              <w:jc w:val="left"/>
            </w:pPr>
            <w:r>
              <w:rPr>
                <w:rFonts w:ascii="仿宋_GB2312" w:hAnsi="仿宋_GB2312" w:cs="仿宋_GB2312" w:eastAsia="仿宋_GB2312"/>
                <w:sz w:val="28"/>
                <w:b/>
                <w:color w:val="000000"/>
              </w:rPr>
              <w:t>5.6</w:t>
            </w:r>
            <w:r>
              <w:rPr>
                <w:rFonts w:ascii="仿宋_GB2312" w:hAnsi="仿宋_GB2312" w:cs="仿宋_GB2312" w:eastAsia="仿宋_GB2312"/>
                <w:sz w:val="24"/>
                <w:b/>
                <w:color w:val="000000"/>
              </w:rPr>
              <w:t xml:space="preserve"> </w:t>
            </w:r>
            <w:r>
              <w:rPr>
                <w:rFonts w:ascii="仿宋_GB2312" w:hAnsi="仿宋_GB2312" w:cs="仿宋_GB2312" w:eastAsia="仿宋_GB2312"/>
                <w:sz w:val="28"/>
                <w:b/>
                <w:color w:val="000000"/>
              </w:rPr>
              <w:t>检测报告</w:t>
            </w:r>
          </w:p>
          <w:p>
            <w:pPr>
              <w:pStyle w:val="null3"/>
              <w:spacing w:before="165"/>
              <w:jc w:val="left"/>
            </w:pPr>
            <w:r>
              <w:rPr>
                <w:rFonts w:ascii="仿宋_GB2312" w:hAnsi="仿宋_GB2312" w:cs="仿宋_GB2312" w:eastAsia="仿宋_GB2312"/>
                <w:sz w:val="28"/>
                <w:color w:val="000000"/>
              </w:rPr>
              <w:t>▲5.6.1彩色扫描影像，多部位报告集成功能，多图像展示。</w:t>
            </w:r>
          </w:p>
          <w:p>
            <w:pPr>
              <w:pStyle w:val="null3"/>
              <w:spacing w:before="150"/>
              <w:jc w:val="left"/>
            </w:pPr>
            <w:r>
              <w:rPr>
                <w:rFonts w:ascii="仿宋_GB2312" w:hAnsi="仿宋_GB2312" w:cs="仿宋_GB2312" w:eastAsia="仿宋_GB2312"/>
                <w:sz w:val="28"/>
                <w:color w:val="000000"/>
              </w:rPr>
              <w:t>5.6.2BMD,BMC,T值，Z值：每个局部区域的曲线、骨密度、骨含量、骨面积等参数。</w:t>
            </w:r>
          </w:p>
          <w:p>
            <w:pPr>
              <w:pStyle w:val="null3"/>
              <w:spacing w:before="150"/>
              <w:jc w:val="left"/>
            </w:pPr>
            <w:r>
              <w:rPr>
                <w:rFonts w:ascii="仿宋_GB2312" w:hAnsi="仿宋_GB2312" w:cs="仿宋_GB2312" w:eastAsia="仿宋_GB2312"/>
                <w:sz w:val="28"/>
                <w:color w:val="000000"/>
              </w:rPr>
              <w:t>5.6.3腹部FAT,FAT。</w:t>
            </w:r>
          </w:p>
          <w:p>
            <w:pPr>
              <w:pStyle w:val="null3"/>
              <w:spacing w:before="75"/>
              <w:jc w:val="left"/>
            </w:pPr>
            <w:r>
              <w:rPr>
                <w:rFonts w:ascii="仿宋_GB2312" w:hAnsi="仿宋_GB2312" w:cs="仿宋_GB2312" w:eastAsia="仿宋_GB2312"/>
                <w:sz w:val="28"/>
                <w:b/>
                <w:color w:val="000000"/>
              </w:rPr>
              <w:t>六、标准软件系统配置</w:t>
            </w:r>
          </w:p>
          <w:p>
            <w:pPr>
              <w:pStyle w:val="null3"/>
              <w:spacing w:before="165"/>
              <w:jc w:val="left"/>
            </w:pPr>
            <w:r>
              <w:rPr>
                <w:rFonts w:ascii="仿宋_GB2312" w:hAnsi="仿宋_GB2312" w:cs="仿宋_GB2312" w:eastAsia="仿宋_GB2312"/>
                <w:sz w:val="28"/>
                <w:color w:val="000000"/>
              </w:rPr>
              <w:t>6.1正位腰椎扫描分析软件。</w:t>
            </w:r>
          </w:p>
          <w:p>
            <w:pPr>
              <w:pStyle w:val="null3"/>
              <w:spacing w:before="180"/>
              <w:jc w:val="left"/>
            </w:pPr>
            <w:r>
              <w:rPr>
                <w:rFonts w:ascii="仿宋_GB2312" w:hAnsi="仿宋_GB2312" w:cs="仿宋_GB2312" w:eastAsia="仿宋_GB2312"/>
                <w:sz w:val="28"/>
                <w:color w:val="000000"/>
              </w:rPr>
              <w:t>6.2腰椎单部位骨密度和骨折危险性分析功能。</w:t>
            </w:r>
          </w:p>
          <w:p>
            <w:pPr>
              <w:pStyle w:val="null3"/>
              <w:spacing w:before="180"/>
              <w:jc w:val="left"/>
            </w:pPr>
            <w:r>
              <w:rPr>
                <w:rFonts w:ascii="仿宋_GB2312" w:hAnsi="仿宋_GB2312" w:cs="仿宋_GB2312" w:eastAsia="仿宋_GB2312"/>
                <w:sz w:val="28"/>
                <w:color w:val="000000"/>
              </w:rPr>
              <w:t>6.3髋部扫描分析软件，左、右髋部骨密度自动搜寻功能。</w:t>
            </w:r>
          </w:p>
          <w:p>
            <w:pPr>
              <w:pStyle w:val="null3"/>
              <w:spacing w:before="165"/>
              <w:jc w:val="left"/>
            </w:pPr>
            <w:r>
              <w:rPr>
                <w:rFonts w:ascii="仿宋_GB2312" w:hAnsi="仿宋_GB2312" w:cs="仿宋_GB2312" w:eastAsia="仿宋_GB2312"/>
                <w:sz w:val="28"/>
                <w:color w:val="000000"/>
              </w:rPr>
              <w:t>6.4左、右前臂扫描分析软件。</w:t>
            </w:r>
          </w:p>
          <w:p>
            <w:pPr>
              <w:pStyle w:val="null3"/>
              <w:spacing w:before="150"/>
              <w:jc w:val="left"/>
            </w:pPr>
            <w:r>
              <w:rPr>
                <w:rFonts w:ascii="仿宋_GB2312" w:hAnsi="仿宋_GB2312" w:cs="仿宋_GB2312" w:eastAsia="仿宋_GB2312"/>
                <w:sz w:val="28"/>
                <w:color w:val="000000"/>
              </w:rPr>
              <w:t>6.5中国人群参考值数据库</w:t>
            </w:r>
            <w:r>
              <w:rPr>
                <w:rFonts w:ascii="仿宋_GB2312" w:hAnsi="仿宋_GB2312" w:cs="仿宋_GB2312" w:eastAsia="仿宋_GB2312"/>
                <w:sz w:val="28"/>
                <w:color w:val="000000"/>
              </w:rPr>
              <w:t>（</w:t>
            </w:r>
            <w:r>
              <w:rPr>
                <w:rFonts w:ascii="仿宋_GB2312" w:hAnsi="仿宋_GB2312" w:cs="仿宋_GB2312" w:eastAsia="仿宋_GB2312"/>
                <w:sz w:val="28"/>
                <w:color w:val="000000"/>
              </w:rPr>
              <w:t>同时含有国际</w:t>
            </w:r>
            <w:r>
              <w:rPr>
                <w:rFonts w:ascii="仿宋_GB2312" w:hAnsi="仿宋_GB2312" w:cs="仿宋_GB2312" w:eastAsia="仿宋_GB2312"/>
                <w:sz w:val="28"/>
                <w:color w:val="000000"/>
              </w:rPr>
              <w:t>NHENS</w:t>
            </w:r>
            <w:r>
              <w:rPr>
                <w:rFonts w:ascii="仿宋_GB2312" w:hAnsi="仿宋_GB2312" w:cs="仿宋_GB2312" w:eastAsia="仿宋_GB2312"/>
                <w:sz w:val="28"/>
                <w:color w:val="000000"/>
              </w:rPr>
              <w:t>数据库</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spacing w:before="135"/>
              <w:jc w:val="left"/>
            </w:pPr>
            <w:r>
              <w:rPr>
                <w:rFonts w:ascii="仿宋_GB2312" w:hAnsi="仿宋_GB2312" w:cs="仿宋_GB2312" w:eastAsia="仿宋_GB2312"/>
                <w:sz w:val="28"/>
                <w:color w:val="000000"/>
              </w:rPr>
              <w:t>▲6.6未来10年髋部骨折的风险</w:t>
            </w:r>
            <w:r>
              <w:rPr>
                <w:rFonts w:ascii="仿宋_GB2312" w:hAnsi="仿宋_GB2312" w:cs="仿宋_GB2312" w:eastAsia="仿宋_GB2312"/>
                <w:sz w:val="28"/>
                <w:color w:val="000000"/>
              </w:rPr>
              <w:t>评估</w:t>
            </w:r>
            <w:r>
              <w:rPr>
                <w:rFonts w:ascii="仿宋_GB2312" w:hAnsi="仿宋_GB2312" w:cs="仿宋_GB2312" w:eastAsia="仿宋_GB2312"/>
                <w:sz w:val="28"/>
                <w:color w:val="000000"/>
              </w:rPr>
              <w:t>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FRAX</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spacing w:before="210"/>
              <w:jc w:val="left"/>
            </w:pPr>
            <w:r>
              <w:rPr>
                <w:rFonts w:ascii="仿宋_GB2312" w:hAnsi="仿宋_GB2312" w:cs="仿宋_GB2312" w:eastAsia="仿宋_GB2312"/>
                <w:sz w:val="28"/>
                <w:color w:val="000000"/>
              </w:rPr>
              <w:t>6.7腹部肌肉脂肪分析功能。</w:t>
            </w:r>
          </w:p>
          <w:p>
            <w:pPr>
              <w:pStyle w:val="null3"/>
              <w:spacing w:before="75"/>
              <w:jc w:val="left"/>
            </w:pPr>
            <w:r>
              <w:rPr>
                <w:rFonts w:ascii="仿宋_GB2312" w:hAnsi="仿宋_GB2312" w:cs="仿宋_GB2312" w:eastAsia="仿宋_GB2312"/>
                <w:sz w:val="28"/>
                <w:b/>
                <w:color w:val="000000"/>
              </w:rPr>
              <w:t>七、系统工作站要求</w:t>
            </w:r>
          </w:p>
          <w:p>
            <w:pPr>
              <w:pStyle w:val="null3"/>
              <w:spacing w:before="180"/>
              <w:jc w:val="left"/>
            </w:pPr>
            <w:r>
              <w:rPr>
                <w:rFonts w:ascii="仿宋_GB2312" w:hAnsi="仿宋_GB2312" w:cs="仿宋_GB2312" w:eastAsia="仿宋_GB2312"/>
                <w:sz w:val="28"/>
                <w:color w:val="000000"/>
              </w:rPr>
              <w:t>7.1</w:t>
            </w:r>
            <w:r>
              <w:rPr>
                <w:rFonts w:ascii="仿宋_GB2312" w:hAnsi="仿宋_GB2312" w:cs="仿宋_GB2312" w:eastAsia="仿宋_GB2312"/>
                <w:sz w:val="28"/>
                <w:color w:val="000000"/>
              </w:rPr>
              <w:t>高性能品牌工作站</w:t>
            </w:r>
            <w:r>
              <w:rPr>
                <w:rFonts w:ascii="仿宋_GB2312" w:hAnsi="仿宋_GB2312" w:cs="仿宋_GB2312" w:eastAsia="仿宋_GB2312"/>
                <w:sz w:val="28"/>
                <w:color w:val="000000"/>
              </w:rPr>
              <w:t>（</w:t>
            </w:r>
            <w:r>
              <w:rPr>
                <w:rFonts w:ascii="仿宋_GB2312" w:hAnsi="仿宋_GB2312" w:cs="仿宋_GB2312" w:eastAsia="仿宋_GB2312"/>
                <w:sz w:val="28"/>
                <w:color w:val="000000"/>
              </w:rPr>
              <w:t>配置根据用户需求可调整</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spacing w:before="150"/>
              <w:jc w:val="left"/>
            </w:pPr>
            <w:r>
              <w:rPr>
                <w:rFonts w:ascii="仿宋_GB2312" w:hAnsi="仿宋_GB2312" w:cs="仿宋_GB2312" w:eastAsia="仿宋_GB2312"/>
                <w:sz w:val="28"/>
                <w:color w:val="000000"/>
              </w:rPr>
              <w:t>7.2彩色喷墨打印机。</w:t>
            </w:r>
          </w:p>
          <w:p>
            <w:pPr>
              <w:pStyle w:val="null3"/>
              <w:spacing w:before="195"/>
              <w:jc w:val="left"/>
            </w:pPr>
            <w:r>
              <w:rPr>
                <w:rFonts w:ascii="仿宋_GB2312" w:hAnsi="仿宋_GB2312" w:cs="仿宋_GB2312" w:eastAsia="仿宋_GB2312"/>
                <w:sz w:val="28"/>
                <w:color w:val="000000"/>
              </w:rPr>
              <w:t>7.3</w:t>
            </w:r>
            <w:r>
              <w:rPr>
                <w:rFonts w:ascii="仿宋_GB2312" w:hAnsi="仿宋_GB2312" w:cs="仿宋_GB2312" w:eastAsia="仿宋_GB2312"/>
                <w:sz w:val="28"/>
                <w:color w:val="000000"/>
              </w:rPr>
              <w:t>DICOM/PACS/HIS</w:t>
            </w:r>
            <w:r>
              <w:rPr>
                <w:rFonts w:ascii="仿宋_GB2312" w:hAnsi="仿宋_GB2312" w:cs="仿宋_GB2312" w:eastAsia="仿宋_GB2312"/>
                <w:sz w:val="28"/>
                <w:color w:val="000000"/>
              </w:rPr>
              <w:t>互</w:t>
            </w:r>
            <w:r>
              <w:rPr>
                <w:rFonts w:ascii="仿宋_GB2312" w:hAnsi="仿宋_GB2312" w:cs="仿宋_GB2312" w:eastAsia="仿宋_GB2312"/>
                <w:sz w:val="28"/>
                <w:color w:val="000000"/>
              </w:rPr>
              <w:t>联网接口开放。</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b/>
                <w:color w:val="000000"/>
              </w:rPr>
              <w:t>血液透析制水设备技术参数</w:t>
            </w:r>
          </w:p>
          <w:p>
            <w:pPr>
              <w:pStyle w:val="null3"/>
              <w:ind w:left="90"/>
              <w:jc w:val="left"/>
            </w:pPr>
            <w:r>
              <w:rPr>
                <w:rFonts w:ascii="仿宋_GB2312" w:hAnsi="仿宋_GB2312" w:cs="仿宋_GB2312" w:eastAsia="仿宋_GB2312"/>
                <w:sz w:val="28"/>
                <w:b/>
                <w:color w:val="000000"/>
              </w:rPr>
              <w:t>一、技术性能参数要求</w:t>
            </w:r>
          </w:p>
          <w:p>
            <w:pPr>
              <w:pStyle w:val="null3"/>
              <w:ind w:left="9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采用多级过滤器、双级反渗透工艺系统供水。</w:t>
            </w:r>
          </w:p>
          <w:p>
            <w:pPr>
              <w:pStyle w:val="null3"/>
              <w:ind w:left="9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满足</w:t>
            </w:r>
            <w:r>
              <w:rPr>
                <w:rFonts w:ascii="仿宋_GB2312" w:hAnsi="仿宋_GB2312" w:cs="仿宋_GB2312" w:eastAsia="仿宋_GB2312"/>
                <w:sz w:val="28"/>
                <w:color w:val="000000"/>
              </w:rPr>
              <w:t>50台血液透析机用水需求，产水量≥3000L/H</w:t>
            </w:r>
            <w:r>
              <w:rPr>
                <w:rFonts w:ascii="仿宋_GB2312" w:hAnsi="仿宋_GB2312" w:cs="仿宋_GB2312" w:eastAsia="仿宋_GB2312"/>
                <w:sz w:val="28"/>
                <w:color w:val="000000"/>
              </w:rPr>
              <w:t>（</w:t>
            </w:r>
            <w:r>
              <w:rPr>
                <w:rFonts w:ascii="仿宋_GB2312" w:hAnsi="仿宋_GB2312" w:cs="仿宋_GB2312" w:eastAsia="仿宋_GB2312"/>
                <w:sz w:val="28"/>
                <w:color w:val="000000"/>
              </w:rPr>
              <w:t>25℃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ind w:left="9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产水水质：符合</w:t>
            </w:r>
            <w:r>
              <w:rPr>
                <w:rFonts w:ascii="仿宋_GB2312" w:hAnsi="仿宋_GB2312" w:cs="仿宋_GB2312" w:eastAsia="仿宋_GB2312"/>
                <w:sz w:val="28"/>
                <w:color w:val="000000"/>
              </w:rPr>
              <w:t>YY0572-201</w:t>
            </w:r>
            <w:r>
              <w:rPr>
                <w:rFonts w:ascii="仿宋_GB2312" w:hAnsi="仿宋_GB2312" w:cs="仿宋_GB2312" w:eastAsia="仿宋_GB2312"/>
                <w:sz w:val="28"/>
                <w:color w:val="000000"/>
              </w:rPr>
              <w:t>5透析用水标准。</w:t>
            </w:r>
          </w:p>
          <w:p>
            <w:pPr>
              <w:pStyle w:val="null3"/>
              <w:ind w:left="90" w:right="1425"/>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电器安全：符合</w:t>
            </w:r>
            <w:r>
              <w:rPr>
                <w:rFonts w:ascii="仿宋_GB2312" w:hAnsi="仿宋_GB2312" w:cs="仿宋_GB2312" w:eastAsia="仿宋_GB2312"/>
                <w:sz w:val="28"/>
                <w:color w:val="000000"/>
              </w:rPr>
              <w:t>YY9706.102-2021《医用电气设备第1-2部分：基本安全和基本</w:t>
            </w:r>
            <w:r>
              <w:rPr>
                <w:rFonts w:ascii="仿宋_GB2312" w:hAnsi="仿宋_GB2312" w:cs="仿宋_GB2312" w:eastAsia="仿宋_GB2312"/>
                <w:sz w:val="28"/>
                <w:color w:val="000000"/>
              </w:rPr>
              <w:t>性能的通用要求并列标准：电磁兼容要求和试验》。</w:t>
            </w:r>
          </w:p>
          <w:p>
            <w:pPr>
              <w:pStyle w:val="null3"/>
              <w:ind w:left="90" w:right="1335"/>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主机处理过程：双级反渗透处理过程，并具备单</w:t>
            </w:r>
            <w:r>
              <w:rPr>
                <w:rFonts w:ascii="仿宋_GB2312" w:hAnsi="仿宋_GB2312" w:cs="仿宋_GB2312" w:eastAsia="仿宋_GB2312"/>
                <w:sz w:val="28"/>
                <w:color w:val="000000"/>
              </w:rPr>
              <w:t>/双级工作模式切换功能，主机有紧</w:t>
            </w:r>
            <w:r>
              <w:rPr>
                <w:rFonts w:ascii="仿宋_GB2312" w:hAnsi="仿宋_GB2312" w:cs="仿宋_GB2312" w:eastAsia="仿宋_GB2312"/>
                <w:sz w:val="28"/>
                <w:color w:val="000000"/>
              </w:rPr>
              <w:t>急手动启动功能，一、二级直接耦合，无中间装置，并且双级中的任一级均可单独工作。</w:t>
            </w:r>
          </w:p>
          <w:p>
            <w:pPr>
              <w:pStyle w:val="null3"/>
              <w:ind w:left="90" w:right="1335"/>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反渗透主机具备防污染工艺设计，提高反渗透膜使用周期。</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提供第三方相关技</w:t>
            </w:r>
            <w:r>
              <w:rPr>
                <w:rFonts w:ascii="仿宋_GB2312" w:hAnsi="仿宋_GB2312" w:cs="仿宋_GB2312" w:eastAsia="仿宋_GB2312"/>
                <w:sz w:val="28"/>
                <w:color w:val="000000"/>
              </w:rPr>
              <w:t>术证书文件</w:t>
            </w:r>
            <w:r>
              <w:rPr>
                <w:rFonts w:ascii="仿宋_GB2312" w:hAnsi="仿宋_GB2312" w:cs="仿宋_GB2312" w:eastAsia="仿宋_GB2312"/>
                <w:sz w:val="28"/>
                <w:color w:val="000000"/>
              </w:rPr>
              <w:t>）</w:t>
            </w:r>
          </w:p>
          <w:p>
            <w:pPr>
              <w:pStyle w:val="null3"/>
              <w:ind w:left="90" w:right="1515"/>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根据纯水使用量和回流量的变化，自动调节预处理产水水量，实现平衡器进水恒</w:t>
            </w:r>
            <w:r>
              <w:rPr>
                <w:rFonts w:ascii="仿宋_GB2312" w:hAnsi="仿宋_GB2312" w:cs="仿宋_GB2312" w:eastAsia="仿宋_GB2312"/>
                <w:sz w:val="28"/>
                <w:color w:val="000000"/>
              </w:rPr>
              <w:t>压恒液位控制功能。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提供第三方相关技术证书文件</w:t>
            </w:r>
            <w:r>
              <w:rPr>
                <w:rFonts w:ascii="仿宋_GB2312" w:hAnsi="仿宋_GB2312" w:cs="仿宋_GB2312" w:eastAsia="仿宋_GB2312"/>
                <w:sz w:val="28"/>
                <w:color w:val="000000"/>
              </w:rPr>
              <w:t>）</w:t>
            </w:r>
          </w:p>
          <w:p>
            <w:pPr>
              <w:pStyle w:val="null3"/>
              <w:ind w:left="90"/>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智能调节平衡器采用不锈钢亚</w:t>
            </w:r>
            <w:r>
              <w:rPr>
                <w:rFonts w:ascii="仿宋_GB2312" w:hAnsi="仿宋_GB2312" w:cs="仿宋_GB2312" w:eastAsia="仿宋_GB2312"/>
                <w:sz w:val="28"/>
                <w:color w:val="000000"/>
              </w:rPr>
              <w:t>光工艺，与主机一体化设计</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提供实际产品运行照片</w:t>
            </w:r>
            <w:r>
              <w:rPr>
                <w:rFonts w:ascii="仿宋_GB2312" w:hAnsi="仿宋_GB2312" w:cs="仿宋_GB2312" w:eastAsia="仿宋_GB2312"/>
                <w:sz w:val="28"/>
                <w:color w:val="000000"/>
              </w:rPr>
              <w:t>）</w:t>
            </w:r>
          </w:p>
          <w:p>
            <w:pPr>
              <w:pStyle w:val="null3"/>
              <w:ind w:left="90" w:right="1440"/>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原水泵采用变频控制方式自动调节水泵的工作频率以应对原水的压力变化，系统具</w:t>
            </w:r>
            <w:r>
              <w:rPr>
                <w:rFonts w:ascii="仿宋_GB2312" w:hAnsi="仿宋_GB2312" w:cs="仿宋_GB2312" w:eastAsia="仿宋_GB2312"/>
                <w:sz w:val="28"/>
                <w:color w:val="000000"/>
              </w:rPr>
              <w:t>备动态平衡功能，根据用水量自动调节平衡器进水速度与流</w:t>
            </w:r>
            <w:r>
              <w:rPr>
                <w:rFonts w:ascii="仿宋_GB2312" w:hAnsi="仿宋_GB2312" w:cs="仿宋_GB2312" w:eastAsia="仿宋_GB2312"/>
                <w:sz w:val="28"/>
                <w:color w:val="000000"/>
              </w:rPr>
              <w:t>量。</w:t>
            </w:r>
          </w:p>
          <w:p>
            <w:pPr>
              <w:pStyle w:val="null3"/>
              <w:ind w:left="90" w:right="1335"/>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操作方式：人机智能触屏控制，智能安全保护措施，密码进入操作界面，人机界</w:t>
            </w:r>
            <w:r>
              <w:rPr>
                <w:rFonts w:ascii="仿宋_GB2312" w:hAnsi="仿宋_GB2312" w:cs="仿宋_GB2312" w:eastAsia="仿宋_GB2312"/>
                <w:sz w:val="28"/>
                <w:color w:val="000000"/>
              </w:rPr>
              <w:t>面有</w:t>
            </w:r>
            <w:r>
              <w:rPr>
                <w:rFonts w:ascii="仿宋_GB2312" w:hAnsi="仿宋_GB2312" w:cs="仿宋_GB2312" w:eastAsia="仿宋_GB2312"/>
                <w:sz w:val="28"/>
                <w:color w:val="000000"/>
              </w:rPr>
              <w:t>：</w:t>
            </w:r>
            <w:r>
              <w:rPr>
                <w:rFonts w:ascii="仿宋_GB2312" w:hAnsi="仿宋_GB2312" w:cs="仿宋_GB2312" w:eastAsia="仿宋_GB2312"/>
                <w:sz w:val="28"/>
                <w:color w:val="000000"/>
              </w:rPr>
              <w:t>自动模式、手动模式、单级模式、消毒模式、时间较差、报</w:t>
            </w:r>
            <w:r>
              <w:rPr>
                <w:rFonts w:ascii="仿宋_GB2312" w:hAnsi="仿宋_GB2312" w:cs="仿宋_GB2312" w:eastAsia="仿宋_GB2312"/>
                <w:sz w:val="28"/>
                <w:color w:val="000000"/>
              </w:rPr>
              <w:t>警信息、报警帮助、</w:t>
            </w:r>
            <w:r>
              <w:rPr>
                <w:rFonts w:ascii="仿宋_GB2312" w:hAnsi="仿宋_GB2312" w:cs="仿宋_GB2312" w:eastAsia="仿宋_GB2312"/>
                <w:sz w:val="28"/>
                <w:color w:val="000000"/>
              </w:rPr>
              <w:t>产品介绍等模式供用户选择。</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提供实际产品运行状态照片</w:t>
            </w:r>
            <w:r>
              <w:rPr>
                <w:rFonts w:ascii="仿宋_GB2312" w:hAnsi="仿宋_GB2312" w:cs="仿宋_GB2312" w:eastAsia="仿宋_GB2312"/>
                <w:sz w:val="28"/>
                <w:color w:val="000000"/>
              </w:rPr>
              <w:t>）</w:t>
            </w:r>
          </w:p>
          <w:p>
            <w:pPr>
              <w:pStyle w:val="null3"/>
              <w:ind w:left="90" w:right="1440"/>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具有低压和高压、缺水缺电保护功能、实</w:t>
            </w:r>
            <w:r>
              <w:rPr>
                <w:rFonts w:ascii="仿宋_GB2312" w:hAnsi="仿宋_GB2312" w:cs="仿宋_GB2312" w:eastAsia="仿宋_GB2312"/>
                <w:sz w:val="28"/>
                <w:color w:val="000000"/>
              </w:rPr>
              <w:t>时数据监控，在线显示运行状态、在线显示产水电导率、在线显示预处理系统工作压力。</w:t>
            </w:r>
          </w:p>
          <w:p>
            <w:pPr>
              <w:pStyle w:val="null3"/>
              <w:ind w:left="90" w:right="1350"/>
              <w:jc w:val="left"/>
            </w:pPr>
            <w:r>
              <w:rPr>
                <w:rFonts w:ascii="仿宋_GB2312" w:hAnsi="仿宋_GB2312" w:cs="仿宋_GB2312" w:eastAsia="仿宋_GB2312"/>
                <w:sz w:val="28"/>
                <w:color w:val="000000"/>
              </w:rPr>
              <w:t>12、</w:t>
            </w:r>
            <w:r>
              <w:rPr>
                <w:rFonts w:ascii="仿宋_GB2312" w:hAnsi="仿宋_GB2312" w:cs="仿宋_GB2312" w:eastAsia="仿宋_GB2312"/>
                <w:sz w:val="28"/>
                <w:color w:val="000000"/>
              </w:rPr>
              <w:t>运行参数设置需包含产水电导超标设置、开机冲洗时间设置、停机循</w:t>
            </w:r>
            <w:r>
              <w:rPr>
                <w:rFonts w:ascii="仿宋_GB2312" w:hAnsi="仿宋_GB2312" w:cs="仿宋_GB2312" w:eastAsia="仿宋_GB2312"/>
                <w:sz w:val="28"/>
                <w:color w:val="000000"/>
              </w:rPr>
              <w:t>环间隔时间、</w:t>
            </w:r>
            <w:r>
              <w:rPr>
                <w:rFonts w:ascii="仿宋_GB2312" w:hAnsi="仿宋_GB2312" w:cs="仿宋_GB2312" w:eastAsia="仿宋_GB2312"/>
                <w:sz w:val="28"/>
                <w:color w:val="000000"/>
              </w:rPr>
              <w:t>开关机时间设置、消毒纯水预冲洗时间设置、纯水清洗时间设定等</w:t>
            </w:r>
            <w:r>
              <w:rPr>
                <w:rFonts w:ascii="仿宋_GB2312" w:hAnsi="仿宋_GB2312" w:cs="仿宋_GB2312" w:eastAsia="仿宋_GB2312"/>
                <w:sz w:val="28"/>
                <w:color w:val="000000"/>
              </w:rPr>
              <w:t>内容。</w:t>
            </w:r>
          </w:p>
          <w:p>
            <w:pPr>
              <w:pStyle w:val="null3"/>
              <w:ind w:left="90" w:right="1455"/>
              <w:jc w:val="left"/>
            </w:pPr>
            <w:r>
              <w:rPr>
                <w:rFonts w:ascii="仿宋_GB2312" w:hAnsi="仿宋_GB2312" w:cs="仿宋_GB2312" w:eastAsia="仿宋_GB2312"/>
                <w:sz w:val="28"/>
                <w:color w:val="000000"/>
              </w:rPr>
              <w:t>13、</w:t>
            </w:r>
            <w:r>
              <w:rPr>
                <w:rFonts w:ascii="仿宋_GB2312" w:hAnsi="仿宋_GB2312" w:cs="仿宋_GB2312" w:eastAsia="仿宋_GB2312"/>
                <w:sz w:val="28"/>
                <w:color w:val="000000"/>
              </w:rPr>
              <w:t>消毒运行参数的设定：可设定消毒液的循环时间、浸泡时间等参数</w:t>
            </w:r>
            <w:r>
              <w:rPr>
                <w:rFonts w:ascii="仿宋_GB2312" w:hAnsi="仿宋_GB2312" w:cs="仿宋_GB2312" w:eastAsia="仿宋_GB2312"/>
                <w:sz w:val="28"/>
                <w:color w:val="000000"/>
              </w:rPr>
              <w:t>，并且</w:t>
            </w:r>
            <w:r>
              <w:rPr>
                <w:rFonts w:ascii="仿宋_GB2312" w:hAnsi="仿宋_GB2312" w:cs="仿宋_GB2312" w:eastAsia="仿宋_GB2312"/>
                <w:sz w:val="28"/>
                <w:color w:val="000000"/>
              </w:rPr>
              <w:t>具有一键</w:t>
            </w:r>
            <w:r>
              <w:rPr>
                <w:rFonts w:ascii="仿宋_GB2312" w:hAnsi="仿宋_GB2312" w:cs="仿宋_GB2312" w:eastAsia="仿宋_GB2312"/>
                <w:sz w:val="28"/>
                <w:color w:val="000000"/>
              </w:rPr>
              <w:t>式化学消毒操作。</w:t>
            </w:r>
          </w:p>
          <w:p>
            <w:pPr>
              <w:pStyle w:val="null3"/>
              <w:ind w:left="90" w:right="144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14、</w:t>
            </w:r>
            <w:r>
              <w:rPr>
                <w:rFonts w:ascii="仿宋_GB2312" w:hAnsi="仿宋_GB2312" w:cs="仿宋_GB2312" w:eastAsia="仿宋_GB2312"/>
                <w:sz w:val="28"/>
                <w:color w:val="000000"/>
              </w:rPr>
              <w:t>设备须具有可扩展</w:t>
            </w:r>
            <w:r>
              <w:rPr>
                <w:rFonts w:ascii="仿宋_GB2312" w:hAnsi="仿宋_GB2312" w:cs="仿宋_GB2312" w:eastAsia="仿宋_GB2312"/>
                <w:sz w:val="28"/>
                <w:color w:val="000000"/>
              </w:rPr>
              <w:t>IT连接和远程监测，可通过远程监测使用状态，厂家提供相</w:t>
            </w:r>
            <w:r>
              <w:rPr>
                <w:rFonts w:ascii="仿宋_GB2312" w:hAnsi="仿宋_GB2312" w:cs="仿宋_GB2312" w:eastAsia="仿宋_GB2312"/>
                <w:sz w:val="28"/>
                <w:color w:val="000000"/>
              </w:rPr>
              <w:t>应连接及软件的安装，系统可扩展业主信息管理平台，远程监测、控制运行状态。</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远程接入平台及智慧水务通讯终端国家相关证书文件复印件</w:t>
            </w:r>
            <w:r>
              <w:rPr>
                <w:rFonts w:ascii="仿宋_GB2312" w:hAnsi="仿宋_GB2312" w:cs="仿宋_GB2312" w:eastAsia="仿宋_GB2312"/>
                <w:sz w:val="28"/>
                <w:color w:val="000000"/>
              </w:rPr>
              <w:t>）</w:t>
            </w:r>
          </w:p>
          <w:p>
            <w:pPr>
              <w:pStyle w:val="null3"/>
              <w:ind w:left="90" w:right="1455"/>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15、</w:t>
            </w:r>
            <w:r>
              <w:rPr>
                <w:rFonts w:ascii="仿宋_GB2312" w:hAnsi="仿宋_GB2312" w:cs="仿宋_GB2312" w:eastAsia="仿宋_GB2312"/>
                <w:sz w:val="28"/>
                <w:color w:val="000000"/>
              </w:rPr>
              <w:t>系统须采用</w:t>
            </w:r>
            <w:r>
              <w:rPr>
                <w:rFonts w:ascii="仿宋_GB2312" w:hAnsi="仿宋_GB2312" w:cs="仿宋_GB2312" w:eastAsia="仿宋_GB2312"/>
                <w:sz w:val="28"/>
                <w:color w:val="000000"/>
              </w:rPr>
              <w:t>PLC+触屏控制，智能安全</w:t>
            </w:r>
            <w:r>
              <w:rPr>
                <w:rFonts w:ascii="仿宋_GB2312" w:hAnsi="仿宋_GB2312" w:cs="仿宋_GB2312" w:eastAsia="仿宋_GB2312"/>
                <w:sz w:val="28"/>
                <w:color w:val="000000"/>
              </w:rPr>
              <w:t>保护措施，密码进入操作界面，人机界面</w:t>
            </w:r>
            <w:r>
              <w:rPr>
                <w:rFonts w:ascii="仿宋_GB2312" w:hAnsi="仿宋_GB2312" w:cs="仿宋_GB2312" w:eastAsia="仿宋_GB2312"/>
                <w:sz w:val="28"/>
                <w:color w:val="000000"/>
              </w:rPr>
              <w:t>显示。设备具有故报警功能，具有自我检测报警相关信息文字提示功能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提</w:t>
            </w:r>
            <w:r>
              <w:rPr>
                <w:rFonts w:ascii="仿宋_GB2312" w:hAnsi="仿宋_GB2312" w:cs="仿宋_GB2312" w:eastAsia="仿宋_GB2312"/>
                <w:sz w:val="28"/>
                <w:color w:val="000000"/>
              </w:rPr>
              <w:t>供血液透析</w:t>
            </w:r>
          </w:p>
          <w:p>
            <w:pPr>
              <w:pStyle w:val="null3"/>
            </w:pPr>
            <w:r>
              <w:rPr>
                <w:rFonts w:ascii="仿宋_GB2312" w:hAnsi="仿宋_GB2312" w:cs="仿宋_GB2312" w:eastAsia="仿宋_GB2312"/>
                <w:sz w:val="28"/>
                <w:color w:val="000000"/>
              </w:rPr>
              <w:t>用制水系统软件著作权登记证书</w:t>
            </w:r>
            <w:r>
              <w:rPr>
                <w:rFonts w:ascii="仿宋_GB2312" w:hAnsi="仿宋_GB2312" w:cs="仿宋_GB2312" w:eastAsia="仿宋_GB2312"/>
                <w:sz w:val="28"/>
                <w:color w:val="000000"/>
              </w:rPr>
              <w:t>）</w:t>
            </w:r>
          </w:p>
          <w:p>
            <w:pPr>
              <w:pStyle w:val="null3"/>
              <w:ind w:right="1380" w:firstLine="3"/>
              <w:jc w:val="left"/>
            </w:pPr>
            <w:r>
              <w:rPr>
                <w:rFonts w:ascii="仿宋_GB2312" w:hAnsi="仿宋_GB2312" w:cs="仿宋_GB2312" w:eastAsia="仿宋_GB2312"/>
                <w:sz w:val="28"/>
                <w:color w:val="000000"/>
              </w:rPr>
              <w:t>16、</w:t>
            </w:r>
            <w:r>
              <w:rPr>
                <w:rFonts w:ascii="仿宋_GB2312" w:hAnsi="仿宋_GB2312" w:cs="仿宋_GB2312" w:eastAsia="仿宋_GB2312"/>
                <w:sz w:val="28"/>
                <w:color w:val="000000"/>
              </w:rPr>
              <w:t>独立的热消毒装置</w:t>
            </w:r>
            <w:r>
              <w:rPr>
                <w:rFonts w:ascii="仿宋_GB2312" w:hAnsi="仿宋_GB2312" w:cs="仿宋_GB2312" w:eastAsia="仿宋_GB2312"/>
                <w:sz w:val="28"/>
                <w:color w:val="000000"/>
              </w:rPr>
              <w:t>（</w:t>
            </w:r>
            <w:r>
              <w:rPr>
                <w:rFonts w:ascii="仿宋_GB2312" w:hAnsi="仿宋_GB2312" w:cs="仿宋_GB2312" w:eastAsia="仿宋_GB2312"/>
                <w:sz w:val="28"/>
                <w:color w:val="000000"/>
              </w:rPr>
              <w:t>管路热消</w:t>
            </w:r>
            <w:r>
              <w:rPr>
                <w:rFonts w:ascii="仿宋_GB2312" w:hAnsi="仿宋_GB2312" w:cs="仿宋_GB2312" w:eastAsia="仿宋_GB2312"/>
                <w:sz w:val="28"/>
                <w:color w:val="000000"/>
              </w:rPr>
              <w:t>），</w:t>
            </w:r>
            <w:r>
              <w:rPr>
                <w:rFonts w:ascii="仿宋_GB2312" w:hAnsi="仿宋_GB2312" w:cs="仿宋_GB2312" w:eastAsia="仿宋_GB2312"/>
                <w:sz w:val="28"/>
                <w:color w:val="000000"/>
              </w:rPr>
              <w:t>可独立操作同时具备与水处理主机联动功能。具有</w:t>
            </w:r>
            <w:r>
              <w:rPr>
                <w:rFonts w:ascii="仿宋_GB2312" w:hAnsi="仿宋_GB2312" w:cs="仿宋_GB2312" w:eastAsia="仿宋_GB2312"/>
                <w:sz w:val="28"/>
                <w:color w:val="000000"/>
              </w:rPr>
              <w:t>自动定时热消功能，热消装置采用</w:t>
            </w:r>
            <w:r>
              <w:rPr>
                <w:rFonts w:ascii="仿宋_GB2312" w:hAnsi="仿宋_GB2312" w:cs="仿宋_GB2312" w:eastAsia="仿宋_GB2312"/>
                <w:sz w:val="28"/>
                <w:color w:val="000000"/>
              </w:rPr>
              <w:t>PLC+触屏控制，末端温度不小于85℃。</w:t>
            </w:r>
          </w:p>
          <w:p>
            <w:pPr>
              <w:pStyle w:val="null3"/>
              <w:ind w:right="1350"/>
              <w:jc w:val="left"/>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热消毒装置控制操作界面具有自动模式、手动模式、报警信息、时间校准、产品介绍等工作界面供用户选择，可根据使用要求设定系统参数，消毒完成后具有快速冷却功</w:t>
            </w:r>
            <w:r>
              <w:rPr>
                <w:rFonts w:ascii="仿宋_GB2312" w:hAnsi="仿宋_GB2312" w:cs="仿宋_GB2312" w:eastAsia="仿宋_GB2312"/>
                <w:sz w:val="28"/>
                <w:color w:val="000000"/>
              </w:rPr>
              <w:t>能。</w:t>
            </w:r>
            <w:r>
              <w:rPr>
                <w:rFonts w:ascii="仿宋_GB2312" w:hAnsi="仿宋_GB2312" w:cs="仿宋_GB2312" w:eastAsia="仿宋_GB2312"/>
                <w:sz w:val="28"/>
                <w:color w:val="000000"/>
              </w:rPr>
              <w:t>（</w:t>
            </w:r>
            <w:r>
              <w:rPr>
                <w:rFonts w:ascii="仿宋_GB2312" w:hAnsi="仿宋_GB2312" w:cs="仿宋_GB2312" w:eastAsia="仿宋_GB2312"/>
                <w:sz w:val="28"/>
                <w:color w:val="000000"/>
              </w:rPr>
              <w:t>提供实际产品运行状态照片</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二、设备主要配置要求</w:t>
            </w:r>
          </w:p>
          <w:p>
            <w:pPr>
              <w:pStyle w:val="null3"/>
              <w:jc w:val="left"/>
            </w:pPr>
            <w:r>
              <w:rPr>
                <w:rFonts w:ascii="仿宋_GB2312" w:hAnsi="仿宋_GB2312" w:cs="仿宋_GB2312" w:eastAsia="仿宋_GB2312"/>
                <w:sz w:val="28"/>
                <w:color w:val="000000"/>
              </w:rPr>
              <w:t>1、预处理系统：</w:t>
            </w:r>
          </w:p>
          <w:p>
            <w:pPr>
              <w:pStyle w:val="null3"/>
              <w:jc w:val="left"/>
            </w:pPr>
            <w:r>
              <w:rPr>
                <w:rFonts w:ascii="仿宋_GB2312" w:hAnsi="仿宋_GB2312" w:cs="仿宋_GB2312" w:eastAsia="仿宋_GB2312"/>
                <w:sz w:val="28"/>
                <w:color w:val="000000"/>
              </w:rPr>
              <w:t>1.1.原水增压系统：采用变频控制，供水流量≥10m³/h。</w:t>
            </w:r>
          </w:p>
          <w:p>
            <w:pPr>
              <w:pStyle w:val="null3"/>
              <w:ind w:right="1350"/>
              <w:jc w:val="left"/>
            </w:pPr>
            <w:r>
              <w:rPr>
                <w:rFonts w:ascii="仿宋_GB2312" w:hAnsi="仿宋_GB2312" w:cs="仿宋_GB2312" w:eastAsia="仿宋_GB2312"/>
                <w:sz w:val="28"/>
                <w:color w:val="000000"/>
              </w:rPr>
              <w:t>1.2.配有多介质过滤器、活性炭过滤器、软化过滤器、不锈钢精密过滤器，处理流量≥10m3/h,标准化吸附过滤装置配套全自动多功能控制器，装置自动运行，装置能够根据滤料的污堵情况设定自动冲洗、自动排放功能。</w:t>
            </w:r>
          </w:p>
          <w:p>
            <w:pPr>
              <w:pStyle w:val="null3"/>
              <w:ind w:right="1335"/>
              <w:jc w:val="left"/>
            </w:pPr>
            <w:r>
              <w:rPr>
                <w:rFonts w:ascii="仿宋_GB2312" w:hAnsi="仿宋_GB2312" w:cs="仿宋_GB2312" w:eastAsia="仿宋_GB2312"/>
                <w:sz w:val="28"/>
                <w:color w:val="000000"/>
              </w:rPr>
              <w:t>2、反渗透主机：</w:t>
            </w:r>
          </w:p>
          <w:p>
            <w:pPr>
              <w:pStyle w:val="null3"/>
              <w:ind w:right="1335"/>
              <w:jc w:val="left"/>
            </w:pPr>
            <w:r>
              <w:rPr>
                <w:rFonts w:ascii="仿宋_GB2312" w:hAnsi="仿宋_GB2312" w:cs="仿宋_GB2312" w:eastAsia="仿宋_GB2312"/>
                <w:sz w:val="28"/>
                <w:color w:val="000000"/>
              </w:rPr>
              <w:t>2.1反渗透主机：一二级高压泵，流量≥10m³/h。膜数量要求：8040膜，一级4支，二级3支，反渗透膜性能参数要求：高有效膜面积低能耗苦咸水的反渗透膜元件，有效膜面积大于≥41m²/440ft²</w:t>
            </w:r>
            <w:r>
              <w:rPr>
                <w:rFonts w:ascii="仿宋_GB2312" w:hAnsi="仿宋_GB2312" w:cs="仿宋_GB2312" w:eastAsia="仿宋_GB2312"/>
                <w:sz w:val="28"/>
                <w:color w:val="000000"/>
              </w:rPr>
              <w:t>，</w:t>
            </w:r>
            <w:r>
              <w:rPr>
                <w:rFonts w:ascii="仿宋_GB2312" w:hAnsi="仿宋_GB2312" w:cs="仿宋_GB2312" w:eastAsia="仿宋_GB2312"/>
                <w:sz w:val="28"/>
                <w:color w:val="000000"/>
              </w:rPr>
              <w:t>稳定脱盐率</w:t>
            </w:r>
            <w:r>
              <w:rPr>
                <w:rFonts w:ascii="仿宋_GB2312" w:hAnsi="仿宋_GB2312" w:cs="仿宋_GB2312" w:eastAsia="仿宋_GB2312"/>
                <w:sz w:val="28"/>
                <w:color w:val="000000"/>
              </w:rPr>
              <w:t>99.7%、最低脱盐率99.4%、产水量48m³/d。</w:t>
            </w:r>
          </w:p>
          <w:p>
            <w:pPr>
              <w:pStyle w:val="null3"/>
              <w:ind w:right="1335"/>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提供所选型的膜型号的相关证明材料</w:t>
            </w:r>
            <w:r>
              <w:rPr>
                <w:rFonts w:ascii="仿宋_GB2312" w:hAnsi="仿宋_GB2312" w:cs="仿宋_GB2312" w:eastAsia="仿宋_GB2312"/>
                <w:sz w:val="28"/>
                <w:color w:val="000000"/>
              </w:rPr>
              <w:t>）</w:t>
            </w:r>
          </w:p>
          <w:p>
            <w:pPr>
              <w:pStyle w:val="null3"/>
              <w:ind w:right="1350"/>
              <w:jc w:val="left"/>
            </w:pPr>
            <w:r>
              <w:rPr>
                <w:rFonts w:ascii="仿宋_GB2312" w:hAnsi="仿宋_GB2312" w:cs="仿宋_GB2312" w:eastAsia="仿宋_GB2312"/>
                <w:sz w:val="28"/>
                <w:color w:val="000000"/>
              </w:rPr>
              <w:t>2.2主机机架：反渗透膜容器选用304不锈钢材质，无死腔结构设计，采用底端固定结</w:t>
            </w:r>
            <w:r>
              <w:rPr>
                <w:rFonts w:ascii="仿宋_GB2312" w:hAnsi="仿宋_GB2312" w:cs="仿宋_GB2312" w:eastAsia="仿宋_GB2312"/>
                <w:sz w:val="28"/>
                <w:color w:val="000000"/>
              </w:rPr>
              <w:t>构设计。主机架选用</w:t>
            </w:r>
            <w:r>
              <w:rPr>
                <w:rFonts w:ascii="仿宋_GB2312" w:hAnsi="仿宋_GB2312" w:cs="仿宋_GB2312" w:eastAsia="仿宋_GB2312"/>
                <w:sz w:val="28"/>
                <w:color w:val="000000"/>
              </w:rPr>
              <w:t>304不锈钢方钢制作，焊接工艺采用氩气自动保护焊接，自动配有</w:t>
            </w:r>
            <w:r>
              <w:rPr>
                <w:rFonts w:ascii="仿宋_GB2312" w:hAnsi="仿宋_GB2312" w:cs="仿宋_GB2312" w:eastAsia="仿宋_GB2312"/>
                <w:sz w:val="28"/>
                <w:color w:val="000000"/>
              </w:rPr>
              <w:t>移动转向轮并可实现自锁固定。主机纯水取样阀选用卫生级隔膜阀。</w:t>
            </w:r>
          </w:p>
          <w:p>
            <w:pPr>
              <w:pStyle w:val="null3"/>
              <w:ind w:right="135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控制系统：配有独立控制柜，</w:t>
            </w:r>
            <w:r>
              <w:rPr>
                <w:rFonts w:ascii="仿宋_GB2312" w:hAnsi="仿宋_GB2312" w:cs="仿宋_GB2312" w:eastAsia="仿宋_GB2312"/>
                <w:sz w:val="28"/>
                <w:color w:val="000000"/>
              </w:rPr>
              <w:t>PLC模块程序控制，提供丰富的I/O模块扩展功能，本</w:t>
            </w:r>
            <w:r>
              <w:rPr>
                <w:rFonts w:ascii="仿宋_GB2312" w:hAnsi="仿宋_GB2312" w:cs="仿宋_GB2312" w:eastAsia="仿宋_GB2312"/>
                <w:sz w:val="28"/>
                <w:color w:val="000000"/>
              </w:rPr>
              <w:t>体</w:t>
            </w:r>
            <w:r>
              <w:rPr>
                <w:rFonts w:ascii="仿宋_GB2312" w:hAnsi="仿宋_GB2312" w:cs="仿宋_GB2312" w:eastAsia="仿宋_GB2312"/>
                <w:sz w:val="28"/>
                <w:color w:val="000000"/>
              </w:rPr>
              <w:t>AC</w:t>
            </w:r>
            <w:r>
              <w:rPr>
                <w:rFonts w:ascii="仿宋_GB2312" w:hAnsi="仿宋_GB2312" w:cs="仿宋_GB2312" w:eastAsia="仿宋_GB2312"/>
                <w:sz w:val="28"/>
                <w:color w:val="000000"/>
              </w:rPr>
              <w:t>型电源供电，</w:t>
            </w:r>
            <w:r>
              <w:rPr>
                <w:rFonts w:ascii="仿宋_GB2312" w:hAnsi="仿宋_GB2312" w:cs="仿宋_GB2312" w:eastAsia="仿宋_GB2312"/>
                <w:sz w:val="28"/>
                <w:color w:val="000000"/>
              </w:rPr>
              <w:t>18进12出，继电器输出。</w:t>
            </w:r>
            <w:r>
              <w:rPr>
                <w:rFonts w:ascii="仿宋_GB2312" w:hAnsi="仿宋_GB2312" w:cs="仿宋_GB2312" w:eastAsia="仿宋_GB2312"/>
                <w:sz w:val="28"/>
                <w:color w:val="000000"/>
              </w:rPr>
              <w:t>模拟量扩展输入输出</w:t>
            </w:r>
            <w:r>
              <w:rPr>
                <w:rFonts w:ascii="仿宋_GB2312" w:hAnsi="仿宋_GB2312" w:cs="仿宋_GB2312" w:eastAsia="仿宋_GB2312"/>
                <w:sz w:val="28"/>
                <w:color w:val="000000"/>
              </w:rPr>
              <w:t>（</w:t>
            </w:r>
            <w:r>
              <w:rPr>
                <w:rFonts w:ascii="仿宋_GB2312" w:hAnsi="仿宋_GB2312" w:cs="仿宋_GB2312" w:eastAsia="仿宋_GB2312"/>
                <w:sz w:val="28"/>
                <w:color w:val="000000"/>
              </w:rPr>
              <w:t>4输入2输出</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满足装置运行状况和生产状况的可视化需求，丰富的通讯接口，自带</w:t>
            </w:r>
            <w:r>
              <w:rPr>
                <w:rFonts w:ascii="仿宋_GB2312" w:hAnsi="仿宋_GB2312" w:cs="仿宋_GB2312" w:eastAsia="仿宋_GB2312"/>
                <w:sz w:val="28"/>
                <w:color w:val="000000"/>
              </w:rPr>
              <w:t>RS485,2</w:t>
            </w:r>
            <w:r>
              <w:rPr>
                <w:rFonts w:ascii="仿宋_GB2312" w:hAnsi="仿宋_GB2312" w:cs="仿宋_GB2312" w:eastAsia="仿宋_GB2312"/>
                <w:sz w:val="28"/>
                <w:color w:val="000000"/>
              </w:rPr>
              <w:t>32通讯端口，备选Ethernet端口，可实现装置的网络化和模块化。提供物联标准接口，可实现</w:t>
            </w:r>
            <w:r>
              <w:rPr>
                <w:rFonts w:ascii="仿宋_GB2312" w:hAnsi="仿宋_GB2312" w:cs="仿宋_GB2312" w:eastAsia="仿宋_GB2312"/>
                <w:sz w:val="28"/>
                <w:color w:val="000000"/>
              </w:rPr>
              <w:t>Moubus-RTU</w:t>
            </w:r>
            <w:r>
              <w:rPr>
                <w:rFonts w:ascii="仿宋_GB2312" w:hAnsi="仿宋_GB2312" w:cs="仿宋_GB2312" w:eastAsia="仿宋_GB2312"/>
                <w:sz w:val="28"/>
                <w:color w:val="000000"/>
              </w:rPr>
              <w:t>（</w:t>
            </w:r>
            <w:r>
              <w:rPr>
                <w:rFonts w:ascii="仿宋_GB2312" w:hAnsi="仿宋_GB2312" w:cs="仿宋_GB2312" w:eastAsia="仿宋_GB2312"/>
                <w:sz w:val="28"/>
                <w:color w:val="000000"/>
              </w:rPr>
              <w:t>主推</w:t>
            </w:r>
            <w:r>
              <w:rPr>
                <w:rFonts w:ascii="仿宋_GB2312" w:hAnsi="仿宋_GB2312" w:cs="仿宋_GB2312" w:eastAsia="仿宋_GB2312"/>
                <w:sz w:val="28"/>
                <w:color w:val="000000"/>
              </w:rPr>
              <w:t>），</w:t>
            </w:r>
            <w:r>
              <w:rPr>
                <w:rFonts w:ascii="仿宋_GB2312" w:hAnsi="仿宋_GB2312" w:cs="仿宋_GB2312" w:eastAsia="仿宋_GB2312"/>
                <w:sz w:val="28"/>
                <w:color w:val="000000"/>
              </w:rPr>
              <w:t>Moubus-TCP</w:t>
            </w:r>
            <w:r>
              <w:rPr>
                <w:rFonts w:ascii="仿宋_GB2312" w:hAnsi="仿宋_GB2312" w:cs="仿宋_GB2312" w:eastAsia="仿宋_GB2312"/>
                <w:sz w:val="28"/>
                <w:color w:val="000000"/>
              </w:rPr>
              <w:t>，</w:t>
            </w:r>
            <w:r>
              <w:rPr>
                <w:rFonts w:ascii="仿宋_GB2312" w:hAnsi="仿宋_GB2312" w:cs="仿宋_GB2312" w:eastAsia="仿宋_GB2312"/>
                <w:sz w:val="28"/>
                <w:color w:val="000000"/>
              </w:rPr>
              <w:t>上位链接</w:t>
            </w:r>
            <w:r>
              <w:rPr>
                <w:rFonts w:ascii="仿宋_GB2312" w:hAnsi="仿宋_GB2312" w:cs="仿宋_GB2312" w:eastAsia="仿宋_GB2312"/>
                <w:sz w:val="28"/>
                <w:color w:val="000000"/>
              </w:rPr>
              <w:t>（</w:t>
            </w:r>
            <w:r>
              <w:rPr>
                <w:rFonts w:ascii="仿宋_GB2312" w:hAnsi="仿宋_GB2312" w:cs="仿宋_GB2312" w:eastAsia="仿宋_GB2312"/>
                <w:sz w:val="28"/>
                <w:color w:val="000000"/>
              </w:rPr>
              <w:t>C模式或FINS命令</w:t>
            </w:r>
            <w:r>
              <w:rPr>
                <w:rFonts w:ascii="仿宋_GB2312" w:hAnsi="仿宋_GB2312" w:cs="仿宋_GB2312" w:eastAsia="仿宋_GB2312"/>
                <w:sz w:val="28"/>
                <w:color w:val="000000"/>
              </w:rPr>
              <w:t>）</w:t>
            </w:r>
            <w:r>
              <w:rPr>
                <w:rFonts w:ascii="仿宋_GB2312" w:hAnsi="仿宋_GB2312" w:cs="仿宋_GB2312" w:eastAsia="仿宋_GB2312"/>
                <w:sz w:val="28"/>
                <w:color w:val="000000"/>
              </w:rPr>
              <w:t>等通讯协议。配备多功</w:t>
            </w:r>
            <w:r>
              <w:rPr>
                <w:rFonts w:ascii="仿宋_GB2312" w:hAnsi="仿宋_GB2312" w:cs="仿宋_GB2312" w:eastAsia="仿宋_GB2312"/>
                <w:sz w:val="28"/>
                <w:color w:val="000000"/>
              </w:rPr>
              <w:t>能、经济型、智能型高品质</w:t>
            </w:r>
            <w:r>
              <w:rPr>
                <w:rFonts w:ascii="仿宋_GB2312" w:hAnsi="仿宋_GB2312" w:cs="仿宋_GB2312" w:eastAsia="仿宋_GB2312"/>
                <w:sz w:val="28"/>
                <w:color w:val="000000"/>
              </w:rPr>
              <w:t>NB系列7寸以上彩色可编程终端。</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电气控制阀：采用优质电动阀控制，低压</w:t>
            </w:r>
            <w:r>
              <w:rPr>
                <w:rFonts w:ascii="仿宋_GB2312" w:hAnsi="仿宋_GB2312" w:cs="仿宋_GB2312" w:eastAsia="仿宋_GB2312"/>
                <w:sz w:val="28"/>
                <w:color w:val="000000"/>
              </w:rPr>
              <w:t>24V控制，电动控制阀数量不少于5</w:t>
            </w:r>
            <w:r>
              <w:rPr>
                <w:rFonts w:ascii="仿宋_GB2312" w:hAnsi="仿宋_GB2312" w:cs="仿宋_GB2312" w:eastAsia="仿宋_GB2312"/>
                <w:sz w:val="28"/>
                <w:color w:val="000000"/>
              </w:rPr>
              <w:t>只。</w:t>
            </w:r>
          </w:p>
          <w:p>
            <w:pPr>
              <w:pStyle w:val="null3"/>
              <w:ind w:right="1365"/>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恒压控制装置：采用优质恒压阀组，自动恒定纯水供水管网压力，确保透析供水恒定。</w:t>
            </w:r>
          </w:p>
          <w:p>
            <w:pPr>
              <w:pStyle w:val="null3"/>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纯水管路及阀门均采用不锈钢材质，大循环设计。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60"/>
              <w:ind w:left="2805"/>
              <w:jc w:val="left"/>
            </w:pPr>
            <w:r>
              <w:rPr>
                <w:rFonts w:ascii="仿宋_GB2312" w:hAnsi="仿宋_GB2312" w:cs="仿宋_GB2312" w:eastAsia="仿宋_GB2312"/>
                <w:sz w:val="28"/>
                <w:b/>
                <w:color w:val="000000"/>
              </w:rPr>
              <w:t>自体血液回收机技术参数</w:t>
            </w:r>
          </w:p>
          <w:p>
            <w:pPr>
              <w:pStyle w:val="null3"/>
              <w:spacing w:before="90"/>
              <w:ind w:left="555"/>
              <w:jc w:val="left"/>
            </w:pPr>
            <w:r>
              <w:rPr>
                <w:rFonts w:ascii="仿宋_GB2312" w:hAnsi="仿宋_GB2312" w:cs="仿宋_GB2312" w:eastAsia="仿宋_GB2312"/>
                <w:sz w:val="28"/>
                <w:b/>
                <w:color w:val="000000"/>
              </w:rPr>
              <w:t>一、技术参数：</w:t>
            </w:r>
          </w:p>
          <w:p>
            <w:pPr>
              <w:pStyle w:val="null3"/>
              <w:spacing w:before="195"/>
              <w:ind w:left="55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产地：中国。</w:t>
            </w:r>
          </w:p>
          <w:p>
            <w:pPr>
              <w:pStyle w:val="null3"/>
              <w:spacing w:before="165"/>
              <w:ind w:left="555" w:right="1815"/>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三泵结构：在紧急情况下，可将过滤后的血液直接泵入红细胞回收袋，为患</w:t>
            </w:r>
            <w:r>
              <w:rPr>
                <w:rFonts w:ascii="仿宋_GB2312" w:hAnsi="仿宋_GB2312" w:cs="仿宋_GB2312" w:eastAsia="仿宋_GB2312"/>
                <w:sz w:val="28"/>
                <w:color w:val="000000"/>
              </w:rPr>
              <w:t>者赢得时间。</w:t>
            </w:r>
          </w:p>
          <w:p>
            <w:pPr>
              <w:pStyle w:val="null3"/>
              <w:spacing w:before="150"/>
              <w:ind w:left="555"/>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界面显示：高分辨率彩色液晶显示及触摸屏控制，图文数据显示。</w:t>
            </w:r>
          </w:p>
          <w:p>
            <w:pPr>
              <w:pStyle w:val="null3"/>
              <w:spacing w:before="150"/>
              <w:ind w:left="555"/>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内置微型针式打印机、长久保存数据。</w:t>
            </w:r>
          </w:p>
          <w:p>
            <w:pPr>
              <w:pStyle w:val="null3"/>
              <w:spacing w:before="165"/>
              <w:ind w:left="555" w:right="1830"/>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操作模式：自动模式、应急模式；全血回收模式、手动模式、浓缩模式、</w:t>
            </w:r>
            <w:r>
              <w:rPr>
                <w:rFonts w:ascii="仿宋_GB2312" w:hAnsi="仿宋_GB2312" w:cs="仿宋_GB2312" w:eastAsia="仿宋_GB2312"/>
                <w:sz w:val="28"/>
                <w:color w:val="000000"/>
              </w:rPr>
              <w:t>回血模式。</w:t>
            </w:r>
          </w:p>
          <w:p>
            <w:pPr>
              <w:pStyle w:val="null3"/>
              <w:spacing w:before="165"/>
              <w:ind w:left="555"/>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双</w:t>
            </w:r>
            <w:r>
              <w:rPr>
                <w:rFonts w:ascii="仿宋_GB2312" w:hAnsi="仿宋_GB2312" w:cs="仿宋_GB2312" w:eastAsia="仿宋_GB2312"/>
                <w:sz w:val="28"/>
                <w:color w:val="000000"/>
              </w:rPr>
              <w:t>CPU系统：显示和控制分别处理，设备反应迅速。</w:t>
            </w:r>
          </w:p>
          <w:p>
            <w:pPr>
              <w:pStyle w:val="null3"/>
              <w:spacing w:before="165"/>
              <w:ind w:left="555"/>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中文操作界面。</w:t>
            </w:r>
          </w:p>
          <w:p>
            <w:pPr>
              <w:pStyle w:val="null3"/>
              <w:spacing w:before="165"/>
              <w:ind w:left="555"/>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内置配套耗材安装指导及常见故障排除系统。</w:t>
            </w:r>
          </w:p>
          <w:p>
            <w:pPr>
              <w:pStyle w:val="null3"/>
              <w:spacing w:before="165"/>
              <w:ind w:left="555"/>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离心机转速：</w:t>
            </w:r>
            <w:r>
              <w:rPr>
                <w:rFonts w:ascii="仿宋_GB2312" w:hAnsi="仿宋_GB2312" w:cs="仿宋_GB2312" w:eastAsia="仿宋_GB2312"/>
                <w:sz w:val="28"/>
                <w:color w:val="000000"/>
              </w:rPr>
              <w:t>2000-5650转/分钟，可调整。</w:t>
            </w:r>
          </w:p>
          <w:p>
            <w:pPr>
              <w:pStyle w:val="null3"/>
              <w:spacing w:before="165"/>
              <w:ind w:left="555"/>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蠕动泵流量：</w:t>
            </w:r>
            <w:r>
              <w:rPr>
                <w:rFonts w:ascii="仿宋_GB2312" w:hAnsi="仿宋_GB2312" w:cs="仿宋_GB2312" w:eastAsia="仿宋_GB2312"/>
                <w:sz w:val="28"/>
                <w:color w:val="000000"/>
              </w:rPr>
              <w:t>50-1000毫升/分钟、分级可调，步长小于25毫升/分钟。</w:t>
            </w:r>
          </w:p>
          <w:p>
            <w:pPr>
              <w:pStyle w:val="null3"/>
              <w:spacing w:before="150"/>
              <w:ind w:left="555"/>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全血回收模式：紧急抢救时，</w:t>
            </w:r>
            <w:r>
              <w:rPr>
                <w:rFonts w:ascii="仿宋_GB2312" w:hAnsi="仿宋_GB2312" w:cs="仿宋_GB2312" w:eastAsia="仿宋_GB2312"/>
                <w:sz w:val="28"/>
                <w:color w:val="000000"/>
              </w:rPr>
              <w:t>15秒内即可完成全血回输。</w:t>
            </w:r>
          </w:p>
          <w:p>
            <w:pPr>
              <w:pStyle w:val="null3"/>
              <w:spacing w:before="165"/>
              <w:ind w:left="555"/>
              <w:jc w:val="left"/>
            </w:pPr>
            <w:r>
              <w:rPr>
                <w:rFonts w:ascii="仿宋_GB2312" w:hAnsi="仿宋_GB2312" w:cs="仿宋_GB2312" w:eastAsia="仿宋_GB2312"/>
                <w:sz w:val="28"/>
                <w:color w:val="000000"/>
              </w:rPr>
              <w:t>12、</w:t>
            </w:r>
            <w:r>
              <w:rPr>
                <w:rFonts w:ascii="仿宋_GB2312" w:hAnsi="仿宋_GB2312" w:cs="仿宋_GB2312" w:eastAsia="仿宋_GB2312"/>
                <w:sz w:val="28"/>
                <w:color w:val="000000"/>
              </w:rPr>
              <w:t>红细胞回收率：</w:t>
            </w:r>
            <w:r>
              <w:rPr>
                <w:rFonts w:ascii="仿宋_GB2312" w:hAnsi="仿宋_GB2312" w:cs="仿宋_GB2312" w:eastAsia="仿宋_GB2312"/>
                <w:sz w:val="28"/>
                <w:color w:val="000000"/>
              </w:rPr>
              <w:t>90%</w:t>
            </w:r>
          </w:p>
          <w:p>
            <w:pPr>
              <w:pStyle w:val="null3"/>
              <w:spacing w:before="165"/>
              <w:ind w:left="555"/>
              <w:jc w:val="left"/>
            </w:pPr>
            <w:r>
              <w:rPr>
                <w:rFonts w:ascii="仿宋_GB2312" w:hAnsi="仿宋_GB2312" w:cs="仿宋_GB2312" w:eastAsia="仿宋_GB2312"/>
                <w:sz w:val="28"/>
                <w:color w:val="000000"/>
              </w:rPr>
              <w:t>13、</w:t>
            </w:r>
            <w:r>
              <w:rPr>
                <w:rFonts w:ascii="仿宋_GB2312" w:hAnsi="仿宋_GB2312" w:cs="仿宋_GB2312" w:eastAsia="仿宋_GB2312"/>
                <w:sz w:val="28"/>
                <w:color w:val="000000"/>
              </w:rPr>
              <w:t>回收后血球压积：</w:t>
            </w:r>
            <w:r>
              <w:rPr>
                <w:rFonts w:ascii="仿宋_GB2312" w:hAnsi="仿宋_GB2312" w:cs="仿宋_GB2312" w:eastAsia="仿宋_GB2312"/>
                <w:sz w:val="28"/>
                <w:color w:val="000000"/>
              </w:rPr>
              <w:t>55%</w:t>
            </w:r>
          </w:p>
          <w:p>
            <w:pPr>
              <w:pStyle w:val="null3"/>
              <w:spacing w:before="180"/>
              <w:ind w:left="555"/>
              <w:jc w:val="left"/>
            </w:pPr>
            <w:r>
              <w:rPr>
                <w:rFonts w:ascii="仿宋_GB2312" w:hAnsi="仿宋_GB2312" w:cs="仿宋_GB2312" w:eastAsia="仿宋_GB2312"/>
                <w:sz w:val="28"/>
                <w:color w:val="000000"/>
              </w:rPr>
              <w:t>14、</w:t>
            </w:r>
            <w:r>
              <w:rPr>
                <w:rFonts w:ascii="仿宋_GB2312" w:hAnsi="仿宋_GB2312" w:cs="仿宋_GB2312" w:eastAsia="仿宋_GB2312"/>
                <w:sz w:val="28"/>
                <w:color w:val="000000"/>
              </w:rPr>
              <w:t>抗凝剂</w:t>
            </w:r>
            <w:r>
              <w:rPr>
                <w:rFonts w:ascii="仿宋_GB2312" w:hAnsi="仿宋_GB2312" w:cs="仿宋_GB2312" w:eastAsia="仿宋_GB2312"/>
                <w:sz w:val="28"/>
                <w:color w:val="000000"/>
              </w:rPr>
              <w:t>（</w:t>
            </w:r>
            <w:r>
              <w:rPr>
                <w:rFonts w:ascii="仿宋_GB2312" w:hAnsi="仿宋_GB2312" w:cs="仿宋_GB2312" w:eastAsia="仿宋_GB2312"/>
                <w:sz w:val="28"/>
                <w:color w:val="000000"/>
              </w:rPr>
              <w:t>肝素</w:t>
            </w:r>
            <w:r>
              <w:rPr>
                <w:rFonts w:ascii="仿宋_GB2312" w:hAnsi="仿宋_GB2312" w:cs="仿宋_GB2312" w:eastAsia="仿宋_GB2312"/>
                <w:sz w:val="28"/>
                <w:color w:val="000000"/>
              </w:rPr>
              <w:t>）</w:t>
            </w:r>
            <w:r>
              <w:rPr>
                <w:rFonts w:ascii="仿宋_GB2312" w:hAnsi="仿宋_GB2312" w:cs="仿宋_GB2312" w:eastAsia="仿宋_GB2312"/>
                <w:sz w:val="28"/>
                <w:color w:val="000000"/>
              </w:rPr>
              <w:t>清除率：</w:t>
            </w:r>
            <w:r>
              <w:rPr>
                <w:rFonts w:ascii="仿宋_GB2312" w:hAnsi="仿宋_GB2312" w:cs="仿宋_GB2312" w:eastAsia="仿宋_GB2312"/>
                <w:sz w:val="28"/>
                <w:color w:val="000000"/>
              </w:rPr>
              <w:t>≥98%</w:t>
            </w:r>
          </w:p>
          <w:p>
            <w:pPr>
              <w:pStyle w:val="null3"/>
              <w:spacing w:before="165"/>
              <w:ind w:left="555"/>
              <w:jc w:val="left"/>
            </w:pPr>
            <w:r>
              <w:rPr>
                <w:rFonts w:ascii="仿宋_GB2312" w:hAnsi="仿宋_GB2312" w:cs="仿宋_GB2312" w:eastAsia="仿宋_GB2312"/>
                <w:sz w:val="28"/>
                <w:color w:val="000000"/>
              </w:rPr>
              <w:t>15、</w:t>
            </w:r>
            <w:r>
              <w:rPr>
                <w:rFonts w:ascii="仿宋_GB2312" w:hAnsi="仿宋_GB2312" w:cs="仿宋_GB2312" w:eastAsia="仿宋_GB2312"/>
                <w:sz w:val="28"/>
                <w:color w:val="000000"/>
              </w:rPr>
              <w:t>开机自检功能；</w:t>
            </w:r>
          </w:p>
          <w:p>
            <w:pPr>
              <w:pStyle w:val="null3"/>
              <w:spacing w:before="165"/>
              <w:ind w:left="555"/>
              <w:jc w:val="left"/>
            </w:pPr>
            <w:r>
              <w:rPr>
                <w:rFonts w:ascii="仿宋_GB2312" w:hAnsi="仿宋_GB2312" w:cs="仿宋_GB2312" w:eastAsia="仿宋_GB2312"/>
                <w:sz w:val="28"/>
                <w:color w:val="000000"/>
              </w:rPr>
              <w:t>16、</w:t>
            </w:r>
            <w:r>
              <w:rPr>
                <w:rFonts w:ascii="仿宋_GB2312" w:hAnsi="仿宋_GB2312" w:cs="仿宋_GB2312" w:eastAsia="仿宋_GB2312"/>
                <w:sz w:val="28"/>
                <w:color w:val="000000"/>
              </w:rPr>
              <w:t>记忆功能；</w:t>
            </w:r>
          </w:p>
          <w:p>
            <w:pPr>
              <w:pStyle w:val="null3"/>
              <w:spacing w:before="165"/>
              <w:ind w:left="555" w:right="1785"/>
              <w:jc w:val="left"/>
            </w:pPr>
            <w:r>
              <w:rPr>
                <w:rFonts w:ascii="仿宋_GB2312" w:hAnsi="仿宋_GB2312" w:cs="仿宋_GB2312" w:eastAsia="仿宋_GB2312"/>
                <w:sz w:val="28"/>
                <w:color w:val="000000"/>
              </w:rPr>
              <w:t>17、</w:t>
            </w:r>
            <w:r>
              <w:rPr>
                <w:rFonts w:ascii="仿宋_GB2312" w:hAnsi="仿宋_GB2312" w:cs="仿宋_GB2312" w:eastAsia="仿宋_GB2312"/>
                <w:sz w:val="28"/>
                <w:color w:val="000000"/>
              </w:rPr>
              <w:t>液体容积监测功能、红细胞血层检测功能</w:t>
            </w:r>
            <w:r>
              <w:rPr>
                <w:rFonts w:ascii="仿宋_GB2312" w:hAnsi="仿宋_GB2312" w:cs="仿宋_GB2312" w:eastAsia="仿宋_GB2312"/>
                <w:sz w:val="28"/>
                <w:color w:val="000000"/>
              </w:rPr>
              <w:t>标</w:t>
            </w:r>
            <w:r>
              <w:rPr>
                <w:rFonts w:ascii="仿宋_GB2312" w:hAnsi="仿宋_GB2312" w:cs="仿宋_GB2312" w:eastAsia="仿宋_GB2312"/>
                <w:sz w:val="28"/>
                <w:color w:val="000000"/>
              </w:rPr>
              <w:t>断流检测功能、血液洗</w:t>
            </w:r>
            <w:r>
              <w:rPr>
                <w:rFonts w:ascii="仿宋_GB2312" w:hAnsi="仿宋_GB2312" w:cs="仿宋_GB2312" w:eastAsia="仿宋_GB2312"/>
                <w:sz w:val="28"/>
                <w:color w:val="000000"/>
              </w:rPr>
              <w:t>净度检测</w:t>
            </w:r>
            <w:r>
              <w:rPr>
                <w:rFonts w:ascii="仿宋_GB2312" w:hAnsi="仿宋_GB2312" w:cs="仿宋_GB2312" w:eastAsia="仿宋_GB2312"/>
                <w:sz w:val="28"/>
                <w:color w:val="000000"/>
              </w:rPr>
              <w:t>功能、飞溅液体及防护罩锁紧检测功能。</w:t>
            </w:r>
          </w:p>
          <w:p>
            <w:pPr>
              <w:pStyle w:val="null3"/>
              <w:spacing w:before="180"/>
              <w:ind w:left="555"/>
              <w:jc w:val="left"/>
            </w:pPr>
            <w:r>
              <w:rPr>
                <w:rFonts w:ascii="仿宋_GB2312" w:hAnsi="仿宋_GB2312" w:cs="仿宋_GB2312" w:eastAsia="仿宋_GB2312"/>
                <w:sz w:val="28"/>
                <w:color w:val="000000"/>
              </w:rPr>
              <w:t>18、</w:t>
            </w:r>
            <w:r>
              <w:rPr>
                <w:rFonts w:ascii="仿宋_GB2312" w:hAnsi="仿宋_GB2312" w:cs="仿宋_GB2312" w:eastAsia="仿宋_GB2312"/>
                <w:sz w:val="28"/>
                <w:color w:val="000000"/>
              </w:rPr>
              <w:t>抗颠簸摇摆功能：特别安装减震系统，具有锁死功能的万向轮。</w:t>
            </w:r>
          </w:p>
          <w:p>
            <w:pPr>
              <w:pStyle w:val="null3"/>
              <w:spacing w:before="165"/>
              <w:ind w:left="555"/>
              <w:jc w:val="left"/>
            </w:pPr>
            <w:r>
              <w:rPr>
                <w:rFonts w:ascii="仿宋_GB2312" w:hAnsi="仿宋_GB2312" w:cs="仿宋_GB2312" w:eastAsia="仿宋_GB2312"/>
                <w:sz w:val="28"/>
                <w:color w:val="000000"/>
              </w:rPr>
              <w:t>19、</w:t>
            </w:r>
            <w:r>
              <w:rPr>
                <w:rFonts w:ascii="仿宋_GB2312" w:hAnsi="仿宋_GB2312" w:cs="仿宋_GB2312" w:eastAsia="仿宋_GB2312"/>
                <w:sz w:val="28"/>
                <w:color w:val="000000"/>
              </w:rPr>
              <w:t>抗腐蚀功能：设备经过特殊工艺制作，可以有</w:t>
            </w:r>
            <w:r>
              <w:rPr>
                <w:rFonts w:ascii="仿宋_GB2312" w:hAnsi="仿宋_GB2312" w:cs="仿宋_GB2312" w:eastAsia="仿宋_GB2312"/>
                <w:sz w:val="28"/>
                <w:color w:val="000000"/>
              </w:rPr>
              <w:t>效抵御潮湿环境的侵蚀。</w:t>
            </w:r>
          </w:p>
          <w:p>
            <w:pPr>
              <w:pStyle w:val="null3"/>
              <w:jc w:val="left"/>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30"/>
                <w:b/>
                <w:color w:val="000000"/>
              </w:rPr>
              <w:t>技术参数</w:t>
            </w:r>
          </w:p>
          <w:p>
            <w:pPr>
              <w:pStyle w:val="null3"/>
              <w:jc w:val="left"/>
            </w:pPr>
            <w:r>
              <w:rPr>
                <w:rFonts w:ascii="仿宋_GB2312" w:hAnsi="仿宋_GB2312" w:cs="仿宋_GB2312" w:eastAsia="仿宋_GB2312"/>
                <w:sz w:val="30"/>
                <w:b/>
                <w:color w:val="000000"/>
              </w:rPr>
              <w:t>技术参数</w:t>
            </w:r>
          </w:p>
          <w:p>
            <w:pPr>
              <w:pStyle w:val="null3"/>
              <w:spacing w:before="135"/>
              <w:jc w:val="left"/>
            </w:pPr>
            <w:r>
              <w:rPr>
                <w:rFonts w:ascii="仿宋_GB2312" w:hAnsi="仿宋_GB2312" w:cs="仿宋_GB2312" w:eastAsia="仿宋_GB2312"/>
                <w:sz w:val="30"/>
                <w:b/>
                <w:color w:val="000000"/>
              </w:rPr>
              <w:t>一、高清电子治疗胃镜</w:t>
            </w:r>
          </w:p>
          <w:p>
            <w:pPr>
              <w:pStyle w:val="null3"/>
              <w:spacing w:before="75"/>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w:t>
            </w:r>
            <w:r>
              <w:rPr>
                <w:rFonts w:ascii="仿宋_GB2312" w:hAnsi="仿宋_GB2312" w:cs="仿宋_GB2312" w:eastAsia="仿宋_GB2312"/>
                <w:sz w:val="30"/>
                <w:color w:val="000000"/>
              </w:rPr>
              <w:t>）</w:t>
            </w:r>
            <w:r>
              <w:rPr>
                <w:rFonts w:ascii="仿宋_GB2312" w:hAnsi="仿宋_GB2312" w:cs="仿宋_GB2312" w:eastAsia="仿宋_GB2312"/>
                <w:sz w:val="30"/>
                <w:color w:val="000000"/>
              </w:rPr>
              <w:t>具备</w:t>
            </w:r>
            <w:r>
              <w:rPr>
                <w:rFonts w:ascii="仿宋_GB2312" w:hAnsi="仿宋_GB2312" w:cs="仿宋_GB2312" w:eastAsia="仿宋_GB2312"/>
                <w:sz w:val="30"/>
                <w:color w:val="000000"/>
              </w:rPr>
              <w:t>CMOS图像传感器或CCD图像传感器；</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2</w:t>
            </w:r>
            <w:r>
              <w:rPr>
                <w:rFonts w:ascii="仿宋_GB2312" w:hAnsi="仿宋_GB2312" w:cs="仿宋_GB2312" w:eastAsia="仿宋_GB2312"/>
                <w:sz w:val="30"/>
                <w:color w:val="000000"/>
              </w:rPr>
              <w:t>）</w:t>
            </w:r>
            <w:r>
              <w:rPr>
                <w:rFonts w:ascii="仿宋_GB2312" w:hAnsi="仿宋_GB2312" w:cs="仿宋_GB2312" w:eastAsia="仿宋_GB2312"/>
                <w:sz w:val="30"/>
                <w:color w:val="000000"/>
              </w:rPr>
              <w:t>具备</w:t>
            </w:r>
            <w:r>
              <w:rPr>
                <w:rFonts w:ascii="仿宋_GB2312" w:hAnsi="仿宋_GB2312" w:cs="仿宋_GB2312" w:eastAsia="仿宋_GB2312"/>
                <w:sz w:val="30"/>
                <w:color w:val="000000"/>
              </w:rPr>
              <w:t>≥3种特殊光模式：</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3</w:t>
            </w:r>
            <w:r>
              <w:rPr>
                <w:rFonts w:ascii="仿宋_GB2312" w:hAnsi="仿宋_GB2312" w:cs="仿宋_GB2312" w:eastAsia="仿宋_GB2312"/>
                <w:sz w:val="30"/>
                <w:color w:val="000000"/>
              </w:rPr>
              <w:t>）</w:t>
            </w:r>
            <w:r>
              <w:rPr>
                <w:rFonts w:ascii="仿宋_GB2312" w:hAnsi="仿宋_GB2312" w:cs="仿宋_GB2312" w:eastAsia="仿宋_GB2312"/>
                <w:sz w:val="30"/>
                <w:color w:val="000000"/>
              </w:rPr>
              <w:t>视野方向：</w:t>
            </w:r>
            <w:r>
              <w:rPr>
                <w:rFonts w:ascii="仿宋_GB2312" w:hAnsi="仿宋_GB2312" w:cs="仿宋_GB2312" w:eastAsia="仿宋_GB2312"/>
                <w:sz w:val="30"/>
                <w:color w:val="000000"/>
              </w:rPr>
              <w:t>≥0°</w:t>
            </w:r>
            <w:r>
              <w:rPr>
                <w:rFonts w:ascii="仿宋_GB2312" w:hAnsi="仿宋_GB2312" w:cs="仿宋_GB2312" w:eastAsia="仿宋_GB2312"/>
                <w:sz w:val="30"/>
                <w:color w:val="000000"/>
              </w:rPr>
              <w:t>（</w:t>
            </w:r>
            <w:r>
              <w:rPr>
                <w:rFonts w:ascii="仿宋_GB2312" w:hAnsi="仿宋_GB2312" w:cs="仿宋_GB2312" w:eastAsia="仿宋_GB2312"/>
                <w:sz w:val="30"/>
                <w:color w:val="000000"/>
              </w:rPr>
              <w:t>直视</w:t>
            </w:r>
            <w:r>
              <w:rPr>
                <w:rFonts w:ascii="仿宋_GB2312" w:hAnsi="仿宋_GB2312" w:cs="仿宋_GB2312" w:eastAsia="仿宋_GB2312"/>
                <w:sz w:val="30"/>
                <w:color w:val="000000"/>
              </w:rPr>
              <w:t>）；</w:t>
            </w:r>
          </w:p>
          <w:p>
            <w:pPr>
              <w:pStyle w:val="null3"/>
              <w:spacing w:before="105"/>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4</w:t>
            </w:r>
            <w:r>
              <w:rPr>
                <w:rFonts w:ascii="仿宋_GB2312" w:hAnsi="仿宋_GB2312" w:cs="仿宋_GB2312" w:eastAsia="仿宋_GB2312"/>
                <w:sz w:val="30"/>
                <w:color w:val="000000"/>
              </w:rPr>
              <w:t>）</w:t>
            </w:r>
            <w:r>
              <w:rPr>
                <w:rFonts w:ascii="仿宋_GB2312" w:hAnsi="仿宋_GB2312" w:cs="仿宋_GB2312" w:eastAsia="仿宋_GB2312"/>
                <w:sz w:val="30"/>
                <w:color w:val="000000"/>
              </w:rPr>
              <w:t>视野角度：</w:t>
            </w:r>
            <w:r>
              <w:rPr>
                <w:rFonts w:ascii="仿宋_GB2312" w:hAnsi="仿宋_GB2312" w:cs="仿宋_GB2312" w:eastAsia="仿宋_GB2312"/>
                <w:sz w:val="30"/>
                <w:color w:val="000000"/>
              </w:rPr>
              <w:t>≥140°</w:t>
            </w:r>
            <w:r>
              <w:rPr>
                <w:rFonts w:ascii="仿宋_GB2312" w:hAnsi="仿宋_GB2312" w:cs="仿宋_GB2312" w:eastAsia="仿宋_GB2312"/>
                <w:sz w:val="30"/>
                <w:color w:val="000000"/>
              </w:rPr>
              <w:t>；</w:t>
            </w:r>
          </w:p>
          <w:p>
            <w:pPr>
              <w:pStyle w:val="null3"/>
              <w:spacing w:before="9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5）</w:t>
            </w:r>
            <w:r>
              <w:rPr>
                <w:rFonts w:ascii="仿宋_GB2312" w:hAnsi="仿宋_GB2312" w:cs="仿宋_GB2312" w:eastAsia="仿宋_GB2312"/>
                <w:sz w:val="30"/>
                <w:color w:val="000000"/>
              </w:rPr>
              <w:t>观察范围：</w:t>
            </w:r>
            <w:r>
              <w:rPr>
                <w:rFonts w:ascii="仿宋_GB2312" w:hAnsi="仿宋_GB2312" w:cs="仿宋_GB2312" w:eastAsia="仿宋_GB2312"/>
                <w:sz w:val="30"/>
                <w:color w:val="000000"/>
              </w:rPr>
              <w:t>≥2</w:t>
            </w:r>
            <w:r>
              <w:rPr>
                <w:rFonts w:ascii="仿宋_GB2312" w:hAnsi="仿宋_GB2312" w:cs="仿宋_GB2312" w:eastAsia="仿宋_GB2312"/>
                <w:sz w:val="30"/>
                <w:color w:val="000000"/>
              </w:rPr>
              <w:t>—</w:t>
            </w:r>
            <w:r>
              <w:rPr>
                <w:rFonts w:ascii="仿宋_GB2312" w:hAnsi="仿宋_GB2312" w:cs="仿宋_GB2312" w:eastAsia="仿宋_GB2312"/>
                <w:sz w:val="30"/>
                <w:color w:val="000000"/>
              </w:rPr>
              <w:t>100mm</w:t>
            </w:r>
            <w:r>
              <w:rPr>
                <w:rFonts w:ascii="仿宋_GB2312" w:hAnsi="仿宋_GB2312" w:cs="仿宋_GB2312" w:eastAsia="仿宋_GB2312"/>
                <w:sz w:val="30"/>
                <w:color w:val="000000"/>
              </w:rPr>
              <w:t>；</w:t>
            </w:r>
          </w:p>
          <w:p>
            <w:pPr>
              <w:pStyle w:val="null3"/>
              <w:spacing w:before="105"/>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6）</w:t>
            </w:r>
            <w:r>
              <w:rPr>
                <w:rFonts w:ascii="仿宋_GB2312" w:hAnsi="仿宋_GB2312" w:cs="仿宋_GB2312" w:eastAsia="仿宋_GB2312"/>
                <w:sz w:val="30"/>
                <w:color w:val="000000"/>
              </w:rPr>
              <w:t>先端部直径：</w:t>
            </w:r>
            <w:r>
              <w:rPr>
                <w:rFonts w:ascii="仿宋_GB2312" w:hAnsi="仿宋_GB2312" w:cs="仿宋_GB2312" w:eastAsia="仿宋_GB2312"/>
                <w:sz w:val="30"/>
                <w:color w:val="000000"/>
              </w:rPr>
              <w:t>≤10mm</w:t>
            </w:r>
            <w:r>
              <w:rPr>
                <w:rFonts w:ascii="仿宋_GB2312" w:hAnsi="仿宋_GB2312" w:cs="仿宋_GB2312" w:eastAsia="仿宋_GB2312"/>
                <w:sz w:val="30"/>
                <w:color w:val="000000"/>
              </w:rPr>
              <w:t>；</w:t>
            </w:r>
          </w:p>
          <w:p>
            <w:pPr>
              <w:pStyle w:val="null3"/>
              <w:spacing w:before="105"/>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7）</w:t>
            </w:r>
            <w:r>
              <w:rPr>
                <w:rFonts w:ascii="仿宋_GB2312" w:hAnsi="仿宋_GB2312" w:cs="仿宋_GB2312" w:eastAsia="仿宋_GB2312"/>
                <w:sz w:val="30"/>
                <w:color w:val="000000"/>
              </w:rPr>
              <w:t>弯曲部直径：</w:t>
            </w:r>
            <w:r>
              <w:rPr>
                <w:rFonts w:ascii="仿宋_GB2312" w:hAnsi="仿宋_GB2312" w:cs="仿宋_GB2312" w:eastAsia="仿宋_GB2312"/>
                <w:sz w:val="30"/>
                <w:color w:val="000000"/>
              </w:rPr>
              <w:t>≤10mm</w:t>
            </w:r>
            <w:r>
              <w:rPr>
                <w:rFonts w:ascii="仿宋_GB2312" w:hAnsi="仿宋_GB2312" w:cs="仿宋_GB2312" w:eastAsia="仿宋_GB2312"/>
                <w:sz w:val="30"/>
                <w:color w:val="000000"/>
              </w:rPr>
              <w:t>；</w:t>
            </w:r>
          </w:p>
          <w:p>
            <w:pPr>
              <w:pStyle w:val="null3"/>
              <w:spacing w:before="105"/>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8）</w:t>
            </w:r>
            <w:r>
              <w:rPr>
                <w:rFonts w:ascii="仿宋_GB2312" w:hAnsi="仿宋_GB2312" w:cs="仿宋_GB2312" w:eastAsia="仿宋_GB2312"/>
                <w:sz w:val="30"/>
                <w:color w:val="000000"/>
              </w:rPr>
              <w:t>有效长度：</w:t>
            </w:r>
            <w:r>
              <w:rPr>
                <w:rFonts w:ascii="仿宋_GB2312" w:hAnsi="仿宋_GB2312" w:cs="仿宋_GB2312" w:eastAsia="仿宋_GB2312"/>
                <w:sz w:val="30"/>
                <w:color w:val="000000"/>
              </w:rPr>
              <w:t>≥1050mm</w:t>
            </w:r>
            <w:r>
              <w:rPr>
                <w:rFonts w:ascii="仿宋_GB2312" w:hAnsi="仿宋_GB2312" w:cs="仿宋_GB2312" w:eastAsia="仿宋_GB2312"/>
                <w:sz w:val="30"/>
                <w:color w:val="000000"/>
              </w:rPr>
              <w:t>；</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9</w:t>
            </w:r>
            <w:r>
              <w:rPr>
                <w:rFonts w:ascii="仿宋_GB2312" w:hAnsi="仿宋_GB2312" w:cs="仿宋_GB2312" w:eastAsia="仿宋_GB2312"/>
                <w:sz w:val="30"/>
                <w:color w:val="000000"/>
              </w:rPr>
              <w:t>）</w:t>
            </w:r>
            <w:r>
              <w:rPr>
                <w:rFonts w:ascii="仿宋_GB2312" w:hAnsi="仿宋_GB2312" w:cs="仿宋_GB2312" w:eastAsia="仿宋_GB2312"/>
                <w:sz w:val="30"/>
                <w:color w:val="000000"/>
              </w:rPr>
              <w:t>全长：</w:t>
            </w:r>
            <w:r>
              <w:rPr>
                <w:rFonts w:ascii="仿宋_GB2312" w:hAnsi="仿宋_GB2312" w:cs="仿宋_GB2312" w:eastAsia="仿宋_GB2312"/>
                <w:sz w:val="30"/>
                <w:color w:val="000000"/>
              </w:rPr>
              <w:t>≥1350mm</w:t>
            </w:r>
            <w:r>
              <w:rPr>
                <w:rFonts w:ascii="仿宋_GB2312" w:hAnsi="仿宋_GB2312" w:cs="仿宋_GB2312" w:eastAsia="仿宋_GB2312"/>
                <w:sz w:val="30"/>
                <w:color w:val="000000"/>
              </w:rPr>
              <w:t>；</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10</w:t>
            </w:r>
            <w:r>
              <w:rPr>
                <w:rFonts w:ascii="仿宋_GB2312" w:hAnsi="仿宋_GB2312" w:cs="仿宋_GB2312" w:eastAsia="仿宋_GB2312"/>
                <w:sz w:val="30"/>
                <w:color w:val="000000"/>
              </w:rPr>
              <w:t>）</w:t>
            </w:r>
            <w:r>
              <w:rPr>
                <w:rFonts w:ascii="仿宋_GB2312" w:hAnsi="仿宋_GB2312" w:cs="仿宋_GB2312" w:eastAsia="仿宋_GB2312"/>
                <w:sz w:val="30"/>
                <w:color w:val="000000"/>
              </w:rPr>
              <w:t>弯曲角度：上：</w:t>
            </w:r>
            <w:r>
              <w:rPr>
                <w:rFonts w:ascii="仿宋_GB2312" w:hAnsi="仿宋_GB2312" w:cs="仿宋_GB2312" w:eastAsia="仿宋_GB2312"/>
                <w:sz w:val="30"/>
                <w:color w:val="000000"/>
              </w:rPr>
              <w:t>≥210°、下：≥90°、左：≥100°、右：≥100°</w:t>
            </w:r>
            <w:r>
              <w:rPr>
                <w:rFonts w:ascii="仿宋_GB2312" w:hAnsi="仿宋_GB2312" w:cs="仿宋_GB2312" w:eastAsia="仿宋_GB2312"/>
                <w:sz w:val="30"/>
                <w:color w:val="000000"/>
              </w:rPr>
              <w:t>；</w:t>
            </w:r>
          </w:p>
          <w:p>
            <w:pPr>
              <w:pStyle w:val="null3"/>
              <w:spacing w:before="9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11）</w:t>
            </w:r>
            <w:r>
              <w:rPr>
                <w:rFonts w:ascii="仿宋_GB2312" w:hAnsi="仿宋_GB2312" w:cs="仿宋_GB2312" w:eastAsia="仿宋_GB2312"/>
                <w:sz w:val="30"/>
                <w:color w:val="000000"/>
              </w:rPr>
              <w:t>钳道直径：</w:t>
            </w:r>
            <w:r>
              <w:rPr>
                <w:rFonts w:ascii="仿宋_GB2312" w:hAnsi="仿宋_GB2312" w:cs="仿宋_GB2312" w:eastAsia="仿宋_GB2312"/>
                <w:sz w:val="30"/>
                <w:color w:val="000000"/>
              </w:rPr>
              <w:t>≥2.8mm</w:t>
            </w:r>
            <w:r>
              <w:rPr>
                <w:rFonts w:ascii="仿宋_GB2312" w:hAnsi="仿宋_GB2312" w:cs="仿宋_GB2312" w:eastAsia="仿宋_GB2312"/>
                <w:sz w:val="30"/>
                <w:color w:val="000000"/>
              </w:rPr>
              <w:t>；</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12）</w:t>
            </w:r>
            <w:r>
              <w:rPr>
                <w:rFonts w:ascii="仿宋_GB2312" w:hAnsi="仿宋_GB2312" w:cs="仿宋_GB2312" w:eastAsia="仿宋_GB2312"/>
                <w:sz w:val="30"/>
                <w:color w:val="000000"/>
              </w:rPr>
              <w:t>具有附送水功能</w:t>
            </w:r>
            <w:r>
              <w:rPr>
                <w:rFonts w:ascii="仿宋_GB2312" w:hAnsi="仿宋_GB2312" w:cs="仿宋_GB2312" w:eastAsia="仿宋_GB2312"/>
                <w:sz w:val="30"/>
                <w:color w:val="000000"/>
              </w:rPr>
              <w:t>；</w:t>
            </w:r>
          </w:p>
          <w:p>
            <w:pPr>
              <w:pStyle w:val="null3"/>
              <w:spacing w:before="12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13）</w:t>
            </w:r>
            <w:r>
              <w:rPr>
                <w:rFonts w:ascii="仿宋_GB2312" w:hAnsi="仿宋_GB2312" w:cs="仿宋_GB2312" w:eastAsia="仿宋_GB2312"/>
                <w:sz w:val="30"/>
                <w:color w:val="000000"/>
              </w:rPr>
              <w:t>具有一键式插拔功能，且无电器接点外露。</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合同签订后10日内须完成供货、安装与调试，并提供现场操作培训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进度款，设备到货、安装调试，验收合格后10个日历日内，付合同总金额的90%，达到付款条件起10个工作日内，支付合同总金额的90.0%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其他，设备使用正常，自验收合格满一年，付合同金额的10%，达到付款条件起365个工作日内，支付合同总金额的10.0%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双能X线骨密度仪：整机，质保期1年，保修期内免费维修，并免费提供更换故障部件、设备等。 血液透析制水设备：整机，质保期1年，保修期内免费维修，并免费提供更换故障部件、设备等。 自体血液回收机 ：整机，质保期1年，保修期内免费维修，并免费提供更换故障部件、设备等。 高清电子胃镜：整机，质保期1年，保修期内免费维修，并免费提供更换故障部件、设备等。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(一)按《政府采购法》、《民法典》中的相关条款执行。 (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2、乙方支付甲方违约金，违约金计算方法:以合同总价为基数，支付甲方合同总价的30%为违约金，违约金不足以赔偿甲方损失的，由乙方另行承担。 同时，甲方有权对乙方的违约行为报监管机构进行相应的处罚。 (三)乙方逾期交货的，交货期每超过一天，乙方应按照合同总价款的1%向甲方支付违约金；迟延交货超过10天的，视为乙方根本违约，甲方有权依据本条第(二)款之约定单方解除本合同。 (四)乙方违约时，甲方为主张权利而支出的律师费、保全费、保全保险费、差旅费等费用由乙方承担。 (五)因乙方产品内在质量问题，引发甲方生产或质量事故，造成甲方及第三人人身损失、财产损失的，乙方应赔偿甲方为此支付的所有费用(包括但不限于赔偿的费用、必要的律师费、罚款等)，此责任不因甲方已进行质量监测而免除。 争议解决：本合同在履行过程中发生的争议，由甲、乙双方当事人协商解决，协商不成的依法向甲方所在地人民法院起诉。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1、本次采购核心产品为高清电子胃镜。 2、为保障政府采购电子化交易平台项目实施，投标人需要在线提交所有通过电子化交易平台实施的政府采购项目的投标文件。中标人领取中标通知书时须线下提交纸质投标文件正本壹份、副本贰份、电子版壹份（U盘壹份注明单位名称，随正本密封）编辑目录和页码，内容和通过电子化交易平台实施的政府采购项目提交的投标文件一致。纸质投标文件正副本分别胶装（投标文件采用双面打印）。递交文件地点：西安市雁塔区高新路25号瑞欣大厦1幢12101室。 3、定标环节采购人有权对响应文件承诺响应的内容进行复核，如有虚假响应，一经发现，取消成交资格并上报财政主管部门，列入政府采购黑名单。 4、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5、需要落实的政府采购政策： 5.1《国务院办公厅关于建立政府强制采购节能产品制度的通知》（国办发〔2007〕51号）； 5.2《财政部 司法部关于政府采购支持监狱企业发展有关问题的通知》（财库〔2014〕68 号）； 5.3《财政部、民政部、中国残疾人联合会关于促进残疾人就业政府采购政策的通知》（财库〔2017〕141号）； 5.4《财政部 发展改革委 生态环境部 市场监管总局关于调整优化节能产品、环境标志产品政府采购执行机制的通知》（财库〔2019〕9号）； 5.5《关于运用政府采购政策支持乡村产业振兴的通知》（财库〔2021〕19 号）； 5.6《政府采购促进中小企业发展管理办法》（财库〔2020〕46号）； 5.7陕西省财政厅关于印发《陕西省中小企业政府采购信用融资办法》（陕财办采〔2018〕23号）； 5.8《关于进一步加大政府采购支持中小企业力度的通知》（财库〔2022〕19号）； 5.9《关于扩大政府采购支持绿色建材促进建筑品质提升政策实施范围的通知》（财库〔2022〕35号）。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提供已缴纳的2025年7月1日以来任意时间段的纳税证明或完税证明，纳税证明或完税证明上应有代收机构或税务机关的公章或业务专用章。依法免税的投标人应提供相关文件证明；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出具履行合同所必需的设备和专业技术能力的书面声明；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参加本次政府采购活动的书面声明</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提供参加本次政府采购活动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（1）提供所投产品的有效《医疗器械产品注册证》或备案证； （2）投标人为经销商的应具有有效的医疗器械经营许可证或经营备案凭证；投标人为制造厂家应具有有效的医疗器械生产许可证，且具有有效的医疗器械经营许可证或经营备案凭证；</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本项目不接受联合体投标，（提供非联合体承诺函）单位负责人为同一人或者存在直接控股、管理关系的不同单位，不得参加同一项下的政府采购活动；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投标函 投标人资格证明文件.docx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投标函 标的清单 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未出现漏项或数量不符合招标文件要求。</w:t>
            </w:r>
          </w:p>
        </w:tc>
        <w:tc>
          <w:tcPr>
            <w:tcW w:type="dxa" w:w="1661"/>
          </w:tcPr>
          <w:p>
            <w:pPr>
              <w:pStyle w:val="null3"/>
            </w:pPr>
            <w:r>
              <w:rPr>
                <w:rFonts w:ascii="仿宋_GB2312" w:hAnsi="仿宋_GB2312" w:cs="仿宋_GB2312" w:eastAsia="仿宋_GB2312"/>
              </w:rPr>
              <w:t>产品技术参数表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标的清单 投标人资格证明文件.docx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投标人资格证明文件.docx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投标人资格证明文件.docx 标的清单 关于符合本国产品标准的声明函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①技术参数中标记“★”项的参数需求为实质性要求，共83 项，供应商必须响应并满足的参数需求，如有任意一项未响应或不满足采购需求的则按无效投标文件处理。 ②技术参数中标记“▲”项的参数需求为重要技术参数，共 15项，每负偏离一项扣0.6分。 ③技术参数中未标记项为一般技术参数，每负偏离一项扣0.21分，扣完为止。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供应商承诺所投产品进货渠道正规，无假货、水货、翻新货且无产权纠纷得3分。 备注：供应商需提供加盖公章的承诺书，格式自拟。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提供所投核心产品2023年7月1日起至今的业绩证明材料，每提供一份有效业绩证明材料的得2.5分，满分10分。 备注：以供应商提供完整的合同复印件或扫描件为准，时间以合同中所体现的时间为准。弄虚作假者，取消其投标资格。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