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版本号：HXCT-ZFCG-2026-00220260614001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曹村镇道路硬化及排水项目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HXCT-ZFCG-2026-002</w:t>
      </w:r>
      <w:r>
        <w:br/>
      </w:r>
      <w:r>
        <w:br/>
      </w:r>
      <w:r>
        <w:br/>
      </w:r>
    </w:p>
    <w:p>
      <w:pPr>
        <w:pStyle w:val="null3"/>
        <w:jc w:val="center"/>
        <w:outlineLvl w:val="2"/>
      </w:pPr>
      <w:r>
        <w:rPr>
          <w:rFonts w:ascii="仿宋_GB2312" w:hAnsi="仿宋_GB2312" w:cs="仿宋_GB2312" w:eastAsia="仿宋_GB2312"/>
          <w:sz w:val="28"/>
          <w:b/>
        </w:rPr>
        <w:t>富平县曹村镇人民政府（本级）</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富平县曹村镇人民政府（本级）</w:t>
      </w:r>
      <w:r>
        <w:rPr>
          <w:rFonts w:ascii="仿宋_GB2312" w:hAnsi="仿宋_GB2312" w:cs="仿宋_GB2312" w:eastAsia="仿宋_GB2312"/>
        </w:rPr>
        <w:t>委托，拟对</w:t>
      </w:r>
      <w:r>
        <w:rPr>
          <w:rFonts w:ascii="仿宋_GB2312" w:hAnsi="仿宋_GB2312" w:cs="仿宋_GB2312" w:eastAsia="仿宋_GB2312"/>
        </w:rPr>
        <w:t>曹村镇道路硬化及排水项目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HXCT-ZFCG-2026-002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曹村镇道路硬化及排水项目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曹村镇道路硬化及排水项目，主要建设内容为:破除路面165平方米，新修混凝土路2800平方米，新修排水渠70米，沉淀池1座，检查井1座，拦水闸1座。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采购包1（曹村镇道路硬化及排水项目）：属于专门面向中小企业采购。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富平县曹村镇人民政府（本级）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富平县曹村镇街道中段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柳博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0913-8757001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17782676395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w:t>
            </w:r>
          </w:p>
          <w:p>
            <w:pPr>
              <w:pStyle w:val="null3"/>
            </w:pPr>
            <w:r>
              <w:rPr>
                <w:rFonts w:ascii="仿宋_GB2312" w:hAnsi="仿宋_GB2312" w:cs="仿宋_GB2312" w:eastAsia="仿宋_GB2312"/>
              </w:rPr>
              <w:t>开户银行：中国民生银行股份有限公司西安长安路支行</w:t>
            </w:r>
          </w:p>
          <w:p>
            <w:pPr>
              <w:pStyle w:val="null3"/>
            </w:pPr>
            <w:r>
              <w:rPr>
                <w:rFonts w:ascii="仿宋_GB2312" w:hAnsi="仿宋_GB2312" w:cs="仿宋_GB2312" w:eastAsia="仿宋_GB2312"/>
              </w:rPr>
              <w:t>银行账号：9902001853699468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计入工程造价，按照《国家发展改革委办公厅关于招标代理服务收费有关问题的通知》（发改办价格〔2003〕857号）规定向成交供应商收取。造价咨询服务费按（陕价行发〔2014〕88号文件）计算收取，不计入工程造价，由成交供应商支付。若本次招标失败（非代理机构原因），招标代理服务费和造价咨询服务费由采购人支付。具体金额以代理机构开具的发票为准，在领取中标（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富平县曹村镇人民政府（本级）</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富平县曹村镇人民政府（本级）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富平县曹村镇人民政府（本级）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联系人：张红</w:t>
      </w:r>
    </w:p>
    <w:p>
      <w:pPr>
        <w:pStyle w:val="null3"/>
      </w:pPr>
      <w:r>
        <w:rPr>
          <w:rFonts w:ascii="仿宋_GB2312" w:hAnsi="仿宋_GB2312" w:cs="仿宋_GB2312" w:eastAsia="仿宋_GB2312"/>
        </w:rPr>
        <w:t>联系电话：17782676395</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684,301.79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曹村镇道路硬化及排水项目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标的名称：曹村镇道路硬化及排水项目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编</w:t>
            </w:r>
            <w:r>
              <w:rPr>
                <w:rFonts w:ascii="仿宋_GB2312" w:hAnsi="仿宋_GB2312" w:cs="仿宋_GB2312" w:eastAsia="仿宋_GB2312"/>
                <w:sz w:val="44"/>
              </w:rPr>
              <w:t>制</w:t>
            </w:r>
            <w:r>
              <w:rPr>
                <w:rFonts w:ascii="仿宋_GB2312" w:hAnsi="仿宋_GB2312" w:cs="仿宋_GB2312" w:eastAsia="仿宋_GB2312"/>
                <w:sz w:val="44"/>
              </w:rPr>
              <w:t>说</w:t>
            </w:r>
            <w:r>
              <w:rPr>
                <w:rFonts w:ascii="仿宋_GB2312" w:hAnsi="仿宋_GB2312" w:cs="仿宋_GB2312" w:eastAsia="仿宋_GB2312"/>
                <w:sz w:val="44"/>
              </w:rPr>
              <w:t>明</w:t>
            </w:r>
          </w:p>
          <w:p>
            <w:pPr>
              <w:pStyle w:val="null3"/>
              <w:spacing w:before="150" w:after="150"/>
              <w:jc w:val="both"/>
            </w:pPr>
            <w:r>
              <w:rPr>
                <w:rFonts w:ascii="仿宋_GB2312" w:hAnsi="仿宋_GB2312" w:cs="仿宋_GB2312" w:eastAsia="仿宋_GB2312"/>
                <w:sz w:val="24"/>
              </w:rPr>
              <w:t>一、工程概况</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color w:val="000000"/>
              </w:rPr>
              <w:t>曹村镇道路硬化及排水项目</w:t>
            </w:r>
            <w:r>
              <w:rPr>
                <w:rFonts w:ascii="仿宋_GB2312" w:hAnsi="仿宋_GB2312" w:cs="仿宋_GB2312" w:eastAsia="仿宋_GB2312"/>
                <w:sz w:val="24"/>
                <w:color w:val="000000"/>
              </w:rPr>
              <w:t>，主要建设内容为</w:t>
            </w:r>
            <w:r>
              <w:rPr>
                <w:rFonts w:ascii="仿宋_GB2312" w:hAnsi="仿宋_GB2312" w:cs="仿宋_GB2312" w:eastAsia="仿宋_GB2312"/>
                <w:sz w:val="24"/>
                <w:color w:val="000000"/>
              </w:rPr>
              <w:t>:破除路面165平方米，新修混凝土路2800平方米，新修排水渠70米，沉淀池1座，检查井1座，拦水闸1座</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1. 施工设计图纸及相关资料</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2.《陕西省建</w:t>
            </w:r>
            <w:r>
              <w:rPr>
                <w:rFonts w:ascii="仿宋_GB2312" w:hAnsi="仿宋_GB2312" w:cs="仿宋_GB2312" w:eastAsia="仿宋_GB2312"/>
                <w:sz w:val="24"/>
                <w:color w:val="000000"/>
              </w:rPr>
              <w:t>设</w:t>
            </w:r>
            <w:r>
              <w:rPr>
                <w:rFonts w:ascii="仿宋_GB2312" w:hAnsi="仿宋_GB2312" w:cs="仿宋_GB2312" w:eastAsia="仿宋_GB2312"/>
                <w:sz w:val="24"/>
                <w:color w:val="000000"/>
              </w:rPr>
              <w:t>工程工程量清单计价</w:t>
            </w:r>
            <w:r>
              <w:rPr>
                <w:rFonts w:ascii="仿宋_GB2312" w:hAnsi="仿宋_GB2312" w:cs="仿宋_GB2312" w:eastAsia="仿宋_GB2312"/>
                <w:sz w:val="24"/>
                <w:color w:val="000000"/>
              </w:rPr>
              <w:t>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省通用安装工程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省通用安装工程基价表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2026年（第5期）、《渭南工程造价信息》2026年（第二期）及当地市场价；</w:t>
            </w:r>
          </w:p>
          <w:p>
            <w:pPr>
              <w:pStyle w:val="null3"/>
              <w:spacing w:before="150" w:after="150"/>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 采用广联达云计价平台GCCP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7.5000.23.3</w:t>
            </w:r>
            <w:r>
              <w:rPr>
                <w:rFonts w:ascii="仿宋_GB2312" w:hAnsi="仿宋_GB2312" w:cs="仿宋_GB2312" w:eastAsia="仿宋_GB2312"/>
                <w:sz w:val="24"/>
                <w:color w:val="000000"/>
              </w:rPr>
              <w:t>）版本编制。</w:t>
            </w:r>
          </w:p>
          <w:p>
            <w:pPr>
              <w:pStyle w:val="null3"/>
              <w:spacing w:before="150" w:after="150"/>
              <w:jc w:val="both"/>
            </w:pPr>
            <w:r>
              <w:rPr>
                <w:rFonts w:ascii="仿宋_GB2312" w:hAnsi="仿宋_GB2312" w:cs="仿宋_GB2312" w:eastAsia="仿宋_GB2312"/>
                <w:sz w:val="24"/>
              </w:rPr>
              <w:t>三、编制范围</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rPr>
              <w:t>施工设计图纸及相关资料</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rPr>
              <w:t>四、其他说明：</w:t>
            </w:r>
          </w:p>
          <w:p>
            <w:pPr>
              <w:pStyle w:val="null3"/>
              <w:spacing w:before="150" w:after="150"/>
              <w:ind w:firstLine="480"/>
              <w:jc w:val="both"/>
            </w:pPr>
            <w:r>
              <w:rPr>
                <w:rFonts w:ascii="仿宋_GB2312" w:hAnsi="仿宋_GB2312" w:cs="仿宋_GB2312" w:eastAsia="仿宋_GB2312"/>
                <w:sz w:val="24"/>
              </w:rPr>
              <w:t>1、混凝土采用商品混凝土；</w:t>
            </w:r>
          </w:p>
          <w:p>
            <w:pPr>
              <w:pStyle w:val="null3"/>
              <w:spacing w:before="150" w:after="150"/>
              <w:ind w:firstLine="480"/>
              <w:jc w:val="both"/>
            </w:pPr>
            <w:r>
              <w:rPr>
                <w:rFonts w:ascii="仿宋_GB2312" w:hAnsi="仿宋_GB2312" w:cs="仿宋_GB2312" w:eastAsia="仿宋_GB2312"/>
                <w:sz w:val="24"/>
              </w:rPr>
              <w:t>2、砂浆采用预拌砂浆；</w:t>
            </w:r>
          </w:p>
          <w:p>
            <w:pPr>
              <w:pStyle w:val="null3"/>
              <w:spacing w:before="150" w:after="150"/>
              <w:ind w:firstLine="480"/>
              <w:jc w:val="both"/>
            </w:pPr>
            <w:r>
              <w:rPr>
                <w:rFonts w:ascii="仿宋_GB2312" w:hAnsi="仿宋_GB2312" w:cs="仿宋_GB2312" w:eastAsia="仿宋_GB2312"/>
                <w:sz w:val="24"/>
              </w:rPr>
              <w:t>3、招标代理服务费计入其他项目费；</w:t>
            </w:r>
          </w:p>
          <w:p>
            <w:pPr>
              <w:pStyle w:val="null3"/>
              <w:spacing w:before="150" w:after="150"/>
              <w:ind w:firstLine="480"/>
              <w:jc w:val="both"/>
            </w:pPr>
            <w:r>
              <w:rPr>
                <w:rFonts w:ascii="仿宋_GB2312" w:hAnsi="仿宋_GB2312" w:cs="仿宋_GB2312" w:eastAsia="仿宋_GB2312"/>
                <w:sz w:val="24"/>
              </w:rPr>
              <w:t>4、预留金5万元计入其他项目费；</w:t>
            </w:r>
          </w:p>
          <w:p>
            <w:pPr>
              <w:pStyle w:val="null3"/>
              <w:spacing w:before="150" w:after="150"/>
              <w:ind w:firstLine="480"/>
              <w:jc w:val="both"/>
            </w:pPr>
            <w:r>
              <w:rPr>
                <w:rFonts w:ascii="仿宋_GB2312" w:hAnsi="仿宋_GB2312" w:cs="仿宋_GB2312" w:eastAsia="仿宋_GB2312"/>
                <w:sz w:val="21"/>
              </w:rPr>
              <w:t>5、未详尽事宜详见清单；</w:t>
            </w:r>
          </w:p>
          <w:p>
            <w:pPr>
              <w:pStyle w:val="null3"/>
            </w:pPr>
            <w:r>
              <w:rPr>
                <w:rFonts w:ascii="仿宋_GB2312" w:hAnsi="仿宋_GB2312" w:cs="仿宋_GB2312" w:eastAsia="仿宋_GB2312"/>
                <w:sz w:val="21"/>
              </w:rPr>
              <w:t xml:space="preserve">          6、工程量清单详见附件。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60日历天内施工完毕；2、付款方式：合同签订后付合同价款的40%，施工完毕初验合格后付至合同价款的80%，待工程决算审计报告双方签字盖章认可后，付至审计价款的97%，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1、投标时供应商无需提供纸质版响应文件。成交供应商在领取中标（成交）通知书前将纸质版响应文件打印胶装3份、电子版（U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供应商特定资格要求.docx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