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E133A0">
      <w:pPr>
        <w:rPr>
          <w:rFonts w:ascii="仿宋_GB2312" w:hAnsi="仿宋_GB2312" w:eastAsia="仿宋_GB2312" w:cs="仿宋_GB2312"/>
          <w:sz w:val="32"/>
          <w:szCs w:val="32"/>
          <w:lang w:eastAsia="zh-CN"/>
        </w:rPr>
      </w:pPr>
      <w:bookmarkStart w:id="0" w:name="_Toc389620246"/>
      <w:bookmarkStart w:id="1" w:name="_Toc497551826"/>
      <w:bookmarkStart w:id="2" w:name="_Toc7686"/>
      <w:bookmarkStart w:id="3" w:name="_Toc492955465"/>
      <w:bookmarkStart w:id="4" w:name="_Toc497711591"/>
      <w:bookmarkStart w:id="5" w:name="_Toc233435988"/>
      <w:bookmarkStart w:id="6" w:name="_Toc385992406"/>
      <w:bookmarkStart w:id="7" w:name="_Toc497712139"/>
      <w:bookmarkStart w:id="8" w:name="_Toc497546924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  <w:bookmarkStart w:id="9" w:name="_Hlt491765535"/>
      <w:bookmarkEnd w:id="9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规格、技术参数偏离表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362100B">
      <w:pPr>
        <w:pStyle w:val="3"/>
        <w:rPr>
          <w:rFonts w:ascii="仿宋_GB2312" w:hAnsi="仿宋_GB2312" w:eastAsia="仿宋_GB2312" w:cs="仿宋_GB2312"/>
          <w:lang w:eastAsia="zh-CN"/>
        </w:rPr>
      </w:pPr>
    </w:p>
    <w:p w14:paraId="0D8CDE70">
      <w:pPr>
        <w:tabs>
          <w:tab w:val="left" w:pos="6390"/>
        </w:tabs>
        <w:rPr>
          <w:rFonts w:ascii="仿宋_GB2312" w:hAnsi="仿宋_GB2312" w:eastAsia="仿宋_GB2312" w:cs="仿宋_GB2312"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lang w:eastAsia="zh-CN"/>
        </w:rPr>
        <w:t>供应商名称：</w:t>
      </w:r>
      <w:r>
        <w:rPr>
          <w:rFonts w:hint="eastAsia" w:ascii="仿宋_GB2312" w:hAnsi="仿宋_GB2312" w:eastAsia="仿宋_GB2312" w:cs="仿宋_GB2312"/>
          <w:sz w:val="24"/>
          <w:u w:val="single"/>
          <w:lang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 xml:space="preserve">  项目编号：</w:t>
      </w:r>
      <w:r>
        <w:rPr>
          <w:rFonts w:hint="eastAsia" w:ascii="仿宋_GB2312" w:hAnsi="仿宋_GB2312" w:eastAsia="仿宋_GB2312" w:cs="仿宋_GB2312"/>
          <w:sz w:val="24"/>
          <w:u w:val="single"/>
          <w:lang w:eastAsia="zh-CN"/>
        </w:rPr>
        <w:t xml:space="preserve">           </w:t>
      </w:r>
    </w:p>
    <w:p w14:paraId="5481A49F">
      <w:pPr>
        <w:jc w:val="righ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lang w:eastAsia="zh-CN"/>
        </w:rPr>
        <w:t xml:space="preserve">                                            </w:t>
      </w:r>
      <w:r>
        <w:rPr>
          <w:rFonts w:hint="eastAsia" w:ascii="仿宋_GB2312" w:hAnsi="仿宋_GB2312" w:eastAsia="仿宋_GB2312" w:cs="仿宋_GB2312"/>
          <w:sz w:val="24"/>
        </w:rPr>
        <w:t>第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页共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</w:t>
      </w:r>
    </w:p>
    <w:tbl>
      <w:tblPr>
        <w:tblStyle w:val="4"/>
        <w:tblW w:w="4997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8"/>
        <w:gridCol w:w="1507"/>
        <w:gridCol w:w="1641"/>
        <w:gridCol w:w="1616"/>
        <w:gridCol w:w="1296"/>
        <w:gridCol w:w="1589"/>
      </w:tblGrid>
      <w:tr w14:paraId="28C617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424" w:type="pct"/>
          </w:tcPr>
          <w:p w14:paraId="64B474C0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序号</w:t>
            </w:r>
          </w:p>
        </w:tc>
        <w:tc>
          <w:tcPr>
            <w:tcW w:w="901" w:type="pct"/>
          </w:tcPr>
          <w:p w14:paraId="7243432C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产品名称</w:t>
            </w:r>
          </w:p>
        </w:tc>
        <w:tc>
          <w:tcPr>
            <w:tcW w:w="981" w:type="pct"/>
          </w:tcPr>
          <w:p w14:paraId="57515FE0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招标规格</w:t>
            </w:r>
          </w:p>
        </w:tc>
        <w:tc>
          <w:tcPr>
            <w:tcW w:w="966" w:type="pct"/>
          </w:tcPr>
          <w:p w14:paraId="4F2A2B45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投标规格</w:t>
            </w:r>
          </w:p>
        </w:tc>
        <w:tc>
          <w:tcPr>
            <w:tcW w:w="775" w:type="pct"/>
          </w:tcPr>
          <w:p w14:paraId="1A693A38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偏离</w:t>
            </w:r>
          </w:p>
        </w:tc>
        <w:tc>
          <w:tcPr>
            <w:tcW w:w="950" w:type="pct"/>
          </w:tcPr>
          <w:p w14:paraId="0A773FC8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佐证材料页码</w:t>
            </w:r>
          </w:p>
        </w:tc>
      </w:tr>
      <w:tr w14:paraId="73D02F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24" w:type="pct"/>
          </w:tcPr>
          <w:p w14:paraId="61C7723B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901" w:type="pct"/>
          </w:tcPr>
          <w:p w14:paraId="0F6D3C75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81" w:type="pct"/>
          </w:tcPr>
          <w:p w14:paraId="75E39A34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66" w:type="pct"/>
          </w:tcPr>
          <w:p w14:paraId="0058BE72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75" w:type="pct"/>
          </w:tcPr>
          <w:p w14:paraId="4E6BD49F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50" w:type="pct"/>
          </w:tcPr>
          <w:p w14:paraId="72C7C004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76FC61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24" w:type="pct"/>
          </w:tcPr>
          <w:p w14:paraId="131819D8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901" w:type="pct"/>
          </w:tcPr>
          <w:p w14:paraId="61F734D2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81" w:type="pct"/>
          </w:tcPr>
          <w:p w14:paraId="7B9EBCC7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66" w:type="pct"/>
          </w:tcPr>
          <w:p w14:paraId="08AB15C4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75" w:type="pct"/>
          </w:tcPr>
          <w:p w14:paraId="2F157493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50" w:type="pct"/>
          </w:tcPr>
          <w:p w14:paraId="32335C5E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30101A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24" w:type="pct"/>
          </w:tcPr>
          <w:p w14:paraId="3546DD2B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...</w:t>
            </w:r>
          </w:p>
        </w:tc>
        <w:tc>
          <w:tcPr>
            <w:tcW w:w="901" w:type="pct"/>
          </w:tcPr>
          <w:p w14:paraId="6EA644CC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81" w:type="pct"/>
          </w:tcPr>
          <w:p w14:paraId="7CEA0168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66" w:type="pct"/>
          </w:tcPr>
          <w:p w14:paraId="02C06870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75" w:type="pct"/>
          </w:tcPr>
          <w:p w14:paraId="6820BE2F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50" w:type="pct"/>
          </w:tcPr>
          <w:p w14:paraId="41ADFB7B">
            <w:pPr>
              <w:spacing w:line="4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 w14:paraId="2750FD73">
      <w:pPr>
        <w:spacing w:line="400" w:lineRule="atLeast"/>
        <w:rPr>
          <w:rFonts w:ascii="仿宋_GB2312" w:hAnsi="仿宋_GB2312" w:eastAsia="仿宋_GB2312" w:cs="仿宋_GB2312"/>
          <w:sz w:val="24"/>
        </w:rPr>
      </w:pPr>
    </w:p>
    <w:p w14:paraId="07806195">
      <w:pPr>
        <w:spacing w:line="400" w:lineRule="atLeast"/>
        <w:rPr>
          <w:rFonts w:ascii="仿宋_GB2312" w:hAnsi="仿宋_GB2312" w:eastAsia="仿宋_GB2312" w:cs="仿宋_GB2312"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lang w:eastAsia="zh-CN"/>
        </w:rPr>
        <w:t>注：1、所有技术条款须列明偏离情况。对于有偏离的必须具体指出技术指标项目，无偏离条款须填写“无偏离”。</w:t>
      </w:r>
    </w:p>
    <w:p w14:paraId="49E014B6">
      <w:pPr>
        <w:spacing w:line="400" w:lineRule="atLeast"/>
        <w:ind w:firstLine="480" w:firstLineChars="200"/>
        <w:rPr>
          <w:rFonts w:ascii="仿宋_GB2312" w:hAnsi="仿宋_GB2312" w:eastAsia="仿宋_GB2312" w:cs="仿宋_GB2312"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lang w:eastAsia="zh-CN"/>
        </w:rPr>
        <w:t>2、</w:t>
      </w:r>
      <w:r>
        <w:rPr>
          <w:rFonts w:hint="eastAsia" w:ascii="仿宋_GB2312" w:hAnsi="仿宋_GB2312" w:eastAsia="仿宋_GB2312" w:cs="仿宋_GB2312"/>
          <w:b/>
          <w:bCs/>
          <w:sz w:val="24"/>
          <w:lang w:eastAsia="zh-CN"/>
        </w:rPr>
        <w:t>提供的佐证材料应列明页码范围 (产品彩页、官网截图、检测报告、技术白皮书等)。如上表内容与佐证材料不符，以佐证材料为准，请各供应商慎重填写偏离情况；</w:t>
      </w:r>
    </w:p>
    <w:p w14:paraId="5864B020">
      <w:pPr>
        <w:spacing w:line="400" w:lineRule="atLeast"/>
        <w:ind w:firstLine="480"/>
        <w:rPr>
          <w:rFonts w:ascii="仿宋_GB2312" w:hAnsi="仿宋_GB2312" w:eastAsia="仿宋_GB2312" w:cs="仿宋_GB2312"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lang w:eastAsia="zh-CN"/>
        </w:rPr>
        <w:t>3、若本表偏离情况与后附证明材料不符内容达到3项以上，将会影响评审得分，情节严重将可能会被评标委员会视为虚假响应；</w:t>
      </w:r>
    </w:p>
    <w:p w14:paraId="45A562F4">
      <w:pPr>
        <w:spacing w:line="400" w:lineRule="atLeast"/>
        <w:ind w:firstLine="480"/>
        <w:rPr>
          <w:rFonts w:ascii="仿宋_GB2312" w:hAnsi="仿宋_GB2312" w:eastAsia="仿宋_GB2312" w:cs="仿宋_GB2312"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lang w:eastAsia="zh-CN"/>
        </w:rPr>
        <w:t>4、若签订合同发现与本表所投产品不符、投标文件中为正偏离或无偏离</w:t>
      </w:r>
      <w:r>
        <w:rPr>
          <w:rFonts w:hint="eastAsia" w:ascii="仿宋_GB2312" w:hAnsi="仿宋_GB2312" w:eastAsia="仿宋_GB2312" w:cs="仿宋_GB2312"/>
          <w:sz w:val="24"/>
          <w:szCs w:val="22"/>
          <w:lang w:eastAsia="zh-CN"/>
        </w:rPr>
        <w:t>实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际为负偏离，将被视为虚假应标并上报财政主管部门，列入政府采购黑名单，1-3年不得参加政府采购活动；</w:t>
      </w:r>
    </w:p>
    <w:p w14:paraId="6FACE709">
      <w:pPr>
        <w:pStyle w:val="3"/>
        <w:rPr>
          <w:rFonts w:ascii="仿宋_GB2312" w:hAnsi="仿宋_GB2312" w:eastAsia="仿宋_GB2312" w:cs="仿宋_GB2312"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lang w:eastAsia="zh-CN"/>
        </w:rPr>
        <w:t>5、佐证材料附于本表之后，标注页码。</w:t>
      </w:r>
    </w:p>
    <w:p w14:paraId="58085E40">
      <w:pPr>
        <w:spacing w:line="400" w:lineRule="atLeast"/>
        <w:ind w:left="720" w:hanging="720"/>
        <w:rPr>
          <w:rFonts w:ascii="仿宋_GB2312" w:hAnsi="仿宋_GB2312" w:eastAsia="仿宋_GB2312" w:cs="仿宋_GB2312"/>
          <w:sz w:val="24"/>
          <w:lang w:eastAsia="zh-CN"/>
        </w:rPr>
      </w:pPr>
    </w:p>
    <w:p w14:paraId="683A6C30">
      <w:pPr>
        <w:spacing w:line="480" w:lineRule="auto"/>
        <w:ind w:right="-161" w:firstLine="2640"/>
        <w:rPr>
          <w:rFonts w:ascii="仿宋_GB2312" w:hAnsi="仿宋_GB2312" w:eastAsia="仿宋_GB2312" w:cs="仿宋_GB2312"/>
          <w:kern w:val="1"/>
          <w:sz w:val="24"/>
          <w:lang w:eastAsia="zh-CN"/>
        </w:rPr>
      </w:pPr>
    </w:p>
    <w:p w14:paraId="4AEF787D">
      <w:pPr>
        <w:spacing w:line="480" w:lineRule="auto"/>
        <w:ind w:right="-161" w:firstLine="2640"/>
        <w:rPr>
          <w:rFonts w:ascii="仿宋_GB2312" w:hAnsi="仿宋_GB2312" w:eastAsia="仿宋_GB2312" w:cs="仿宋_GB2312"/>
          <w:kern w:val="1"/>
          <w:sz w:val="24"/>
          <w:u w:val="single"/>
          <w:lang w:eastAsia="zh-CN"/>
        </w:rPr>
      </w:pPr>
      <w:r>
        <w:rPr>
          <w:rFonts w:hint="eastAsia" w:ascii="仿宋_GB2312" w:hAnsi="仿宋_GB2312" w:eastAsia="仿宋_GB2312" w:cs="仿宋_GB2312"/>
          <w:kern w:val="1"/>
          <w:sz w:val="24"/>
          <w:lang w:eastAsia="zh-CN"/>
        </w:rPr>
        <w:t>法定代表人或被授权代表签字或盖章：</w:t>
      </w:r>
      <w:r>
        <w:rPr>
          <w:rFonts w:hint="eastAsia" w:ascii="仿宋_GB2312" w:hAnsi="仿宋_GB2312" w:eastAsia="仿宋_GB2312" w:cs="仿宋_GB2312"/>
          <w:kern w:val="1"/>
          <w:sz w:val="24"/>
          <w:u w:val="single"/>
          <w:lang w:eastAsia="zh-CN"/>
        </w:rPr>
        <w:t xml:space="preserve">                  </w:t>
      </w:r>
    </w:p>
    <w:p w14:paraId="1509FCE0">
      <w:pPr>
        <w:spacing w:line="480" w:lineRule="auto"/>
        <w:ind w:right="-161" w:firstLine="2640"/>
        <w:rPr>
          <w:rFonts w:ascii="仿宋_GB2312" w:hAnsi="仿宋_GB2312" w:eastAsia="仿宋_GB2312" w:cs="仿宋_GB2312"/>
          <w:kern w:val="1"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kern w:val="1"/>
          <w:sz w:val="24"/>
          <w:lang w:eastAsia="zh-CN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u w:val="single"/>
          <w:lang w:eastAsia="zh-CN"/>
        </w:rPr>
        <w:t xml:space="preserve">                              （公章）</w:t>
      </w:r>
    </w:p>
    <w:p w14:paraId="3BEDBFAB">
      <w:pPr>
        <w:ind w:firstLine="5409" w:firstLineChars="2254"/>
        <w:jc w:val="center"/>
        <w:rPr>
          <w:rFonts w:ascii="仿宋_GB2312" w:hAnsi="仿宋_GB2312" w:eastAsia="仿宋_GB2312" w:cs="仿宋_GB2312"/>
          <w:kern w:val="1"/>
          <w:sz w:val="24"/>
          <w:u w:val="single"/>
          <w:lang w:eastAsia="zh-CN"/>
        </w:rPr>
      </w:pPr>
      <w:r>
        <w:rPr>
          <w:rFonts w:hint="eastAsia" w:ascii="仿宋_GB2312" w:hAnsi="仿宋_GB2312" w:eastAsia="仿宋_GB2312" w:cs="仿宋_GB2312"/>
          <w:kern w:val="1"/>
          <w:sz w:val="24"/>
          <w:lang w:eastAsia="zh-CN"/>
        </w:rPr>
        <w:t xml:space="preserve">  日期： </w:t>
      </w:r>
      <w:r>
        <w:rPr>
          <w:rFonts w:hint="eastAsia" w:ascii="仿宋_GB2312" w:hAnsi="仿宋_GB2312" w:eastAsia="仿宋_GB2312" w:cs="仿宋_GB2312"/>
          <w:kern w:val="1"/>
          <w:sz w:val="24"/>
          <w:u w:val="single"/>
          <w:lang w:eastAsia="zh-CN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lang w:eastAsia="zh-CN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u w:val="single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lang w:eastAsia="zh-CN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u w:val="single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lang w:eastAsia="zh-CN"/>
        </w:rPr>
        <w:t>日</w:t>
      </w:r>
    </w:p>
    <w:p w14:paraId="53657EDF"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B30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</w:style>
  <w:style w:type="paragraph" w:styleId="3">
    <w:name w:val="Body Text First Indent"/>
    <w:basedOn w:val="2"/>
    <w:next w:val="1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2026-05-18T03:29:44Z</dcterms:created>
  <dc:creator>Administrator</dc:creator>
  <cp:lastModifiedBy>夏日微凉</cp:lastModifiedBy>
  <dcterms:modified xsi:type="dcterms:W3CDTF">2026-05-18T03:29:54Z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420E6A29817D4C739D70C4D032F50F9F_12</vt:lpwstr>
  </property>
</Properties>
</file>