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D36633">
      <w:pPr>
        <w:spacing w:line="360" w:lineRule="auto"/>
        <w:jc w:val="center"/>
        <w:outlineLvl w:val="0"/>
        <w:rPr>
          <w:rFonts w:hint="eastAsia" w:ascii="仿宋" w:hAnsi="仿宋" w:eastAsia="仿宋" w:cs="仿宋"/>
          <w:b/>
          <w:bCs w:val="0"/>
          <w:color w:val="auto"/>
          <w:sz w:val="36"/>
          <w:szCs w:val="22"/>
        </w:rPr>
      </w:pPr>
      <w:bookmarkStart w:id="1" w:name="_GoBack"/>
      <w:bookmarkEnd w:id="1"/>
      <w:bookmarkStart w:id="0" w:name="_Toc23206"/>
      <w:r>
        <w:rPr>
          <w:rFonts w:hint="eastAsia" w:ascii="仿宋" w:hAnsi="仿宋" w:eastAsia="仿宋" w:cs="仿宋"/>
          <w:b/>
          <w:bCs w:val="0"/>
          <w:color w:val="auto"/>
          <w:sz w:val="36"/>
          <w:szCs w:val="2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 w:val="0"/>
          <w:color w:val="auto"/>
          <w:sz w:val="36"/>
          <w:szCs w:val="22"/>
        </w:rPr>
        <w:t>采购内容及要求</w:t>
      </w:r>
      <w:bookmarkEnd w:id="0"/>
    </w:p>
    <w:p w14:paraId="05407097">
      <w:pPr>
        <w:spacing w:line="360" w:lineRule="auto"/>
        <w:rPr>
          <w:rFonts w:hint="eastAsia" w:ascii="仿宋" w:hAnsi="仿宋" w:eastAsia="仿宋" w:cs="仿宋"/>
          <w:sz w:val="28"/>
          <w:szCs w:val="32"/>
          <w:lang w:eastAsia="zh-CN"/>
        </w:rPr>
      </w:pPr>
      <w:r>
        <w:rPr>
          <w:rFonts w:hint="eastAsia" w:ascii="仿宋" w:hAnsi="仿宋" w:eastAsia="仿宋" w:cs="仿宋"/>
          <w:sz w:val="28"/>
          <w:szCs w:val="32"/>
          <w:lang w:eastAsia="zh-CN"/>
        </w:rPr>
        <w:t>（一）基本要求</w:t>
      </w:r>
    </w:p>
    <w:tbl>
      <w:tblPr>
        <w:tblStyle w:val="3"/>
        <w:tblW w:w="497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9"/>
        <w:gridCol w:w="7302"/>
      </w:tblGrid>
      <w:tr w14:paraId="47F228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695" w:type="pct"/>
            <w:noWrap w:val="0"/>
            <w:vAlign w:val="top"/>
          </w:tcPr>
          <w:p w14:paraId="7EEBB067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4"/>
              </w:rPr>
              <w:t>指标项</w:t>
            </w:r>
          </w:p>
        </w:tc>
        <w:tc>
          <w:tcPr>
            <w:tcW w:w="4304" w:type="pct"/>
            <w:noWrap w:val="0"/>
            <w:vAlign w:val="top"/>
          </w:tcPr>
          <w:p w14:paraId="1E129D40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4"/>
              </w:rPr>
              <w:t>技术规格要求</w:t>
            </w:r>
          </w:p>
        </w:tc>
      </w:tr>
      <w:tr w14:paraId="6842A5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7" w:hRule="atLeast"/>
        </w:trPr>
        <w:tc>
          <w:tcPr>
            <w:tcW w:w="695" w:type="pct"/>
            <w:vMerge w:val="restart"/>
            <w:noWrap w:val="0"/>
            <w:vAlign w:val="center"/>
          </w:tcPr>
          <w:p w14:paraId="66B22030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  <w:t>项目建设原则</w:t>
            </w:r>
          </w:p>
        </w:tc>
        <w:tc>
          <w:tcPr>
            <w:tcW w:w="4304" w:type="pct"/>
            <w:noWrap w:val="0"/>
            <w:vAlign w:val="top"/>
          </w:tcPr>
          <w:p w14:paraId="78BB240C">
            <w:pPr>
              <w:spacing w:line="360" w:lineRule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标准化原则：遵循国家通用标准和行业规范。按照国际、国家、行业、企业相关标准，建设适合医院现状和发展的标准规范体系，创建信息共享、系统集成环境。</w:t>
            </w:r>
          </w:p>
        </w:tc>
      </w:tr>
      <w:tr w14:paraId="759DA4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7" w:hRule="atLeast"/>
        </w:trPr>
        <w:tc>
          <w:tcPr>
            <w:tcW w:w="695" w:type="pct"/>
            <w:vMerge w:val="continue"/>
            <w:noWrap w:val="0"/>
            <w:vAlign w:val="top"/>
          </w:tcPr>
          <w:p w14:paraId="48B9F5A3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304" w:type="pct"/>
            <w:noWrap w:val="0"/>
            <w:vAlign w:val="top"/>
          </w:tcPr>
          <w:p w14:paraId="3AA8E968">
            <w:pPr>
              <w:spacing w:line="360" w:lineRule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安全性原则：采用的软件开发技术和方法应充分考虑医院所面临的安全性要求，建立适应的安全保障机制，符合信息系统安全等级保护建设相关要求。</w:t>
            </w:r>
          </w:p>
        </w:tc>
      </w:tr>
      <w:tr w14:paraId="0F100B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7" w:hRule="atLeast"/>
        </w:trPr>
        <w:tc>
          <w:tcPr>
            <w:tcW w:w="695" w:type="pct"/>
            <w:vMerge w:val="continue"/>
            <w:noWrap w:val="0"/>
            <w:vAlign w:val="top"/>
          </w:tcPr>
          <w:p w14:paraId="052C70E8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304" w:type="pct"/>
            <w:noWrap w:val="0"/>
            <w:vAlign w:val="top"/>
          </w:tcPr>
          <w:p w14:paraId="6F3DD236">
            <w:pPr>
              <w:spacing w:line="360" w:lineRule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先进性与可靠性原则：选择成熟、可靠的主流技术和产品，既保证技术和产品的先进性，又充分考虑实用性和高可靠性，有良好的售后服务和承诺支持。</w:t>
            </w:r>
          </w:p>
        </w:tc>
      </w:tr>
      <w:tr w14:paraId="5D4562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95" w:type="pct"/>
            <w:vMerge w:val="continue"/>
            <w:noWrap w:val="0"/>
            <w:vAlign w:val="top"/>
          </w:tcPr>
          <w:p w14:paraId="3D56A7C5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304" w:type="pct"/>
            <w:noWrap w:val="0"/>
            <w:vAlign w:val="top"/>
          </w:tcPr>
          <w:p w14:paraId="33991DF6">
            <w:pPr>
              <w:spacing w:line="360" w:lineRule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兼容性与可扩展性原则：从整个医院全局出发，坚持开放性原则，考虑各种软硬系统的兼容性和可扩展性。</w:t>
            </w:r>
          </w:p>
        </w:tc>
      </w:tr>
      <w:tr w14:paraId="437C29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7" w:hRule="atLeast"/>
        </w:trPr>
        <w:tc>
          <w:tcPr>
            <w:tcW w:w="695" w:type="pct"/>
            <w:vMerge w:val="continue"/>
            <w:noWrap w:val="0"/>
            <w:vAlign w:val="top"/>
          </w:tcPr>
          <w:p w14:paraId="2FF0D5CD"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304" w:type="pct"/>
            <w:noWrap w:val="0"/>
            <w:vAlign w:val="top"/>
          </w:tcPr>
          <w:p w14:paraId="799CCE7E">
            <w:pPr>
              <w:spacing w:line="360" w:lineRule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易使用、易维护与可置配性原则：应用系统开发充分体现结构性、模块化的设计思想，采用先进的设计和开发工具，同时按照便于管理和易维护原则，对于管理和维护有专门的考虑。</w:t>
            </w:r>
          </w:p>
        </w:tc>
      </w:tr>
    </w:tbl>
    <w:p w14:paraId="7A39957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56379D"/>
    <w:rsid w:val="3A563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pacing w:line="240" w:lineRule="auto"/>
      <w:jc w:val="left"/>
    </w:pPr>
    <w:rPr>
      <w:rFonts w:ascii="宋体" w:hAnsi="Times New Roman" w:eastAsia="宋体" w:cs="Times New Roman"/>
      <w:kern w:val="2"/>
      <w:sz w:val="24"/>
      <w:szCs w:val="21"/>
      <w:lang w:val="en-US" w:eastAsia="zh-CN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2026-10-30T08:07:00Z</dcterms:created>
  <dc:creator>王岗</dc:creator>
  <cp:lastModifiedBy>王岗</cp:lastModifiedBy>
  <dcterms:modified xsi:type="dcterms:W3CDTF">2026-10-30T08:07:43Z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0B5986BD382F4EA1B59B2F48B835D2CC_11</vt:lpwstr>
  </property>
  <property fmtid="{D5CDD505-2E9C-101B-9397-08002B2CF9AE}" pid="4" name="KSOTemplateDocerSaveRecord">
    <vt:lpwstr>eyJoZGlkIjoiMjc4OGJjNDEwZjllMjEwYTZlYTJjNTMwNzM5ZTAxNGEiLCJ1c2VySWQiOiIzNzIzODE1MjEifQ==</vt:lpwstr>
  </property>
</Properties>
</file>