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6434CC">
      <w:pPr>
        <w:jc w:val="center"/>
        <w:rPr>
          <w:rFonts w:hint="eastAsia"/>
          <w:b/>
          <w:bCs/>
          <w:sz w:val="32"/>
          <w:szCs w:val="40"/>
          <w:lang w:val="en-US" w:eastAsia="zh-CN"/>
        </w:rPr>
      </w:pPr>
      <w:r>
        <w:rPr>
          <w:rFonts w:hint="eastAsia"/>
          <w:b/>
          <w:bCs/>
          <w:sz w:val="32"/>
          <w:szCs w:val="40"/>
          <w:lang w:val="en-US" w:eastAsia="zh-CN"/>
        </w:rPr>
        <w:t>采购需求</w:t>
      </w:r>
      <w:bookmarkStart w:id="0" w:name="_GoBack"/>
      <w:bookmarkEnd w:id="0"/>
    </w:p>
    <w:p w14:paraId="7E384780">
      <w:pPr>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一、设备清单</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70"/>
        <w:gridCol w:w="1667"/>
        <w:gridCol w:w="1863"/>
        <w:gridCol w:w="1756"/>
        <w:gridCol w:w="2057"/>
      </w:tblGrid>
      <w:tr w14:paraId="3F7149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8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79EF3DF">
            <w:pPr>
              <w:jc w:val="center"/>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序号</w:t>
            </w:r>
          </w:p>
        </w:tc>
        <w:tc>
          <w:tcPr>
            <w:tcW w:w="2073" w:type="pct"/>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3B23C97">
            <w:pPr>
              <w:jc w:val="center"/>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产品名称</w:t>
            </w:r>
          </w:p>
        </w:tc>
        <w:tc>
          <w:tcPr>
            <w:tcW w:w="1031"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9F53909">
            <w:pPr>
              <w:jc w:val="center"/>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数量（套/台/个/项/批/块）</w:t>
            </w:r>
          </w:p>
        </w:tc>
        <w:tc>
          <w:tcPr>
            <w:tcW w:w="1208"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1B443E6">
            <w:pPr>
              <w:jc w:val="center"/>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备注</w:t>
            </w:r>
          </w:p>
        </w:tc>
      </w:tr>
      <w:tr w14:paraId="51C9A4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87"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9342A2">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w:t>
            </w:r>
          </w:p>
        </w:tc>
        <w:tc>
          <w:tcPr>
            <w:tcW w:w="979"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A41613">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摄影摄像实训平台</w:t>
            </w:r>
          </w:p>
        </w:tc>
        <w:tc>
          <w:tcPr>
            <w:tcW w:w="109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A879E9">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影像设备</w:t>
            </w:r>
          </w:p>
        </w:tc>
        <w:tc>
          <w:tcPr>
            <w:tcW w:w="103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EB4B97">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1套</w:t>
            </w:r>
          </w:p>
        </w:tc>
        <w:tc>
          <w:tcPr>
            <w:tcW w:w="1208"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2027A3">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核心产品相机3</w:t>
            </w:r>
          </w:p>
        </w:tc>
      </w:tr>
      <w:tr w14:paraId="6FCAA8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87" w:type="pct"/>
            <w:vMerge w:val="continue"/>
            <w:tcBorders>
              <w:top w:val="nil"/>
              <w:left w:val="single" w:color="000000" w:sz="4" w:space="0"/>
              <w:bottom w:val="single" w:color="000000" w:sz="4" w:space="0"/>
              <w:right w:val="single" w:color="000000" w:sz="4" w:space="0"/>
            </w:tcBorders>
          </w:tcPr>
          <w:p w14:paraId="2A8A6244">
            <w:pPr>
              <w:rPr>
                <w:rFonts w:ascii="Calibri" w:hAnsi="Calibri" w:eastAsia="宋体" w:cs="Times New Roman"/>
              </w:rPr>
            </w:pPr>
          </w:p>
        </w:tc>
        <w:tc>
          <w:tcPr>
            <w:tcW w:w="979" w:type="pct"/>
            <w:vMerge w:val="continue"/>
            <w:tcBorders>
              <w:top w:val="nil"/>
              <w:left w:val="single" w:color="000000" w:sz="4" w:space="0"/>
              <w:bottom w:val="single" w:color="000000" w:sz="4" w:space="0"/>
              <w:right w:val="single" w:color="000000" w:sz="4" w:space="0"/>
            </w:tcBorders>
          </w:tcPr>
          <w:p w14:paraId="2D4FA403">
            <w:pPr>
              <w:rPr>
                <w:rFonts w:ascii="Calibri" w:hAnsi="Calibri" w:eastAsia="宋体" w:cs="Times New Roman"/>
              </w:rPr>
            </w:pPr>
          </w:p>
        </w:tc>
        <w:tc>
          <w:tcPr>
            <w:tcW w:w="109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A13514">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影棚</w:t>
            </w:r>
          </w:p>
          <w:p w14:paraId="277B3D7F">
            <w:pPr>
              <w:jc w:val="center"/>
              <w:rPr>
                <w:rFonts w:hint="eastAsia" w:ascii="Calibri" w:hAnsi="Calibri" w:eastAsia="宋体" w:cs="Times New Roman"/>
                <w:lang w:val="en-US" w:eastAsia="zh-Hans"/>
              </w:rPr>
            </w:pPr>
          </w:p>
        </w:tc>
        <w:tc>
          <w:tcPr>
            <w:tcW w:w="103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6A48EC">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1套</w:t>
            </w:r>
          </w:p>
        </w:tc>
        <w:tc>
          <w:tcPr>
            <w:tcW w:w="120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49F3E6">
            <w:pPr>
              <w:jc w:val="center"/>
              <w:rPr>
                <w:rFonts w:hint="eastAsia" w:ascii="Calibri" w:hAnsi="Calibri" w:eastAsia="宋体" w:cs="Times New Roman"/>
                <w:lang w:val="en-US" w:eastAsia="zh-Hans"/>
              </w:rPr>
            </w:pPr>
          </w:p>
        </w:tc>
      </w:tr>
      <w:tr w14:paraId="0A969A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8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59358C">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2</w:t>
            </w:r>
          </w:p>
        </w:tc>
        <w:tc>
          <w:tcPr>
            <w:tcW w:w="97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891BE0">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实训室及剪辑工作室</w:t>
            </w:r>
          </w:p>
        </w:tc>
        <w:tc>
          <w:tcPr>
            <w:tcW w:w="109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9A36E4">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高性能剪辑工作站及移动工作站</w:t>
            </w:r>
          </w:p>
        </w:tc>
        <w:tc>
          <w:tcPr>
            <w:tcW w:w="103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5EB7CA">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1套</w:t>
            </w:r>
          </w:p>
        </w:tc>
        <w:tc>
          <w:tcPr>
            <w:tcW w:w="120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F4B923">
            <w:pPr>
              <w:jc w:val="center"/>
              <w:rPr>
                <w:rFonts w:hint="eastAsia" w:ascii="Calibri" w:hAnsi="Calibri" w:eastAsia="宋体" w:cs="Times New Roman"/>
                <w:lang w:val="en-US" w:eastAsia="zh-Hans"/>
              </w:rPr>
            </w:pPr>
          </w:p>
        </w:tc>
      </w:tr>
      <w:tr w14:paraId="223173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8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0B8DF0">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3</w:t>
            </w:r>
          </w:p>
        </w:tc>
        <w:tc>
          <w:tcPr>
            <w:tcW w:w="97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4F38B7">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融媒体内容制作及AI平台</w:t>
            </w:r>
          </w:p>
        </w:tc>
        <w:tc>
          <w:tcPr>
            <w:tcW w:w="109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A440EF">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通用多模态 AI 创意基础工具</w:t>
            </w:r>
          </w:p>
        </w:tc>
        <w:tc>
          <w:tcPr>
            <w:tcW w:w="1031"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01B174">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1套</w:t>
            </w:r>
          </w:p>
        </w:tc>
        <w:tc>
          <w:tcPr>
            <w:tcW w:w="120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C93942">
            <w:pPr>
              <w:jc w:val="center"/>
              <w:rPr>
                <w:rFonts w:hint="eastAsia" w:ascii="Calibri" w:hAnsi="Calibri" w:eastAsia="宋体" w:cs="Times New Roman"/>
                <w:lang w:val="en-US" w:eastAsia="zh-Hans"/>
              </w:rPr>
            </w:pPr>
          </w:p>
        </w:tc>
      </w:tr>
    </w:tbl>
    <w:p w14:paraId="53045226">
      <w:pPr>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仿宋_GB2312" w:hAnsi="仿宋_GB2312" w:eastAsia="仿宋_GB2312" w:cs="仿宋_GB2312"/>
          <w:b/>
          <w:sz w:val="24"/>
          <w:lang w:val="en-US" w:eastAsia="zh-Hans"/>
        </w:rPr>
        <w:t>二、技术参数</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39"/>
        <w:gridCol w:w="953"/>
        <w:gridCol w:w="3759"/>
        <w:gridCol w:w="949"/>
        <w:gridCol w:w="639"/>
        <w:gridCol w:w="1574"/>
      </w:tblGrid>
      <w:tr w14:paraId="61806E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56A48ED">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序号</w:t>
            </w:r>
          </w:p>
        </w:tc>
        <w:tc>
          <w:tcPr>
            <w:tcW w:w="55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9BF14F3">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设备（平台）名称</w:t>
            </w:r>
          </w:p>
        </w:tc>
        <w:tc>
          <w:tcPr>
            <w:tcW w:w="220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6C43864">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主要参数</w:t>
            </w:r>
          </w:p>
        </w:tc>
        <w:tc>
          <w:tcPr>
            <w:tcW w:w="55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C09DBEF">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单位</w:t>
            </w:r>
          </w:p>
          <w:p w14:paraId="2695F3B7">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(台/套)</w:t>
            </w:r>
          </w:p>
        </w:tc>
        <w:tc>
          <w:tcPr>
            <w:tcW w:w="37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A50081D">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数量</w:t>
            </w:r>
          </w:p>
          <w:p w14:paraId="45340159">
            <w:pPr>
              <w:jc w:val="center"/>
              <w:rPr>
                <w:rFonts w:hint="eastAsia" w:ascii="Calibri" w:hAnsi="Calibri" w:eastAsia="宋体" w:cs="Times New Roman"/>
                <w:lang w:val="en-US" w:eastAsia="zh-Hans"/>
              </w:rPr>
            </w:pPr>
          </w:p>
        </w:tc>
        <w:tc>
          <w:tcPr>
            <w:tcW w:w="92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38C502D">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用途及建设要求</w:t>
            </w:r>
          </w:p>
        </w:tc>
      </w:tr>
      <w:tr w14:paraId="373AC0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E58866">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55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E8D12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摄影摄像实训平台</w:t>
            </w:r>
          </w:p>
        </w:tc>
        <w:tc>
          <w:tcPr>
            <w:tcW w:w="220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E70F86">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一、影像设备</w:t>
            </w:r>
          </w:p>
          <w:p w14:paraId="722E8820">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（一）功能</w:t>
            </w:r>
          </w:p>
          <w:p w14:paraId="26E005C7">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 xml:space="preserve">平台核心功能需求：摄影摄像设备可覆盖特殊场景拍摄教学、支撑素材拍摄、航拍镜头语言等内容，培养学生应对复杂环境的拍摄能力，适应数字媒体领域的多元化创作需求。影像设备可用于视频拍摄基础技能训练、多场景拍摄实战、音视频同步训练，影像质量高。设备能满足收音基础训练，可进行多场景录音实战，影视同期声等。能助力音频后期处理，通过软件剪辑、混音，提升音视效制作能力。  </w:t>
            </w:r>
          </w:p>
          <w:p w14:paraId="5223314B">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（二）参数</w:t>
            </w:r>
          </w:p>
          <w:p w14:paraId="43D515DE">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1、相机1：</w:t>
            </w:r>
          </w:p>
          <w:p w14:paraId="2349B927">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全画幅CMOS图像传感器，传感器尺寸36×24mm，有效像素不低于2400万；约100%画面覆盖，支持人眼、动物、车辆智能识别追踪，具备出色的暗光对焦能力，在低照度环境下（最低对焦亮度≤-5.0EV）仍能实现快速、精准的自动对焦。机身内置五轴防抖系统，支持与兼容镜头的协同防抖功能，最高可提供约7档快门速度的防抖补偿效果。配备双SD存储卡槽，均支持UHS-II高速传输标准，满足高码率视频录制及高速连拍的数据写入需求；显示屏：不低于3.0英寸约160万点可翻转触控液晶显示屏，支持多角度旋转与触摸操作；电子取景器：不低于0.5英寸约236万点OLED彩色电子取景器，视野率约100%；6K超采样无裁切4K60p；全高清180p慢动作；相机包、电池、闪光灯等套装2台。</w:t>
            </w:r>
          </w:p>
          <w:p w14:paraId="3506AFE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镜头：与所投相机同品牌卡口，适配全画幅机身；镜头类型：标准变焦镜头；</w:t>
            </w:r>
          </w:p>
          <w:p w14:paraId="26A93568">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▲焦距范围：覆盖24mm至105mm焦段；</w:t>
            </w:r>
          </w:p>
          <w:p w14:paraId="3F486BE1">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最大光圈：浮动光圈，广角端F4.0，长焦端F7.1；光学结构：采用包含非球面镜片及低色散镜片的光学设计，有效补偿像差，提供高画质表现；对焦系统：采用步进马达或同等级静音对焦马达驱动，支持快速、安静的自动对焦，适合视频拍摄；防抖性能：镜头内置光学防抖系统，可提供不低于5级的防抖补偿；近摄能力：广角端最近对焦距离不高于0.35米，最大放大倍率不低于0.3倍；便携性：采用轻量化设计，重量不高于500克；滤镜口径：≤72mm，镜头2个。</w:t>
            </w:r>
          </w:p>
          <w:p w14:paraId="775BAD82">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2、相机2：</w:t>
            </w:r>
          </w:p>
          <w:p w14:paraId="42F3A48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全画幅不低于36×24mm CMOS，不低于2400万有效像素，采用全像素级相位检测或混合自动对焦技术，传感器具备高速、高精度的自动对焦能力，覆盖约100%画面，支持人眼、动物、车辆等智能识别追踪，最低对焦亮度≤-5.0EV，6K超采样无裁切4K/60p，影像记录与色彩管理：支持宽动态范围（Wide DR）及高动态范围（HDR）录制功能；具备专业级对数伽马曲线（Log Gamma）记录能力，支持HLG（PQ）传输特性，以满足后期高宽容度调色需求。监视与取景系统：液晶监视器：配置不低于3.0英寸可翻转/旋转式电容触摸屏，像素点不低于160万点，支持触控对焦及菜单操作。电子取景器：配置不低于0.39英寸OLED彩色电子取景器，分辨率不低于230万点，具备眼感应自动切换功能。相机包、电池、闪光灯等套装2台。</w:t>
            </w:r>
          </w:p>
          <w:p w14:paraId="3BEADBF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镜头：与所投相机同品牌卡口，适配全画幅机身；镜头类型：轻量级标准变焦镜头；</w:t>
            </w:r>
          </w:p>
          <w:p w14:paraId="74429A9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▲焦距范围：覆盖24mm至50mm焦段；</w:t>
            </w:r>
          </w:p>
          <w:p w14:paraId="7CE24028">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最大光圈：浮动光圈，广角端F4.5，长焦端F6.3；光学结构：采用包含非球面镜片的光学设计，有效校正像差，提升边缘画质；对焦系统：采用步进马达或同等级静音对焦马达驱动，支持快速、安静的自动对焦，适合视频拍摄；防抖性能：镜头内置光学防抖系统，可提供不低于4.5级的防抖补偿；近摄能力：广角端最近对焦距离不高于0.3米，最大放大倍率不低于0.19倍；视频性能：对焦过程平滑安静，支持呼吸效应抑制功能；操控设计：配备可自定义功能的操作环或功能按键；便携性：采用轻量化设计，收起后长度不高于75mm；滤镜口径：≤62mm。镜头2个。</w:t>
            </w:r>
          </w:p>
          <w:p w14:paraId="24A8371C">
            <w:pPr>
              <w:jc w:val="both"/>
              <w:rPr>
                <w:rFonts w:hint="eastAsia" w:ascii="Calibri" w:hAnsi="Calibri" w:eastAsia="宋体" w:cs="Times New Roman"/>
                <w:lang w:val="en-US" w:eastAsia="zh-Hans"/>
              </w:rPr>
            </w:pPr>
            <w:r>
              <w:rPr>
                <w:rFonts w:hint="eastAsia" w:ascii="仿宋_GB2312" w:hAnsi="仿宋_GB2312" w:eastAsia="仿宋_GB2312" w:cs="仿宋_GB2312"/>
                <w:b/>
                <w:sz w:val="20"/>
                <w:shd w:val="clear" w:fill="FFFFFF"/>
                <w:lang w:val="en-US" w:eastAsia="zh-Hans"/>
              </w:rPr>
              <w:t>3、相机3：</w:t>
            </w:r>
          </w:p>
          <w:p w14:paraId="173A36C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防抖系统：内置5轴机身防抖系统，可与兼容防抖镜头协同工作；机身+镜头协同防抖最高可实现不低于8.0级快门速度补偿效果。显示屏：3.2英寸，约210万点可侧翻触控液晶显示屏，支持多点触摸操作。电子取景器：0.5英寸OLED彩色电子取景器，有效像素不低于570万点。感光度：静态拍摄原生ISO范围100-51200，支持感光度扩展。传感器除尘：具备传感器除尘功能，支持自动除尘、手动除尘，可支持添加除尘数据功能。存储介质：双卡槽设计，支持CFexpress Type B或XQD或UHS-II SD等高速存储介质中至少一种。连拍性能：电子快门模式下最高连拍速度不低于20张/秒。视频能力：机身支持机内8K高规格视频录制。供货配置：含相机包、原厂电池、闪光灯等全套配套附件套装。2台</w:t>
            </w:r>
          </w:p>
          <w:p w14:paraId="181554B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镜头1：卡口类型：与所投相机同品牌卡口，适配全画幅机身；镜头类型：专业级标准变焦镜头；</w:t>
            </w:r>
          </w:p>
          <w:p w14:paraId="11B4466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▲焦距范围：24-105mm；</w:t>
            </w:r>
          </w:p>
          <w:p w14:paraId="17CA3667">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最大光圈：恒定F4.0；最小光圈：F22；光圈叶片：9片（圆形光圈）；镜头结构：14组18片（含非球面镜片及低色散镜片）；对焦系统：采用超声波马达或同等级高性能静音对焦马达，支持全时手动对焦；防抖性能：镜头内置光学防抖，可提供约5级防抖补偿（搭配具备机身防抖的相机可实现更高协同防抖效果）；最近对焦距离：约0.45米；最大放大倍率：约0.24倍；操控设计：配备可自定义功能的操作环或功能按键；防护性能：具备防尘防水滴结构，前后镜片采用防污氟镀膜或同等防污涂层；滤镜口径：≤82mm；尺寸及重量：最大直径约90mm以内，长度约120mm以内，重量约800g以内。镜头1个。</w:t>
            </w:r>
          </w:p>
          <w:p w14:paraId="159DC88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 xml:space="preserve">镜头2：卡口类型：与所投相机同品牌卡口，适配全画幅机身；镜头类型：广角微距定焦镜头；焦距：35mm；  </w:t>
            </w:r>
          </w:p>
          <w:p w14:paraId="78E41F81">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▲最大光圈：F1.8；最小光圈：F22；光圈叶片：9片（圆形光圈）；</w:t>
            </w:r>
          </w:p>
          <w:p w14:paraId="55ED887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镜头结构：9组11片（含非球面镜片）；对焦系统：采用步进马达或同等级静音对焦马达，支持全时手动对焦；防抖性能：镜头内置光学防抖，可提供约5级防抖补偿（搭配具备机身防抖的相机可实现协同防抖）；最近对焦距离：约0.17米；最大放大倍率：约0.5倍；操控设计：配备可自定义功能的操作环或功能按键；滤镜口径：≤58mm；尺寸及重量：最大直径约80mm以内，长度约75mm以内，重量约350g以内。镜头1个。</w:t>
            </w:r>
          </w:p>
          <w:p w14:paraId="7D18FD17">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4、相机4：</w:t>
            </w:r>
          </w:p>
          <w:p w14:paraId="51D9344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采用全画幅CMOS影像传感器，有效像素≥3300万。具备AI智能识别功能，支持人物（眼部/面部/身体）、动物、车辆等多种拍摄主体的自动识别与追踪对焦。标准感光度范围：静态照片及视频拍摄均支持ISO 100-51200（支持向下/向上扩展）；电子快门不低于30fps，机械快门不低于10fps。不低于6K超采样的4K 30p/60p录制，相机包、原厂电池、闪光灯等套装2台。</w:t>
            </w:r>
          </w:p>
          <w:p w14:paraId="5CBF8358">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镜头：与所投相机同品牌卡口，适配全画幅机身。镜头类型：标准变焦镜头（支持电动变焦或手动变焦）。</w:t>
            </w:r>
          </w:p>
          <w:p w14:paraId="32726D97">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▲焦距范围：覆盖广角至中长焦，广角端不高于20mm，长焦端不低于100mm。</w:t>
            </w:r>
          </w:p>
          <w:p w14:paraId="21E5125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最大光圈：恒定F4.0。光学防抖：镜头内置光学防抖系统。对焦系统：采用线性马达或同等级快速安静对焦马达。滤镜口径：≤77mm。镜头2个。</w:t>
            </w:r>
          </w:p>
          <w:p w14:paraId="189DF396">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5、相机5：</w:t>
            </w:r>
          </w:p>
          <w:p w14:paraId="74CD4DAB">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握柄套装，视频模式有效像素不低于2000万，拍照模式有效像素不低于2600万，机身材质镁合金，XLR手柄整套，屏幕不低于3英寸270°翻转触控屏，配备双SD存储卡槽，均支持UHS-II高速传输标准，满足高码率视频录制及高速连拍的数据写入需求，支持6K超采样录制4K视频，支持内录10bit 4:2:2视频格式；支持双原生ISO或双基础ISO功能，动态范围不低于14档。具备专业级对数伽马曲线（Log Gamma）记录能力，满足后期高宽容度调色需求。慢动作拍摄：支持4K 120p高帧率录制，且在4K 120p模式下支持连续自动对焦。音频接口：配备2个XLR音频输入接口，支持48V幻象供电，支持LPCM 4声道24bit音频录制。防抖系统：内置5轴机身防抖系统，具备增强防抖模式。供电电池，连续视频录制不低于175分钟，相机包、原厂电池、闪光灯等握柄套装2台。</w:t>
            </w:r>
          </w:p>
          <w:p w14:paraId="7A3D602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镜头：与所投相机同品牌卡口，超广角标准变焦镜头；</w:t>
            </w:r>
          </w:p>
          <w:p w14:paraId="6057EE9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▲焦距范围：覆盖广角至标准焦段，广角端不高于22mm，长焦端不低于70mm；</w:t>
            </w:r>
          </w:p>
          <w:p w14:paraId="77317896">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最大光圈：恒定F4.0；光学结构：采用包含非球面镜片及低色散镜片的光学设计，有效校正色差与球差；对焦系统：采用线性马达或同等级快速安静对焦马达，支持快速、安静的自动对焦与跟踪对焦；近摄能力：最近对焦距离不高于0.3米，最大放大倍率不低于0.3倍；视频性能：具备呼吸效应抑制功能，支持无级光圈调节，变焦过程焦点偏移小；操控设计：配备光圈环或等效光圈调节装置（支持有级/无级切换）及至少1个自定义功能按键；防护性能：具备防尘防潮设计，前组镜片带有防污涂层；滤镜口径：≤77mm，镜头2个。</w:t>
            </w:r>
          </w:p>
          <w:p w14:paraId="07FE88F0">
            <w:pPr>
              <w:jc w:val="left"/>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6、电池：</w:t>
            </w:r>
          </w:p>
          <w:p w14:paraId="16542C0C">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上述5款机型，同品牌电池，各2块电池。</w:t>
            </w:r>
          </w:p>
          <w:p w14:paraId="3249807A">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7、视频监视器：</w:t>
            </w:r>
          </w:p>
          <w:p w14:paraId="40BFF2D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可夹式，屏幕 ≥7英寸IPS屏分辨率：1920x1200屏幕比例：16:10，亮度不低于2200尼特（带光感应自动调节功能），对比度：1200:1，可视角度：160°（水平/垂直），1台</w:t>
            </w:r>
          </w:p>
          <w:p w14:paraId="7D30005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触屏控制：支持全触摸菜单操作。</w:t>
            </w:r>
          </w:p>
          <w:p w14:paraId="6FCEE689">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8、运动相机1：</w:t>
            </w:r>
          </w:p>
          <w:p w14:paraId="4ECF3840">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不低于1/1.1英寸CMOS图像传感器；可变光圈，不低于150°视场角；内置存储不低于48GB，支持Micro?SD卡扩展；裸机不低于10米防水；前后双触控显示屏，前屏不低于1.4英寸，后屏不低于2.2英寸；支持8K24fps、4K60fps、4K120fps、1080P240fps慢动作视频；电子防抖系统：设备需具备高级电子防抖算法，支持至少三种防抖模式（包含常规防抖、增强防抖及地平线校正模式）。地平线增稳：具备全向地平线增稳功能，支持360°水平旋转校正，在剧烈颠簸或机身任意角度旋转时，仍能保持画面水平稳定。分辨率支持：地平线增稳及地平线校正功能需在4K（3840×2160）分辨率下可用，且支持帧率不低于60fps。内置深度/水压感应及色温感应功能；蓝牙，支持外接麦克风；耐寒增强电池，录像不低于130分钟。标准套装+128G TF卡，帽夹、监视器，肩带支架，双向续航手柄。4台。</w:t>
            </w:r>
          </w:p>
          <w:p w14:paraId="71F98DD7">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9、运动相机2：</w:t>
            </w:r>
          </w:p>
          <w:p w14:paraId="30236E6B">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不低于1/1.3英寸CMOS图像传感器，不低于5000万有效像素；高品质光学认证镜头，最大光圈不高于F2.8，不低于155°超广角视场角；高性能双芯片处理架构；无内置存储，支持M演示icro?SD卡最大1TB扩展；裸机不低于10米防水；不低于2.5英寸可翻转触控显示屏；支持8K30fps、4K60fps运动HDR、4K120fps、1080P240fps慢动作视频；超强防抖，支持360°地平线锁定矫正；WiFi、蓝牙5.0及以上、USB?C接口，支持外接麦克风，机身配备可拆卸麦克风防风罩；电池容量不低于1600mAh，录像不低于150分钟，?20℃~45℃宽温工作，相机包套装，4台。</w:t>
            </w:r>
          </w:p>
          <w:p w14:paraId="2B07F2C5">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10、无人机：</w:t>
            </w:r>
          </w:p>
          <w:p w14:paraId="34E952CB">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三摄系统（光学品牌认证或同等级光学品质），支持360°横滚旋转的三轴机械云台、支持不低于20公里高清图传、配备全向双目视觉感知系统及前视高精度测距传感器（激光雷达或ToF等），支持微光级全向主动避障。折叠便携旗舰。飞行器起飞重量≥900g，最大起飞重量≥1100g。最长飞行时间≥40分钟，最长悬停时间≥38分钟，最大续航里程≥30km；机载内存：≥64GB。影像系统三摄主摄：</w:t>
            </w:r>
          </w:p>
          <w:p w14:paraId="5BF44F3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▲传感器尺寸不低于4/3英寸，支持不低于4800万有效像素拍照，等效焦距约24-28mm，最大光圈不高于f/2.8，三轴机械云台，360°。2台。</w:t>
            </w:r>
          </w:p>
          <w:p w14:paraId="4CC86F99">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11、相机稳定器1：</w:t>
            </w:r>
          </w:p>
          <w:p w14:paraId="45AD653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三轴手持相机稳定器，自动轴锁结构轴臂采用高强度轻量化材质（如高强度铝合金或碳纤维复合材料）带低摩擦材料夹层平衡结构；云台自重不高于1100g；配置不低于1.4英寸彩色LCD触控显示屏，集成操作摇杆与微调旋钮；内置锂电池，最长续航不低于10小时，USB?C充电；平移轴360°连续旋转，俯仰轴?110°~+210°，横滚轴?95°~+235°；搭载增稳算法，支持横竖拍切换；配备NATO拓展接口、相机控制USB?C接口，支持智能追踪模块（磁吸式或卡扣式等）扩展；蓝牙5.0及以上通信，支持蓝牙变焦、蓝牙快门、有线相机录制控制；自带迷你三脚架底座；支持微单相机及手机等多种设备使用；工作温度?10℃~45℃。快速调平设计，智能跟拍功能，套装，收纳包。2台。</w:t>
            </w:r>
          </w:p>
          <w:p w14:paraId="3DEE89C8">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12、相机稳定器2：</w:t>
            </w:r>
          </w:p>
          <w:p w14:paraId="29DBCBA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三轴手持相机稳定器，具备快速锁定与解锁结构，支持一键锁定或自动锁定三轴臂，提升设备转场与收纳效率；轴臂采用高强度轻量化材质（如高强度铝合金或碳纤维复合材料）；最大有效负载不低于3.0kg；云台自重不高于1600g；不低于1.4英寸彩色LCD触控显示屏，集成操作摇杆与微调旋钮；内置锂电池，最长续航不低于16小时，USB?C快充，支持向外为相机供电；平移轴360°连续旋转，俯仰轴?110°~+210°，横滚轴?95°~+235°；增稳算法，支持横竖拍切换；NATO拓展接口、USB?C接口，支持智能追踪模块（磁吸式或卡扣式等）、外接跟焦电机扩展；蓝牙5.0及以上通信，支持有线/蓝牙快门、录制、变焦控制，自带迷你三脚架底座；工作温度?10℃~45℃，自动轴锁，支持跟焦电机等专业配件，自带提壶，收纳包套装。2台。</w:t>
            </w:r>
          </w:p>
          <w:p w14:paraId="7AA33816">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13、相机稳定器3：</w:t>
            </w:r>
          </w:p>
          <w:p w14:paraId="228AF966">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三轴手持相机稳定器，自动轴锁结构，三轴配备微调平旋钮，具备快速锁定与解锁结构，支持一键锁定或自动锁定三轴臂，提升设备转场与收纳效率；轴臂采用高强度轻量化材质（如高强度铝合金或碳纤维复合材料）；最大有效负载不低于3.0kg；配置不低于1.4英寸OLED或LCD彩色触控显示屏，集成操作摇杆，搭载步频稳定指示功能；可拆卸锂电池手柄，最长待机不低于12小时，PD快充，支持向外为相机供电；平移轴无限位360°连续旋转，俯仰轴?112°~+214°，横滚轴?95°~+240°；高级增稳算法，原生横竖拍切换；配备拓展接口、冷靴、相机控制USB?C接口，支持智能追踪模块（磁吸式或卡扣式等）、外接跟焦电机、电控手提转接手柄扩展；蓝牙5.0及以上通信，兼容主流卡口微单相机，支持有线、蓝牙快门、录制、变焦控制；自带快开迷你三脚架底座，收纳包套装；工作温度?10℃~45℃。1台。</w:t>
            </w:r>
          </w:p>
          <w:p w14:paraId="6919480B">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14、存储卡：</w:t>
            </w:r>
          </w:p>
          <w:p w14:paraId="20562AE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相机存储卡≥512GB，除相机自带存储卡外配备每台相机各配备1张存储卡，读取速度不低于1700MB/s，写入速度不低于1000MB/s。10张</w:t>
            </w:r>
          </w:p>
          <w:p w14:paraId="1A7AEE7B">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15、影棚相机柜：</w:t>
            </w:r>
          </w:p>
          <w:p w14:paraId="755114FB">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规格：16格独立储物仓，整体带万向轮（含刹车功能），单仓带透明可视窗+独立电控锁；屏幕尺寸不低于10.1英寸，支持本地人机交互操作。整体尺寸宽1200mm*深450mm*高1850mm（误差±5mm），单格尺寸H290*W230*D450。 材质：柜体采用≥1.2mm厚冷轧钢板，表面防静电喷塑处理，单格承重≥50kg。</w:t>
            </w:r>
          </w:p>
          <w:p w14:paraId="798F709A">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 xml:space="preserve"> RFID射频识别：采用超高频RFID芯片，支持工器具精准定位、在位实时检测，识别距离≥10cm，识别准确率≥99.5%；自动完成工具借用/归还记录、数据追溯、库存盘点、未归还提醒、检验报废全流程管理。多方式身份核验：支持人脸识别、账号密码、刷卡、指纹4种登录方式；采用活体指纹芯片+光学指纹技术，人脸识别响应时间≤1s，刷卡支持IC卡主流磁卡。智能触控与远程管理：支持本地触控操作；配套远程控制系统，可实时监控柜体状态、远程授权操作、数据导出，支持在线定制扩展储物方案。 数据管理：自动生成操作日志，支持数据统计、追溯查询，日志保存时长≥3年，可对接企业现有管理系统；具备异常操作报警、权限分级管控功能，仅授权人员可操作对应仓格。工具取还：支持自助借还、一键开仓，操作流程≤3步，单次取还响应时间≤2s；支持多工具同时操作、借还记录自动同步</w:t>
            </w:r>
          </w:p>
          <w:p w14:paraId="129AE9EB">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 xml:space="preserve"> 供电：AC220V±10% 50Hz，待机功率≤15W，工作功率≤60W；具备断电续航≥4小时备用电源锁具：采用电磁电控锁，寿命≥10万次，具备防撬报警、异常断电自动锁止功能工作环境：温度-10℃~50℃，湿度10%~90%（无凝露），适配车间工业场景 附加功能：支持声光状态提示、远程故障诊断、系统自动更新，配套操作说明书、安装调试培训服务。1个。</w:t>
            </w:r>
          </w:p>
          <w:p w14:paraId="0E43590D">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（三）配套要求</w:t>
            </w:r>
          </w:p>
          <w:p w14:paraId="3387AA61">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所有设备须提供质保及配套充电器、相机包、数据线，存储卡需兼容稳定器，稳定器配件须为最新固件版本，确保与主机无缝协同；整套设备交付时附操作手册、保修凭证及适配清单。</w:t>
            </w:r>
          </w:p>
          <w:p w14:paraId="5A89F2B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供应商协助完成全部无人机实名登记、空域备案、空域申报培训，确保教学飞行合法合规；提供不少于2年CORS高精度定位账号服务，保障RTK设备全天候高精度差分作业，终端预装主流软件，支持集群并行算力调度，适配数字媒体艺术专业需求；提供累计不少于20学时全流程专项实训培训，覆盖无人机操控；每台无人机投保第三方责任险，单台保额≥50万元、保险有效期≥2年；合同期内每年提供专业校准服务，配备备用设备应急替换服务，保障实训教学连续性。</w:t>
            </w:r>
          </w:p>
          <w:p w14:paraId="3659D662">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二、影棚</w:t>
            </w:r>
          </w:p>
          <w:p w14:paraId="29D698E8">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（一）功能</w:t>
            </w:r>
          </w:p>
          <w:p w14:paraId="63ADF6FB">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主要用于拍摄实践、精确监看拍摄画面及后期制作视频，可与摄影机、后期工作站等设备连接，能准确呈现高动态范围画面效果。</w:t>
            </w:r>
          </w:p>
          <w:p w14:paraId="165D9DF6">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（二）参数</w:t>
            </w:r>
          </w:p>
          <w:p w14:paraId="612D7223">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16、三脚架1：</w:t>
            </w:r>
          </w:p>
          <w:p w14:paraId="085A18F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单反相机专业摄影三脚架，脚架+液压云台套装；主要材质：高强度铝合金；适用机型：单反相机、摄像机,液压云台（带液压阻尼，可无极微调）；水平旋转角度：360°；俯仰角度：-75°至+90°；脚管节数：3节；脚管锁类型：扳扣式；最大管径：20mm；最小管径：14mm；最高工作高度：153cm；最低工作高度：50cm；折合高度：77cm；产品自重不低于4kg；最大承重不低于10kg；包装内容：三脚架×1、液压云台×1、快装板×1、扳手×1、便携包×1个。2个。</w:t>
            </w:r>
          </w:p>
          <w:p w14:paraId="683086C9">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17、三脚架2：</w:t>
            </w:r>
          </w:p>
          <w:p w14:paraId="2C73375C">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摄影三脚架加辅助架三脚架，专业脚架+球形云台材质：铝合金；适用机型：单反相机、微单、手机、DV录像机、投影仪等；云台类型：球形云台；脚管节数：4节；脚管锁类型：旋钮式；最大管径：25mm；最小管径：16mm；横拍杆不低于106cm，工作高度不低于159cm；不升中轴高度不低于132cm；最低工作高度不低于44cm；折合/反折高度：43cm；独脚架最大高度不低于160cm，最大承重不低于8kg；螺丝尺寸：连接相机1/4"，脚架连接云台3/8"-1；功能特点：便携反折设计、中轴可倒置、中柱可拆卸变独脚。2个。</w:t>
            </w:r>
          </w:p>
          <w:p w14:paraId="77CA3956">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18、绿幕：</w:t>
            </w:r>
          </w:p>
          <w:p w14:paraId="574EDDDC">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材质植绒布（无纺布/加厚涤纶，支持熨烫除皱）；颜色：专业级抠像绿色号标准，；尺寸：≥宽度2.5米×高度3米；功能特性：表面无接缝，哑光处理，防反光，均匀度高，支持后期一键抠像。绿幕背景支架:铝合金便携式背景架、电动可升降背景轴系统；材质：高强度铝合金骨架；结构：三节可调伸缩立柱，顶部配横杆（含横杆不少于4根，整体支撑宽度不低于3米）；适用场景：影棚内固定安装或便携快装；功能特性：支持绿幕布平铺悬挂，支架带弹簧缓冲或扳扣锁紧结构，可调节高度不低于2.8米；支持遥控升降；含横杆及固定夹。1个</w:t>
            </w:r>
          </w:p>
          <w:p w14:paraId="314598B1">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19、影棚灯光系统：</w:t>
            </w:r>
          </w:p>
          <w:p w14:paraId="56C93BA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（1）灯1：</w:t>
            </w:r>
          </w:p>
          <w:p w14:paraId="1EA5003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LED柔光灯/平板灯（功率不低于330W/盏，或等效亮度）；不少于3盏（主光×1、辅光×1、背景光×1）；色温：5600K±200K标准白光，支持2700K-6500K可调节色温；显色指数（CRI）：≥95，确保肤色还原真实；亮度调节：无级调节；光照度：1米距离≥3100Lux，3米距离≥360Lux；适用场景：视频录制、直播、绿幕抠像照明。灯架配置：每盏灯配一个2.8米专业灯架，三节管径（35/30/25mm），铁质主体，承重≥5kg；适配灯架3个。</w:t>
            </w:r>
          </w:p>
          <w:p w14:paraId="43591E99">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（2）灯2：</w:t>
            </w:r>
          </w:p>
          <w:p w14:paraId="170AE117">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光源类型采用COB LED，额定功率不低于150W，光通量不低于10000流明；显色指数Ra≥95，TLCI≥95，确保色彩还原精准；色温支持双色温调节（2700K-6500K）或标准5600K±200K；调光系统支持0-100%无级线性调光，调光过程平滑无频闪，支持DMX512信号控制及App无线控制；散热与噪音采用高效静音风扇与主动散热系统，1米范围内工作噪音≤35dB；光学与控制灯头采用标准保荣卡口，兼容各类塑光附件，支持180°多角度调节；供电方式支持AC交流电直供，可选配V口或NP-F电池供电，具备高亮度余量，满足中小型演播室及外景拍摄需求。6个。</w:t>
            </w:r>
          </w:p>
          <w:p w14:paraId="63A09EAC">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（3）灯3：</w:t>
            </w:r>
          </w:p>
          <w:p w14:paraId="38921218">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三脚架探照落地灯，结构形式：采用便携式三脚架或可升降灯杆设计，支持高度调节，最大工作高度不低于1.8米（或根据需求设定，如2.5米/3米），具备高度锁定与防倾倒功能。光源性能：采用高亮度LED光源，额定功率不低于 50W，光通量不低于 4000流明，色温可选（如5600K±300K），显色指数Ra≥80。照射控制：灯头支持水平 360° 及垂直180°多角度调节，具备聚光/泛光切换或变焦功能，支持远程或线控调节亮度及开关。供电与续航：内置可充电锂电池组，容量不低于 20Ah；支持交流电（AC）直供与电池供电双模式；电池模式下，工作光续航不低于4小时，强光模式续航不低于 2小时。防护与耐用性：外壳采用高强度铝合金或工程塑料，具备抗冲击、防腐蚀能力；整机防护等级不低于 IP65，适应户外雨雪及粉尘环境。便携与扩展：三脚架/灯杆支持快速折叠收纳，配备便携提手或拉杆；灯头具备标准接口（如1/4螺孔或保荣卡口），可扩展柔光罩、滤色片等附件。1台。</w:t>
            </w:r>
          </w:p>
          <w:p w14:paraId="2AFFAB0E">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（4）灯4：</w:t>
            </w:r>
          </w:p>
          <w:p w14:paraId="7EFBFE90">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柔光灯旗板框规格：采用坚固金属框架结构，展开尺寸约为76×91cm，支持多角度灵活调节与稳固支撑。柔光材质：配备同尺寸（76×91cm）高品质柔光纸（如硫酸纸/牛油纸），透光均匀，抗皱耐用，能有效散射光线并柔化阴影。支撑灯架：配置最大工作高度不低于 2.8米的承重灯架，底部配备万向轮设计，支持平稳移动与精准定位。功能用途：作为专业摄影控光附件，适用于棚内外的柔光、挡光及光影控制，满足人像、静物及广告拍摄需求。1台。</w:t>
            </w:r>
          </w:p>
          <w:p w14:paraId="66BF322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（5）灯5：</w:t>
            </w:r>
          </w:p>
          <w:p w14:paraId="4A9480A8">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柔光灯，旗板框规格：采用坚固金属框架结构，展开尺寸约为46×61cm，支持多角度灵活调节与稳固支撑。柔光材质：配备同尺寸（50×65cm）高品质柔光纸（如硫酸纸/牛油纸），透光均匀，抗皱耐用，能有效散射光线并柔化阴影。支撑灯架：配置最大工作高度不低于 2.8米的承重灯架，底部配备万向轮设计，支持平稳移动与精准定位。功能用途：作为专业摄影控光附件，适用于棚内外的柔光、挡光及光影控制，满足人像、静物及广告拍摄需求。1台。</w:t>
            </w:r>
          </w:p>
          <w:p w14:paraId="3B6E54F8">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（6）灯6：</w:t>
            </w:r>
          </w:p>
          <w:p w14:paraId="3F9EE8B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蜂窝猪嘴灯罩（束光筒/蜂巢聚光筒）；产品类型：摄影灯光附件；功能特点：锥形聚光设计；卡口类型：保荣卡口，蜂巢口径：约6cm筒身高度：约22.58cm；主体材质：金属（铝合金/铁制）；适用灯型：影室闪光灯、外拍灯，及通用型棚灯；包装内容：束光筒本体×1、蜂巢网格片×1、滤色片×1个。1个。</w:t>
            </w:r>
          </w:p>
          <w:p w14:paraId="054A1970">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（7）灯7：</w:t>
            </w:r>
          </w:p>
          <w:p w14:paraId="7606C08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补光灯及灯球7，可调节色温暖光2700k-3500k；标准白光5500k+-200k，2个。</w:t>
            </w:r>
          </w:p>
          <w:p w14:paraId="4CE16C00">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（8）灯8：</w:t>
            </w:r>
          </w:p>
          <w:p w14:paraId="6D68752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便携式机顶闪光灯，功率≥100W，2个，系统类型：TTL锂电圆头机顶闪光灯，支持高速同步（HSS）及前后帘同步。闪光性能：闪光功率≥76Ws，全功率回电时间≤1.5秒，全功率闪光次数≥480次。光学系统：圆形灯头设计，光斑均匀无黑圈；变焦范围覆盖24-105mm。无线系统：内置2.4G无线系统，支持主控/从属功能，有效传输距离≥70米。操控与造型灯：配备LCD或触控屏；内置LED造型灯，支持10档亮度调节。</w:t>
            </w:r>
          </w:p>
          <w:p w14:paraId="649ED01E">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供电与扩展：采用可更换锂电池（容量≥2600mAh）；灯头支持磁吸附件及转接保荣卡口。闪光灯1个。</w:t>
            </w:r>
          </w:p>
          <w:p w14:paraId="21CBCD0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（9）灯9：</w:t>
            </w:r>
          </w:p>
          <w:p w14:paraId="416AF876">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离机闪光灯：系统类型：便携式离机闪光灯，支持TTL自动测光与M手动模式，支持高速同步（HSS）及前后帘同步。闪光性能：标称闪光功率不低于100Ws，全功率回电时间≤1.7秒，全功率连续闪光次数≥70次。光学系统：支持自动/手动变焦，变焦范围覆盖28-105mm；支持高闪光指数（GN60@ISO100）。无线系统：内置2.4G无线电无线系统，支持主控/从属引闪，有效传输距离≥30米，支持多频道及多ID分组控制。</w:t>
            </w:r>
          </w:p>
          <w:p w14:paraId="7DF54521">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操控与显示：配备彩色触控屏幕，支持中文菜单；具备RGB分组指示灯，UI界面支持多角度调节。供电与散热：采用可更换锂电池供电，支持Type-C接口直充及外接充电宝边充边用；内置主动散热风扇，支持高频连拍不过热。扩展性：灯头采用标准保荣卡口或兼容磁吸附件设计，可外接专业塑光附件。离机闪光灯2个。</w:t>
            </w:r>
          </w:p>
          <w:p w14:paraId="3DFC4ACD">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20、无线收音设备1：</w:t>
            </w:r>
          </w:p>
          <w:p w14:paraId="7789B89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一拖二收音，相机手机可用，含充电盒，120dB SPL，传输距离不小于400米，支持自动限幅防爆音，一拖二无线麦克风系统（含2个发射器、1个接收器、1个充电盒）；收音模式：全指向性拾音，音频采样率不低于48kHz；降噪功能：具备主动降噪功能，支持多档位调节；防爆音功能：支持自动限幅或安全音轨功能，输入音量过高时能自动调整；增益控制：接收器支持手动或自动增益调节，调节范围不低于±12dB；传输性能：工作频段为2.4GHz，具备自动跳频或抗干扰能力，有效无线传输距离不低于400米；连接兼容性：接收器支持通过3.5mm TRS接口连接相机或电脑，支持通过Type-C接口直连智能手机（可提供转接头或原生接口）；续航与供电：发射器单次续航不低于10小时，接收器单次续航不低于8小时，配备充电盒，系统综合总续航不低于30小时，支持快充功能；便携与佩戴：单个发射器重量（不含配件）不高于25克，同时支持背夹和磁吸两种佩戴方式，充电盒具备开盖自动配对或一键配对功能；扩展性：发射器支持通过无线协议直连兼容的拍摄设备，实现音频同步传输。1台。</w:t>
            </w:r>
          </w:p>
          <w:p w14:paraId="5FD8862D">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21、无线收音设备2：</w:t>
            </w:r>
          </w:p>
          <w:p w14:paraId="4428AB2E">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系统配置：一拖二无线麦克风系统（含2个发射器、1个接收器、1个充电盒）。收音与降噪：全指向性拾音，支持智能主动降噪功能。防爆音与增益：支持安全音轨（或自动限幅）功能防爆音；接收器支持手动/自动增益调节。传输性能：2.4GHz频段，具备自动跳频抗干扰能力；空旷无遮挡环境下有效传输距离≥250米。内录功能：发射器内置存储空间，支持无压缩音频内录（建议支持24-bit/48kHz或以上规格）。交互与接口：接收器配备触控屏及物理操控装置；支持3.5mm接口连接相机，支持Type-C/Lightning接口直连智能手机。续航与便携：发射器与接收器单次续航均≥6小时；充电盒支持收纳及为系统提供多次补电；单个发射器重量≤30克。一拖二含充电盒，配备不低于1.0英寸触控屏及物理操控装置，1台。</w:t>
            </w:r>
          </w:p>
          <w:p w14:paraId="05290A38">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22、无线收音设备3：</w:t>
            </w:r>
          </w:p>
          <w:p w14:paraId="2E9F93F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一拖一加横杆落地架，麦克风类型：超心型指向枪式麦克风，支持有线/无线双模式及无线双通道。核心录音：支持不低于24-bit/48kHz高保真录音，内置存储不低于16GB，可提供约20小时以上无压缩音频备份。无线性能：2.4GHz频段，无线延迟&lt;20ms，空旷环境稳定传输距离≥200米。音频处理：具备低切滤波、高频提升、安全音轨及多档机内降噪功能。连接兼容：枪麦与接收器均支持USB-C数字输出（48kHz/24bit）及3.5mm模拟输出。智能控制：支持通过手机App进行蓝牙远程监控、参数设置及场景管理。续航能力：枪麦有线模式续航不低于20小时，无线模式续航不低于8小时，内录模式续航不低于4小时；接收器续航不低于6小时。内置锂电池，75dB SPL，内置存储不低于16GB，高清显示屏。1台。</w:t>
            </w:r>
          </w:p>
          <w:p w14:paraId="6AF5897A">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23、数据输出设备1</w:t>
            </w:r>
            <w:r>
              <w:rPr>
                <w:rFonts w:hint="eastAsia" w:ascii="仿宋_GB2312" w:hAnsi="仿宋_GB2312" w:eastAsia="仿宋_GB2312" w:cs="仿宋_GB2312"/>
                <w:sz w:val="20"/>
                <w:lang w:val="en-US" w:eastAsia="zh-Hans"/>
              </w:rPr>
              <w:t>：</w:t>
            </w:r>
          </w:p>
          <w:p w14:paraId="5532E47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打印/复印/扫描/传真、自动双面、自动输稿器 A3幅面，4.3英寸彩色触控屏 USB、有线网、WiFi直连。1台。四色墨水4套，4色*4套。</w:t>
            </w:r>
          </w:p>
          <w:p w14:paraId="395998DF">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24、数据输出设备2：</w:t>
            </w:r>
          </w:p>
          <w:p w14:paraId="2ED08300">
            <w:pPr>
              <w:jc w:val="both"/>
              <w:rPr>
                <w:rFonts w:hint="eastAsia" w:ascii="Calibri" w:hAnsi="Calibri" w:eastAsia="宋体" w:cs="Times New Roman"/>
                <w:lang w:val="en-US" w:eastAsia="zh-Hans"/>
              </w:rPr>
            </w:pPr>
            <w:r>
              <w:rPr>
                <w:rFonts w:hint="eastAsia" w:ascii="仿宋_GB2312" w:hAnsi="仿宋_GB2312" w:eastAsia="仿宋_GB2312" w:cs="仿宋_GB2312"/>
                <w:sz w:val="24"/>
                <w:shd w:val="clear" w:fill="FFFFFF"/>
                <w:lang w:val="en-US" w:eastAsia="zh-Hans"/>
              </w:rPr>
              <w:t xml:space="preserve">   </w:t>
            </w:r>
            <w:r>
              <w:rPr>
                <w:rFonts w:hint="eastAsia" w:ascii="仿宋_GB2312" w:hAnsi="仿宋_GB2312" w:eastAsia="仿宋_GB2312" w:cs="仿宋_GB2312"/>
                <w:sz w:val="20"/>
                <w:shd w:val="clear" w:fill="FFFFFF"/>
                <w:lang w:val="en-US" w:eastAsia="zh-Hans"/>
              </w:rPr>
              <w:t xml:space="preserve"> 打印尺寸：不低于250×250×250mm，技术类型：FDM熔融沉积成型，最大速度不低于300mm/s；加速度不低于10,000mm/s²；热端流速：不低于25mm³/s；调平：自动调平系统（涡流传感器或同等级传感器+动态校准功能）；喷嘴：硬化钢或同等级耐磨材质喷嘴；屏幕：不低于5英寸触控屏（480P）；网络：双频WiFi（2.4G/5G）及耗材1套。1台。</w:t>
            </w:r>
          </w:p>
          <w:p w14:paraId="5F615EA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（三）配套要求</w:t>
            </w:r>
          </w:p>
          <w:p w14:paraId="4F3AED9C">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完成约60㎡的整体环境氛围标准化营造，能够同时满足36人实践教学和课堂教学，提供36名学生台面及工位（18张双人桌桌面尺寸长1400mm*宽500mm*高750mm；桌面采用环保三聚氰胺板，钢木结构，表面耐磨、防刮、防水，四周同色PVC封边，具备前挡板，支持桌面翻转折叠或一键开合；36个椅子尺寸约 570×540×810mm（宽×深×高），座面高度420-450mm，椅背采用PA加高强度玻璃纤维，搭配环保透气网布；座垫为高密度海绵，面料透气；脚架为Q195钢管，喷塑处理）</w:t>
            </w:r>
            <w:r>
              <w:rPr>
                <w:rFonts w:hint="eastAsia" w:ascii="仿宋_GB2312" w:hAnsi="仿宋_GB2312" w:eastAsia="仿宋_GB2312" w:cs="仿宋_GB2312"/>
                <w:sz w:val="21"/>
                <w:lang w:val="en-US" w:eastAsia="zh-Hans"/>
              </w:rPr>
              <w:t>，</w:t>
            </w:r>
            <w:r>
              <w:rPr>
                <w:rFonts w:hint="eastAsia" w:ascii="仿宋_GB2312" w:hAnsi="仿宋_GB2312" w:eastAsia="仿宋_GB2312" w:cs="仿宋_GB2312"/>
                <w:sz w:val="20"/>
                <w:lang w:val="en-US" w:eastAsia="zh-Hans"/>
              </w:rPr>
              <w:t>配备1个教师课程讲解操作台面及工位（全钢制主控台；尺寸约长2000mm，宽760mm，高800mm；桌子材料采用SPCC优质冷轧钢板，钢板厚度≥1.1mm，静电喷涂处理工艺；颜色为灰白色或定做其他色，左边为设备边柜；开孔：桌面开50过线孔；型材：冷轧钢板冷轧成型；带气压式升降软靠椅，西皮材质，尺寸宽≥50cm 长宽≥60cm，带扶手，五轮转椅）。对实训场所地面、墙面、门窗、吊顶、专业照明、强弱电及网络线路进行系统化升级改造。场地全部采用隐蔽走线工艺，实现强弱电、网络管线暗埋布设，室内整洁规范、无外露线路、无安全隐患。通过合理设置功能隔断，科学划分实训操作区域与通行空间，优化室内采光与整体视觉效果。氛围：设置绿幕区、虚拟拍摄背景板；墙面设计影视作品展示区、企业案例墙，文化墙营造专业创作氛围，氛围专业规范。改造后场地空间布局合理、功能分区清晰，完全满足各类实训设备规整摆放、师生常态化实训教学、学生实操训练及课堂教学使用需求。</w:t>
            </w:r>
          </w:p>
          <w:p w14:paraId="52BA827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提供满足约60㎡场地的冷热环境温度控制设备：18℃-24℃（温度控制器1台，制冷量≥7000W，制热量≥8000W，额定电压：220V，额定频率：50Hz，制冷输入功率≥2000W，制热输入功率≥2100W 能效等级：1级，制冷剂名称：R32，噪音（室内/室外）≤47dB/58dB）。</w:t>
            </w:r>
          </w:p>
          <w:p w14:paraId="5917069A">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5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5355BC">
            <w:pPr>
              <w:ind w:firstLine="2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套</w:t>
            </w:r>
          </w:p>
        </w:tc>
        <w:tc>
          <w:tcPr>
            <w:tcW w:w="37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154E02">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92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F28C46">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构建一个产教融合、理实一体的现代化专业教学与实践平台。采购的广播级/专业级4K设备，核心性能参数符合国家广电总局《GY/T 307-2017 超高清晰度电视系统节目制作和交换参数值》等行业标准。辅助器材满足安全、稳定、易用的教学需求，本系统的建设，是学院主动对接《“十四五”国家信息化规划》中关于“丰富数字内容供给，发展超高清视频产业”要求，以及教育部《职业教育产教融合赋能提升行动实施方案</w:t>
            </w:r>
          </w:p>
        </w:tc>
      </w:tr>
      <w:tr w14:paraId="36380D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8F2208">
            <w:pPr>
              <w:jc w:val="both"/>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p>
          <w:p w14:paraId="78CE546F">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w:t>
            </w:r>
          </w:p>
        </w:tc>
        <w:tc>
          <w:tcPr>
            <w:tcW w:w="55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0C725F">
            <w:pPr>
              <w:jc w:val="both"/>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仿宋_GB2312" w:hAnsi="仿宋_GB2312" w:eastAsia="仿宋_GB2312" w:cs="仿宋_GB2312"/>
                <w:sz w:val="20"/>
                <w:lang w:val="en-US" w:eastAsia="zh-Hans"/>
              </w:rPr>
              <w:t>实训室及剪辑工作室</w:t>
            </w:r>
          </w:p>
        </w:tc>
        <w:tc>
          <w:tcPr>
            <w:tcW w:w="220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56236D">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一、实训室及剪辑工作室</w:t>
            </w:r>
          </w:p>
          <w:p w14:paraId="50B8F726">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（一）功能</w:t>
            </w:r>
          </w:p>
          <w:p w14:paraId="09E82FF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满足每课60个学生操作终端的实践要求，并配备运算主机，具有实验任务视频素材发放、参数设置、资料管理、图片及影视资源库等功能，并预装图形制作及视频剪辑等软件。主要完成4K/8K多轨道时间线流畅影视剪辑操作、视频HDR调色与渲染并能高速导出相关的教学实训操作。</w:t>
            </w:r>
          </w:p>
          <w:p w14:paraId="7C60E7FA">
            <w:pPr>
              <w:numPr>
                <w:ilvl w:val="0"/>
                <w:numId w:val="1"/>
              </w:numPr>
              <w:ind w:left="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参数</w:t>
            </w:r>
          </w:p>
          <w:p w14:paraId="21ED3588">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1、高性能剪辑工作站：</w:t>
            </w:r>
          </w:p>
          <w:p w14:paraId="17AA0AD6">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实训室终端，60台</w:t>
            </w:r>
          </w:p>
          <w:p w14:paraId="574E6BB9">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CPU：处理器≥20核28线程，主频≥2.1GHz，最高加速频率≥4.0GHz</w:t>
            </w:r>
          </w:p>
          <w:p w14:paraId="14445535">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主板：≥Q670</w:t>
            </w:r>
          </w:p>
          <w:p w14:paraId="6BCA3793">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▲内存：≥32GB DDR5，最大支持128GB</w:t>
            </w:r>
          </w:p>
          <w:p w14:paraId="3B5CA6D6">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硬盘：≥1TB M.2 SSD固态硬盘</w:t>
            </w:r>
          </w:p>
          <w:p w14:paraId="76945C8B">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显卡：≥RTX 4060，显存≥8GB</w:t>
            </w:r>
          </w:p>
          <w:p w14:paraId="0E57B3A5">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端口：前置USB接口≥3个，后置接口：1个HDMI接口、1个DP接口。USB3.2接口≥4个</w:t>
            </w:r>
          </w:p>
          <w:p w14:paraId="6D5EAED2">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扩展槽：内存插槽≥4个。M.2硬盘插槽≥2个，机械硬盘拓展位≥2个，PCIe 16X≥1个，PCIe 1X≥2个</w:t>
            </w:r>
          </w:p>
          <w:p w14:paraId="324FA754">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网卡：集成千兆网卡，网口RJ45</w:t>
            </w:r>
          </w:p>
          <w:p w14:paraId="7FE157F5">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具有散热功能</w:t>
            </w:r>
          </w:p>
          <w:p w14:paraId="05ED186A">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功耗：≤500W</w:t>
            </w:r>
          </w:p>
          <w:p w14:paraId="4E6926F5">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预装正版系统</w:t>
            </w:r>
          </w:p>
          <w:p w14:paraId="0ADA1254">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显示器：与主机同品牌，尺寸≥27吋，分辨率≥2560×1440，IPS面板，色域覆盖≥100% sRGB</w:t>
            </w:r>
          </w:p>
          <w:p w14:paraId="48747CC5">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配套防水键盘、抗菌鼠标</w:t>
            </w:r>
          </w:p>
          <w:p w14:paraId="64A86001">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预装正版操作系统</w:t>
            </w:r>
          </w:p>
          <w:p w14:paraId="07206F5A">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▲支持BIOS层级USB端口管控功能，可限制USB存储设备读取，有效防止数据泄露。</w:t>
            </w:r>
          </w:p>
          <w:p w14:paraId="169CFF1E">
            <w:pPr>
              <w:numPr>
                <w:ilvl w:val="0"/>
                <w:numId w:val="2"/>
              </w:numPr>
              <w:ind w:left="0"/>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一体机</w:t>
            </w:r>
            <w:r>
              <w:rPr>
                <w:rFonts w:hint="eastAsia" w:ascii="仿宋_GB2312" w:hAnsi="仿宋_GB2312" w:eastAsia="仿宋_GB2312" w:cs="仿宋_GB2312"/>
                <w:sz w:val="20"/>
                <w:lang w:val="en-US" w:eastAsia="zh-Hans"/>
              </w:rPr>
              <w:t xml:space="preserve">  3台</w:t>
            </w:r>
          </w:p>
          <w:p w14:paraId="49689C2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85英寸触控交互显示屏，外接电脑投屏版</w:t>
            </w:r>
          </w:p>
          <w:p w14:paraId="589732B7">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显示规格</w:t>
            </w:r>
          </w:p>
          <w:p w14:paraId="1753088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屏幕尺寸≥85英寸LED液晶显示屏；屏幕比例16:9；分辨率≥1920×1080（全高清）；可视角度≥178°；亮度≥300cd/㎡；对比度≥3000:1；防眩光钢化玻璃面板。</w:t>
            </w:r>
          </w:p>
          <w:p w14:paraId="4675A09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触控功能</w:t>
            </w:r>
          </w:p>
          <w:p w14:paraId="342E8D60">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支持红外触控，≥10点同时触摸；支持触控书写、批注功能，书写延迟≤50ms；支持手势操作（缩放、翻页、擦除）。</w:t>
            </w:r>
          </w:p>
          <w:p w14:paraId="74DDF73B">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投屏与连接</w:t>
            </w:r>
          </w:p>
          <w:p w14:paraId="7520895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支持有线投屏：通过HDMI/USB-C接口连接笔记本电脑，即插即用，无需安装驱动；支持无线投屏：支持手机、电脑无线投屏，兼容Windows、macOS、Android、iOS系统；支持屏幕镜像与扩展显示两种模式。</w:t>
            </w:r>
          </w:p>
          <w:p w14:paraId="7BEF69BC">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接口配置</w:t>
            </w:r>
          </w:p>
          <w:p w14:paraId="685DCEC8">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HDMI输入≥2路（支持电脑接入）；USB≥2路（含前置便捷USB接口）；USB-C≥1路（支持视频信号传输）；音频输入输出各≥1路；网口RJ45≥1路。</w:t>
            </w:r>
          </w:p>
          <w:p w14:paraId="51DF646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基础功能</w:t>
            </w:r>
          </w:p>
          <w:p w14:paraId="77B7454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支持U盘读取，可播放图片、视频、文档等常见格式文件；自带基础批注工具软件，支持在投屏画面上进行书写、标注、截图；支持安卓系统，可独立运行基础应用。</w:t>
            </w:r>
          </w:p>
          <w:p w14:paraId="08955077">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配套配件</w:t>
            </w:r>
          </w:p>
          <w:p w14:paraId="79FBC1A7">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配置专用移动支架，可升降、可移动，适配本机尺寸；提供整机上门安装及调试服务。</w:t>
            </w:r>
          </w:p>
          <w:p w14:paraId="22BB1648">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3.移动工作站</w:t>
            </w:r>
            <w:r>
              <w:rPr>
                <w:rFonts w:hint="eastAsia" w:ascii="仿宋_GB2312" w:hAnsi="仿宋_GB2312" w:eastAsia="仿宋_GB2312" w:cs="仿宋_GB2312"/>
                <w:sz w:val="20"/>
                <w:lang w:val="en-US" w:eastAsia="zh-Hans"/>
              </w:rPr>
              <w:t>7台</w:t>
            </w:r>
          </w:p>
          <w:p w14:paraId="27A71F10">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以下为一套移动工作站包含的内容：</w:t>
            </w:r>
          </w:p>
          <w:p w14:paraId="23F0852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处理器：采用x86架构高性能移动处理器，核心数≥16核，线程数≥32线程，最高加速频率≥5.4GHz，三级缓存≥64MB，支持DDR5高频内存。</w:t>
            </w:r>
          </w:p>
          <w:p w14:paraId="30F091FB">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▲内存：配备≥32GB DDR5内存，内存频率≥5600MHz，双内存插槽设计，支持用户自行扩展升级。</w:t>
            </w:r>
          </w:p>
          <w:p w14:paraId="448FF9D7">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存储：配备≥1TB M.2 PCIe Gen4固态硬盘，具备≥2个M.2 2280固态硬盘插槽，支持用户自行扩展存储容量。</w:t>
            </w:r>
          </w:p>
          <w:p w14:paraId="108D58A3">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显卡与性能：搭载新一代架构独立显卡，显存≥8GB GDDR7，支持光线追踪及DLSS技术；整机性能释放≥200W；支持独显直连模式及混合模式热切换。</w:t>
            </w:r>
          </w:p>
          <w:p w14:paraId="337EC948">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显示屏：16英寸IPS LCD显示屏，分辨率≥2560×1600，刷新率≥240Hz，亮度≥500尼特，色域覆盖100% DCI-P3；支持专业级色彩校准，具备硬件级低蓝光护眼认证。</w:t>
            </w:r>
          </w:p>
          <w:p w14:paraId="2499972F">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散热系统：采用高效散热模组，具备多热管及大面积散热鳍片设计，支持多模式性能切换（含极客/安静模式）。</w:t>
            </w:r>
          </w:p>
          <w:p w14:paraId="5D555E62">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接口与扩展：配备SD读卡器；配备≥2个USB4/雷电4接口；配备≥3个USB 3.2接口；配备HDMI视频输出接口；配备耳机/麦克风复合接口；支持模块化扩展接口，可拓展外设。</w:t>
            </w:r>
          </w:p>
          <w:p w14:paraId="12D1F70A">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无线通信：支持Wi-Fi 7（802.11be）无线局域网，内置蓝牙模块。</w:t>
            </w:r>
          </w:p>
          <w:p w14:paraId="7D037A69">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电池与电源：配备≥85Wh大容量锂电池，支持快充技术。</w:t>
            </w:r>
          </w:p>
          <w:p w14:paraId="016FAC8E">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操作系统：预装Windows 11家庭中文版或更高版本操作系统。</w:t>
            </w:r>
          </w:p>
          <w:p w14:paraId="22C4C539">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机身规格：机身厚度≤20mm，整机重量≤2.2kg。</w:t>
            </w:r>
          </w:p>
          <w:p w14:paraId="1AB446AF">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1）预装正版操作系统。</w:t>
            </w:r>
          </w:p>
          <w:p w14:paraId="471C07B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2）预装全媒体交互H5 实训创作系统，授权期不低于5 年，数量7 套：具备图文排版、专题制作、交互H5 开发、教学班级管理、作业批阅、作品展示、数据统计分析全功能，适配融媒体课程实训、课程作业在线交付，支持移动端交互效果预览与微信生态适配。满足全媒体实训人工智能对图文稿件、H5稿件、数据图表、图片素材、视频素材 的生产和编辑需求。编辑套件支持生产包含图片、文字、音视频、全景、网页、图表、动画等媒体形式的内容稿件，支持将数据表格快速生成图表， 支持图片和视频素材在线快编。支持移动端的触屏、陀螺仪、GPS、拍照、录音等 H5 动画交互方式，并针对微信传播进行优化，一站解决全媒体内容的制作痛点，便于全媒体内容的互联互通互用。</w:t>
            </w:r>
          </w:p>
          <w:p w14:paraId="5EE8FF5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3）预装专业短视频智能剪辑创作系统，高级授权，授权期不低于5 年，数量7套，国内院校短视频实训主流桌面端剪辑创作工具，适配数字媒体、新媒体等专业课程教学实训需求，兼顾易用性与专业剪辑能力。平台集成AI 智能字幕、AI 配音、海量版权模板、自动转场、AI 调色成片优化、多画幅导出等核心能力，可快速完成短视频、课程作品、实训作业的全流程剪辑制作。软件降低后期剪辑学习门槛，支持多轨道编辑、关键帧、蒙版、音频降噪等专业剪辑功能，可实现从基础剪辑到创意短视频产出的完整教学训练。提供合规的音乐、特效、字体资源，规避版权风险，支持机房批量账号部署，适配课堂集中实训环境，助力学生掌握行业主流短视频生产流程，实现教学实训与行业实际应用无缝对接。</w:t>
            </w:r>
          </w:p>
          <w:p w14:paraId="70C12C66">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4）预装AIGC影视级AI视觉生成创作系统，高级授权，授权期不低于5年，数量7套。技术参数要求如下： 视频生成：支持文生视频、图生视频两种模式；支持首尾帧关键帧指定，系统自动生成中间过渡帧；单次生成视频时长≥5秒；支持分辨率≥1080P输出。 分镜创作：支持故事板模式，可将文本脚本自动拆解为≥4个分镜画面；支持逐帧独立编辑，可调整每帧景别（远景/中景/近景/特写）、运镜方向（推/拉/摇/移/固定）、单帧时长。 数字人驱动：支持虚拟数字人生成，可通过文本输入驱动数字人口型同步、表情变化及肢体动作；支持自定义数字人形象上传或平台内置形象选择。 局部重绘：支持对已生成图像/视频帧进行区域选区，对选区内内容进行AI重绘替换，保留选区外画面不变。 账号体系：每个账号独立UID，独立授权管理；支持高速生成加速队列，优先调度生成任务；支持去除平台自有水印；支持4K（3840×2160）及以上分辨率视频导出。 模型调用：高阶图像生成模型与视频生成模型均无调用次数限制，授权期内不限量使用。 语言支持：平台原生支持中文语义理解，中文提示词识别准确率满足教学使用需求，无需依赖第三方翻译工具。 教学适配：系统功能覆盖分镜脚本编写、创意短片制作、虚拟数字人作品创作的完整AIGC影视创作流程，适配AIGC影视创作课程教学，满足学生从创意构思到成品输出的实训需求。 交付方式：以独立账号授权形式交付，每个账号授权期≥5年，授权期内功能完整可用，不限制核心功能使用。高阶图像生成模型与视频生成模型均无调用次数限制；或每月提供不低于以下额度的生成资源：高清图像生成≥2000张，高清视频生成（1080P及以上）≥100条（每条时长≥5秒），4K视频导出≥50条。账号等级：每个账号须为平台高级会员或同等及以上等级，享有平台最高优先级生成队列、无水印导出、4K高清导出、高阶模型无限制调用等全部高级功能权限</w:t>
            </w:r>
          </w:p>
          <w:p w14:paraId="5E23C3DA">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（三）配套要求</w:t>
            </w:r>
          </w:p>
          <w:p w14:paraId="16AF1C17">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完成约120㎡的整体环境氛围标准化营造（2间各约60㎡），2间能够分别满足不少于36人实践教学和课堂教学，2间能够分别提供≥36名学生防静电工作台及学生座位（共36张，双人桌桌面设计，台架立腿为蝴蝶腿型，整体采用模块化拆装结构设计；台架立腿侧管上部设有外置USB3.0接口和机电式开关（自带开关机电源指示灯），前框组件分左右两门，两门带有自由组合图案散热孔；尺寸：学生桌桌面尺寸长1400mm*宽600mm*高750mm；材质：板材采用25mm厚E2级三聚氰胺板，封边处理。台架：采用金属烤漆桌架，表面经过除油、除锈、磷化、静电喷塑处理，外框架采用50mm*20mm*1.2mm厚方管，配管采用25mm*25mm*1.2mm厚方管，背板及门板采用不低于0.8mm厚冷轧钢板折弯成型；台架底部带有四个水平调整座，每套机位桌配备有全封闭主机储藏仓，门内储藏双仓位空间可放置2台电脑；储藏仓底板并有通风散热设计。储藏仓背面有通风散热设计，储藏仓内后上部设计有走线槽实现台与台之间走线实现强弱电及信号线类隐藏，线槽底部分段开有穿线孔，能实现自由穿线，每套桌面和储藏仓体内并带有强弱电线、信号线和开关线穿线孔设计，方便施工穿线，每桌位连接处左右带有穿线孔，防止主机配件被盗并自带安全暗门锁。共72个凳子，凳面尺寸长340mm*宽240mm*高400mm；凳面采用16mm高密度热压防火板PP塑胶注塑包边一次成型；凳架采用50mm*25mm*1.0mm椭圆管经开料，冲孔，二氧化碳高频焊接一体，焊位光滑平整；底脚胶套PP加耐磨纤维塑料一体成型,并带加厚脚垫无声音）。2间能够分别配备1个教师课程讲解操作台面及座位（全钢制主控台；尺寸约长2000mm，宽760mm，高800mm；桌子材料采用SPCC优质冷轧钢板，钢板厚度≥1.1mm，静电喷涂处理工艺；颜色为灰白色或定做其他色，左边为设备边柜；开孔：桌面开50过线孔；型材：冷轧钢板冷轧成型；带气压式升降软靠椅，西皮材质，尺寸宽≥50cm 长宽≥60cm，带扶手，五轮转椅）。对实训场所地面、墙面、门窗、吊顶、专业照明、强弱电及网络线路进行系统化升级改造。场地全部采用隐蔽走线工艺，实现强弱电、网络管线暗埋布设，室内整洁规范、无外露线路、无安全隐患。通过合理设置功能隔断，科学划分实训操作区域与通行空间，优化室内采光与整体视觉效果。氛围：设置绿幕区、虚拟拍摄背景板；墙面设计影视作品展示区、企业案例墙，文化墙营造专业创作氛围，氛围专业规范。改造后场地空间布局合理、功能分区清晰，完全满足各类实训设备规整摆放、师生常态化实训教学、学生实操训练及课堂教学使用需求。</w:t>
            </w:r>
            <w:r>
              <w:rPr>
                <w:rFonts w:hint="eastAsia" w:ascii="Calibri" w:hAnsi="Calibri" w:eastAsia="宋体" w:cs="Times New Roman"/>
                <w:lang w:val="en-US" w:eastAsia="zh-Hans"/>
              </w:rPr>
              <w:br w:type="textWrapping"/>
            </w:r>
            <w:r>
              <w:rPr>
                <w:rFonts w:hint="eastAsia" w:ascii="仿宋_GB2312" w:hAnsi="仿宋_GB2312" w:eastAsia="仿宋_GB2312" w:cs="仿宋_GB2312"/>
                <w:sz w:val="21"/>
                <w:lang w:val="en-US" w:eastAsia="zh-Hans"/>
              </w:rPr>
              <w:t xml:space="preserve">     </w:t>
            </w:r>
            <w:r>
              <w:rPr>
                <w:rFonts w:hint="eastAsia" w:ascii="仿宋_GB2312" w:hAnsi="仿宋_GB2312" w:eastAsia="仿宋_GB2312" w:cs="仿宋_GB2312"/>
                <w:sz w:val="20"/>
                <w:lang w:val="en-US" w:eastAsia="zh-Hans"/>
              </w:rPr>
              <w:t>提供满足约2间60㎡场地的冷热环境温度控制设备：18℃-24℃（温度控制器2台，制冷量≥7000W，制热量≥8000W，额定电压：220V，额定频率：50Hz，制冷输入功率≥2000W，制热输入功率≥2100W 能效等级：1级，制冷剂名称：R32，噪音（室内/室外）≤47dB/58dB）。</w:t>
            </w:r>
          </w:p>
          <w:p w14:paraId="750FB376">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5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A6B4E1">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仿宋_GB2312" w:hAnsi="仿宋_GB2312" w:eastAsia="仿宋_GB2312" w:cs="仿宋_GB2312"/>
                <w:sz w:val="20"/>
                <w:lang w:val="en-US" w:eastAsia="zh-Hans"/>
              </w:rPr>
              <w:t>套</w:t>
            </w:r>
          </w:p>
        </w:tc>
        <w:tc>
          <w:tcPr>
            <w:tcW w:w="37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331FA8">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p>
          <w:p w14:paraId="5AAAC12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924" w:type="pct"/>
            <w:vMerge w:val="continue"/>
            <w:tcBorders>
              <w:top w:val="nil"/>
              <w:left w:val="single" w:color="000000" w:sz="4" w:space="0"/>
              <w:bottom w:val="single" w:color="000000" w:sz="4" w:space="0"/>
              <w:right w:val="single" w:color="000000" w:sz="4" w:space="0"/>
            </w:tcBorders>
          </w:tcPr>
          <w:p w14:paraId="4740A8BF">
            <w:pPr>
              <w:rPr>
                <w:rFonts w:ascii="Calibri" w:hAnsi="Calibri" w:eastAsia="宋体" w:cs="Times New Roman"/>
              </w:rPr>
            </w:pPr>
          </w:p>
        </w:tc>
      </w:tr>
      <w:tr w14:paraId="1D3561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3B03D0">
            <w:pPr>
              <w:jc w:val="both"/>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p>
          <w:p w14:paraId="6176D594">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w:t>
            </w:r>
          </w:p>
        </w:tc>
        <w:tc>
          <w:tcPr>
            <w:tcW w:w="55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6017EC">
            <w:pPr>
              <w:jc w:val="both"/>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仿宋_GB2312" w:hAnsi="仿宋_GB2312" w:eastAsia="仿宋_GB2312" w:cs="仿宋_GB2312"/>
                <w:sz w:val="20"/>
                <w:lang w:val="en-US" w:eastAsia="zh-Hans"/>
              </w:rPr>
              <w:t>融媒体内容制作及AI平台</w:t>
            </w:r>
          </w:p>
        </w:tc>
        <w:tc>
          <w:tcPr>
            <w:tcW w:w="220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9806B5">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一、融媒体内容制作及AI平台</w:t>
            </w:r>
          </w:p>
          <w:p w14:paraId="141423DA">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（一）功能</w:t>
            </w:r>
          </w:p>
          <w:p w14:paraId="05E2B81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集内容生成、视频生成、数字人、交互功能等。</w:t>
            </w:r>
          </w:p>
          <w:p w14:paraId="2A0A83E3">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（二）参数</w:t>
            </w:r>
          </w:p>
          <w:p w14:paraId="12B933B3">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通用多模态AI 创意基础工具;</w:t>
            </w:r>
          </w:p>
          <w:p w14:paraId="39367C02">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通用多模态AI 创意基础工具：授权期限5年期7套：通用多模态AI 创意基础工具创作平台是面向数字媒体艺术、人工智能技术应用、新媒体运营、视觉传达、影视动画、文创设计等专业的 AIGC实训教学平台，基于商用版无限画布节点式 AI 创作引擎，叠加院校教学管理、作业批改、在线考试、成绩统计、算力管控、账号权限隔离教学模块，实现云端 AI 创作 + 标准化教学管理二合一，完整复刻企业真实 AI内容生产工作流，覆盖教‑学‑练‑考‑评‑归档全教学闭环，由以下几个核心模块构成：</w:t>
            </w:r>
          </w:p>
          <w:p w14:paraId="0558C014">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 教学版无限画布实训工作区：复用商用版无边界自由创作能力，支持多模态素材拖拽上传、自由排版、图层管理，可原位调用各类 AI 节点完成生成与编辑；面向教学场景新增课程画布直达、小组协同画布，教师可远程进入学生画布进行实时查看、批注调试，适配课堂随堂实训、课后拓展创作，普通办公电脑仅通过浏览器即可开展 AIGC 全品类实训创作。（提供功能截图）</w:t>
            </w:r>
          </w:p>
          <w:p w14:paraId="2E4030EF">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 实训节点化 AI 工作流引擎：完整继承商用版全部 AI 能力节点，涵盖图像生成、视频生成、音频生成等高级创作能力；支持教师将实训案例、标准工作流打包为课程模板下发给班级学生，学生基于模板完成实训任务，还原企业商业生产流程；配套多专业标准化实训模块，覆盖文创设计、文案策划、视觉设计、影视动画、音频配音，对接企业真实就业岗位能力要求。（提供功能截图）</w:t>
            </w:r>
          </w:p>
          <w:p w14:paraId="416560D0">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 教学算力调度与成本管控模块：底层复用动态 API 网关算力调度能力，支持动态接入多模态模型 API，兼容第三方云端 GPU 算力负载均衡；增加院校专属算力池管理，支持按专业、班级、个人分级分配算力积分，可设置单人/班级每日算力上限，具备算力消耗监控、流量预警、全链路日志留痕导出能力，精准管控实训成本，杜绝资源超额浪费。（提供功能截图）</w:t>
            </w:r>
          </w:p>
          <w:p w14:paraId="47333369">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 三方角色权限与教学闭环管理体系：包含学生端、教师端、院校管理员端三层角色，严格三级数据权限隔离。学生端提供课程中心、教考中心、个人学习档案，完成课程学习、练习、作业提交、线上考试，作品、操作记录、成绩自动归档；教师端实现课程建设、随堂练习下发、作业批量批注打分、组卷考试、学情报表自动生成；院校管理员端支持账号批量导入导出、班级管理、全校教学数据看板、算力统筹管控；全部操作日志不可篡改，满足教学评估、产教融合验收材料输出需求。（提供功能截图）</w:t>
            </w:r>
          </w:p>
          <w:p w14:paraId="653CC269">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 教考测评与成果归档模块：支持理论客观题与画布实操大题混合组卷；作业支持设置起止提交时间、多次重提交；系统支持分项打分、在线画布批注，客观题自动判分；全部作业、考试、创作源文件自动归档班级资源库，自动生成班级、学期维度学情分析报告，支撑教研复盘与学分归档。（提供功能截图）</w:t>
            </w:r>
          </w:p>
          <w:p w14:paraId="0083CC84">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 配套教学资源与交付保障体系：平台配套提供线下应用教学服务；支持 SaaS 云端部署、私有化本地化部署两种交付模式；提供账号初始化配置、运维服务保障。（提供功能截图）</w:t>
            </w:r>
          </w:p>
          <w:p w14:paraId="07E97A48">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5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4C7515">
            <w:pPr>
              <w:jc w:val="both"/>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仿宋_GB2312" w:hAnsi="仿宋_GB2312" w:eastAsia="仿宋_GB2312" w:cs="仿宋_GB2312"/>
                <w:sz w:val="20"/>
                <w:lang w:val="en-US" w:eastAsia="zh-Hans"/>
              </w:rPr>
              <w:t>套</w:t>
            </w:r>
          </w:p>
        </w:tc>
        <w:tc>
          <w:tcPr>
            <w:tcW w:w="37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227338">
            <w:pPr>
              <w:jc w:val="both"/>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仿宋_GB2312" w:hAnsi="仿宋_GB2312" w:eastAsia="仿宋_GB2312" w:cs="仿宋_GB2312"/>
                <w:sz w:val="20"/>
                <w:lang w:val="en-US" w:eastAsia="zh-Hans"/>
              </w:rPr>
              <w:t>1</w:t>
            </w:r>
          </w:p>
        </w:tc>
        <w:tc>
          <w:tcPr>
            <w:tcW w:w="924" w:type="pct"/>
            <w:vMerge w:val="continue"/>
            <w:tcBorders>
              <w:top w:val="nil"/>
              <w:left w:val="single" w:color="000000" w:sz="4" w:space="0"/>
              <w:bottom w:val="single" w:color="000000" w:sz="4" w:space="0"/>
              <w:right w:val="single" w:color="000000" w:sz="4" w:space="0"/>
            </w:tcBorders>
          </w:tcPr>
          <w:p w14:paraId="07F17595">
            <w:pPr>
              <w:rPr>
                <w:rFonts w:ascii="Calibri" w:hAnsi="Calibri" w:eastAsia="宋体" w:cs="Times New Roman"/>
              </w:rPr>
            </w:pPr>
          </w:p>
        </w:tc>
      </w:tr>
    </w:tbl>
    <w:p w14:paraId="64D88D2C">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decimal"/>
      <w:lvlText w:val="%1."/>
      <w:lvlJc w:val="left"/>
      <w:pPr>
        <w:ind w:left="0"/>
      </w:pPr>
    </w:lvl>
  </w:abstractNum>
  <w:abstractNum w:abstractNumId="1">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B70B6A"/>
    <w:rsid w:val="1BB70B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2026-09-14T09:17:00Z</dcterms:created>
  <dc:creator>.L</dc:creator>
  <cp:lastModifiedBy>.L</cp:lastModifiedBy>
  <dcterms:modified xsi:type="dcterms:W3CDTF">2026-09-14T09:19:36Z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BDA7057637DD4DA99EB79044D7538E72_11</vt:lpwstr>
  </property>
  <property fmtid="{D5CDD505-2E9C-101B-9397-08002B2CF9AE}" pid="4" name="KSOTemplateDocerSaveRecord">
    <vt:lpwstr>eyJoZGlkIjoiN2ViYTg5NDBiZjhlN2VjMmMxODQyM2Y0NTY5NDI4ZDUiLCJ1c2VySWQiOiI3ODE3NDc4MzEifQ==</vt:lpwstr>
  </property>
</Properties>
</file>