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版本号：HWHZ-202602320260512003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长角坝镇龙草坪村一二组护坎修建项目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HWHZ-2026023</w:t>
      </w:r>
      <w:r>
        <w:br/>
      </w:r>
      <w:r>
        <w:br/>
      </w:r>
      <w:r>
        <w:br/>
      </w:r>
    </w:p>
    <w:p>
      <w:pPr>
        <w:pStyle w:val="null3"/>
        <w:jc w:val="center"/>
        <w:outlineLvl w:val="2"/>
      </w:pPr>
      <w:r>
        <w:rPr>
          <w:rFonts w:ascii="仿宋_GB2312" w:hAnsi="仿宋_GB2312" w:cs="仿宋_GB2312" w:eastAsia="仿宋_GB2312"/>
          <w:sz w:val="28"/>
          <w:b/>
        </w:rPr>
        <w:t>佛坪县长角坝镇人民政府</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佛坪县长角坝镇人民政府</w:t>
      </w:r>
      <w:r>
        <w:rPr>
          <w:rFonts w:ascii="仿宋_GB2312" w:hAnsi="仿宋_GB2312" w:cs="仿宋_GB2312" w:eastAsia="仿宋_GB2312"/>
        </w:rPr>
        <w:t>委托，拟对</w:t>
      </w:r>
      <w:r>
        <w:rPr>
          <w:rFonts w:ascii="仿宋_GB2312" w:hAnsi="仿宋_GB2312" w:cs="仿宋_GB2312" w:eastAsia="仿宋_GB2312"/>
        </w:rPr>
        <w:t>长角坝镇龙草坪村一二组护坎修建项目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HWHZ-2026023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长角坝镇龙草坪村一二组护坎修建项目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长角坝镇龙草坪村一二组护坎修建项目，位于汉中市佛坪县长角坝镇龙草坪村，主要建设内容包括新建M7.5浆砌石挡土墙280m，M7.5浆砌石挡墙加高230m，墙顶用M10水泥砂浆抹面，墙面均用010砂浆勾凹缝;墙顶C20砼渠道280m,墙底C20砼渠道280m。（具体详见工程量清单所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采购包1（长角坝镇龙草坪村一二组护坎修建项目）：属于专门面向中小企业采购。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附法定代表人身份证复印件)；法定代表人授权他人参加投标，须提供《法定代表人身份证明》、《法定代表人授权委托书》(附法定代表人身份证复印件及被授权人身份证复印件)；</w:t>
      </w:r>
    </w:p>
    <w:p>
      <w:pPr>
        <w:pStyle w:val="null3"/>
      </w:pPr>
      <w:r>
        <w:rPr>
          <w:rFonts w:ascii="仿宋_GB2312" w:hAnsi="仿宋_GB2312" w:cs="仿宋_GB2312" w:eastAsia="仿宋_GB2312"/>
        </w:rPr>
        <w:t>3、企业资质要求：供应商须具备建设行政主管部门核发的水利水电工程施工总承包三级（含三级）及以上资质，并具有建设行政主管部门颁发的安全生产许可证；</w:t>
      </w:r>
    </w:p>
    <w:p>
      <w:pPr>
        <w:pStyle w:val="null3"/>
      </w:pPr>
      <w:r>
        <w:rPr>
          <w:rFonts w:ascii="仿宋_GB2312" w:hAnsi="仿宋_GB2312" w:cs="仿宋_GB2312" w:eastAsia="仿宋_GB2312"/>
        </w:rPr>
        <w:t>4、项目经理资质要求：拟派项目经理须具备合法有效的水利水电工程专业二级及以上注册建造师执业资格，具有行政主管部门颁发的安全生产考核合格证，且未担任其他在建工程的项目经理（提供无在建承诺书）；</w:t>
      </w:r>
    </w:p>
    <w:p>
      <w:pPr>
        <w:pStyle w:val="null3"/>
      </w:pPr>
      <w:r>
        <w:rPr>
          <w:rFonts w:ascii="仿宋_GB2312" w:hAnsi="仿宋_GB2312" w:cs="仿宋_GB2312" w:eastAsia="仿宋_GB2312"/>
        </w:rPr>
        <w:t>5、供应商资格承诺函：供应商须按照汉财办采管[2024]20 号文件通知要求，提供《汉中市政府采购供应商资格承诺函》；</w:t>
      </w:r>
    </w:p>
    <w:p>
      <w:pPr>
        <w:pStyle w:val="null3"/>
      </w:pPr>
      <w:r>
        <w:rPr>
          <w:rFonts w:ascii="仿宋_GB2312" w:hAnsi="仿宋_GB2312" w:cs="仿宋_GB2312" w:eastAsia="仿宋_GB2312"/>
        </w:rPr>
        <w:t>6、非联合体声明：本项目不接受联合体投标，供应商需提供非联合体书面声明。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佛坪县长角坝镇人民政府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佛坪县教长坝村三组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0916-8993100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采购包1：1,777,132.89元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 0110 0666 0000 0600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说明：中标(成交)供应商需要缴纳履约保证金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佛坪县长角坝镇人民政府</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佛坪县长角坝镇人民政府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佛坪县长角坝镇人民政府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联系人：余女士</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1,777,132.89</w:t>
      </w:r>
    </w:p>
    <w:p>
      <w:pPr>
        <w:pStyle w:val="null3"/>
      </w:pPr>
      <w:r>
        <w:rPr>
          <w:rFonts w:ascii="仿宋_GB2312" w:hAnsi="仿宋_GB2312" w:cs="仿宋_GB2312" w:eastAsia="仿宋_GB2312"/>
        </w:rPr>
        <w:t>采购包最高限价（元）: 1,777,132.89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长角坝镇龙草坪村一二组护坎修建项目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1,777,132.89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标的名称：长角坝镇龙草坪村一二组护坎修建项目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长角坝镇龙草坪村一二组护坎修建项目，位于汉中市佛坪县长角坝镇龙草坪村，主要建设内容包括新建M7.5浆砌石挡土墙280m，M7.5浆砌石挡墙加高230m，墙顶用M10水泥砂浆抹面，墙面均用010砂浆勾凹缝;墙顶C20砼渠道280m,墙底C20砼渠道280m。（具体详见工程量清单所有内容）</w:t>
            </w:r>
          </w:p>
          <w:p>
            <w:pPr>
              <w:pStyle w:val="null3"/>
            </w:pPr>
            <w:r>
              <w:rPr>
                <w:rFonts w:ascii="仿宋_GB2312" w:hAnsi="仿宋_GB2312" w:cs="仿宋_GB2312" w:eastAsia="仿宋_GB2312"/>
              </w:rPr>
              <w:t>工期：合同签订后120天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成交供应商在成交结果公示结束后3个工作日内向代理机构提供纸质版响应文件，响应文件为正本一份，副本二份（响应 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附法定代表人身份证复印件)；法定代表人授权他人参加投标，须提供《法定代表人身份证明》、《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供应商须具备建设行政主管部门核发的水利水电工程施工总承包三级（含三级）及以上资质，并具有建设行政主管部门颁发的安全生产许可证；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拟派项目经理须具备合法有效的水利水电工程专业二级及以上注册建造师执业资格，具有行政主管部门颁发的安全生产考核合格证，且未担任其他在建工程的项目经理（提供无在建承诺书）；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供应商须按照汉财办采管[2024]20 号文件通知要求，提供《汉中市政府采购供应商资格承诺函》；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强制优先采购产品承诺函 响应文件封面 非联合体声明.docx 项目管理机构组成表 残疾人福利性单位声明函 报价函 标的清单 供应商类似项目业绩一览表 响应函 主要人员简历表 响应文件签署人身份证明.docx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强制优先采购产品承诺函 响应文件封面 非联合体声明.docx 项目管理机构组成表 残疾人福利性单位声明函 报价函 标的清单 供应商类似项目业绩一览表 响应函 主要人员简历表 响应文件签署人身份证明.docx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 报价符合竞争性磋商文件的要求。</w:t>
            </w:r>
          </w:p>
        </w:tc>
        <w:tc>
          <w:tcPr>
            <w:tcW w:type="dxa" w:w="1661"/>
          </w:tcPr>
          <w:p>
            <w:pPr>
              <w:pStyle w:val="null3"/>
            </w:pPr>
            <w:r>
              <w:rPr>
                <w:rFonts w:ascii="仿宋_GB2312" w:hAnsi="仿宋_GB2312" w:cs="仿宋_GB2312" w:eastAsia="仿宋_GB2312"/>
              </w:rPr>
              <w:t>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供应商针对本项目编制完善的施工部署，内容包含：①施工目标:成本目标、工期目标、质量目标；②施工准备：技术准备、材料准备、机械准备、机具准备；③施工平面布置与安排：现场出入口管理、交通组织安排及施工道路安排。1、完全满足采购需求，无缺陷：得12分； 2、内容每存在1处缺陷：扣1分； 3、未提供或内容存在12处及以上缺陷：得0分。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缺陷定义的内容“同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供应商针对本项目编制完善的施工方案，内容包含:①工程重难点及解决措施;②工程施工方法; ③施工质量通病防治措施。1、完全满足采购需求，无缺陷：得9分；2、内容每存在1处缺陷：扣1分； 3、未提供或内容存在9处及以上缺陷：得0分。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供应商针对本项目编制完善的资源配置计划，内容包含:①劳动力资源配置计划;②施工机械设备投入计划;③主要施工材料供应计划。1、完全满足采购需求，无缺陷：得6分； 2、内容每存在1处缺陷：扣1分； 3、未提供或内容存在6处及以上缺陷：得0分。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供应商针对本项目编制完善的施工进度计划，内容包含：①施工进度计划横道图②进度计划保证措施③工期保证措施。1、完全满足采购需求，无缺陷：得9分； 2、内容每存在1处缺陷：扣1分； 3、未提供或内容存在9处及以上缺陷：得0分。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供应商针对本项目编制完善的质量保证措施，内容包含：①质量目标管理体系②施工质量的检验制度③确保质量的技术组织措施④施工质量控制措施。1、完全满足采购需求，无缺陷：得8分； 2、内容每存在1处缺陷：扣1分；3、未提供或内容存在8处及以上缺陷：得0分。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供应商针对本项目编制完整的安全施工措施，内容包含：①安全生产管理制度②安全施工措施③安全应急预案④安全生产教育。1、完全满足采购需求，无缺陷：得6分； 2、内容每存在1处缺陷：扣1分； 3、未提供或内容存在6处及以上缺陷：得0分。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供应商针对本项目编制完整的文明施工措施，内容包含：①文明施工管理目标及技术措施②文明施工现场管理：材料管理、防扰民措施。1、完全满足采购需求，无缺陷：得4分； 2、内容每存在1处缺陷：扣1分； 3、未提供或内容存在4处及以上缺陷：得0分。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供应商针对本项目编制科学的项目管理机构，内容包含: ①管理机构的配备计划; ②组织机构的岗位职责。1、完全满足采购需求，无缺陷：得5分； 2、内容每存在1处缺陷：扣1分； 3、未提供或内容存在5处及以上缺陷：得0分。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施工保修方案</w:t>
            </w:r>
          </w:p>
        </w:tc>
        <w:tc>
          <w:tcPr>
            <w:tcW w:type="dxa" w:w="2492"/>
          </w:tcPr>
          <w:p>
            <w:pPr>
              <w:pStyle w:val="null3"/>
            </w:pPr>
            <w:r>
              <w:rPr>
                <w:rFonts w:ascii="仿宋_GB2312" w:hAnsi="仿宋_GB2312" w:cs="仿宋_GB2312" w:eastAsia="仿宋_GB2312"/>
              </w:rPr>
              <w:t>结合本项目的实际，供应商应提供详细、完善的施工保修承诺，内容包含: ①保修范围及措施;②保修责任;③保修承诺。1、完全满足采购需求，无缺陷：得6分； 2、内容每存在1处缺陷：扣1分； 3、未提供或内容存在6处及以上缺陷：得0分。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供应商提供2023年1月1日起至今已完成的类似业绩证明材料，每提供1项得2.5分，最多得5分。 评审依据：业绩以合同和（中标）成交通知书加盖公章的复印件为依据（时间以合同签订时间为准），未提供或提供不全的不得分。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详见附件：响应文件签署人身份证明.docx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详见附件：非联合体声明.docx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