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DC54D">
      <w:pPr>
        <w:pStyle w:val="3"/>
        <w:rPr>
          <w:color w:val="000000"/>
          <w:sz w:val="36"/>
          <w:szCs w:val="36"/>
        </w:rPr>
      </w:pPr>
      <w:r>
        <w:rPr>
          <w:rFonts w:hint="eastAsia" w:hAnsi="宋体" w:cs="宋体"/>
          <w:color w:val="000000"/>
          <w:sz w:val="32"/>
        </w:rPr>
        <w:t>分项报价表</w:t>
      </w:r>
    </w:p>
    <w:p w14:paraId="69992592">
      <w:pPr>
        <w:pStyle w:val="4"/>
        <w:ind w:firstLine="0"/>
        <w:rPr>
          <w:color w:val="000000"/>
        </w:rPr>
      </w:pPr>
    </w:p>
    <w:p w14:paraId="2DE11F07">
      <w:pPr>
        <w:widowControl/>
        <w:wordWrap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u w:val="single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项目名称：</w:t>
      </w:r>
    </w:p>
    <w:p w14:paraId="66340191">
      <w:pPr>
        <w:pStyle w:val="4"/>
        <w:ind w:firstLine="0"/>
        <w:rPr>
          <w:rFonts w:hint="eastAsia" w:ascii="宋体" w:eastAsia="宋体" w:cs="宋体"/>
          <w:color w:val="000000"/>
          <w:sz w:val="24"/>
          <w:u w:val="single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项目编号：</w:t>
      </w:r>
    </w:p>
    <w:p w14:paraId="13439569">
      <w:pPr>
        <w:widowControl/>
        <w:wordWrap w:val="0"/>
        <w:spacing w:line="360" w:lineRule="auto"/>
        <w:jc w:val="left"/>
        <w:rPr>
          <w:rFonts w:asci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color w:val="000000"/>
          <w:sz w:val="24"/>
        </w:rPr>
        <w:t xml:space="preserve">共 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>页，第  页</w:t>
      </w:r>
    </w:p>
    <w:tbl>
      <w:tblPr>
        <w:tblStyle w:val="8"/>
        <w:tblpPr w:leftFromText="180" w:rightFromText="180" w:vertAnchor="text" w:horzAnchor="page" w:tblpX="1251" w:tblpY="373"/>
        <w:tblOverlap w:val="never"/>
        <w:tblW w:w="9817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9"/>
        <w:gridCol w:w="635"/>
        <w:gridCol w:w="1332"/>
        <w:gridCol w:w="1472"/>
        <w:gridCol w:w="1881"/>
        <w:gridCol w:w="1354"/>
        <w:gridCol w:w="1424"/>
      </w:tblGrid>
      <w:tr w14:paraId="26E622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4" w:hRule="atLeast"/>
        </w:trPr>
        <w:tc>
          <w:tcPr>
            <w:tcW w:w="171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A61996B"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服务费用</w:t>
            </w:r>
          </w:p>
        </w:tc>
        <w:tc>
          <w:tcPr>
            <w:tcW w:w="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3C82F2A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序号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DB1E09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名称</w:t>
            </w:r>
          </w:p>
        </w:tc>
        <w:tc>
          <w:tcPr>
            <w:tcW w:w="14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5D9DCB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服务/费用类型</w:t>
            </w:r>
          </w:p>
        </w:tc>
        <w:tc>
          <w:tcPr>
            <w:tcW w:w="18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C212BA">
            <w:pPr>
              <w:spacing w:before="197" w:beforeLines="50" w:after="120"/>
              <w:ind w:firstLine="440" w:firstLineChars="200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服务商</w:t>
            </w: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808706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数量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D0AF9D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单价</w:t>
            </w:r>
          </w:p>
          <w:p w14:paraId="4C813AB5">
            <w:pPr>
              <w:spacing w:after="120"/>
              <w:jc w:val="center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（元）</w:t>
            </w:r>
          </w:p>
        </w:tc>
      </w:tr>
      <w:tr w14:paraId="77F8EC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9" w:hRule="atLeast"/>
        </w:trPr>
        <w:tc>
          <w:tcPr>
            <w:tcW w:w="171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31AB535"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63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F9F6B02"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1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BA7498"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F7F81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8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CED81F"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36A53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8FC4ED"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 w14:paraId="332057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9" w:hRule="atLeast"/>
        </w:trPr>
        <w:tc>
          <w:tcPr>
            <w:tcW w:w="171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A658468"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63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53A2FCE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2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908A809"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85E631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8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F37341F"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4B06ED">
            <w:pPr>
              <w:spacing w:before="197" w:beforeLines="50"/>
              <w:jc w:val="center"/>
              <w:rPr>
                <w:rFonts w:hint="eastAsia" w:ascii="宋体" w:hAnsi="宋体" w:cs="宋体"/>
                <w:sz w:val="22"/>
                <w:lang w:val="en-US" w:eastAsia="zh-CN"/>
              </w:rPr>
            </w:pP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A160D62"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 w14:paraId="40F42E6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9" w:hRule="atLeast"/>
        </w:trPr>
        <w:tc>
          <w:tcPr>
            <w:tcW w:w="171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C38B0D8"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63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CC4F1C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3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656EDE"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7081A00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8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7BE75E"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264866">
            <w:pPr>
              <w:spacing w:before="197" w:beforeLines="50"/>
              <w:jc w:val="center"/>
              <w:rPr>
                <w:rFonts w:hint="eastAsia" w:ascii="宋体" w:hAnsi="宋体" w:cs="宋体"/>
                <w:sz w:val="22"/>
                <w:lang w:val="en-US" w:eastAsia="zh-CN"/>
              </w:rPr>
            </w:pP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DD3F1A"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 w14:paraId="47A63F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368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9F2371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其他费用</w:t>
            </w:r>
          </w:p>
        </w:tc>
        <w:tc>
          <w:tcPr>
            <w:tcW w:w="6131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EF79FC">
            <w:pPr>
              <w:jc w:val="center"/>
              <w:rPr>
                <w:rFonts w:ascii="宋体" w:hAnsi="宋体" w:cs="宋体"/>
              </w:rPr>
            </w:pPr>
          </w:p>
        </w:tc>
      </w:tr>
      <w:tr w14:paraId="40752FE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0" w:hRule="atLeast"/>
        </w:trPr>
        <w:tc>
          <w:tcPr>
            <w:tcW w:w="235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9C745EA">
            <w:pPr>
              <w:jc w:val="center"/>
              <w:rPr>
                <w:rFonts w:hint="default" w:ascii="宋体" w:hAnsi="宋体" w:cs="宋体"/>
                <w:sz w:val="22"/>
                <w:lang w:val="en-US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响应总价</w:t>
            </w:r>
          </w:p>
        </w:tc>
        <w:tc>
          <w:tcPr>
            <w:tcW w:w="746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7F008A">
            <w:pPr>
              <w:spacing w:before="197" w:beforeLines="50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2"/>
              </w:rPr>
              <w:t>大写：                       小写：</w:t>
            </w:r>
            <w:r>
              <w:rPr>
                <w:rFonts w:hint="eastAsia" w:ascii="宋体" w:hAnsi="宋体" w:cs="宋体"/>
                <w:sz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2"/>
              </w:rPr>
              <w:t>元</w:t>
            </w:r>
          </w:p>
        </w:tc>
      </w:tr>
      <w:tr w14:paraId="65F120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5" w:hRule="atLeast"/>
        </w:trPr>
        <w:tc>
          <w:tcPr>
            <w:tcW w:w="235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A76A318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备注</w:t>
            </w:r>
          </w:p>
        </w:tc>
        <w:tc>
          <w:tcPr>
            <w:tcW w:w="746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320B10">
            <w:pPr>
              <w:spacing w:before="197" w:beforeLines="50"/>
              <w:jc w:val="both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pacing w:val="-6"/>
                <w:sz w:val="22"/>
                <w:lang w:eastAsia="zh-CN"/>
              </w:rPr>
              <w:t>精确到小数点后两位</w:t>
            </w:r>
            <w:r>
              <w:rPr>
                <w:rFonts w:hint="eastAsia" w:ascii="宋体" w:hAnsi="宋体" w:cs="宋体"/>
                <w:spacing w:val="-6"/>
                <w:sz w:val="22"/>
              </w:rPr>
              <w:t>。</w:t>
            </w:r>
          </w:p>
        </w:tc>
      </w:tr>
    </w:tbl>
    <w:p w14:paraId="51CEFC46">
      <w:pPr>
        <w:rPr>
          <w:rFonts w:hint="default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标的清单中的项目报价应与分项报价表中的响应总价一致</w:t>
      </w:r>
    </w:p>
    <w:p w14:paraId="06480E8F">
      <w:pPr>
        <w:adjustRightInd w:val="0"/>
        <w:snapToGrid w:val="0"/>
        <w:spacing w:line="48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供应商（单位名称及公章）：</w:t>
      </w:r>
    </w:p>
    <w:p w14:paraId="5C4BA0AF">
      <w:pPr>
        <w:adjustRightInd w:val="0"/>
        <w:snapToGrid w:val="0"/>
        <w:spacing w:line="48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法定代表人或被授权人（签字或盖章）：</w:t>
      </w:r>
    </w:p>
    <w:p w14:paraId="2A67F45F">
      <w:pPr>
        <w:adjustRightInd w:val="0"/>
        <w:snapToGrid w:val="0"/>
        <w:spacing w:line="48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日期：年  月  日</w:t>
      </w:r>
      <w:bookmarkStart w:id="0" w:name="_GoBack"/>
      <w:bookmarkEnd w:id="0"/>
    </w:p>
    <w:p w14:paraId="4E8582B2">
      <w:pPr>
        <w:pStyle w:val="2"/>
        <w:rPr>
          <w:rFonts w:hint="eastAsia" w:ascii="宋体" w:hAnsi="宋体"/>
          <w:color w:val="000000"/>
          <w:sz w:val="24"/>
          <w:szCs w:val="24"/>
        </w:rPr>
      </w:pPr>
    </w:p>
    <w:p w14:paraId="0A9D6473">
      <w:pPr>
        <w:rPr>
          <w:rFonts w:hint="eastAsia" w:ascii="宋体" w:hAnsi="宋体"/>
          <w:color w:val="000000"/>
          <w:sz w:val="24"/>
          <w:szCs w:val="24"/>
        </w:rPr>
      </w:pPr>
    </w:p>
    <w:p w14:paraId="69E023BD"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1.重大违法记录，是指供应商因违法经营受到刑事处罚或者责令停产停业、吊销许可证</w:t>
      </w:r>
    </w:p>
    <w:p w14:paraId="4FA13E28"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或者执照、较大数额罚款 等行政处罚。根据《财政部关于&lt;中华人民共和国政府采购法实施</w:t>
      </w:r>
    </w:p>
    <w:p w14:paraId="1AAEE503"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条例&gt;第十九条第一款“较大数额罚款 ”具体适 用问题的意见》（财库〔2022〕3 号）规定，</w:t>
      </w:r>
    </w:p>
    <w:p w14:paraId="5B1222E8"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“较大数额罚款 ”认定为 200 万元以上的罚款，法律、行政法规以及 国务院有关部门明确规</w:t>
      </w:r>
    </w:p>
    <w:p w14:paraId="07776195"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定相关领域“较大数额罚款 ”标准高于 200 万元的，从其规定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5204463C"/>
    <w:rsid w:val="0C8F2C33"/>
    <w:rsid w:val="10297B76"/>
    <w:rsid w:val="146E7EE1"/>
    <w:rsid w:val="2E7E4DA1"/>
    <w:rsid w:val="4304277A"/>
    <w:rsid w:val="5204463C"/>
    <w:rsid w:val="556F5ADF"/>
    <w:rsid w:val="56C70945"/>
    <w:rsid w:val="679B7D96"/>
    <w:rsid w:val="6DFB3F5C"/>
    <w:rsid w:val="726733D0"/>
    <w:rsid w:val="7A972EDE"/>
    <w:rsid w:val="7CF9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4">
    <w:name w:val="Normal Indent"/>
    <w:basedOn w:val="1"/>
    <w:next w:val="5"/>
    <w:qFormat/>
    <w:uiPriority w:val="99"/>
    <w:pPr>
      <w:ind w:firstLine="420"/>
    </w:p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7">
    <w:name w:val="Body Text First Indent 2"/>
    <w:basedOn w:val="6"/>
    <w:next w:val="4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340</Characters>
  <Lines>0</Lines>
  <Paragraphs>0</Paragraphs>
  <TotalTime>4</TotalTime>
  <ScaleCrop>false</ScaleCrop>
  <LinksUpToDate>false</LinksUpToDate>
  <CharactersWithSpaces>386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2023-07-21T11:22:00Z</dcterms:created>
  <dc:creator>邱阳阳</dc:creator>
  <cp:lastModifiedBy>Arian</cp:lastModifiedBy>
  <dcterms:modified xsi:type="dcterms:W3CDTF">2026-08-24T06:43:44Z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53725B7F53B0441FB751F3EC9BC24812_11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