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55EC8">
      <w:pPr>
        <w:pStyle w:val="3"/>
        <w:spacing w:before="50" w:after="50"/>
        <w:ind w:left="0" w:firstLine="0"/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color w:val="000000"/>
          <w:sz w:val="36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/>
          <w:color w:val="000000"/>
          <w:sz w:val="36"/>
          <w:szCs w:val="24"/>
          <w:lang w:val="en-US" w:eastAsia="zh-CN"/>
        </w:rPr>
        <w:t>合同仅供参考，以甲乙双方最终签订合同文本为准</w:t>
      </w:r>
      <w:r>
        <w:rPr>
          <w:rFonts w:hint="eastAsia" w:asciiTheme="minorEastAsia" w:hAnsiTheme="minorEastAsia" w:eastAsiaTheme="minorEastAsia"/>
          <w:color w:val="000000"/>
          <w:sz w:val="36"/>
          <w:szCs w:val="24"/>
          <w:lang w:eastAsia="zh-CN"/>
        </w:rPr>
        <w:t>）</w:t>
      </w:r>
    </w:p>
    <w:p w14:paraId="3282CC07">
      <w:pPr>
        <w:pStyle w:val="3"/>
        <w:spacing w:before="50" w:after="50"/>
        <w:ind w:left="0" w:firstLine="0"/>
        <w:rPr>
          <w:rFonts w:hint="eastAsia" w:asciiTheme="minorEastAsia" w:hAnsiTheme="minorEastAsia" w:eastAsiaTheme="minorEastAsia"/>
          <w:color w:val="000000"/>
          <w:sz w:val="36"/>
          <w:szCs w:val="24"/>
        </w:rPr>
      </w:pPr>
      <w:bookmarkStart w:id="0" w:name="_Toc285531235"/>
      <w:bookmarkStart w:id="1" w:name="_Toc144905965"/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 </w:t>
      </w:r>
      <w:bookmarkEnd w:id="0"/>
      <w:r>
        <w:rPr>
          <w:rFonts w:hint="eastAsia" w:asciiTheme="minorEastAsia" w:hAnsiTheme="minorEastAsia" w:eastAsiaTheme="minorEastAsia"/>
          <w:color w:val="000000"/>
          <w:sz w:val="36"/>
          <w:szCs w:val="24"/>
        </w:rPr>
        <w:t>合同主要条款</w:t>
      </w:r>
      <w:bookmarkEnd w:id="1"/>
    </w:p>
    <w:p w14:paraId="24A3D4E0">
      <w:pPr>
        <w:ind w:left="324" w:leftChars="135"/>
        <w:jc w:val="center"/>
        <w:rPr>
          <w:rFonts w:cs="宋体" w:asciiTheme="minorEastAsia" w:hAnsiTheme="minorEastAsia" w:eastAsiaTheme="minorEastAsia"/>
          <w:bCs/>
          <w:color w:val="000000"/>
        </w:rPr>
      </w:pPr>
    </w:p>
    <w:p w14:paraId="2A145A57">
      <w:pPr>
        <w:jc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（采购项目编号：          ）</w:t>
      </w:r>
    </w:p>
    <w:p w14:paraId="3EB8977A">
      <w:pPr>
        <w:adjustRightInd w:val="0"/>
        <w:snapToGrid w:val="0"/>
        <w:rPr>
          <w:rFonts w:ascii="宋体" w:hAnsi="宋体" w:cs="宋体"/>
          <w:b/>
          <w:bCs/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 xml:space="preserve">采购人（全称）：                                 </w:t>
      </w:r>
    </w:p>
    <w:p w14:paraId="433BCD8F">
      <w:pPr>
        <w:adjustRightInd w:val="0"/>
        <w:snapToGrid w:val="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 xml:space="preserve">供应商（全称）：         </w:t>
      </w:r>
      <w:r>
        <w:rPr>
          <w:rFonts w:hint="eastAsia" w:ascii="宋体" w:hAnsi="宋体" w:cs="宋体"/>
          <w:color w:val="000000"/>
        </w:rPr>
        <w:t xml:space="preserve">                         </w:t>
      </w:r>
    </w:p>
    <w:p w14:paraId="137B526F">
      <w:pPr>
        <w:adjustRightInd w:val="0"/>
        <w:snapToGrid w:val="0"/>
        <w:ind w:firstLine="480" w:firstLineChars="200"/>
        <w:rPr>
          <w:rFonts w:ascii="宋体" w:hAnsi="宋体" w:cs="宋体"/>
          <w:color w:val="000000"/>
          <w:u w:val="single"/>
        </w:rPr>
      </w:pPr>
      <w:r>
        <w:rPr>
          <w:rFonts w:hint="eastAsia" w:ascii="宋体" w:hAnsi="宋体" w:cs="宋体"/>
          <w:color w:val="000000"/>
        </w:rPr>
        <w:t>根据</w:t>
      </w:r>
      <w:r>
        <w:rPr>
          <w:rFonts w:hint="eastAsia" w:ascii="宋体" w:hAnsi="宋体" w:cs="宋体"/>
          <w:color w:val="000000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color w:val="000000"/>
          <w:u w:val="single"/>
        </w:rPr>
        <w:t>项目</w:t>
      </w:r>
      <w:r>
        <w:rPr>
          <w:rFonts w:hint="eastAsia" w:ascii="宋体" w:hAnsi="宋体" w:cs="宋体"/>
          <w:color w:val="000000"/>
        </w:rPr>
        <w:t>第</w:t>
      </w:r>
      <w:r>
        <w:rPr>
          <w:rFonts w:hint="eastAsia" w:ascii="宋体" w:hAnsi="宋体" w:cs="宋体"/>
          <w:color w:val="000000"/>
          <w:u w:val="single"/>
        </w:rPr>
        <w:t xml:space="preserve"> </w:t>
      </w:r>
      <w:r>
        <w:rPr>
          <w:rFonts w:ascii="宋体" w:hAnsi="宋体" w:cs="宋体"/>
          <w:color w:val="000000"/>
          <w:u w:val="single"/>
        </w:rPr>
        <w:t xml:space="preserve">    </w:t>
      </w:r>
      <w:r>
        <w:rPr>
          <w:rFonts w:hint="eastAsia" w:ascii="宋体" w:hAnsi="宋体" w:cs="宋体"/>
          <w:color w:val="000000"/>
        </w:rPr>
        <w:t>包的采购结果，按照《中华人民共和国民法典》及其他有关法律、法规，遵循平等、自愿、公平和诚信的原则，双方就下述项目范围与相关服务事项协商一致，订立本合同。</w:t>
      </w:r>
    </w:p>
    <w:p w14:paraId="4075C738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一、项目概况</w:t>
      </w:r>
    </w:p>
    <w:p w14:paraId="4593CC61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1、项目名称：</w:t>
      </w:r>
      <w:r>
        <w:rPr>
          <w:rFonts w:hint="eastAsia" w:ascii="宋体" w:hAnsi="宋体" w:cs="宋体"/>
          <w:color w:val="000000"/>
          <w:u w:val="single"/>
          <w:lang w:val="en-US" w:eastAsia="zh-CN"/>
        </w:rPr>
        <w:t xml:space="preserve">                           </w:t>
      </w:r>
      <w:r>
        <w:rPr>
          <w:rFonts w:hint="eastAsia" w:ascii="宋体" w:hAnsi="宋体" w:cs="宋体"/>
          <w:color w:val="000000"/>
        </w:rPr>
        <w:t>；</w:t>
      </w:r>
    </w:p>
    <w:p w14:paraId="1ACB6CCB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2、项目实施地点：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</w:t>
      </w:r>
      <w:r>
        <w:rPr>
          <w:rFonts w:hint="eastAsia" w:ascii="宋体" w:hAnsi="宋体" w:cs="宋体"/>
          <w:color w:val="000000"/>
          <w:u w:val="none"/>
        </w:rPr>
        <w:t>。</w:t>
      </w:r>
    </w:p>
    <w:p w14:paraId="4FD8A00D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二、组成本合同的文件</w:t>
      </w:r>
    </w:p>
    <w:p w14:paraId="3AFF4C28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1、中标（成交）通知书、投标文件、采购文件、澄清、投标补充文件；</w:t>
      </w:r>
    </w:p>
    <w:p w14:paraId="59BB4846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2、相关服务建议书；</w:t>
      </w:r>
    </w:p>
    <w:p w14:paraId="7E1B70B1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3、本合同签订后，双方依法签订的补充协议也是本合同文件的组成部分。</w:t>
      </w:r>
    </w:p>
    <w:p w14:paraId="227382CD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三、合同总价</w:t>
      </w:r>
    </w:p>
    <w:p w14:paraId="21214E68">
      <w:pPr>
        <w:adjustRightInd w:val="0"/>
        <w:snapToGrid w:val="0"/>
        <w:ind w:firstLine="482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b/>
          <w:color w:val="000000"/>
        </w:rPr>
        <w:t>合同总价</w:t>
      </w:r>
      <w:r>
        <w:rPr>
          <w:rFonts w:hint="eastAsia" w:ascii="宋体" w:hAnsi="宋体" w:cs="宋体"/>
          <w:color w:val="000000"/>
        </w:rPr>
        <w:t>（大写）：</w:t>
      </w:r>
      <w:r>
        <w:rPr>
          <w:rFonts w:hint="eastAsia" w:ascii="宋体" w:hAnsi="宋体" w:cs="宋体"/>
          <w:color w:val="000000"/>
          <w:u w:val="single"/>
        </w:rPr>
        <w:t xml:space="preserve">               </w:t>
      </w:r>
      <w:r>
        <w:rPr>
          <w:rFonts w:hint="eastAsia" w:ascii="宋体" w:hAnsi="宋体" w:cs="宋体"/>
          <w:color w:val="000000"/>
        </w:rPr>
        <w:t>（¥        ）；</w:t>
      </w:r>
    </w:p>
    <w:p w14:paraId="10B64F85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合同总价即成交价，合同总价一次包死，不受市场价变化或实际工作量变化的影响。合同价格为含税价，供应商提供产品发生的一切税（包括增值税）费等都已包含于合同价款中。</w:t>
      </w:r>
    </w:p>
    <w:p w14:paraId="5F942E7D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附分项清单：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258"/>
        <w:gridCol w:w="1295"/>
        <w:gridCol w:w="1774"/>
        <w:gridCol w:w="895"/>
        <w:gridCol w:w="983"/>
        <w:gridCol w:w="1048"/>
        <w:gridCol w:w="1204"/>
      </w:tblGrid>
      <w:tr w14:paraId="71E84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0" w:type="dxa"/>
            <w:vAlign w:val="center"/>
          </w:tcPr>
          <w:p w14:paraId="6057EBE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258" w:type="dxa"/>
            <w:vAlign w:val="center"/>
          </w:tcPr>
          <w:p w14:paraId="40A187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服务名称</w:t>
            </w:r>
          </w:p>
        </w:tc>
        <w:tc>
          <w:tcPr>
            <w:tcW w:w="1295" w:type="dxa"/>
            <w:vAlign w:val="center"/>
          </w:tcPr>
          <w:p w14:paraId="73296050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计量单位</w:t>
            </w:r>
          </w:p>
        </w:tc>
        <w:tc>
          <w:tcPr>
            <w:tcW w:w="1774" w:type="dxa"/>
            <w:vAlign w:val="center"/>
          </w:tcPr>
          <w:p w14:paraId="06E1F7A3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具体要求说明</w:t>
            </w:r>
          </w:p>
        </w:tc>
        <w:tc>
          <w:tcPr>
            <w:tcW w:w="895" w:type="dxa"/>
            <w:vAlign w:val="center"/>
          </w:tcPr>
          <w:p w14:paraId="35E82EC7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单价</w:t>
            </w:r>
          </w:p>
        </w:tc>
        <w:tc>
          <w:tcPr>
            <w:tcW w:w="983" w:type="dxa"/>
            <w:vAlign w:val="center"/>
          </w:tcPr>
          <w:p w14:paraId="156D2D1C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数量</w:t>
            </w:r>
          </w:p>
        </w:tc>
        <w:tc>
          <w:tcPr>
            <w:tcW w:w="1048" w:type="dxa"/>
            <w:vAlign w:val="center"/>
          </w:tcPr>
          <w:p w14:paraId="7B079F3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合计</w:t>
            </w:r>
          </w:p>
        </w:tc>
        <w:tc>
          <w:tcPr>
            <w:tcW w:w="1204" w:type="dxa"/>
            <w:vAlign w:val="center"/>
          </w:tcPr>
          <w:p w14:paraId="4694E0B3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备注</w:t>
            </w:r>
          </w:p>
        </w:tc>
      </w:tr>
      <w:tr w14:paraId="0E9CA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0" w:type="dxa"/>
          </w:tcPr>
          <w:p w14:paraId="39AFE690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1258" w:type="dxa"/>
          </w:tcPr>
          <w:p w14:paraId="3B79F749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1295" w:type="dxa"/>
          </w:tcPr>
          <w:p w14:paraId="5F9D4937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1774" w:type="dxa"/>
          </w:tcPr>
          <w:p w14:paraId="3B83F924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895" w:type="dxa"/>
          </w:tcPr>
          <w:p w14:paraId="4DDD8E82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983" w:type="dxa"/>
          </w:tcPr>
          <w:p w14:paraId="0E220D2C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1048" w:type="dxa"/>
          </w:tcPr>
          <w:p w14:paraId="5C9755DD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1204" w:type="dxa"/>
          </w:tcPr>
          <w:p w14:paraId="650D88EE">
            <w:pPr>
              <w:rPr>
                <w:rFonts w:ascii="宋体" w:hAnsi="宋体" w:cs="宋体"/>
                <w:color w:val="000000"/>
              </w:rPr>
            </w:pPr>
          </w:p>
        </w:tc>
      </w:tr>
      <w:tr w14:paraId="3AED4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0" w:type="dxa"/>
          </w:tcPr>
          <w:p w14:paraId="793B2C93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1258" w:type="dxa"/>
          </w:tcPr>
          <w:p w14:paraId="21D60E47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1295" w:type="dxa"/>
          </w:tcPr>
          <w:p w14:paraId="7B9BB554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1774" w:type="dxa"/>
          </w:tcPr>
          <w:p w14:paraId="73FC57C9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895" w:type="dxa"/>
          </w:tcPr>
          <w:p w14:paraId="54BEE3D9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983" w:type="dxa"/>
          </w:tcPr>
          <w:p w14:paraId="500CB298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1048" w:type="dxa"/>
          </w:tcPr>
          <w:p w14:paraId="3C28FF8A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1204" w:type="dxa"/>
          </w:tcPr>
          <w:p w14:paraId="6DE41BA4">
            <w:pPr>
              <w:rPr>
                <w:rFonts w:ascii="宋体" w:hAnsi="宋体" w:cs="宋体"/>
                <w:color w:val="000000"/>
              </w:rPr>
            </w:pPr>
          </w:p>
        </w:tc>
      </w:tr>
      <w:tr w14:paraId="47AE9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0" w:type="dxa"/>
          </w:tcPr>
          <w:p w14:paraId="0854E59C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1258" w:type="dxa"/>
          </w:tcPr>
          <w:p w14:paraId="61083033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1295" w:type="dxa"/>
          </w:tcPr>
          <w:p w14:paraId="15358BD6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1774" w:type="dxa"/>
          </w:tcPr>
          <w:p w14:paraId="33ECB76E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895" w:type="dxa"/>
          </w:tcPr>
          <w:p w14:paraId="787B8217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983" w:type="dxa"/>
          </w:tcPr>
          <w:p w14:paraId="76CA7106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1048" w:type="dxa"/>
          </w:tcPr>
          <w:p w14:paraId="41C9149A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1204" w:type="dxa"/>
          </w:tcPr>
          <w:p w14:paraId="278B52F3">
            <w:pPr>
              <w:rPr>
                <w:rFonts w:ascii="宋体" w:hAnsi="宋体" w:cs="宋体"/>
                <w:color w:val="000000"/>
              </w:rPr>
            </w:pPr>
          </w:p>
        </w:tc>
      </w:tr>
    </w:tbl>
    <w:p w14:paraId="37A1756B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注：此表应与采购文件、投标文件内容一致。</w:t>
      </w:r>
    </w:p>
    <w:p w14:paraId="4DC0AA92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四、款项结算：</w:t>
      </w:r>
    </w:p>
    <w:p w14:paraId="21B26EA6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/>
          <w:color w:val="000000"/>
        </w:rPr>
        <w:t>（1）付款方式：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</w:t>
      </w:r>
      <w:r>
        <w:rPr>
          <w:rFonts w:hint="eastAsia" w:ascii="宋体" w:hAnsi="宋体" w:cs="宋体"/>
          <w:color w:val="000000"/>
          <w:u w:val="none"/>
        </w:rPr>
        <w:t>。</w:t>
      </w:r>
    </w:p>
    <w:p w14:paraId="7EE244FC">
      <w:pPr>
        <w:ind w:firstLine="48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（2）支付方式：银行转账。</w:t>
      </w:r>
    </w:p>
    <w:p w14:paraId="7CCF4189">
      <w:pPr>
        <w:ind w:firstLine="48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3）支付条件：成交单位持中标通知书、合同、发票，与采购人结算。甲方付款前，乙方应向甲方提供经甲方财务认可的等额正式发票，因乙方开具发票不及时，不规范，不合法或涉嫌虚开发票导致甲方付款延迟的，甲方不承担责任;引起税务问题的，乙方需依法向甲方重新开具发票，并就因此给甲方造成实际损失承担赔偿责任，包括但不限于税款、滞纳金、罚款等相关损失。</w:t>
      </w:r>
    </w:p>
    <w:p w14:paraId="48FE709A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五、服务期</w:t>
      </w:r>
    </w:p>
    <w:p w14:paraId="0DB0A9A7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cs="仿宋_GB2312" w:asciiTheme="minorEastAsia" w:hAnsiTheme="minorEastAsia" w:eastAsiaTheme="minorEastAsia"/>
        </w:rPr>
        <w:t>合同签订之日起至</w:t>
      </w:r>
      <w:r>
        <w:rPr>
          <w:rFonts w:hint="eastAsia" w:ascii="宋体" w:hAnsi="宋体" w:cs="宋体"/>
          <w:color w:val="000000"/>
          <w:u w:val="single"/>
        </w:rPr>
        <w:t xml:space="preserve">                       </w:t>
      </w:r>
      <w:r>
        <w:rPr>
          <w:rFonts w:hint="eastAsia" w:ascii="宋体" w:hAnsi="宋体" w:cs="宋体"/>
          <w:color w:val="000000"/>
          <w:u w:val="none"/>
        </w:rPr>
        <w:t>。</w:t>
      </w:r>
    </w:p>
    <w:p w14:paraId="7CFB9793">
      <w:pPr>
        <w:rPr>
          <w:rFonts w:ascii="宋体" w:hAnsi="宋体"/>
          <w:b/>
        </w:rPr>
      </w:pPr>
      <w:r>
        <w:rPr>
          <w:rFonts w:hint="eastAsia" w:ascii="宋体" w:hAnsi="宋体"/>
          <w:b/>
        </w:rPr>
        <w:t>六、实施地点</w:t>
      </w:r>
    </w:p>
    <w:p w14:paraId="113A0D86">
      <w:pPr>
        <w:rPr>
          <w:rFonts w:ascii="宋体" w:hAnsi="宋体" w:cs="宋体"/>
          <w:color w:val="000000"/>
          <w:u w:val="single"/>
        </w:rPr>
      </w:pPr>
      <w:r>
        <w:rPr>
          <w:rFonts w:hint="eastAsia" w:ascii="宋体" w:hAnsi="宋体" w:cs="宋体"/>
          <w:color w:val="000000"/>
        </w:rPr>
        <w:t xml:space="preserve">    </w:t>
      </w:r>
      <w:r>
        <w:rPr>
          <w:rFonts w:hint="eastAsia" w:ascii="宋体" w:hAnsi="宋体"/>
        </w:rPr>
        <w:t>按采购人的演出场次要求，具体为：</w:t>
      </w:r>
      <w:r>
        <w:rPr>
          <w:rFonts w:ascii="宋体" w:hAnsi="宋体"/>
          <w:u w:val="single"/>
        </w:rPr>
        <w:t xml:space="preserve">               </w:t>
      </w:r>
    </w:p>
    <w:p w14:paraId="404B4783">
      <w:pPr>
        <w:adjustRightInd w:val="0"/>
        <w:snapToGrid w:val="0"/>
        <w:rPr>
          <w:rFonts w:ascii="宋体" w:hAnsi="宋体" w:cs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七、</w:t>
      </w:r>
      <w:r>
        <w:rPr>
          <w:rFonts w:hint="eastAsia" w:ascii="宋体" w:hAnsi="宋体" w:cs="宋体"/>
          <w:b/>
          <w:color w:val="000000"/>
        </w:rPr>
        <w:t>内容及要求：</w:t>
      </w:r>
    </w:p>
    <w:p w14:paraId="5285129F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即交付的产品、服务内容、数量与投标文件、采购文件等所指明的，或者与本合同所指明的产品、服务内容相一致。</w:t>
      </w:r>
    </w:p>
    <w:p w14:paraId="0987F164">
      <w:pPr>
        <w:spacing w:after="120"/>
        <w:jc w:val="center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服务内容一览表</w:t>
      </w:r>
    </w:p>
    <w:tbl>
      <w:tblPr>
        <w:tblStyle w:val="9"/>
        <w:tblW w:w="95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75"/>
        <w:gridCol w:w="960"/>
        <w:gridCol w:w="1485"/>
        <w:gridCol w:w="1695"/>
        <w:gridCol w:w="825"/>
        <w:gridCol w:w="735"/>
        <w:gridCol w:w="1050"/>
        <w:gridCol w:w="1215"/>
        <w:gridCol w:w="903"/>
      </w:tblGrid>
      <w:tr w14:paraId="6E1DB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75" w:type="dxa"/>
            <w:vAlign w:val="center"/>
          </w:tcPr>
          <w:p w14:paraId="2E80E0DA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960" w:type="dxa"/>
            <w:vAlign w:val="center"/>
          </w:tcPr>
          <w:p w14:paraId="11718823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服务</w:t>
            </w:r>
          </w:p>
          <w:p w14:paraId="10F480D0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名称</w:t>
            </w:r>
          </w:p>
        </w:tc>
        <w:tc>
          <w:tcPr>
            <w:tcW w:w="1485" w:type="dxa"/>
            <w:vAlign w:val="center"/>
          </w:tcPr>
          <w:p w14:paraId="78A8DACE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计量单位</w:t>
            </w:r>
          </w:p>
        </w:tc>
        <w:tc>
          <w:tcPr>
            <w:tcW w:w="1695" w:type="dxa"/>
            <w:vAlign w:val="center"/>
          </w:tcPr>
          <w:p w14:paraId="55ECA45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具体要求</w:t>
            </w:r>
          </w:p>
        </w:tc>
        <w:tc>
          <w:tcPr>
            <w:tcW w:w="825" w:type="dxa"/>
            <w:vAlign w:val="center"/>
          </w:tcPr>
          <w:p w14:paraId="5704882B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单价</w:t>
            </w:r>
          </w:p>
        </w:tc>
        <w:tc>
          <w:tcPr>
            <w:tcW w:w="735" w:type="dxa"/>
            <w:vAlign w:val="center"/>
          </w:tcPr>
          <w:p w14:paraId="7F9C1C3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数量</w:t>
            </w:r>
          </w:p>
        </w:tc>
        <w:tc>
          <w:tcPr>
            <w:tcW w:w="1050" w:type="dxa"/>
            <w:vAlign w:val="center"/>
          </w:tcPr>
          <w:p w14:paraId="642C58D3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交付地点</w:t>
            </w:r>
          </w:p>
        </w:tc>
        <w:tc>
          <w:tcPr>
            <w:tcW w:w="1215" w:type="dxa"/>
            <w:vAlign w:val="center"/>
          </w:tcPr>
          <w:p w14:paraId="3A210E8B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交付时间</w:t>
            </w:r>
          </w:p>
        </w:tc>
        <w:tc>
          <w:tcPr>
            <w:tcW w:w="903" w:type="dxa"/>
            <w:vAlign w:val="center"/>
          </w:tcPr>
          <w:p w14:paraId="24C65E34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备注</w:t>
            </w:r>
          </w:p>
        </w:tc>
      </w:tr>
      <w:tr w14:paraId="365E7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75" w:type="dxa"/>
          </w:tcPr>
          <w:p w14:paraId="1BDBFA08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960" w:type="dxa"/>
          </w:tcPr>
          <w:p w14:paraId="6BCC52E5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485" w:type="dxa"/>
          </w:tcPr>
          <w:p w14:paraId="548BA61F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695" w:type="dxa"/>
          </w:tcPr>
          <w:p w14:paraId="1C60722F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825" w:type="dxa"/>
          </w:tcPr>
          <w:p w14:paraId="57684804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735" w:type="dxa"/>
          </w:tcPr>
          <w:p w14:paraId="16D1C813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050" w:type="dxa"/>
          </w:tcPr>
          <w:p w14:paraId="746E759C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215" w:type="dxa"/>
          </w:tcPr>
          <w:p w14:paraId="0FFECC57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903" w:type="dxa"/>
          </w:tcPr>
          <w:p w14:paraId="46C5838A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</w:tr>
      <w:tr w14:paraId="0F474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75" w:type="dxa"/>
          </w:tcPr>
          <w:p w14:paraId="700C1D4B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960" w:type="dxa"/>
          </w:tcPr>
          <w:p w14:paraId="697F4B5F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485" w:type="dxa"/>
          </w:tcPr>
          <w:p w14:paraId="773E9C72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695" w:type="dxa"/>
          </w:tcPr>
          <w:p w14:paraId="48BE245E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825" w:type="dxa"/>
          </w:tcPr>
          <w:p w14:paraId="7539A0F5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735" w:type="dxa"/>
          </w:tcPr>
          <w:p w14:paraId="2F058EC8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050" w:type="dxa"/>
          </w:tcPr>
          <w:p w14:paraId="461A9D14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215" w:type="dxa"/>
          </w:tcPr>
          <w:p w14:paraId="2E0E3650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903" w:type="dxa"/>
          </w:tcPr>
          <w:p w14:paraId="1BD03880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</w:tr>
      <w:tr w14:paraId="1A041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75" w:type="dxa"/>
          </w:tcPr>
          <w:p w14:paraId="4900D770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960" w:type="dxa"/>
          </w:tcPr>
          <w:p w14:paraId="070657A0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485" w:type="dxa"/>
          </w:tcPr>
          <w:p w14:paraId="0EE23BE5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695" w:type="dxa"/>
          </w:tcPr>
          <w:p w14:paraId="5A5BFA94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825" w:type="dxa"/>
          </w:tcPr>
          <w:p w14:paraId="180FBD4F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735" w:type="dxa"/>
          </w:tcPr>
          <w:p w14:paraId="322069ED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050" w:type="dxa"/>
          </w:tcPr>
          <w:p w14:paraId="42AA1801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215" w:type="dxa"/>
          </w:tcPr>
          <w:p w14:paraId="16B65C7A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903" w:type="dxa"/>
          </w:tcPr>
          <w:p w14:paraId="550AC030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</w:tr>
      <w:tr w14:paraId="177CC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75" w:type="dxa"/>
          </w:tcPr>
          <w:p w14:paraId="46B4DD04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960" w:type="dxa"/>
          </w:tcPr>
          <w:p w14:paraId="54EAFAE8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485" w:type="dxa"/>
          </w:tcPr>
          <w:p w14:paraId="1D80EC61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695" w:type="dxa"/>
          </w:tcPr>
          <w:p w14:paraId="007A1D0B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825" w:type="dxa"/>
          </w:tcPr>
          <w:p w14:paraId="233A02FB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735" w:type="dxa"/>
          </w:tcPr>
          <w:p w14:paraId="7E5D6988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050" w:type="dxa"/>
          </w:tcPr>
          <w:p w14:paraId="50519E24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215" w:type="dxa"/>
          </w:tcPr>
          <w:p w14:paraId="33D019B9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903" w:type="dxa"/>
          </w:tcPr>
          <w:p w14:paraId="4019EE92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</w:tr>
    </w:tbl>
    <w:p w14:paraId="4D9BDA6E">
      <w:pPr>
        <w:rPr>
          <w:rFonts w:ascii="宋体" w:hAnsi="宋体" w:cs="宋体"/>
          <w:b/>
          <w:bCs/>
          <w:color w:val="000000"/>
        </w:rPr>
      </w:pPr>
    </w:p>
    <w:p w14:paraId="16E568C1">
      <w:pPr>
        <w:rPr>
          <w:rFonts w:ascii="宋体" w:hAnsi="宋体" w:cs="宋体"/>
          <w:b/>
          <w:bCs/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>八、双方承诺</w:t>
      </w:r>
    </w:p>
    <w:p w14:paraId="4A31CA69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1、供应商向采购人承诺，按照本合同约定提供相关服务。</w:t>
      </w:r>
    </w:p>
    <w:p w14:paraId="4D798E84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2、采购人向供应商承诺，按照本合同约定支付服务款项。</w:t>
      </w:r>
    </w:p>
    <w:p w14:paraId="3C3B2EAD">
      <w:pPr>
        <w:rPr>
          <w:rFonts w:ascii="宋体" w:hAnsi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九、质量验收</w:t>
      </w:r>
    </w:p>
    <w:p w14:paraId="6716A5CB">
      <w:pPr>
        <w:ind w:firstLine="720" w:firstLineChars="3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1、服务质量必须与合同要求一致，未按合同或采购文件要求提供服务或服务质量不能满足采购人要求，采购单位有权终止合同，甚至对供应商违约行为进行追究；</w:t>
      </w:r>
    </w:p>
    <w:p w14:paraId="7A5BB9F7">
      <w:pPr>
        <w:ind w:firstLine="720" w:firstLineChars="3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 、验收依据：</w:t>
      </w:r>
    </w:p>
    <w:p w14:paraId="2B0C2BE8">
      <w:pPr>
        <w:ind w:firstLine="960" w:firstLineChars="4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（1）合同文本； </w:t>
      </w:r>
    </w:p>
    <w:p w14:paraId="1E061017">
      <w:pPr>
        <w:ind w:firstLine="960" w:firstLineChars="4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（2）响应文件及澄清函、采购文件；</w:t>
      </w:r>
    </w:p>
    <w:p w14:paraId="76083968">
      <w:pPr>
        <w:ind w:firstLine="960" w:firstLineChars="4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（3）国家和行业制定的相应的标准和规范</w:t>
      </w:r>
    </w:p>
    <w:p w14:paraId="0F32FCBE">
      <w:pPr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十、安全保障</w:t>
      </w:r>
    </w:p>
    <w:p w14:paraId="6696A353">
      <w:pPr>
        <w:ind w:firstLine="48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成交单位在各项目执行过程中，应保证所有参与人员的人身、财产安全，在个项目执行过程中所造成的参与人员人身、财产安全意外事故，责任由成交单位承担，与采购单位无关。</w:t>
      </w:r>
    </w:p>
    <w:p w14:paraId="51E298BA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十一、保密</w:t>
      </w:r>
    </w:p>
    <w:p w14:paraId="749F8868">
      <w:pPr>
        <w:tabs>
          <w:tab w:val="left" w:pos="1080"/>
        </w:tabs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须严格保密，对工作中了解到的采购人的技术、机密等进行保密，不得向他人泄漏。本合同的解除或终止不免除供应商应承担的保密义务。</w:t>
      </w:r>
    </w:p>
    <w:p w14:paraId="542F915B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十二、合同争议的解决</w:t>
      </w:r>
    </w:p>
    <w:p w14:paraId="73D64DE8">
      <w:pPr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合同执行中发生争议的，当事人双方应协商解决，协商达不成一致时，可向采购方所在地人民法院提请诉讼。</w:t>
      </w:r>
    </w:p>
    <w:p w14:paraId="144CD9ED">
      <w:pPr>
        <w:rPr>
          <w:rFonts w:hint="eastAsia" w:ascii="宋体" w:hAnsi="宋体" w:cs="宋体"/>
          <w:b/>
          <w:color w:val="000000"/>
          <w:lang w:eastAsia="zh-CN"/>
        </w:rPr>
      </w:pPr>
      <w:r>
        <w:rPr>
          <w:rFonts w:hint="eastAsia" w:ascii="宋体" w:hAnsi="宋体" w:cs="宋体"/>
          <w:b/>
          <w:color w:val="000000"/>
          <w:lang w:val="en-US" w:eastAsia="zh-CN"/>
        </w:rPr>
        <w:t>十三、</w:t>
      </w:r>
      <w:r>
        <w:rPr>
          <w:rFonts w:hint="eastAsia" w:ascii="宋体" w:hAnsi="宋体" w:cs="宋体"/>
          <w:b/>
          <w:color w:val="000000"/>
        </w:rPr>
        <w:t>不可抗力情况下的免责约定</w:t>
      </w:r>
    </w:p>
    <w:p w14:paraId="7CB86777">
      <w:pPr>
        <w:numPr>
          <w:ilvl w:val="0"/>
          <w:numId w:val="0"/>
        </w:numPr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 xml:space="preserve">双方约定不可抗力情况包括：五级以上地震、大风、大雨、大雪。  </w:t>
      </w:r>
    </w:p>
    <w:p w14:paraId="1A9030B2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十四、违约责任</w:t>
      </w:r>
    </w:p>
    <w:p w14:paraId="6B77F0FF">
      <w:pPr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依据《中华人民共和国民法典》、《中华人民共和国政府采购法》的相关条款和本合同约定，供应商未全面履行合同义务或者发生违约，采购单位会同采购代理机构有权终止合同，依法向成交供应商进行经济索赔，并报请政府采购监督管理机关进行相应的行政处罚。采购单位违约的，应当赔偿给成交供应商造成的经济损失。</w:t>
      </w:r>
    </w:p>
    <w:p w14:paraId="57457D55">
      <w:pPr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b/>
          <w:color w:val="000000"/>
        </w:rPr>
        <w:t>十五、其他（</w:t>
      </w:r>
      <w:r>
        <w:rPr>
          <w:rFonts w:hint="eastAsia" w:ascii="宋体" w:hAnsi="宋体" w:cs="宋体"/>
          <w:color w:val="000000"/>
        </w:rPr>
        <w:t>在合同中具体明确）</w:t>
      </w:r>
    </w:p>
    <w:p w14:paraId="00D589D4">
      <w:pPr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 xml:space="preserve">      </w:t>
      </w:r>
      <w:r>
        <w:rPr>
          <w:rFonts w:hint="eastAsia" w:ascii="宋体" w:hAnsi="宋体" w:cs="楷体"/>
          <w:color w:val="000000"/>
        </w:rPr>
        <w:t>未尽事宜以招标方合理要求为准</w:t>
      </w:r>
    </w:p>
    <w:p w14:paraId="399957B4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十六、合同订立</w:t>
      </w:r>
    </w:p>
    <w:p w14:paraId="17E902B5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1. 订立时间：</w:t>
      </w:r>
      <w:r>
        <w:rPr>
          <w:rFonts w:hint="eastAsia" w:ascii="宋体" w:hAnsi="宋体" w:cs="宋体"/>
          <w:color w:val="000000"/>
          <w:u w:val="single"/>
        </w:rPr>
        <w:t xml:space="preserve">          </w:t>
      </w:r>
      <w:r>
        <w:rPr>
          <w:rFonts w:hint="eastAsia" w:ascii="宋体" w:hAnsi="宋体" w:cs="宋体"/>
          <w:color w:val="000000"/>
        </w:rPr>
        <w:t>年</w:t>
      </w:r>
      <w:r>
        <w:rPr>
          <w:rFonts w:hint="eastAsia" w:ascii="宋体" w:hAnsi="宋体" w:cs="宋体"/>
          <w:color w:val="000000"/>
          <w:u w:val="single"/>
        </w:rPr>
        <w:t xml:space="preserve">       </w:t>
      </w:r>
      <w:r>
        <w:rPr>
          <w:rFonts w:hint="eastAsia" w:ascii="宋体" w:hAnsi="宋体" w:cs="宋体"/>
          <w:color w:val="000000"/>
        </w:rPr>
        <w:t>月</w:t>
      </w:r>
      <w:r>
        <w:rPr>
          <w:rFonts w:hint="eastAsia" w:ascii="宋体" w:hAnsi="宋体" w:cs="宋体"/>
          <w:color w:val="000000"/>
          <w:u w:val="single"/>
        </w:rPr>
        <w:t xml:space="preserve">      </w:t>
      </w:r>
      <w:r>
        <w:rPr>
          <w:rFonts w:hint="eastAsia" w:ascii="宋体" w:hAnsi="宋体" w:cs="宋体"/>
          <w:color w:val="000000"/>
        </w:rPr>
        <w:t>日。</w:t>
      </w:r>
    </w:p>
    <w:p w14:paraId="7274D799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2. 订立地点：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     </w:t>
      </w:r>
      <w:r>
        <w:rPr>
          <w:rFonts w:hint="eastAsia" w:ascii="宋体" w:hAnsi="宋体" w:cs="宋体"/>
          <w:color w:val="000000"/>
        </w:rPr>
        <w:t>。</w:t>
      </w:r>
    </w:p>
    <w:p w14:paraId="2D47B9A7">
      <w:pPr>
        <w:tabs>
          <w:tab w:val="left" w:pos="980"/>
        </w:tabs>
        <w:kinsoku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3. 本合同一式</w:t>
      </w:r>
      <w:r>
        <w:rPr>
          <w:rFonts w:hint="eastAsia" w:ascii="宋体" w:hAnsi="宋体" w:cs="宋体"/>
          <w:color w:val="000000"/>
          <w:u w:val="single"/>
        </w:rPr>
        <w:t>伍</w:t>
      </w:r>
      <w:r>
        <w:rPr>
          <w:rFonts w:hint="eastAsia" w:ascii="宋体" w:hAnsi="宋体" w:cs="宋体"/>
          <w:color w:val="000000"/>
        </w:rPr>
        <w:t>份，其中，合同</w:t>
      </w:r>
      <w:r>
        <w:rPr>
          <w:rFonts w:hint="eastAsia" w:ascii="宋体" w:hAnsi="宋体" w:cs="宋体"/>
          <w:color w:val="000000"/>
          <w:u w:val="single"/>
        </w:rPr>
        <w:t>正本一式贰份</w:t>
      </w:r>
      <w:r>
        <w:rPr>
          <w:rFonts w:hint="eastAsia" w:ascii="宋体" w:hAnsi="宋体" w:cs="宋体"/>
          <w:color w:val="000000"/>
        </w:rPr>
        <w:t>，</w:t>
      </w:r>
      <w:r>
        <w:rPr>
          <w:rFonts w:hint="eastAsia" w:ascii="宋体" w:hAnsi="宋体" w:cs="宋体"/>
          <w:color w:val="000000"/>
          <w:u w:val="single"/>
        </w:rPr>
        <w:t>副本一式叁份</w:t>
      </w:r>
      <w:r>
        <w:rPr>
          <w:rFonts w:hint="eastAsia" w:ascii="宋体" w:hAnsi="宋体" w:cs="宋体"/>
          <w:color w:val="000000"/>
        </w:rPr>
        <w:t>，具有同等法律效力，正副本不一致，以正本为准。采供双方各执</w:t>
      </w:r>
      <w:r>
        <w:rPr>
          <w:rFonts w:hint="eastAsia" w:ascii="宋体" w:hAnsi="宋体" w:cs="宋体"/>
          <w:color w:val="000000"/>
          <w:u w:val="single"/>
        </w:rPr>
        <w:t>正本壹份副本壹份</w:t>
      </w:r>
      <w:r>
        <w:rPr>
          <w:rFonts w:hint="eastAsia" w:ascii="宋体" w:hAnsi="宋体" w:cs="宋体"/>
          <w:color w:val="000000"/>
        </w:rPr>
        <w:t>，采购代理机构存档</w:t>
      </w:r>
      <w:r>
        <w:rPr>
          <w:rFonts w:hint="eastAsia" w:ascii="宋体" w:hAnsi="宋体" w:cs="宋体"/>
          <w:color w:val="000000"/>
          <w:u w:val="single"/>
        </w:rPr>
        <w:t>副本壹份</w:t>
      </w:r>
      <w:r>
        <w:rPr>
          <w:rFonts w:hint="eastAsia" w:ascii="宋体" w:hAnsi="宋体" w:cs="宋体"/>
          <w:color w:val="000000"/>
        </w:rPr>
        <w:t>。各方签字盖章后生效，合同执行完毕自动失效。（合同的服务承诺则长期有效）。</w:t>
      </w:r>
    </w:p>
    <w:p w14:paraId="5BB0DC0F">
      <w:pPr>
        <w:widowControl/>
        <w:adjustRightInd w:val="0"/>
        <w:snapToGrid w:val="0"/>
        <w:ind w:firstLine="480" w:firstLineChars="200"/>
        <w:jc w:val="left"/>
        <w:rPr>
          <w:rFonts w:ascii="宋体" w:hAnsi="宋体" w:cs="宋体"/>
          <w:bCs/>
          <w:color w:val="000000"/>
          <w:kern w:val="0"/>
        </w:rPr>
      </w:pPr>
    </w:p>
    <w:p w14:paraId="74CB9EB8">
      <w:pPr>
        <w:widowControl/>
        <w:adjustRightInd w:val="0"/>
        <w:snapToGrid w:val="0"/>
        <w:jc w:val="left"/>
        <w:rPr>
          <w:rFonts w:ascii="宋体" w:hAnsi="宋体" w:cs="宋体"/>
          <w:bCs/>
          <w:color w:val="000000"/>
          <w:kern w:val="0"/>
        </w:rPr>
      </w:pPr>
    </w:p>
    <w:p w14:paraId="6AB765B8">
      <w:pPr>
        <w:widowControl/>
        <w:adjustRightInd w:val="0"/>
        <w:snapToGrid w:val="0"/>
        <w:ind w:firstLine="480" w:firstLineChars="200"/>
        <w:jc w:val="left"/>
        <w:rPr>
          <w:rFonts w:ascii="宋体" w:hAnsi="宋体" w:cs="宋体"/>
          <w:bCs/>
          <w:color w:val="000000"/>
          <w:kern w:val="0"/>
        </w:rPr>
      </w:pPr>
      <w:r>
        <w:rPr>
          <w:rFonts w:hint="eastAsia" w:ascii="宋体" w:hAnsi="宋体" w:cs="宋体"/>
          <w:bCs/>
          <w:color w:val="000000"/>
          <w:kern w:val="0"/>
        </w:rPr>
        <w:t>甲方(需方)：                                乙方(供方)：</w:t>
      </w:r>
    </w:p>
    <w:p w14:paraId="2FD2027B">
      <w:pPr>
        <w:widowControl/>
        <w:adjustRightInd w:val="0"/>
        <w:snapToGrid w:val="0"/>
        <w:ind w:firstLine="480" w:firstLineChars="200"/>
        <w:jc w:val="left"/>
        <w:rPr>
          <w:rFonts w:ascii="宋体" w:hAnsi="宋体" w:cs="宋体"/>
          <w:bCs/>
          <w:color w:val="000000"/>
          <w:kern w:val="0"/>
        </w:rPr>
      </w:pPr>
      <w:r>
        <w:rPr>
          <w:rFonts w:hint="eastAsia" w:ascii="宋体" w:hAnsi="宋体" w:cs="宋体"/>
          <w:bCs/>
          <w:color w:val="000000"/>
          <w:kern w:val="0"/>
        </w:rPr>
        <w:t xml:space="preserve">项目负责人：                                法定代表人：    </w:t>
      </w:r>
    </w:p>
    <w:p w14:paraId="1EC440EE">
      <w:pPr>
        <w:widowControl/>
        <w:adjustRightInd w:val="0"/>
        <w:snapToGrid w:val="0"/>
        <w:ind w:firstLine="480" w:firstLineChars="200"/>
        <w:jc w:val="left"/>
        <w:rPr>
          <w:rFonts w:ascii="宋体" w:hAnsi="宋体" w:cs="宋体"/>
          <w:bCs/>
          <w:color w:val="000000"/>
          <w:kern w:val="0"/>
        </w:rPr>
      </w:pPr>
      <w:r>
        <w:rPr>
          <w:rFonts w:hint="eastAsia" w:ascii="宋体" w:hAnsi="宋体" w:cs="宋体"/>
          <w:bCs/>
          <w:color w:val="000000"/>
          <w:kern w:val="0"/>
        </w:rPr>
        <w:t>授权代表：                        　        授权代表：</w:t>
      </w:r>
    </w:p>
    <w:p w14:paraId="3D85A83A">
      <w:pPr>
        <w:widowControl/>
        <w:adjustRightInd w:val="0"/>
        <w:snapToGrid w:val="0"/>
        <w:ind w:firstLine="480" w:firstLineChars="200"/>
        <w:jc w:val="left"/>
        <w:rPr>
          <w:rFonts w:ascii="宋体" w:hAnsi="宋体" w:cs="宋体"/>
          <w:bCs/>
          <w:color w:val="000000"/>
          <w:kern w:val="0"/>
        </w:rPr>
      </w:pPr>
      <w:r>
        <w:rPr>
          <w:rFonts w:hint="eastAsia" w:ascii="宋体" w:hAnsi="宋体" w:cs="宋体"/>
          <w:bCs/>
          <w:color w:val="000000"/>
          <w:kern w:val="0"/>
        </w:rPr>
        <w:t xml:space="preserve">电话：                                      电话： </w:t>
      </w:r>
    </w:p>
    <w:p w14:paraId="1FA77D8A">
      <w:pPr>
        <w:widowControl/>
        <w:adjustRightInd w:val="0"/>
        <w:snapToGrid w:val="0"/>
        <w:ind w:firstLine="480" w:firstLineChars="200"/>
        <w:jc w:val="left"/>
        <w:rPr>
          <w:rFonts w:ascii="宋体" w:hAnsi="宋体" w:cs="宋体"/>
          <w:bCs/>
          <w:color w:val="000000"/>
          <w:kern w:val="0"/>
        </w:rPr>
      </w:pPr>
      <w:r>
        <w:rPr>
          <w:rFonts w:hint="eastAsia" w:ascii="宋体" w:hAnsi="宋体" w:cs="宋体"/>
          <w:bCs/>
          <w:color w:val="000000"/>
          <w:kern w:val="0"/>
        </w:rPr>
        <w:t xml:space="preserve">传真：                                      传真： </w:t>
      </w:r>
    </w:p>
    <w:p w14:paraId="74FA2038">
      <w:pPr>
        <w:widowControl/>
        <w:adjustRightInd w:val="0"/>
        <w:snapToGrid w:val="0"/>
        <w:ind w:firstLine="480" w:firstLineChars="200"/>
        <w:jc w:val="left"/>
        <w:rPr>
          <w:rFonts w:ascii="宋体" w:hAnsi="宋体" w:cs="宋体"/>
          <w:bCs/>
          <w:color w:val="000000"/>
          <w:kern w:val="0"/>
        </w:rPr>
      </w:pPr>
      <w:r>
        <w:rPr>
          <w:rFonts w:hint="eastAsia" w:ascii="宋体" w:hAnsi="宋体" w:cs="宋体"/>
          <w:bCs/>
          <w:color w:val="000000"/>
          <w:kern w:val="0"/>
        </w:rPr>
        <w:t xml:space="preserve">开户银行：                                  开户银行： </w:t>
      </w:r>
    </w:p>
    <w:p w14:paraId="431A5223">
      <w:pPr>
        <w:widowControl/>
        <w:adjustRightInd w:val="0"/>
        <w:snapToGrid w:val="0"/>
        <w:ind w:firstLine="480" w:firstLineChars="200"/>
        <w:jc w:val="left"/>
        <w:rPr>
          <w:rFonts w:ascii="宋体" w:hAnsi="宋体" w:cs="宋体"/>
          <w:bCs/>
          <w:color w:val="000000"/>
          <w:kern w:val="0"/>
        </w:rPr>
      </w:pPr>
      <w:r>
        <w:rPr>
          <w:rFonts w:hint="eastAsia" w:ascii="宋体" w:hAnsi="宋体" w:cs="宋体"/>
          <w:bCs/>
          <w:color w:val="000000"/>
          <w:kern w:val="0"/>
        </w:rPr>
        <w:t xml:space="preserve">帐号：                                      帐号：   </w:t>
      </w:r>
    </w:p>
    <w:p w14:paraId="78A91901">
      <w:pPr>
        <w:widowControl/>
        <w:adjustRightInd w:val="0"/>
        <w:snapToGrid w:val="0"/>
        <w:ind w:firstLine="480" w:firstLineChars="200"/>
        <w:jc w:val="left"/>
        <w:rPr>
          <w:rFonts w:ascii="宋体" w:hAnsi="宋体" w:cs="宋体"/>
          <w:bCs/>
          <w:color w:val="000000"/>
          <w:kern w:val="0"/>
        </w:rPr>
      </w:pPr>
      <w:r>
        <w:rPr>
          <w:rFonts w:hint="eastAsia" w:ascii="宋体" w:hAnsi="宋体" w:cs="宋体"/>
          <w:bCs/>
          <w:color w:val="000000"/>
          <w:kern w:val="0"/>
        </w:rPr>
        <w:t>邮政编码：                                  邮政编码：</w:t>
      </w:r>
    </w:p>
    <w:p w14:paraId="6C5B85C7">
      <w:pPr>
        <w:widowControl/>
        <w:adjustRightInd w:val="0"/>
        <w:snapToGrid w:val="0"/>
        <w:ind w:firstLine="480" w:firstLineChars="200"/>
        <w:jc w:val="left"/>
        <w:rPr>
          <w:rFonts w:ascii="宋体" w:hAnsi="宋体" w:cs="宋体"/>
          <w:bCs/>
          <w:color w:val="000000"/>
          <w:kern w:val="0"/>
        </w:rPr>
      </w:pPr>
      <w:r>
        <w:rPr>
          <w:rFonts w:hint="eastAsia" w:ascii="宋体" w:hAnsi="宋体" w:cs="宋体"/>
          <w:bCs/>
          <w:color w:val="000000"/>
          <w:kern w:val="0"/>
        </w:rPr>
        <w:t>签订地点：                                  签订地点：</w:t>
      </w:r>
    </w:p>
    <w:p w14:paraId="193AAA0E">
      <w:pPr>
        <w:widowControl/>
        <w:adjustRightInd w:val="0"/>
        <w:snapToGrid w:val="0"/>
        <w:ind w:firstLine="480" w:firstLineChars="200"/>
        <w:jc w:val="left"/>
        <w:rPr>
          <w:rFonts w:ascii="宋体" w:hAnsi="宋体" w:cs="宋体"/>
          <w:bCs/>
          <w:color w:val="000000"/>
          <w:kern w:val="0"/>
        </w:rPr>
      </w:pPr>
      <w:r>
        <w:rPr>
          <w:rFonts w:hint="eastAsia" w:ascii="宋体" w:hAnsi="宋体" w:cs="宋体"/>
          <w:bCs/>
          <w:color w:val="000000"/>
          <w:kern w:val="0"/>
        </w:rPr>
        <w:t>签约时间：</w:t>
      </w:r>
      <w:r>
        <w:rPr>
          <w:rFonts w:hint="eastAsia" w:ascii="宋体" w:hAnsi="宋体" w:cs="宋体"/>
          <w:bCs/>
          <w:color w:val="000000"/>
          <w:kern w:val="0"/>
          <w:lang w:val="en-US" w:eastAsia="zh-CN"/>
        </w:rPr>
        <w:t xml:space="preserve">    </w:t>
      </w:r>
      <w:r>
        <w:rPr>
          <w:rFonts w:hint="eastAsia" w:ascii="宋体" w:hAnsi="宋体" w:cs="宋体"/>
          <w:bCs/>
          <w:color w:val="000000"/>
          <w:kern w:val="0"/>
        </w:rPr>
        <w:t>年  月  日                    签约时间：</w:t>
      </w:r>
      <w:r>
        <w:rPr>
          <w:rFonts w:hint="eastAsia" w:ascii="宋体" w:hAnsi="宋体" w:cs="宋体"/>
          <w:bCs/>
          <w:color w:val="000000"/>
          <w:kern w:val="0"/>
          <w:lang w:val="en-US" w:eastAsia="zh-CN"/>
        </w:rPr>
        <w:t xml:space="preserve">   </w:t>
      </w:r>
      <w:bookmarkStart w:id="2" w:name="_GoBack"/>
      <w:bookmarkEnd w:id="2"/>
      <w:r>
        <w:rPr>
          <w:rFonts w:hint="eastAsia" w:ascii="宋体" w:hAnsi="宋体" w:cs="宋体"/>
          <w:bCs/>
          <w:color w:val="000000"/>
          <w:kern w:val="0"/>
        </w:rPr>
        <w:t>年  月  日</w:t>
      </w:r>
    </w:p>
    <w:p w14:paraId="139D3146">
      <w:pPr>
        <w:widowControl/>
        <w:adjustRightInd w:val="0"/>
        <w:snapToGrid w:val="0"/>
        <w:ind w:firstLine="480" w:firstLineChars="200"/>
        <w:jc w:val="left"/>
        <w:rPr>
          <w:rFonts w:cs="宋体" w:asciiTheme="minorEastAsia" w:hAnsiTheme="minorEastAsia" w:eastAsiaTheme="minorEastAsia"/>
          <w:bCs/>
          <w:color w:val="000000"/>
          <w:kern w:val="0"/>
        </w:rPr>
      </w:pPr>
    </w:p>
    <w:p w14:paraId="24DF2067">
      <w:pPr>
        <w:rPr>
          <w:rFonts w:asciiTheme="minorEastAsia" w:hAnsiTheme="minorEastAsia" w:eastAsiaTheme="minorEastAsia"/>
        </w:rPr>
      </w:pPr>
    </w:p>
    <w:sectPr>
      <w:pgSz w:w="11906" w:h="16838"/>
      <w:pgMar w:top="1134" w:right="1134" w:bottom="1134" w:left="1701" w:header="851" w:footer="992" w:gutter="0"/>
      <w:cols w:space="425" w:num="1"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304F"/>
    <w:rsid w:val="000008AB"/>
    <w:rsid w:val="000B1066"/>
    <w:rsid w:val="00190D4E"/>
    <w:rsid w:val="001B23D2"/>
    <w:rsid w:val="00201539"/>
    <w:rsid w:val="002100B2"/>
    <w:rsid w:val="00274436"/>
    <w:rsid w:val="00276B09"/>
    <w:rsid w:val="002D0D94"/>
    <w:rsid w:val="00301739"/>
    <w:rsid w:val="003420F1"/>
    <w:rsid w:val="00346AAC"/>
    <w:rsid w:val="004750E8"/>
    <w:rsid w:val="004C154C"/>
    <w:rsid w:val="004F304F"/>
    <w:rsid w:val="0055419F"/>
    <w:rsid w:val="005A611A"/>
    <w:rsid w:val="005E12E5"/>
    <w:rsid w:val="00661C18"/>
    <w:rsid w:val="00682E67"/>
    <w:rsid w:val="007028CE"/>
    <w:rsid w:val="00720785"/>
    <w:rsid w:val="007676C6"/>
    <w:rsid w:val="0085767F"/>
    <w:rsid w:val="00886211"/>
    <w:rsid w:val="00902A97"/>
    <w:rsid w:val="00903067"/>
    <w:rsid w:val="00907A6F"/>
    <w:rsid w:val="009E6559"/>
    <w:rsid w:val="009E7C17"/>
    <w:rsid w:val="00A8576A"/>
    <w:rsid w:val="00A90D88"/>
    <w:rsid w:val="00AA08A6"/>
    <w:rsid w:val="00AA1629"/>
    <w:rsid w:val="00B87159"/>
    <w:rsid w:val="00C35C96"/>
    <w:rsid w:val="00D26D91"/>
    <w:rsid w:val="00DB6FAA"/>
    <w:rsid w:val="00DC1CAC"/>
    <w:rsid w:val="00DC659B"/>
    <w:rsid w:val="00E4110D"/>
    <w:rsid w:val="00E812FC"/>
    <w:rsid w:val="00EA43E5"/>
    <w:rsid w:val="00F457DB"/>
    <w:rsid w:val="00F63EE1"/>
    <w:rsid w:val="00F66F2B"/>
    <w:rsid w:val="00FC75AE"/>
    <w:rsid w:val="016443A9"/>
    <w:rsid w:val="2BD3234B"/>
    <w:rsid w:val="2F613A1B"/>
    <w:rsid w:val="69C86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0"/>
    <w:pPr>
      <w:keepNext/>
      <w:keepLines/>
      <w:autoSpaceDE w:val="0"/>
      <w:autoSpaceDN w:val="0"/>
      <w:adjustRightInd w:val="0"/>
      <w:spacing w:before="240" w:after="120"/>
      <w:ind w:left="425" w:hanging="425"/>
      <w:jc w:val="center"/>
      <w:outlineLvl w:val="0"/>
    </w:pPr>
    <w:rPr>
      <w:rFonts w:ascii="宋体" w:hAnsi="宋体"/>
      <w:b/>
      <w:bCs/>
      <w:kern w:val="44"/>
      <w:sz w:val="32"/>
      <w:szCs w:val="20"/>
    </w:rPr>
  </w:style>
  <w:style w:type="paragraph" w:styleId="2">
    <w:name w:val="heading 4"/>
    <w:basedOn w:val="1"/>
    <w:next w:val="1"/>
    <w:link w:val="14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5"/>
    <w:semiHidden/>
    <w:unhideWhenUsed/>
    <w:qFormat/>
    <w:uiPriority w:val="99"/>
    <w:rPr>
      <w:rFonts w:ascii="微软雅黑" w:eastAsia="微软雅黑"/>
      <w:sz w:val="18"/>
      <w:szCs w:val="18"/>
    </w:rPr>
  </w:style>
  <w:style w:type="paragraph" w:styleId="5">
    <w:name w:val="Body Text"/>
    <w:basedOn w:val="1"/>
    <w:link w:val="22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Body Text First Indent"/>
    <w:basedOn w:val="5"/>
    <w:link w:val="23"/>
    <w:unhideWhenUsed/>
    <w:qFormat/>
    <w:uiPriority w:val="99"/>
    <w:pPr>
      <w:tabs>
        <w:tab w:val="clear" w:pos="567"/>
      </w:tabs>
      <w:spacing w:before="0" w:after="120" w:line="240" w:lineRule="auto"/>
      <w:ind w:firstLine="420" w:firstLineChars="100"/>
    </w:pPr>
    <w:rPr>
      <w:rFonts w:ascii="Calibri" w:hAnsi="Calibri"/>
      <w:sz w:val="21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7"/>
    <w:qFormat/>
    <w:uiPriority w:val="99"/>
    <w:rPr>
      <w:sz w:val="18"/>
      <w:szCs w:val="18"/>
    </w:rPr>
  </w:style>
  <w:style w:type="character" w:customStyle="1" w:styleId="13">
    <w:name w:val="页脚 字符"/>
    <w:basedOn w:val="11"/>
    <w:link w:val="6"/>
    <w:qFormat/>
    <w:uiPriority w:val="99"/>
    <w:rPr>
      <w:sz w:val="18"/>
      <w:szCs w:val="18"/>
    </w:rPr>
  </w:style>
  <w:style w:type="character" w:customStyle="1" w:styleId="14">
    <w:name w:val="标题 4 字符"/>
    <w:basedOn w:val="11"/>
    <w:link w:val="2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5">
    <w:name w:val="文档结构图 字符"/>
    <w:basedOn w:val="11"/>
    <w:link w:val="4"/>
    <w:semiHidden/>
    <w:qFormat/>
    <w:uiPriority w:val="99"/>
    <w:rPr>
      <w:rFonts w:ascii="微软雅黑" w:hAnsi="Times New Roman" w:eastAsia="微软雅黑" w:cs="Times New Roman"/>
      <w:sz w:val="18"/>
      <w:szCs w:val="18"/>
    </w:rPr>
  </w:style>
  <w:style w:type="character" w:customStyle="1" w:styleId="16">
    <w:name w:val="UH正文 Char"/>
    <w:link w:val="17"/>
    <w:qFormat/>
    <w:locked/>
    <w:uiPriority w:val="0"/>
    <w:rPr>
      <w:rFonts w:ascii="Arial" w:hAnsi="Arial" w:eastAsia="Times New Roman"/>
      <w:sz w:val="24"/>
    </w:rPr>
  </w:style>
  <w:style w:type="paragraph" w:customStyle="1" w:styleId="17">
    <w:name w:val="UH正文"/>
    <w:link w:val="16"/>
    <w:qFormat/>
    <w:uiPriority w:val="0"/>
    <w:pPr>
      <w:spacing w:line="360" w:lineRule="auto"/>
      <w:ind w:firstLine="200" w:firstLineChars="200"/>
    </w:pPr>
    <w:rPr>
      <w:rFonts w:ascii="Arial" w:hAnsi="Arial" w:eastAsia="Times New Roman" w:cstheme="minorBidi"/>
      <w:kern w:val="2"/>
      <w:sz w:val="24"/>
      <w:szCs w:val="22"/>
      <w:lang w:val="en-US" w:eastAsia="zh-CN" w:bidi="ar-SA"/>
    </w:rPr>
  </w:style>
  <w:style w:type="character" w:customStyle="1" w:styleId="18">
    <w:name w:val="NormalCharacter"/>
    <w:semiHidden/>
    <w:qFormat/>
    <w:uiPriority w:val="0"/>
  </w:style>
  <w:style w:type="character" w:customStyle="1" w:styleId="19">
    <w:name w:val="标题 1 Char"/>
    <w:basedOn w:val="11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0">
    <w:name w:val="标题 1 字符"/>
    <w:link w:val="3"/>
    <w:qFormat/>
    <w:uiPriority w:val="0"/>
    <w:rPr>
      <w:rFonts w:ascii="宋体" w:hAnsi="宋体" w:eastAsia="宋体" w:cs="Times New Roman"/>
      <w:b/>
      <w:bCs/>
      <w:kern w:val="44"/>
      <w:sz w:val="32"/>
      <w:szCs w:val="20"/>
    </w:rPr>
  </w:style>
  <w:style w:type="character" w:customStyle="1" w:styleId="21">
    <w:name w:val="正文文本 Char"/>
    <w:basedOn w:val="11"/>
    <w:semiHidden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22">
    <w:name w:val="正文文本 字符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23">
    <w:name w:val="正文首行缩进 字符"/>
    <w:basedOn w:val="21"/>
    <w:link w:val="8"/>
    <w:qFormat/>
    <w:uiPriority w:val="99"/>
    <w:rPr>
      <w:rFonts w:ascii="Calibri" w:hAnsi="Calibri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1579</Words>
  <Characters>1588</Characters>
  <Lines>17</Lines>
  <Paragraphs>4</Paragraphs>
  <TotalTime>3</TotalTime>
  <ScaleCrop>false</ScaleCrop>
  <LinksUpToDate>false</LinksUpToDate>
  <CharactersWithSpaces>2247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2023-07-12T07:27:00Z</dcterms:created>
  <dc:creator>Administrator</dc:creator>
  <cp:lastModifiedBy>abcdefj</cp:lastModifiedBy>
  <dcterms:modified xsi:type="dcterms:W3CDTF">2026-04-28T03:42:51Z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eyJoZGlkIjoiODgzNDkzZGU2NmYwNjVkNWRkMDM1NTYyNTczNGQ0OTQiLCJ1c2VySWQiOiIzMDg2NTM4OTMifQ==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99E6C95ADBB14935890C98B3BDEA6B7A_12</vt:lpwstr>
  </property>
</Properties>
</file>