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版本号：XBZB-2026-12620260819002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2026年中国品牌日陕西地方特色活动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XBZB-2026-126</w:t>
      </w:r>
      <w:r>
        <w:br/>
      </w:r>
      <w:r>
        <w:br/>
      </w:r>
      <w:r>
        <w:br/>
      </w:r>
    </w:p>
    <w:p>
      <w:pPr>
        <w:pStyle w:val="null3"/>
        <w:jc w:val="center"/>
        <w:outlineLvl w:val="2"/>
      </w:pPr>
      <w:r>
        <w:rPr>
          <w:rFonts w:ascii="仿宋_GB2312" w:hAnsi="仿宋_GB2312" w:cs="仿宋_GB2312" w:eastAsia="仿宋_GB2312"/>
          <w:sz w:val="28"/>
          <w:b/>
        </w:rPr>
        <w:t>陕西省发展和改革委员会机关</w:t>
      </w:r>
    </w:p>
    <w:p>
      <w:pPr>
        <w:pStyle w:val="null3"/>
        <w:jc w:val="center"/>
        <w:outlineLvl w:val="2"/>
      </w:pPr>
      <w:r>
        <w:rPr>
          <w:rFonts w:ascii="仿宋_GB2312" w:hAnsi="仿宋_GB2312" w:cs="仿宋_GB2312" w:eastAsia="仿宋_GB2312"/>
          <w:sz w:val="28"/>
          <w:b/>
        </w:rPr>
        <w:t>西北国际（陕西）造价管理集团有限公司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西北国际（陕西）造价管理集团有限公司</w:t>
      </w:r>
      <w:r>
        <w:rPr>
          <w:rFonts w:ascii="仿宋_GB2312" w:hAnsi="仿宋_GB2312" w:cs="仿宋_GB2312" w:eastAsia="仿宋_GB2312"/>
        </w:rPr>
        <w:t>（以下简称“代理机构”）受</w:t>
      </w:r>
      <w:r>
        <w:rPr>
          <w:rFonts w:ascii="仿宋_GB2312" w:hAnsi="仿宋_GB2312" w:cs="仿宋_GB2312" w:eastAsia="仿宋_GB2312"/>
        </w:rPr>
        <w:t>陕西省发展和改革委员会机关</w:t>
      </w:r>
      <w:r>
        <w:rPr>
          <w:rFonts w:ascii="仿宋_GB2312" w:hAnsi="仿宋_GB2312" w:cs="仿宋_GB2312" w:eastAsia="仿宋_GB2312"/>
        </w:rPr>
        <w:t>委托，拟对</w:t>
      </w:r>
      <w:r>
        <w:rPr>
          <w:rFonts w:ascii="仿宋_GB2312" w:hAnsi="仿宋_GB2312" w:cs="仿宋_GB2312" w:eastAsia="仿宋_GB2312"/>
        </w:rPr>
        <w:t>2026年中国品牌日陕西地方特色活动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XBZB-2026-126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2026年中国品牌日陕西地方特色活动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全省品牌建设成果集中展示板块。展示内容包括全省品牌建设成效、各市（区）品牌建设成果等，创新丰富特色活动形式，带动各市（区）加强品牌建设。在充分考虑资金预算的前提下，提出全省品牌建设成果集中展示场地的选择方案，活动资金预算方案，策划并设计全省品牌展区展示方案，需包含全省板块和各地市板块。组织建设实体展区，具体负责相关活动企划、展区现场管理、展馆建设、展区布展、展区维护和撤展等相关工作。采取实景打造、虚拟影像等形式，采用 VR/AR/MR、光影、动画、影视、4D等技术手段，集中展现全省品牌发展亮点特色等。 2.举办“我为陕西品牌代言”大学生创新创业大赛，组织高校师生组队研究解决陕西品牌发展实际问题，宣传推广陕西优质品牌。3.现场会议。召开品牌发展现场会议，通过品牌建设先进经验介绍、品牌路演、特色沙龙等多场特色活动赋能我省品牌发展。 4.结合品牌工作实际，梳理形成全省品牌发展情况报告并发布，推动我省品牌建设再上新台阶。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财务状况报告：提供2024或2025年度经审计的财务报告（成立时间至提交投标文件截止时间不足一年的可提供成立后任意时段的资产负债表），或其开标前六个月内基本开户银行出具的资信证明。（以上两种形式的资料提供任何一种即可）</w:t>
      </w:r>
    </w:p>
    <w:p>
      <w:pPr>
        <w:pStyle w:val="null3"/>
      </w:pPr>
      <w:r>
        <w:rPr>
          <w:rFonts w:ascii="仿宋_GB2312" w:hAnsi="仿宋_GB2312" w:cs="仿宋_GB2312" w:eastAsia="仿宋_GB2312"/>
        </w:rPr>
        <w:t>3、社保缴纳证明：提供递交投标文件截止之日前六个月内任意一个月的社会保障资金缴存单据或社保机构开具的社会保险参保缴费情况证明。依法不需要缴纳社会保障资金的供应商应提供相关文件证明。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4、税收缴纳证明：提供递交投标文件截止之日前六个月内任意一个月的依法缴纳税收的相关凭据，凭据应有税务机关或代收机关的公章或业务专用章。依法免税或无须缴纳税收的投标人，应提供相应证明文件。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5、信用记录：提供《供应商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6、控股管理关系：提供直接控股和管理关系清单。若与其他投标人存在单位负责人为同一人或者存在直接控股、管理关系的，则投标无效。</w:t>
      </w:r>
    </w:p>
    <w:p>
      <w:pPr>
        <w:pStyle w:val="null3"/>
      </w:pPr>
      <w:r>
        <w:rPr>
          <w:rFonts w:ascii="仿宋_GB2312" w:hAnsi="仿宋_GB2312" w:cs="仿宋_GB2312" w:eastAsia="仿宋_GB2312"/>
        </w:rPr>
        <w:t>7、书面声明：提供书面声明，包括声明具有履行合同所必需的设备和专业技术能力；未为本项目提供整体设计、规范编制或者项目管理、监理、检测等服务。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8、法定代表人授权委托书：法定代表人参加投标的，须提供本人身份证复印件及近三个月社保参保证明（附在资格证明文件中）；法定代表人授权他人参加投标的，须提供法定代表人授权委托书及被授权人近三个月社保参保证明（按格式填写，提供原件）。</w:t>
      </w:r>
    </w:p>
    <w:p>
      <w:pPr>
        <w:pStyle w:val="null3"/>
      </w:pPr>
      <w:r>
        <w:rPr>
          <w:rFonts w:ascii="仿宋_GB2312" w:hAnsi="仿宋_GB2312" w:cs="仿宋_GB2312" w:eastAsia="仿宋_GB2312"/>
        </w:rPr>
        <w:t>9、本项目不接受联合体投标：本项目不接受联合体投标，提供非联合体不分包承诺。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陕西省发展和改革委员会机关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陕西省发展和改革委员会机关经办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029-63913248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西北国际（陕西）造价管理集团有限公司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陕西省西安市碑林区长安国际中心F座办公楼17层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邰争超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029-85221302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代理服务费收费标准：参考国家计委《关于印发&lt;招标代理服务收费管理暂行办法&gt;的通知》（计价格【2002】1980号）文件规定的代理服务收费标准收取。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陕西省发展和改革委员会机关</w:t>
      </w:r>
      <w:r>
        <w:rPr>
          <w:rFonts w:ascii="仿宋_GB2312" w:hAnsi="仿宋_GB2312" w:cs="仿宋_GB2312" w:eastAsia="仿宋_GB2312"/>
        </w:rPr>
        <w:t>和</w:t>
      </w:r>
      <w:r>
        <w:rPr>
          <w:rFonts w:ascii="仿宋_GB2312" w:hAnsi="仿宋_GB2312" w:cs="仿宋_GB2312" w:eastAsia="仿宋_GB2312"/>
        </w:rPr>
        <w:t>西北国际（陕西）造价管理集团有限公司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陕西省发展和改革委员会机关</w:t>
      </w:r>
      <w:r>
        <w:rPr>
          <w:rFonts w:ascii="仿宋_GB2312" w:hAnsi="仿宋_GB2312" w:cs="仿宋_GB2312" w:eastAsia="仿宋_GB2312"/>
        </w:rPr>
        <w:t>负责解释。除上述磋商文件内容，其他内容由</w:t>
      </w:r>
      <w:r>
        <w:rPr>
          <w:rFonts w:ascii="仿宋_GB2312" w:hAnsi="仿宋_GB2312" w:cs="仿宋_GB2312" w:eastAsia="仿宋_GB2312"/>
        </w:rPr>
        <w:t>西北国际（陕西）造价管理集团有限公司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陕西省发展和改革委员会机关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西北国际（陕西）造价管理集团有限公司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详见合同及采购需求</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联系人：王富敏、卫梦艺</w:t>
      </w:r>
    </w:p>
    <w:p>
      <w:pPr>
        <w:pStyle w:val="null3"/>
      </w:pPr>
      <w:r>
        <w:rPr>
          <w:rFonts w:ascii="仿宋_GB2312" w:hAnsi="仿宋_GB2312" w:cs="仿宋_GB2312" w:eastAsia="仿宋_GB2312"/>
        </w:rPr>
        <w:t>联系电话：029-85221302</w:t>
      </w:r>
    </w:p>
    <w:p>
      <w:pPr>
        <w:pStyle w:val="null3"/>
      </w:pPr>
      <w:r>
        <w:rPr>
          <w:rFonts w:ascii="仿宋_GB2312" w:hAnsi="仿宋_GB2312" w:cs="仿宋_GB2312" w:eastAsia="仿宋_GB2312"/>
        </w:rPr>
        <w:t>地址：陕西省西安市碑林区长安国际F座办公楼17层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全省品牌建设成果集中展示板块。展示内容包括全省品牌建设成效、各市（区）品牌建设成果等，创新丰富特色活动形式，带动各市（区）加强品牌建设。在充分考虑资金预算的前提下，提出全省品牌建设成果集中展示场地的选择方案，活动资金预算方案，策划并设计全省品牌展区展示方案，需包含全省板块和各地市板块。组织建设实体展区，具体负责相关活动企划、展区现场管理、展馆建设、展区布展、展区维护和撤展等相关工作。采取实景打造、虚拟影像等形式，采用 VR/AR/MR、光影、动画、影视、4D等技术手段，集中展现全省品牌发展亮点特色等。 2.举办“我为陕西品牌代言”大学生创新创业大赛，组织高校师生组队研究解决陕西品牌发展实际问题，宣传推广陕西优质品牌。3.现场会议。召开品牌发展现场会议，通过品牌建设先进经验介绍、品牌路演、特色沙龙等多场特色活动赋能我省品牌发展。 4.结合品牌工作实际，梳理形成全省品牌发展情况报告并发布，推动我省品牌建设再上新台阶。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2,600,000.00</w:t>
      </w:r>
    </w:p>
    <w:p>
      <w:pPr>
        <w:pStyle w:val="null3"/>
      </w:pPr>
      <w:r>
        <w:rPr>
          <w:rFonts w:ascii="仿宋_GB2312" w:hAnsi="仿宋_GB2312" w:cs="仿宋_GB2312" w:eastAsia="仿宋_GB2312"/>
        </w:rPr>
        <w:t>采购包最高限价（元）: 2,600,000.00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2600000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标的名称：2600000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0"/>
              </w:rPr>
              <w:t>自</w:t>
            </w:r>
            <w:r>
              <w:rPr>
                <w:rFonts w:ascii="仿宋_GB2312" w:hAnsi="仿宋_GB2312" w:cs="仿宋_GB2312" w:eastAsia="仿宋_GB2312"/>
                <w:sz w:val="20"/>
              </w:rPr>
              <w:t>2017年</w:t>
            </w:r>
            <w:r>
              <w:rPr>
                <w:rFonts w:ascii="仿宋_GB2312" w:hAnsi="仿宋_GB2312" w:cs="仿宋_GB2312" w:eastAsia="仿宋_GB2312"/>
                <w:sz w:val="20"/>
              </w:rPr>
              <w:t>中国品牌日设立以来</w:t>
            </w:r>
            <w:r>
              <w:rPr>
                <w:rFonts w:ascii="仿宋_GB2312" w:hAnsi="仿宋_GB2312" w:cs="仿宋_GB2312" w:eastAsia="仿宋_GB2312"/>
                <w:sz w:val="20"/>
              </w:rPr>
              <w:t>，</w:t>
            </w:r>
            <w:r>
              <w:rPr>
                <w:rFonts w:ascii="仿宋_GB2312" w:hAnsi="仿宋_GB2312" w:cs="仿宋_GB2312" w:eastAsia="仿宋_GB2312"/>
                <w:sz w:val="20"/>
              </w:rPr>
              <w:t>我委认真落实国家发展改革委工作部署，精心</w:t>
            </w:r>
            <w:r>
              <w:rPr>
                <w:rFonts w:ascii="仿宋_GB2312" w:hAnsi="仿宋_GB2312" w:cs="仿宋_GB2312" w:eastAsia="仿宋_GB2312"/>
                <w:sz w:val="20"/>
              </w:rPr>
              <w:t>组织参与线上线下品牌博览会、品牌发展论坛等活动，</w:t>
            </w:r>
            <w:r>
              <w:rPr>
                <w:rFonts w:ascii="仿宋_GB2312" w:hAnsi="仿宋_GB2312" w:cs="仿宋_GB2312" w:eastAsia="仿宋_GB2312"/>
                <w:sz w:val="20"/>
              </w:rPr>
              <w:t>积极</w:t>
            </w:r>
            <w:r>
              <w:rPr>
                <w:rFonts w:ascii="仿宋_GB2312" w:hAnsi="仿宋_GB2312" w:cs="仿宋_GB2312" w:eastAsia="仿宋_GB2312"/>
                <w:sz w:val="20"/>
              </w:rPr>
              <w:t>营造重视品牌、尊重品牌、关爱品牌的浓厚氛围。</w:t>
            </w:r>
            <w:r>
              <w:rPr>
                <w:rFonts w:ascii="仿宋_GB2312" w:hAnsi="仿宋_GB2312" w:cs="仿宋_GB2312" w:eastAsia="仿宋_GB2312"/>
                <w:sz w:val="20"/>
              </w:rPr>
              <w:t>2025年我们成功举办了陕西品牌建设成果展、第四届“我为陕西品牌代言”市场营销创新创业大赛和品牌建设主题沙龙等活动，取得了良好效果。为进一步落实国家鼓励各地策划特色品牌活动的要求，不断激发各行各业品牌创建热情，今年拟继续举办</w:t>
            </w:r>
            <w:r>
              <w:rPr>
                <w:rFonts w:ascii="仿宋_GB2312" w:hAnsi="仿宋_GB2312" w:cs="仿宋_GB2312" w:eastAsia="仿宋_GB2312"/>
                <w:sz w:val="20"/>
              </w:rPr>
              <w:t>陕西自主品牌</w:t>
            </w:r>
            <w:r>
              <w:rPr>
                <w:rFonts w:ascii="仿宋_GB2312" w:hAnsi="仿宋_GB2312" w:cs="仿宋_GB2312" w:eastAsia="仿宋_GB2312"/>
                <w:sz w:val="20"/>
              </w:rPr>
              <w:t>展</w:t>
            </w:r>
            <w:r>
              <w:rPr>
                <w:rFonts w:ascii="仿宋_GB2312" w:hAnsi="仿宋_GB2312" w:cs="仿宋_GB2312" w:eastAsia="仿宋_GB2312"/>
                <w:sz w:val="20"/>
              </w:rPr>
              <w:t>、</w:t>
            </w:r>
            <w:r>
              <w:rPr>
                <w:rFonts w:ascii="仿宋_GB2312" w:hAnsi="仿宋_GB2312" w:cs="仿宋_GB2312" w:eastAsia="仿宋_GB2312"/>
                <w:sz w:val="20"/>
              </w:rPr>
              <w:t>品牌高质量发展现场会议、</w:t>
            </w:r>
            <w:r>
              <w:rPr>
                <w:rFonts w:ascii="仿宋_GB2312" w:hAnsi="仿宋_GB2312" w:cs="仿宋_GB2312" w:eastAsia="仿宋_GB2312"/>
                <w:sz w:val="20"/>
              </w:rPr>
              <w:t>“我为陕西品牌代言”大赛等系列活动，</w:t>
            </w:r>
            <w:r>
              <w:rPr>
                <w:rFonts w:ascii="仿宋_GB2312" w:hAnsi="仿宋_GB2312" w:cs="仿宋_GB2312" w:eastAsia="仿宋_GB2312"/>
                <w:sz w:val="20"/>
              </w:rPr>
              <w:t>充分展示品牌魅力，校企共促品牌发展，多方共话品牌未来，</w:t>
            </w:r>
            <w:r>
              <w:rPr>
                <w:rFonts w:ascii="仿宋_GB2312" w:hAnsi="仿宋_GB2312" w:cs="仿宋_GB2312" w:eastAsia="仿宋_GB2312"/>
                <w:sz w:val="20"/>
              </w:rPr>
              <w:t>现就有关事项</w:t>
            </w:r>
            <w:r>
              <w:rPr>
                <w:rFonts w:ascii="仿宋_GB2312" w:hAnsi="仿宋_GB2312" w:cs="仿宋_GB2312" w:eastAsia="仿宋_GB2312"/>
                <w:sz w:val="20"/>
              </w:rPr>
              <w:t>报告</w:t>
            </w:r>
            <w:r>
              <w:rPr>
                <w:rFonts w:ascii="仿宋_GB2312" w:hAnsi="仿宋_GB2312" w:cs="仿宋_GB2312" w:eastAsia="仿宋_GB2312"/>
                <w:sz w:val="20"/>
              </w:rPr>
              <w:t>如下</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一、活动主题</w:t>
            </w:r>
          </w:p>
          <w:p>
            <w:pPr>
              <w:pStyle w:val="null3"/>
              <w:ind w:firstLine="400"/>
              <w:jc w:val="both"/>
            </w:pPr>
            <w:r>
              <w:rPr>
                <w:rFonts w:ascii="仿宋_GB2312" w:hAnsi="仿宋_GB2312" w:cs="仿宋_GB2312" w:eastAsia="仿宋_GB2312"/>
                <w:sz w:val="20"/>
              </w:rPr>
              <w:t>建议参照国家模式，采用双主题：一是永久主题：保持和国家一致，即中国品牌，世界共享。二是年度主题：</w:t>
            </w:r>
            <w:r>
              <w:rPr>
                <w:rFonts w:ascii="仿宋_GB2312" w:hAnsi="仿宋_GB2312" w:cs="仿宋_GB2312" w:eastAsia="仿宋_GB2312"/>
                <w:sz w:val="20"/>
              </w:rPr>
              <w:t>品质</w:t>
            </w:r>
            <w:r>
              <w:rPr>
                <w:rFonts w:ascii="仿宋_GB2312" w:hAnsi="仿宋_GB2312" w:cs="仿宋_GB2312" w:eastAsia="仿宋_GB2312"/>
                <w:sz w:val="20"/>
              </w:rPr>
              <w:t>领航发展</w:t>
            </w:r>
            <w:r>
              <w:rPr>
                <w:rFonts w:ascii="仿宋_GB2312" w:hAnsi="仿宋_GB2312" w:cs="仿宋_GB2312" w:eastAsia="仿宋_GB2312"/>
                <w:sz w:val="20"/>
              </w:rPr>
              <w:t>，品牌铸就未来。品质是品牌的根基，品牌是品质的升华，意图以</w:t>
            </w:r>
            <w:r>
              <w:rPr>
                <w:rFonts w:ascii="仿宋_GB2312" w:hAnsi="仿宋_GB2312" w:cs="仿宋_GB2312" w:eastAsia="仿宋_GB2312"/>
                <w:sz w:val="20"/>
              </w:rPr>
              <w:t>高</w:t>
            </w:r>
            <w:r>
              <w:rPr>
                <w:rFonts w:ascii="仿宋_GB2312" w:hAnsi="仿宋_GB2312" w:cs="仿宋_GB2312" w:eastAsia="仿宋_GB2312"/>
                <w:sz w:val="20"/>
              </w:rPr>
              <w:t>品质</w:t>
            </w:r>
            <w:r>
              <w:rPr>
                <w:rFonts w:ascii="仿宋_GB2312" w:hAnsi="仿宋_GB2312" w:cs="仿宋_GB2312" w:eastAsia="仿宋_GB2312"/>
                <w:sz w:val="20"/>
              </w:rPr>
              <w:t>产品内核强化发展动力</w:t>
            </w:r>
            <w:r>
              <w:rPr>
                <w:rFonts w:ascii="仿宋_GB2312" w:hAnsi="仿宋_GB2312" w:cs="仿宋_GB2312" w:eastAsia="仿宋_GB2312"/>
                <w:sz w:val="20"/>
              </w:rPr>
              <w:t>，以</w:t>
            </w:r>
            <w:r>
              <w:rPr>
                <w:rFonts w:ascii="仿宋_GB2312" w:hAnsi="仿宋_GB2312" w:cs="仿宋_GB2312" w:eastAsia="仿宋_GB2312"/>
                <w:sz w:val="20"/>
              </w:rPr>
              <w:t>影响力</w:t>
            </w:r>
            <w:r>
              <w:rPr>
                <w:rFonts w:ascii="仿宋_GB2312" w:hAnsi="仿宋_GB2312" w:cs="仿宋_GB2312" w:eastAsia="仿宋_GB2312"/>
                <w:sz w:val="20"/>
              </w:rPr>
              <w:t>品牌</w:t>
            </w:r>
            <w:r>
              <w:rPr>
                <w:rFonts w:ascii="仿宋_GB2312" w:hAnsi="仿宋_GB2312" w:cs="仿宋_GB2312" w:eastAsia="仿宋_GB2312"/>
                <w:sz w:val="20"/>
              </w:rPr>
              <w:t>形象打造产业竞争新优势，促进品牌成为陕西经济社会高质量发展的有力引擎。</w:t>
            </w:r>
          </w:p>
          <w:p>
            <w:pPr>
              <w:pStyle w:val="null3"/>
              <w:ind w:firstLine="400"/>
              <w:jc w:val="left"/>
            </w:pPr>
            <w:r>
              <w:rPr>
                <w:rFonts w:ascii="仿宋_GB2312" w:hAnsi="仿宋_GB2312" w:cs="仿宋_GB2312" w:eastAsia="仿宋_GB2312"/>
                <w:sz w:val="20"/>
              </w:rPr>
              <w:t>二、活动一：</w:t>
            </w:r>
            <w:r>
              <w:rPr>
                <w:rFonts w:ascii="仿宋_GB2312" w:hAnsi="仿宋_GB2312" w:cs="仿宋_GB2312" w:eastAsia="仿宋_GB2312"/>
                <w:sz w:val="20"/>
              </w:rPr>
              <w:t>2026年陕西自主品牌展</w:t>
            </w:r>
          </w:p>
          <w:p>
            <w:pPr>
              <w:pStyle w:val="null3"/>
              <w:ind w:firstLine="400"/>
              <w:jc w:val="left"/>
            </w:pPr>
            <w:r>
              <w:rPr>
                <w:rFonts w:ascii="仿宋_GB2312" w:hAnsi="仿宋_GB2312" w:cs="仿宋_GB2312" w:eastAsia="仿宋_GB2312"/>
                <w:sz w:val="20"/>
              </w:rPr>
              <w:t>立足发挥我委牵头抓总作用，将品牌展打造成品牌建设工作成效的综合平台和窗口，</w:t>
            </w:r>
            <w:r>
              <w:rPr>
                <w:rFonts w:ascii="仿宋_GB2312" w:hAnsi="仿宋_GB2312" w:cs="仿宋_GB2312" w:eastAsia="仿宋_GB2312"/>
                <w:sz w:val="20"/>
              </w:rPr>
              <w:t>设置</w:t>
            </w:r>
            <w:r>
              <w:rPr>
                <w:rFonts w:ascii="仿宋_GB2312" w:hAnsi="仿宋_GB2312" w:cs="仿宋_GB2312" w:eastAsia="仿宋_GB2312"/>
                <w:sz w:val="20"/>
              </w:rPr>
              <w:t>“1个省级</w:t>
            </w:r>
            <w:r>
              <w:rPr>
                <w:rFonts w:ascii="仿宋_GB2312" w:hAnsi="仿宋_GB2312" w:cs="仿宋_GB2312" w:eastAsia="仿宋_GB2312"/>
                <w:sz w:val="20"/>
              </w:rPr>
              <w:t>板块</w:t>
            </w:r>
            <w:r>
              <w:rPr>
                <w:rFonts w:ascii="仿宋_GB2312" w:hAnsi="仿宋_GB2312" w:cs="仿宋_GB2312" w:eastAsia="仿宋_GB2312"/>
                <w:sz w:val="20"/>
              </w:rPr>
              <w:t>+11个市区</w:t>
            </w:r>
            <w:r>
              <w:rPr>
                <w:rFonts w:ascii="仿宋_GB2312" w:hAnsi="仿宋_GB2312" w:cs="仿宋_GB2312" w:eastAsia="仿宋_GB2312"/>
                <w:sz w:val="20"/>
              </w:rPr>
              <w:t>板块</w:t>
            </w:r>
            <w:r>
              <w:rPr>
                <w:rFonts w:ascii="仿宋_GB2312" w:hAnsi="仿宋_GB2312" w:cs="仿宋_GB2312" w:eastAsia="仿宋_GB2312"/>
                <w:sz w:val="20"/>
              </w:rPr>
              <w:t>”，</w:t>
            </w:r>
            <w:r>
              <w:rPr>
                <w:rFonts w:ascii="仿宋_GB2312" w:hAnsi="仿宋_GB2312" w:cs="仿宋_GB2312" w:eastAsia="仿宋_GB2312"/>
                <w:sz w:val="20"/>
              </w:rPr>
              <w:t>展览面积控制在</w:t>
            </w:r>
            <w:r>
              <w:rPr>
                <w:rFonts w:ascii="仿宋_GB2312" w:hAnsi="仿宋_GB2312" w:cs="仿宋_GB2312" w:eastAsia="仿宋_GB2312"/>
                <w:sz w:val="20"/>
              </w:rPr>
              <w:t>2000平米以内，重点展示“两业融合”典型案例、</w:t>
            </w:r>
            <w:r>
              <w:rPr>
                <w:rFonts w:ascii="仿宋_GB2312" w:hAnsi="仿宋_GB2312" w:cs="仿宋_GB2312" w:eastAsia="仿宋_GB2312"/>
                <w:sz w:val="20"/>
              </w:rPr>
              <w:t>生产性服务业企业品牌、</w:t>
            </w:r>
            <w:r>
              <w:rPr>
                <w:rFonts w:ascii="仿宋_GB2312" w:hAnsi="仿宋_GB2312" w:cs="仿宋_GB2312" w:eastAsia="仿宋_GB2312"/>
                <w:sz w:val="20"/>
              </w:rPr>
              <w:t>万亿级战略性新兴产业等工作。场地选择上，突出控制场地成本，综合比对高校、展馆、商业空间等载体研究确定。举办时间上，预留充足筹备时间，建议</w:t>
            </w:r>
            <w:r>
              <w:rPr>
                <w:rFonts w:ascii="仿宋_GB2312" w:hAnsi="仿宋_GB2312" w:cs="仿宋_GB2312" w:eastAsia="仿宋_GB2312"/>
                <w:sz w:val="20"/>
              </w:rPr>
              <w:t>于</w:t>
            </w:r>
            <w:r>
              <w:rPr>
                <w:rFonts w:ascii="仿宋_GB2312" w:hAnsi="仿宋_GB2312" w:cs="仿宋_GB2312" w:eastAsia="仿宋_GB2312"/>
                <w:sz w:val="20"/>
              </w:rPr>
              <w:t>国庆节后、</w:t>
            </w:r>
            <w:r>
              <w:rPr>
                <w:rFonts w:ascii="仿宋_GB2312" w:hAnsi="仿宋_GB2312" w:cs="仿宋_GB2312" w:eastAsia="仿宋_GB2312"/>
                <w:sz w:val="20"/>
              </w:rPr>
              <w:t>11月15日前</w:t>
            </w:r>
            <w:r>
              <w:rPr>
                <w:rFonts w:ascii="仿宋_GB2312" w:hAnsi="仿宋_GB2312" w:cs="仿宋_GB2312" w:eastAsia="仿宋_GB2312"/>
                <w:sz w:val="20"/>
              </w:rPr>
              <w:t>举办，持续时间初定</w:t>
            </w:r>
            <w:r>
              <w:rPr>
                <w:rFonts w:ascii="仿宋_GB2312" w:hAnsi="仿宋_GB2312" w:cs="仿宋_GB2312" w:eastAsia="仿宋_GB2312"/>
                <w:sz w:val="20"/>
              </w:rPr>
              <w:t>3-5</w:t>
            </w:r>
            <w:r>
              <w:rPr>
                <w:rFonts w:ascii="仿宋_GB2312" w:hAnsi="仿宋_GB2312" w:cs="仿宋_GB2312" w:eastAsia="仿宋_GB2312"/>
                <w:sz w:val="20"/>
              </w:rPr>
              <w:t>天（</w:t>
            </w:r>
            <w:r>
              <w:rPr>
                <w:rFonts w:ascii="仿宋_GB2312" w:hAnsi="仿宋_GB2312" w:cs="仿宋_GB2312" w:eastAsia="仿宋_GB2312"/>
                <w:sz w:val="20"/>
              </w:rPr>
              <w:t>涵盖周末两天</w:t>
            </w:r>
            <w:r>
              <w:rPr>
                <w:rFonts w:ascii="仿宋_GB2312" w:hAnsi="仿宋_GB2312" w:cs="仿宋_GB2312" w:eastAsia="仿宋_GB2312"/>
                <w:sz w:val="20"/>
              </w:rPr>
              <w:t>）</w:t>
            </w:r>
            <w:r>
              <w:rPr>
                <w:rFonts w:ascii="仿宋_GB2312" w:hAnsi="仿宋_GB2312" w:cs="仿宋_GB2312" w:eastAsia="仿宋_GB2312"/>
                <w:sz w:val="20"/>
              </w:rPr>
              <w:t>左右</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三、活动二：陕西品牌高质量发展现场会议</w:t>
            </w:r>
          </w:p>
          <w:p>
            <w:pPr>
              <w:pStyle w:val="null3"/>
              <w:ind w:firstLine="400"/>
              <w:jc w:val="left"/>
            </w:pPr>
            <w:r>
              <w:rPr>
                <w:rFonts w:ascii="仿宋_GB2312" w:hAnsi="仿宋_GB2312" w:cs="仿宋_GB2312" w:eastAsia="仿宋_GB2312"/>
                <w:sz w:val="20"/>
              </w:rPr>
              <w:t>拟与品牌展同期召开陕西品牌高质量发展现场会议，</w:t>
            </w:r>
            <w:r>
              <w:rPr>
                <w:rFonts w:ascii="仿宋_GB2312" w:hAnsi="仿宋_GB2312" w:cs="仿宋_GB2312" w:eastAsia="仿宋_GB2312"/>
                <w:sz w:val="20"/>
              </w:rPr>
              <w:t>邀请省</w:t>
            </w:r>
            <w:r>
              <w:rPr>
                <w:rFonts w:ascii="仿宋_GB2312" w:hAnsi="仿宋_GB2312" w:cs="仿宋_GB2312" w:eastAsia="仿宋_GB2312"/>
                <w:sz w:val="20"/>
              </w:rPr>
              <w:t>级有关部门、各地市、代表企业参加，活动内容可包括但不限于：</w:t>
            </w:r>
            <w:r>
              <w:rPr>
                <w:rFonts w:ascii="仿宋_GB2312" w:hAnsi="仿宋_GB2312" w:cs="仿宋_GB2312" w:eastAsia="仿宋_GB2312"/>
                <w:sz w:val="20"/>
              </w:rPr>
              <w:t>一是</w:t>
            </w:r>
            <w:r>
              <w:rPr>
                <w:rFonts w:ascii="仿宋_GB2312" w:hAnsi="仿宋_GB2312" w:cs="仿宋_GB2312" w:eastAsia="仿宋_GB2312"/>
                <w:sz w:val="20"/>
              </w:rPr>
              <w:t>播放</w:t>
            </w:r>
            <w:r>
              <w:rPr>
                <w:rFonts w:ascii="仿宋_GB2312" w:hAnsi="仿宋_GB2312" w:cs="仿宋_GB2312" w:eastAsia="仿宋_GB2312"/>
                <w:sz w:val="20"/>
              </w:rPr>
              <w:t>陕西品牌宣传片；</w:t>
            </w:r>
            <w:r>
              <w:rPr>
                <w:rFonts w:ascii="仿宋_GB2312" w:hAnsi="仿宋_GB2312" w:cs="仿宋_GB2312" w:eastAsia="仿宋_GB2312"/>
                <w:sz w:val="20"/>
              </w:rPr>
              <w:t>二</w:t>
            </w:r>
            <w:r>
              <w:rPr>
                <w:rFonts w:ascii="仿宋_GB2312" w:hAnsi="仿宋_GB2312" w:cs="仿宋_GB2312" w:eastAsia="仿宋_GB2312"/>
                <w:sz w:val="20"/>
              </w:rPr>
              <w:t>是</w:t>
            </w:r>
            <w:r>
              <w:rPr>
                <w:rFonts w:ascii="仿宋_GB2312" w:hAnsi="仿宋_GB2312" w:cs="仿宋_GB2312" w:eastAsia="仿宋_GB2312"/>
                <w:sz w:val="20"/>
              </w:rPr>
              <w:t>介绍</w:t>
            </w:r>
            <w:r>
              <w:rPr>
                <w:rFonts w:ascii="仿宋_GB2312" w:hAnsi="仿宋_GB2312" w:cs="仿宋_GB2312" w:eastAsia="仿宋_GB2312"/>
                <w:sz w:val="20"/>
              </w:rPr>
              <w:t>陕西品牌</w:t>
            </w:r>
            <w:r>
              <w:rPr>
                <w:rFonts w:ascii="仿宋_GB2312" w:hAnsi="仿宋_GB2312" w:cs="仿宋_GB2312" w:eastAsia="仿宋_GB2312"/>
                <w:sz w:val="20"/>
              </w:rPr>
              <w:t>总体</w:t>
            </w:r>
            <w:r>
              <w:rPr>
                <w:rFonts w:ascii="仿宋_GB2312" w:hAnsi="仿宋_GB2312" w:cs="仿宋_GB2312" w:eastAsia="仿宋_GB2312"/>
                <w:sz w:val="20"/>
              </w:rPr>
              <w:t>发展情况；</w:t>
            </w:r>
            <w:r>
              <w:rPr>
                <w:rFonts w:ascii="仿宋_GB2312" w:hAnsi="仿宋_GB2312" w:cs="仿宋_GB2312" w:eastAsia="仿宋_GB2312"/>
                <w:sz w:val="20"/>
              </w:rPr>
              <w:t>三</w:t>
            </w:r>
            <w:r>
              <w:rPr>
                <w:rFonts w:ascii="仿宋_GB2312" w:hAnsi="仿宋_GB2312" w:cs="仿宋_GB2312" w:eastAsia="仿宋_GB2312"/>
                <w:sz w:val="20"/>
              </w:rPr>
              <w:t>是行业典型企业分享品牌发展故事，区域公共品牌市县介绍品牌建设经验；</w:t>
            </w:r>
            <w:r>
              <w:rPr>
                <w:rFonts w:ascii="仿宋_GB2312" w:hAnsi="仿宋_GB2312" w:cs="仿宋_GB2312" w:eastAsia="仿宋_GB2312"/>
                <w:sz w:val="20"/>
              </w:rPr>
              <w:t>四</w:t>
            </w:r>
            <w:r>
              <w:rPr>
                <w:rFonts w:ascii="仿宋_GB2312" w:hAnsi="仿宋_GB2312" w:cs="仿宋_GB2312" w:eastAsia="仿宋_GB2312"/>
                <w:sz w:val="20"/>
              </w:rPr>
              <w:t>是展示生产性服务业品牌，邀请品牌策划推广机构现场推介</w:t>
            </w:r>
            <w:r>
              <w:rPr>
                <w:rFonts w:ascii="仿宋_GB2312" w:hAnsi="仿宋_GB2312" w:cs="仿宋_GB2312" w:eastAsia="仿宋_GB2312"/>
                <w:sz w:val="20"/>
              </w:rPr>
              <w:t>；五</w:t>
            </w:r>
            <w:r>
              <w:rPr>
                <w:rFonts w:ascii="仿宋_GB2312" w:hAnsi="仿宋_GB2312" w:cs="仿宋_GB2312" w:eastAsia="仿宋_GB2312"/>
                <w:sz w:val="20"/>
              </w:rPr>
              <w:t>是邀请品牌建设专家结合陕西</w:t>
            </w:r>
            <w:r>
              <w:rPr>
                <w:rFonts w:ascii="仿宋_GB2312" w:hAnsi="仿宋_GB2312" w:cs="仿宋_GB2312" w:eastAsia="仿宋_GB2312"/>
                <w:sz w:val="20"/>
              </w:rPr>
              <w:t>实际做主旨演讲，指明品牌建设方向；六是组织专业主持人、品牌专家、代表性企业围绕品牌建立、快速成长和深入推广开展圆桌对话，共话品牌发展；七是举行</w:t>
            </w:r>
            <w:r>
              <w:rPr>
                <w:rFonts w:ascii="仿宋_GB2312" w:hAnsi="仿宋_GB2312" w:cs="仿宋_GB2312" w:eastAsia="仿宋_GB2312"/>
                <w:sz w:val="20"/>
              </w:rPr>
              <w:t>“我为陕西品牌代言”大赛获奖作品颁奖仪式。</w:t>
            </w:r>
          </w:p>
          <w:p>
            <w:pPr>
              <w:pStyle w:val="null3"/>
              <w:ind w:firstLine="400"/>
              <w:jc w:val="left"/>
            </w:pPr>
            <w:r>
              <w:rPr>
                <w:rFonts w:ascii="仿宋_GB2312" w:hAnsi="仿宋_GB2312" w:cs="仿宋_GB2312" w:eastAsia="仿宋_GB2312"/>
                <w:sz w:val="20"/>
              </w:rPr>
              <w:t>四、活动三：第五届</w:t>
            </w:r>
            <w:r>
              <w:rPr>
                <w:rFonts w:ascii="仿宋_GB2312" w:hAnsi="仿宋_GB2312" w:cs="仿宋_GB2312" w:eastAsia="仿宋_GB2312"/>
                <w:sz w:val="20"/>
              </w:rPr>
              <w:t>“我为陕西品牌代言”大赛</w:t>
            </w:r>
          </w:p>
          <w:p>
            <w:pPr>
              <w:pStyle w:val="null3"/>
              <w:ind w:firstLine="400"/>
              <w:jc w:val="left"/>
            </w:pPr>
            <w:r>
              <w:rPr>
                <w:rFonts w:ascii="仿宋_GB2312" w:hAnsi="仿宋_GB2312" w:cs="仿宋_GB2312" w:eastAsia="仿宋_GB2312"/>
                <w:sz w:val="20"/>
              </w:rPr>
              <w:t>积极引导更多高校参与，进一步提升活动高校覆盖面和影响力，促进赛果更好发挥品牌建设促进作用，优秀成果进行交流分享和作品展示。</w:t>
            </w:r>
          </w:p>
          <w:p>
            <w:pPr>
              <w:pStyle w:val="null3"/>
              <w:ind w:firstLine="400"/>
              <w:jc w:val="left"/>
            </w:pPr>
            <w:r>
              <w:rPr>
                <w:rFonts w:ascii="仿宋_GB2312" w:hAnsi="仿宋_GB2312" w:cs="仿宋_GB2312" w:eastAsia="仿宋_GB2312"/>
                <w:sz w:val="20"/>
              </w:rPr>
              <w:t>五、活动宣传</w:t>
            </w:r>
          </w:p>
          <w:p>
            <w:pPr>
              <w:pStyle w:val="null3"/>
            </w:pPr>
            <w:r>
              <w:rPr>
                <w:rFonts w:ascii="仿宋_GB2312" w:hAnsi="仿宋_GB2312" w:cs="仿宋_GB2312" w:eastAsia="仿宋_GB2312"/>
                <w:sz w:val="20"/>
              </w:rPr>
              <w:t>通过主流媒体预告、社交平台话题搭建、线下宣传物料铺设、媒体跟踪报道、实时素材输出等方式搭建全域宣传推广体系，统筹做好各阶段宣传工作。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按项目服务要求配置人员，确保项目顺利实施。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按项目服务要求配置，确保项目顺利实施。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合同签订日至2026年中国品牌日陕西地方特色活动结束后5个工作日内。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经采购人验收合格后，确定项目完成。</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进度款，自合同签订后，达到付款条件起10个工作日内，支付合同总金额的50.0%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进度款，项目验收合格后，达到付款条件起10个工作日内，支付合同总金额的50.0%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资格证明材料（格式内容以此版为准）.docx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成立时间至提交投标文件截止时间不足一年的可提供成立后任意时段的资产负债表），或其开标前六个月内基本开户银行出具的资信证明。（以上两种形式的资料提供任何一种即可）</w:t>
            </w:r>
          </w:p>
        </w:tc>
        <w:tc>
          <w:tcPr>
            <w:tcW w:type="dxa" w:w="1661"/>
          </w:tcPr>
          <w:p>
            <w:pPr>
              <w:pStyle w:val="null3"/>
            </w:pPr>
            <w:r>
              <w:rPr>
                <w:rFonts w:ascii="仿宋_GB2312" w:hAnsi="仿宋_GB2312" w:cs="仿宋_GB2312" w:eastAsia="仿宋_GB2312"/>
              </w:rPr>
              <w:t>资格证明材料（格式内容以此版为准）.docx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提供递交投标文件截止之日前六个月内任意一个月的社会保障资金缴存单据或社保机构开具的社会保险参保缴费情况证明。依法不需要缴纳社会保障资金的供应商应提供相关文件证明。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资格证明材料（格式内容以此版为准）.docx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提供递交投标文件截止之日前六个月内任意一个月的依法缴纳税收的相关凭据，凭据应有税务机关或代收机关的公章或业务专用章。依法免税或无须缴纳税收的投标人，应提供相应证明文件。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资格证明材料（格式内容以此版为准）.docx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资格证明材料（格式内容以此版为准）.docx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资格证明材料（格式内容以此版为准）.docx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资格证明材料（格式内容以此版为准）.docx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及近三个月社保参保证明（附在资格证明文件中）；法定代表人授权他人参加投标的，须提供法定代表人授权委托书及被授权人近三个月社保参保证明（按格式填写，提供原件）。</w:t>
            </w:r>
          </w:p>
        </w:tc>
        <w:tc>
          <w:tcPr>
            <w:tcW w:type="dxa" w:w="1661"/>
          </w:tcPr>
          <w:p>
            <w:pPr>
              <w:pStyle w:val="null3"/>
            </w:pPr>
            <w:r>
              <w:rPr>
                <w:rFonts w:ascii="仿宋_GB2312" w:hAnsi="仿宋_GB2312" w:cs="仿宋_GB2312" w:eastAsia="仿宋_GB2312"/>
              </w:rPr>
              <w:t>资格证明材料（格式内容以此版为准）.docx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本项目不接受联合体投标，提供非联合体不分包承诺。</w:t>
            </w:r>
          </w:p>
        </w:tc>
        <w:tc>
          <w:tcPr>
            <w:tcW w:type="dxa" w:w="1661"/>
          </w:tcPr>
          <w:p>
            <w:pPr>
              <w:pStyle w:val="null3"/>
            </w:pPr>
            <w:r>
              <w:rPr>
                <w:rFonts w:ascii="仿宋_GB2312" w:hAnsi="仿宋_GB2312" w:cs="仿宋_GB2312" w:eastAsia="仿宋_GB2312"/>
              </w:rPr>
              <w:t>资格证明材料（格式内容以此版为准）.docx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供应商应按竞争性磋商文件要求对响应文件签字、盖章。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响应文件封面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不存在法律、法规和采购文件规定的其他无效磋商情形。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项目的理解和认识</w:t>
            </w:r>
          </w:p>
        </w:tc>
        <w:tc>
          <w:tcPr>
            <w:tcW w:type="dxa" w:w="2492"/>
          </w:tcPr>
          <w:p>
            <w:pPr>
              <w:pStyle w:val="null3"/>
            </w:pPr>
            <w:r>
              <w:rPr>
                <w:rFonts w:ascii="仿宋_GB2312" w:hAnsi="仿宋_GB2312" w:cs="仿宋_GB2312" w:eastAsia="仿宋_GB2312"/>
              </w:rPr>
              <w:t>供应商根据采购需求编制对本项目的理解及认识方案，内容包含：①项目背景分析；②项目基本情况；③项目重难点分析及应对措施；④项目目标与提交成果。 以上内容专门针对本项目且符合本项目实际需求的得4分，每缺一项内容扣1分，若上述内容存在瑕疵，每存在1处瑕疵扣0.5分，扣完为止。 注：“瑕疵”是指：标准规范等描述错误的内容；存在套用其他项目方案不适用本项目实际情况的情形；存在项目名称、实施地点与本项目不一致；内容明显错误情形等；内容不符合相关国家或行业规范要求、内容不完整或缺少关键节点、前后内容互相矛盾的情形；存在不可能实现的夸大情形；内容简略或简单复制本项目采购需求、表述不清不符合采购需求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供应商根据采购需求编制对本项目的理解及认识方案，内容包含：①方案主题分析②场地选择方案③品牌展示活动方案④现场会议方案⑤“我为陕西品牌代言”大赛方案；⑥陕西品牌发展情况报告策划案。 以上内容专门针对本项目且符合本项目实际需求的得12分，每缺一项内容扣2分，若上述内容存在瑕疵，每存在1处瑕疵扣1分，扣完为止。 注：“瑕疵”是指：标准规范等描述错误的内容；存在套用其他项目方案不适用本项目实际情况的情形；存在项目名称、实施地点与本项目不一致；内容明显错误情形等；内容不符合相关国家或行业规范要求、内容不完整或缺少关键节点、前后内容互相矛盾的情形；存在不可能实现的夸大情形；内容简略或简单复制本项目采购需求、表述不清不符合采购需求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活动搭建设计方案</w:t>
            </w:r>
          </w:p>
        </w:tc>
        <w:tc>
          <w:tcPr>
            <w:tcW w:type="dxa" w:w="2492"/>
          </w:tcPr>
          <w:p>
            <w:pPr>
              <w:pStyle w:val="null3"/>
            </w:pPr>
            <w:r>
              <w:rPr>
                <w:rFonts w:ascii="仿宋_GB2312" w:hAnsi="仿宋_GB2312" w:cs="仿宋_GB2312" w:eastAsia="仿宋_GB2312"/>
              </w:rPr>
              <w:t>供应商根据本项目展示活动需求，制作搭建设计方案（须附有设计效果图），按其响应程度综合评审。 每存在1处瑕疵扣1分，扣完为止。 注：“瑕疵”是指：标准规范等描述错误的内容；存在套用其他项目方案不适用本项目实际情况的情形；存在项目名称、实施地点与本项目不一致；内容明显错误情形等；内容不符合相关国家或行业规范要求、内容不完整或缺少关键节点、前后内容互相矛盾的情形；存在不可能实现的夸大情形；内容简略或简单复制本项目采购需求、表述不清不符合采购需求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提供有效的安全保障措施，按其响应程度综合评审。 每存在1处瑕疵扣1分，扣完为止。 注：“瑕疵”是指：标准规范等描述错误的内容；存在套用其他项目方案不适用本项目实际情况的情形；存在项目名称、实施地点与本项目不一致；内容明显错误情形等；内容不符合相关国家或行业规范要求、内容不完整或缺少关键节点、前后内容互相矛盾的情形；存在不可能实现的夸大情形；内容简略或简单复制本项目采购需求、表述不清不符合采购需求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提供完善的服务保障措施，针对本项目的展示活动服务要求及伴随服务，阐述服务时效及进度的保障措施，有详细的服务承诺，措施、时间进度安排。 每存在1处瑕疵扣1分，扣完为止。 注：“瑕疵”是指：标准规范等描述错误的内容；存在套用其他项目方案不适用本项目实际情况的情形；存在项目名称、实施地点与本项目不一致；内容明显错误情形等；内容不符合相关国家或行业规范要求、内容不完整或缺少关键节点、前后内容互相矛盾的情形；存在不可能实现的夸大情形；内容简略或简单复制本项目采购需求、表述不清不符合采购需求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供应商服提供针对本项目及采购需求的应急预案，确保会议活动圆满成功及突发状况的处理。 每存在1处瑕疵扣1分，扣完为止。 注：“瑕疵”是指：标准规范等描述错误的内容；存在套用其他项目方案不适用本项目实际情况的情形；存在项目名称、实施地点与本项目不一致；内容明显错误情形等；内容不符合相关国家或行业规范要求、内容不完整或缺少关键节点、前后内容互相矛盾的情形；存在不可能实现的夸大情形；内容简略或简单复制本项目采购需求、表述不清不符合采购需求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宣传推广方案</w:t>
            </w:r>
          </w:p>
        </w:tc>
        <w:tc>
          <w:tcPr>
            <w:tcW w:type="dxa" w:w="2492"/>
          </w:tcPr>
          <w:p>
            <w:pPr>
              <w:pStyle w:val="null3"/>
            </w:pPr>
            <w:r>
              <w:rPr>
                <w:rFonts w:ascii="仿宋_GB2312" w:hAnsi="仿宋_GB2312" w:cs="仿宋_GB2312" w:eastAsia="仿宋_GB2312"/>
              </w:rPr>
              <w:t>供应商提供多种形式的活动及品牌宣传方案，将有限的线下活动转化为线上有效宣传。 每提出一类可保障落地的宣传推广活动，得2分，累计不超过10分，不提供不得分。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活动多媒体设备配备</w:t>
            </w:r>
          </w:p>
        </w:tc>
        <w:tc>
          <w:tcPr>
            <w:tcW w:type="dxa" w:w="2492"/>
          </w:tcPr>
          <w:p>
            <w:pPr>
              <w:pStyle w:val="null3"/>
            </w:pPr>
            <w:r>
              <w:rPr>
                <w:rFonts w:ascii="仿宋_GB2312" w:hAnsi="仿宋_GB2312" w:cs="仿宋_GB2312" w:eastAsia="仿宋_GB2312"/>
              </w:rPr>
              <w:t>供应商提供拟配备本项目的多媒体设备清单，提供得5分，不提供不得分。 设备清单须附设备证明材料（包括但不限于设备照片或发票或租赁证明等）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按供应商拟投入本项目的服务团队人数梯次计分： ①服务团队人员10人及以上的，得10分； ②6人（含）至9人的，得7分； ③3人（含）至5人的，得3分； ④不足3人的，不得分。 注：须在响应文件中附拟投入本项目全部服务人员名单、岗位安排表等，未提供不得分。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项目负责人具备3年工作经验，在三年基础上每增加一年得2分，满分10分。 提供工作经验证明材料，从业证书或培训证书或业绩或企业证明或社保证明材料等。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供应商（2023年1月1日至今）近三年具有类似项目业绩，每提供1份合同得5分，最高得15分。（提供合同复印件加盖公章，业绩时间以合同签订时间为准。）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报价得分＝（评标基准价/最后报价）×价格分值（注：满足磋商文件要求且价格最低的最后报价为评标基准价。）最低报价不是成交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详见附件：资格证明材料（格式内容以此版为准）.docx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