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264B46">
      <w:pPr>
        <w:jc w:val="center"/>
        <w:rPr>
          <w:rFonts w:hint="eastAsia" w:ascii="仿宋" w:hAnsi="仿宋" w:eastAsia="仿宋" w:cs="仿宋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供应商认为其他需要提供的资料</w:t>
      </w:r>
    </w:p>
    <w:p w14:paraId="235140F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4E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2026-08-17T08:06:13Z</dcterms:created>
  <dc:creator>江小花</dc:creator>
  <cp:lastModifiedBy>江小花</cp:lastModifiedBy>
  <dcterms:modified xsi:type="dcterms:W3CDTF">2026-08-17T08:06:18Z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eyJoZGlkIjoiNjNiZGNhYTJmOGY3MDhjYzhhYTI2Mjc0NTBhODEzODYiLCJ1c2VySWQiOiIxMzI1MjE1MDkxIn0=</vt:lpwstr>
  </property>
  <property fmtid="{D5CDD505-2E9C-101B-9397-08002B2CF9AE}" pid="4" name="ICV">
    <vt:lpwstr>1F388D5BF3994C9ABA891B25F3972171_12</vt:lpwstr>
  </property>
</Properties>
</file>