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BEE609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right="0"/>
        <w:textAlignment w:val="baseline"/>
        <w:rPr>
          <w:rFonts w:ascii="Arial"/>
          <w:sz w:val="21"/>
        </w:rPr>
      </w:pPr>
    </w:p>
    <w:p w14:paraId="2DA05050">
      <w:pPr>
        <w:jc w:val="center"/>
        <w:rPr>
          <w:rFonts w:hint="eastAsia" w:ascii="仿宋" w:hAnsi="仿宋" w:eastAsia="仿宋" w:cs="仿宋"/>
          <w:b w:val="0"/>
          <w:bCs/>
          <w:color w:val="auto"/>
          <w:spacing w:val="-20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auto"/>
          <w:spacing w:val="-20"/>
          <w:sz w:val="20"/>
          <w:szCs w:val="20"/>
          <w:highlight w:val="none"/>
          <w:u w:val="none"/>
          <w:lang w:val="en-US" w:eastAsia="zh-CN"/>
        </w:rPr>
        <w:t>服务</w:t>
      </w:r>
      <w:r>
        <w:rPr>
          <w:rFonts w:hint="eastAsia" w:ascii="仿宋" w:hAnsi="仿宋" w:eastAsia="仿宋" w:cs="仿宋"/>
          <w:b w:val="0"/>
          <w:bCs/>
          <w:color w:val="auto"/>
          <w:spacing w:val="-20"/>
          <w:sz w:val="20"/>
          <w:szCs w:val="20"/>
          <w:highlight w:val="none"/>
          <w:lang w:val="en-US" w:eastAsia="zh-CN"/>
        </w:rPr>
        <w:t>合同</w:t>
      </w:r>
    </w:p>
    <w:p w14:paraId="10E8CA69">
      <w:pPr>
        <w:jc w:val="center"/>
        <w:rPr>
          <w:rFonts w:hint="eastAsia" w:ascii="仿宋" w:hAnsi="仿宋" w:eastAsia="仿宋" w:cs="仿宋"/>
          <w:b w:val="0"/>
          <w:bCs w:val="0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0"/>
          <w:szCs w:val="20"/>
          <w:highlight w:val="none"/>
          <w:lang w:val="en-US" w:eastAsia="zh-CN"/>
        </w:rPr>
        <w:t>（本合同为参考模版，以最终签订版为准）</w:t>
      </w:r>
    </w:p>
    <w:p w14:paraId="3444B39F">
      <w:pPr>
        <w:pStyle w:val="6"/>
        <w:rPr>
          <w:rFonts w:hint="eastAsia" w:ascii="仿宋" w:hAnsi="仿宋" w:eastAsia="仿宋" w:cs="仿宋"/>
          <w:b w:val="0"/>
          <w:bCs w:val="0"/>
          <w:color w:val="auto"/>
          <w:sz w:val="20"/>
          <w:szCs w:val="20"/>
          <w:highlight w:val="none"/>
          <w:lang w:val="en-US" w:eastAsia="zh-CN"/>
        </w:rPr>
      </w:pPr>
    </w:p>
    <w:p w14:paraId="47820DDC">
      <w:pPr>
        <w:jc w:val="center"/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</w:pPr>
    </w:p>
    <w:p w14:paraId="3406A9C2">
      <w:pPr>
        <w:jc w:val="center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</w:p>
    <w:p w14:paraId="79DD22C2">
      <w:pPr>
        <w:jc w:val="center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</w:p>
    <w:p w14:paraId="68D0E9CF">
      <w:pPr>
        <w:jc w:val="center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</w:p>
    <w:p w14:paraId="55F3C0BF">
      <w:pPr>
        <w:jc w:val="center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</w:p>
    <w:p w14:paraId="4324118F">
      <w:pPr>
        <w:jc w:val="center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</w:p>
    <w:p w14:paraId="4484C1B5">
      <w:pPr>
        <w:jc w:val="center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</w:p>
    <w:p w14:paraId="58A3E979">
      <w:pPr>
        <w:jc w:val="center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</w:p>
    <w:p w14:paraId="1092CA70">
      <w:pPr>
        <w:jc w:val="center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</w:p>
    <w:p w14:paraId="6685A265">
      <w:pP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</w:p>
    <w:p w14:paraId="009AFEE2">
      <w:pPr>
        <w:ind w:firstLine="1200" w:firstLineChars="600"/>
        <w:jc w:val="left"/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甲方：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  <w:lang w:val="en-US" w:eastAsia="zh-CN"/>
        </w:rPr>
        <w:t xml:space="preserve">                    </w:t>
      </w:r>
    </w:p>
    <w:p w14:paraId="5BD62D1A">
      <w:pPr>
        <w:ind w:firstLine="1200" w:firstLineChars="600"/>
        <w:jc w:val="left"/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乙方：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  <w:lang w:val="en-US" w:eastAsia="zh-CN"/>
        </w:rPr>
        <w:t xml:space="preserve">                    </w:t>
      </w:r>
    </w:p>
    <w:p w14:paraId="257EC6AE">
      <w:pPr>
        <w:ind w:firstLine="1200" w:firstLineChars="600"/>
        <w:jc w:val="left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签订地点：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  <w:lang w:val="en-US" w:eastAsia="zh-CN"/>
        </w:rPr>
        <w:t xml:space="preserve">           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 xml:space="preserve"> </w:t>
      </w:r>
    </w:p>
    <w:p w14:paraId="13E7B1F8">
      <w:pPr>
        <w:ind w:firstLine="1200" w:firstLineChars="600"/>
        <w:jc w:val="left"/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签订时间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  <w:lang w:val="en-US" w:eastAsia="zh-CN"/>
        </w:rPr>
        <w:t xml:space="preserve">                </w:t>
      </w:r>
    </w:p>
    <w:p w14:paraId="64C9805B">
      <w:pP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</w:p>
    <w:p w14:paraId="4140CDA7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402" w:firstLineChars="200"/>
        <w:jc w:val="both"/>
        <w:textAlignment w:val="auto"/>
        <w:rPr>
          <w:rFonts w:hint="eastAsia" w:ascii="仿宋" w:hAnsi="仿宋" w:eastAsia="仿宋" w:cs="仿宋"/>
          <w:color w:val="auto"/>
          <w:spacing w:val="-3"/>
          <w:sz w:val="20"/>
          <w:szCs w:val="20"/>
          <w:highlight w:val="none"/>
          <w:lang w:eastAsia="zh-CN"/>
        </w:rPr>
      </w:pPr>
      <w:r>
        <w:rPr>
          <w:rFonts w:hint="eastAsia" w:ascii="仿宋" w:hAnsi="仿宋" w:eastAsia="仿宋" w:cs="仿宋"/>
          <w:b/>
          <w:color w:val="auto"/>
          <w:sz w:val="20"/>
          <w:szCs w:val="20"/>
          <w:highlight w:val="none"/>
        </w:rPr>
        <w:br w:type="page"/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eastAsia="zh-CN"/>
        </w:rPr>
        <w:t>依据《</w:t>
      </w:r>
      <w:r>
        <w:rPr>
          <w:rFonts w:hint="eastAsia" w:ascii="仿宋" w:hAnsi="仿宋" w:eastAsia="仿宋" w:cs="仿宋"/>
          <w:color w:val="auto"/>
          <w:spacing w:val="-3"/>
          <w:sz w:val="20"/>
          <w:szCs w:val="20"/>
          <w:highlight w:val="none"/>
          <w:lang w:eastAsia="zh-CN"/>
        </w:rPr>
        <w:t>中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eastAsia="zh-CN"/>
        </w:rPr>
        <w:t>华人</w:t>
      </w:r>
      <w:r>
        <w:rPr>
          <w:rFonts w:hint="eastAsia" w:ascii="仿宋" w:hAnsi="仿宋" w:eastAsia="仿宋" w:cs="仿宋"/>
          <w:color w:val="auto"/>
          <w:spacing w:val="-3"/>
          <w:sz w:val="20"/>
          <w:szCs w:val="20"/>
          <w:highlight w:val="none"/>
          <w:lang w:eastAsia="zh-CN"/>
        </w:rPr>
        <w:t>民共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eastAsia="zh-CN"/>
        </w:rPr>
        <w:t>和国民</w:t>
      </w:r>
      <w:r>
        <w:rPr>
          <w:rFonts w:hint="eastAsia" w:ascii="仿宋" w:hAnsi="仿宋" w:eastAsia="仿宋" w:cs="仿宋"/>
          <w:color w:val="auto"/>
          <w:spacing w:val="-3"/>
          <w:sz w:val="20"/>
          <w:szCs w:val="20"/>
          <w:highlight w:val="none"/>
          <w:lang w:eastAsia="zh-CN"/>
        </w:rPr>
        <w:t>法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eastAsia="zh-CN"/>
        </w:rPr>
        <w:t>典》</w:t>
      </w:r>
      <w:r>
        <w:rPr>
          <w:rFonts w:hint="eastAsia" w:ascii="仿宋" w:hAnsi="仿宋" w:eastAsia="仿宋" w:cs="仿宋"/>
          <w:color w:val="auto"/>
          <w:spacing w:val="-3"/>
          <w:sz w:val="20"/>
          <w:szCs w:val="20"/>
          <w:highlight w:val="none"/>
          <w:lang w:eastAsia="zh-CN"/>
        </w:rPr>
        <w:t>和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eastAsia="zh-CN"/>
        </w:rPr>
        <w:t>《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中华人民共和国</w:t>
      </w:r>
      <w:r>
        <w:rPr>
          <w:rFonts w:hint="eastAsia" w:ascii="仿宋" w:hAnsi="仿宋" w:eastAsia="仿宋" w:cs="仿宋"/>
          <w:color w:val="auto"/>
          <w:spacing w:val="-3"/>
          <w:sz w:val="20"/>
          <w:szCs w:val="20"/>
          <w:highlight w:val="none"/>
          <w:lang w:val="en-US" w:eastAsia="zh-CN"/>
        </w:rPr>
        <w:t>政府采购法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eastAsia="zh-CN"/>
        </w:rPr>
        <w:t>》《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中华人民共和国</w:t>
      </w:r>
      <w:r>
        <w:rPr>
          <w:rFonts w:hint="eastAsia" w:ascii="仿宋" w:hAnsi="仿宋" w:eastAsia="仿宋" w:cs="仿宋"/>
          <w:color w:val="auto"/>
          <w:spacing w:val="-3"/>
          <w:sz w:val="20"/>
          <w:szCs w:val="20"/>
          <w:highlight w:val="none"/>
          <w:lang w:val="en-US" w:eastAsia="zh-CN"/>
        </w:rPr>
        <w:t>政府采购法实施条例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eastAsia="zh-CN"/>
        </w:rPr>
        <w:t>》相</w:t>
      </w:r>
      <w:r>
        <w:rPr>
          <w:rFonts w:hint="eastAsia" w:ascii="仿宋" w:hAnsi="仿宋" w:eastAsia="仿宋" w:cs="仿宋"/>
          <w:color w:val="auto"/>
          <w:spacing w:val="-3"/>
          <w:sz w:val="20"/>
          <w:szCs w:val="20"/>
          <w:highlight w:val="none"/>
          <w:lang w:eastAsia="zh-CN"/>
        </w:rPr>
        <w:t>关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eastAsia="zh-CN"/>
        </w:rPr>
        <w:t>规定，甲</w:t>
      </w:r>
      <w:r>
        <w:rPr>
          <w:rFonts w:hint="eastAsia" w:ascii="仿宋" w:hAnsi="仿宋" w:eastAsia="仿宋" w:cs="仿宋"/>
          <w:color w:val="auto"/>
          <w:spacing w:val="-3"/>
          <w:sz w:val="20"/>
          <w:szCs w:val="20"/>
          <w:highlight w:val="none"/>
          <w:lang w:eastAsia="zh-CN"/>
        </w:rPr>
        <w:t>方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eastAsia="zh-CN"/>
        </w:rPr>
        <w:t>委托</w:t>
      </w:r>
      <w:r>
        <w:rPr>
          <w:rFonts w:hint="eastAsia" w:ascii="仿宋" w:hAnsi="仿宋" w:eastAsia="仿宋" w:cs="仿宋"/>
          <w:color w:val="auto"/>
          <w:spacing w:val="-3"/>
          <w:sz w:val="20"/>
          <w:szCs w:val="20"/>
          <w:highlight w:val="none"/>
          <w:lang w:eastAsia="zh-CN"/>
        </w:rPr>
        <w:t>乙方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eastAsia="zh-CN"/>
        </w:rPr>
        <w:t>完成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none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none"/>
          <w:lang w:val="en-US" w:eastAsia="zh-CN"/>
        </w:rPr>
        <w:t>项目名称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none"/>
          <w:lang w:eastAsia="zh-CN"/>
        </w:rPr>
        <w:t>）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none"/>
          <w:lang w:val="en-US" w:eastAsia="zh-CN"/>
        </w:rPr>
        <w:t>服务工作</w:t>
      </w:r>
      <w:r>
        <w:rPr>
          <w:rFonts w:hint="eastAsia" w:ascii="仿宋" w:hAnsi="仿宋" w:eastAsia="仿宋" w:cs="仿宋"/>
          <w:color w:val="auto"/>
          <w:spacing w:val="-3"/>
          <w:sz w:val="20"/>
          <w:szCs w:val="20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eastAsia="zh-CN"/>
        </w:rPr>
        <w:t>为确保项目的</w:t>
      </w:r>
      <w:r>
        <w:rPr>
          <w:rFonts w:hint="eastAsia" w:ascii="仿宋" w:hAnsi="仿宋" w:eastAsia="仿宋" w:cs="仿宋"/>
          <w:color w:val="auto"/>
          <w:spacing w:val="-3"/>
          <w:sz w:val="20"/>
          <w:szCs w:val="20"/>
          <w:highlight w:val="none"/>
          <w:lang w:eastAsia="zh-CN"/>
        </w:rPr>
        <w:t>顺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eastAsia="zh-CN"/>
        </w:rPr>
        <w:t>利实</w:t>
      </w:r>
      <w:r>
        <w:rPr>
          <w:rFonts w:hint="eastAsia" w:ascii="仿宋" w:hAnsi="仿宋" w:eastAsia="仿宋" w:cs="仿宋"/>
          <w:color w:val="auto"/>
          <w:spacing w:val="-3"/>
          <w:sz w:val="20"/>
          <w:szCs w:val="20"/>
          <w:highlight w:val="none"/>
          <w:lang w:eastAsia="zh-CN"/>
        </w:rPr>
        <w:t>施，经</w:t>
      </w:r>
      <w:r>
        <w:rPr>
          <w:rFonts w:hint="eastAsia" w:ascii="仿宋" w:hAnsi="仿宋" w:eastAsia="仿宋" w:cs="仿宋"/>
          <w:color w:val="auto"/>
          <w:spacing w:val="-3"/>
          <w:sz w:val="20"/>
          <w:szCs w:val="20"/>
          <w:highlight w:val="none"/>
          <w:lang w:val="en-US" w:eastAsia="zh-CN"/>
        </w:rPr>
        <w:t>甲乙</w:t>
      </w:r>
      <w:r>
        <w:rPr>
          <w:rFonts w:hint="eastAsia" w:ascii="仿宋" w:hAnsi="仿宋" w:eastAsia="仿宋" w:cs="仿宋"/>
          <w:color w:val="auto"/>
          <w:spacing w:val="-3"/>
          <w:sz w:val="20"/>
          <w:szCs w:val="20"/>
          <w:highlight w:val="none"/>
          <w:lang w:eastAsia="zh-CN"/>
        </w:rPr>
        <w:t>双方协商，双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eastAsia="zh-CN"/>
        </w:rPr>
        <w:t>方本</w:t>
      </w:r>
      <w:r>
        <w:rPr>
          <w:rFonts w:hint="eastAsia" w:ascii="仿宋" w:hAnsi="仿宋" w:eastAsia="仿宋" w:cs="仿宋"/>
          <w:color w:val="auto"/>
          <w:spacing w:val="-3"/>
          <w:sz w:val="20"/>
          <w:szCs w:val="20"/>
          <w:highlight w:val="none"/>
          <w:lang w:eastAsia="zh-CN"/>
        </w:rPr>
        <w:t>着平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eastAsia="zh-CN"/>
        </w:rPr>
        <w:t>等自愿</w:t>
      </w:r>
      <w:r>
        <w:rPr>
          <w:rFonts w:hint="eastAsia" w:ascii="仿宋" w:hAnsi="仿宋" w:eastAsia="仿宋" w:cs="仿宋"/>
          <w:color w:val="auto"/>
          <w:spacing w:val="-3"/>
          <w:sz w:val="20"/>
          <w:szCs w:val="20"/>
          <w:highlight w:val="none"/>
          <w:lang w:eastAsia="zh-CN"/>
        </w:rPr>
        <w:t>的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eastAsia="zh-CN"/>
        </w:rPr>
        <w:t>原则</w:t>
      </w:r>
      <w:r>
        <w:rPr>
          <w:rFonts w:hint="eastAsia" w:ascii="仿宋" w:hAnsi="仿宋" w:eastAsia="仿宋" w:cs="仿宋"/>
          <w:color w:val="auto"/>
          <w:spacing w:val="-3"/>
          <w:sz w:val="20"/>
          <w:szCs w:val="20"/>
          <w:highlight w:val="none"/>
          <w:lang w:eastAsia="zh-CN"/>
        </w:rPr>
        <w:t>，按下述条款和条件签署本合同：</w:t>
      </w:r>
    </w:p>
    <w:p w14:paraId="202D1E18">
      <w:pPr>
        <w:pStyle w:val="2"/>
        <w:adjustRightInd w:val="0"/>
        <w:snapToGrid w:val="0"/>
        <w:spacing w:line="360" w:lineRule="auto"/>
        <w:ind w:left="0" w:firstLine="402" w:firstLineChars="200"/>
        <w:jc w:val="both"/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  <w:lang w:eastAsia="zh-CN"/>
        </w:rPr>
        <w:t>一、合同双方</w:t>
      </w:r>
    </w:p>
    <w:p w14:paraId="1657C5DE">
      <w:pPr>
        <w:pStyle w:val="2"/>
        <w:adjustRightInd w:val="0"/>
        <w:snapToGrid w:val="0"/>
        <w:spacing w:line="360" w:lineRule="auto"/>
        <w:ind w:left="0" w:firstLine="388" w:firstLineChars="200"/>
        <w:jc w:val="both"/>
        <w:rPr>
          <w:rFonts w:hint="eastAsia" w:ascii="仿宋" w:hAnsi="仿宋" w:eastAsia="仿宋" w:cs="仿宋"/>
          <w:color w:val="auto"/>
          <w:spacing w:val="-3"/>
          <w:sz w:val="20"/>
          <w:szCs w:val="20"/>
          <w:highlight w:val="none"/>
          <w:u w:val="single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-3"/>
          <w:sz w:val="20"/>
          <w:szCs w:val="20"/>
          <w:highlight w:val="none"/>
          <w:lang w:eastAsia="zh-CN"/>
        </w:rPr>
        <w:t>甲方：</w:t>
      </w:r>
      <w:r>
        <w:rPr>
          <w:rFonts w:hint="eastAsia" w:ascii="仿宋" w:hAnsi="仿宋" w:eastAsia="仿宋" w:cs="仿宋"/>
          <w:color w:val="auto"/>
          <w:spacing w:val="-3"/>
          <w:sz w:val="20"/>
          <w:szCs w:val="20"/>
          <w:highlight w:val="none"/>
          <w:u w:val="single"/>
          <w:lang w:val="en-US" w:eastAsia="zh-CN"/>
        </w:rPr>
        <w:t xml:space="preserve">                   </w:t>
      </w:r>
    </w:p>
    <w:p w14:paraId="3EA74A0C">
      <w:pPr>
        <w:pStyle w:val="2"/>
        <w:adjustRightInd w:val="0"/>
        <w:snapToGrid w:val="0"/>
        <w:spacing w:line="360" w:lineRule="auto"/>
        <w:ind w:left="0" w:firstLine="388" w:firstLineChars="200"/>
        <w:jc w:val="both"/>
        <w:rPr>
          <w:rFonts w:hint="eastAsia" w:ascii="仿宋" w:hAnsi="仿宋" w:eastAsia="仿宋" w:cs="仿宋"/>
          <w:color w:val="auto"/>
          <w:spacing w:val="-3"/>
          <w:sz w:val="20"/>
          <w:szCs w:val="20"/>
          <w:highlight w:val="none"/>
          <w:u w:val="single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-3"/>
          <w:sz w:val="20"/>
          <w:szCs w:val="20"/>
          <w:highlight w:val="none"/>
          <w:u w:val="none"/>
          <w:lang w:val="en-US" w:eastAsia="zh-CN"/>
        </w:rPr>
        <w:t>住所地：</w:t>
      </w:r>
      <w:r>
        <w:rPr>
          <w:rFonts w:hint="eastAsia" w:ascii="仿宋" w:hAnsi="仿宋" w:eastAsia="仿宋" w:cs="仿宋"/>
          <w:color w:val="auto"/>
          <w:spacing w:val="-3"/>
          <w:sz w:val="20"/>
          <w:szCs w:val="20"/>
          <w:highlight w:val="none"/>
          <w:u w:val="single"/>
          <w:lang w:val="en-US" w:eastAsia="zh-CN"/>
        </w:rPr>
        <w:t xml:space="preserve">                 </w:t>
      </w:r>
    </w:p>
    <w:p w14:paraId="4D4903FC">
      <w:pPr>
        <w:pStyle w:val="2"/>
        <w:adjustRightInd w:val="0"/>
        <w:snapToGrid w:val="0"/>
        <w:spacing w:line="360" w:lineRule="auto"/>
        <w:ind w:left="0" w:firstLine="388" w:firstLineChars="200"/>
        <w:jc w:val="both"/>
        <w:rPr>
          <w:rFonts w:hint="eastAsia" w:ascii="仿宋" w:hAnsi="仿宋" w:eastAsia="仿宋" w:cs="仿宋"/>
          <w:color w:val="auto"/>
          <w:spacing w:val="-3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-3"/>
          <w:sz w:val="20"/>
          <w:szCs w:val="20"/>
          <w:highlight w:val="none"/>
          <w:lang w:eastAsia="zh-CN"/>
        </w:rPr>
        <w:t>乙方：</w:t>
      </w:r>
      <w:r>
        <w:rPr>
          <w:rFonts w:hint="eastAsia" w:ascii="仿宋" w:hAnsi="仿宋" w:eastAsia="仿宋" w:cs="仿宋"/>
          <w:color w:val="auto"/>
          <w:spacing w:val="-3"/>
          <w:sz w:val="20"/>
          <w:szCs w:val="20"/>
          <w:highlight w:val="none"/>
          <w:u w:val="single"/>
          <w:lang w:val="en-US" w:eastAsia="zh-CN"/>
        </w:rPr>
        <w:t xml:space="preserve">                   </w:t>
      </w:r>
      <w:r>
        <w:rPr>
          <w:rFonts w:hint="eastAsia" w:ascii="仿宋" w:hAnsi="仿宋" w:eastAsia="仿宋" w:cs="仿宋"/>
          <w:color w:val="auto"/>
          <w:spacing w:val="-3"/>
          <w:sz w:val="20"/>
          <w:szCs w:val="20"/>
          <w:highlight w:val="none"/>
          <w:lang w:val="en-US" w:eastAsia="zh-CN"/>
        </w:rPr>
        <w:t xml:space="preserve">    </w:t>
      </w:r>
    </w:p>
    <w:p w14:paraId="7D79A611">
      <w:pPr>
        <w:pStyle w:val="2"/>
        <w:adjustRightInd w:val="0"/>
        <w:snapToGrid w:val="0"/>
        <w:spacing w:line="360" w:lineRule="auto"/>
        <w:ind w:left="0" w:firstLine="388" w:firstLineChars="200"/>
        <w:jc w:val="both"/>
        <w:rPr>
          <w:rFonts w:hint="eastAsia" w:ascii="仿宋" w:hAnsi="仿宋" w:eastAsia="仿宋" w:cs="仿宋"/>
          <w:color w:val="auto"/>
          <w:spacing w:val="-3"/>
          <w:sz w:val="20"/>
          <w:szCs w:val="20"/>
          <w:highlight w:val="none"/>
          <w:u w:val="single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-3"/>
          <w:sz w:val="20"/>
          <w:szCs w:val="20"/>
          <w:highlight w:val="none"/>
          <w:u w:val="none"/>
          <w:lang w:val="en-US" w:eastAsia="zh-CN"/>
        </w:rPr>
        <w:t>住所地：</w:t>
      </w:r>
      <w:r>
        <w:rPr>
          <w:rFonts w:hint="eastAsia" w:ascii="仿宋" w:hAnsi="仿宋" w:eastAsia="仿宋" w:cs="仿宋"/>
          <w:color w:val="auto"/>
          <w:spacing w:val="-3"/>
          <w:sz w:val="20"/>
          <w:szCs w:val="20"/>
          <w:highlight w:val="none"/>
          <w:u w:val="single"/>
          <w:lang w:val="en-US" w:eastAsia="zh-CN"/>
        </w:rPr>
        <w:t xml:space="preserve">                 </w:t>
      </w:r>
    </w:p>
    <w:p w14:paraId="52586796">
      <w:pPr>
        <w:pStyle w:val="2"/>
        <w:numPr>
          <w:ilvl w:val="0"/>
          <w:numId w:val="0"/>
        </w:numPr>
        <w:adjustRightInd w:val="0"/>
        <w:snapToGrid w:val="0"/>
        <w:spacing w:line="360" w:lineRule="auto"/>
        <w:ind w:firstLine="402" w:firstLineChars="200"/>
        <w:jc w:val="both"/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  <w:lang w:val="en-US" w:eastAsia="zh-CN"/>
        </w:rPr>
        <w:t>二、</w:t>
      </w:r>
      <w:r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  <w:lang w:eastAsia="zh-CN"/>
        </w:rPr>
        <w:t>合同标的物内容、数量</w:t>
      </w:r>
    </w:p>
    <w:p w14:paraId="3A9CC4A6">
      <w:pPr>
        <w:pStyle w:val="2"/>
        <w:numPr>
          <w:ilvl w:val="0"/>
          <w:numId w:val="0"/>
        </w:numPr>
        <w:adjustRightInd w:val="0"/>
        <w:snapToGrid w:val="0"/>
        <w:spacing w:line="360" w:lineRule="auto"/>
        <w:ind w:firstLine="400" w:firstLineChars="200"/>
        <w:jc w:val="both"/>
        <w:rPr>
          <w:rFonts w:hint="eastAsia" w:ascii="仿宋" w:hAnsi="仿宋" w:eastAsia="仿宋" w:cs="仿宋"/>
          <w:b w:val="0"/>
          <w:bCs w:val="0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0"/>
          <w:szCs w:val="20"/>
          <w:highlight w:val="none"/>
          <w:lang w:val="en-US" w:eastAsia="zh-CN"/>
        </w:rPr>
        <w:t>陕西省重大水利工程建设运行管理条例立法研究</w:t>
      </w:r>
    </w:p>
    <w:p w14:paraId="5EEA86C5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firstLine="402" w:firstLineChars="200"/>
        <w:jc w:val="both"/>
        <w:textAlignment w:val="auto"/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  <w:lang w:val="en-US" w:eastAsia="zh-CN"/>
        </w:rPr>
        <w:t>三、合同价款</w:t>
      </w:r>
    </w:p>
    <w:p w14:paraId="28702EF8">
      <w:pPr>
        <w:tabs>
          <w:tab w:val="left" w:pos="480"/>
        </w:tabs>
        <w:spacing w:line="570" w:lineRule="exact"/>
        <w:jc w:val="left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 xml:space="preserve">    1.合同总价款为人民币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  <w:lang w:val="en-US" w:eastAsia="zh-CN"/>
        </w:rPr>
        <w:t xml:space="preserve">大写：     小写：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>元</w:t>
      </w:r>
      <w:r>
        <w:rPr>
          <w:rFonts w:hint="eastAsia" w:ascii="仿宋" w:hAnsi="仿宋" w:eastAsia="仿宋" w:cs="仿宋"/>
          <w:b w:val="0"/>
          <w:bCs w:val="0"/>
          <w:color w:val="auto"/>
          <w:sz w:val="20"/>
          <w:szCs w:val="20"/>
          <w:highlight w:val="none"/>
          <w:u w:val="none"/>
        </w:rPr>
        <w:t>，</w:t>
      </w:r>
      <w:r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  <w:u w:val="single"/>
        </w:rPr>
        <w:t>该价款为含税价。</w:t>
      </w:r>
      <w:r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</w:rPr>
        <w:t xml:space="preserve"> </w:t>
      </w:r>
      <w:r>
        <w:rPr>
          <w:rFonts w:hint="eastAsia" w:ascii="仿宋" w:hAnsi="仿宋" w:eastAsia="仿宋" w:cs="仿宋"/>
          <w:b w:val="0"/>
          <w:bCs w:val="0"/>
          <w:color w:val="auto"/>
          <w:sz w:val="20"/>
          <w:szCs w:val="20"/>
          <w:highlight w:val="none"/>
        </w:rPr>
        <w:t xml:space="preserve">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 xml:space="preserve">                  </w:t>
      </w:r>
    </w:p>
    <w:p w14:paraId="4CD2F73A">
      <w:pPr>
        <w:tabs>
          <w:tab w:val="left" w:pos="480"/>
        </w:tabs>
        <w:spacing w:line="570" w:lineRule="exact"/>
        <w:ind w:firstLine="480"/>
        <w:jc w:val="left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2.合同总价之内乙方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完成本项目要求的全部服务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工作内容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eastAsia="zh-CN"/>
        </w:rPr>
        <w:t>。</w:t>
      </w:r>
    </w:p>
    <w:p w14:paraId="60E108AE">
      <w:pPr>
        <w:tabs>
          <w:tab w:val="left" w:pos="480"/>
        </w:tabs>
        <w:spacing w:line="570" w:lineRule="exact"/>
        <w:ind w:firstLine="480"/>
        <w:jc w:val="left"/>
        <w:rPr>
          <w:rFonts w:hint="default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3.合同价格类型：固定总价</w:t>
      </w:r>
    </w:p>
    <w:p w14:paraId="200FF2AB">
      <w:pPr>
        <w:pStyle w:val="2"/>
        <w:adjustRightInd w:val="0"/>
        <w:snapToGrid w:val="0"/>
        <w:spacing w:line="360" w:lineRule="auto"/>
        <w:ind w:left="0" w:firstLine="402" w:firstLineChars="200"/>
        <w:jc w:val="both"/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  <w:lang w:val="en-US" w:eastAsia="zh-CN"/>
        </w:rPr>
        <w:t>四</w:t>
      </w:r>
      <w:r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  <w:lang w:eastAsia="zh-CN"/>
        </w:rPr>
        <w:t>、服务期限</w:t>
      </w:r>
    </w:p>
    <w:p w14:paraId="2B5B4DF7">
      <w:pPr>
        <w:pStyle w:val="2"/>
        <w:adjustRightInd w:val="0"/>
        <w:snapToGrid w:val="0"/>
        <w:spacing w:line="360" w:lineRule="auto"/>
        <w:ind w:left="0" w:firstLine="402" w:firstLineChars="200"/>
        <w:jc w:val="both"/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  <w:lang w:val="en-US" w:eastAsia="zh-CN"/>
        </w:rPr>
      </w:pPr>
    </w:p>
    <w:p w14:paraId="35C44E7F">
      <w:pPr>
        <w:pStyle w:val="2"/>
        <w:adjustRightInd w:val="0"/>
        <w:snapToGrid w:val="0"/>
        <w:spacing w:line="360" w:lineRule="auto"/>
        <w:ind w:left="0" w:firstLine="402" w:firstLineChars="200"/>
        <w:jc w:val="both"/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  <w:lang w:val="en-US" w:eastAsia="zh-CN"/>
        </w:rPr>
        <w:t>五</w:t>
      </w:r>
      <w:r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  <w:lang w:eastAsia="zh-CN"/>
        </w:rPr>
        <w:t>、服务内容</w:t>
      </w:r>
      <w:r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  <w:lang w:val="en-US" w:eastAsia="zh-CN"/>
        </w:rPr>
        <w:t>及技术要求</w:t>
      </w:r>
    </w:p>
    <w:p w14:paraId="10706D1A">
      <w:pPr>
        <w:pStyle w:val="2"/>
        <w:adjustRightInd w:val="0"/>
        <w:snapToGrid w:val="0"/>
        <w:spacing w:line="360" w:lineRule="auto"/>
        <w:ind w:left="0" w:firstLine="400" w:firstLineChars="200"/>
        <w:jc w:val="both"/>
        <w:rPr>
          <w:rFonts w:hint="eastAsia" w:ascii="仿宋" w:hAnsi="仿宋" w:eastAsia="仿宋" w:cs="仿宋"/>
          <w:b w:val="0"/>
          <w:bCs w:val="0"/>
          <w:color w:val="auto"/>
          <w:sz w:val="20"/>
          <w:szCs w:val="20"/>
          <w:highlight w:val="none"/>
          <w:u w:val="singl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0"/>
          <w:szCs w:val="20"/>
          <w:highlight w:val="none"/>
          <w:u w:val="single"/>
          <w:lang w:val="en-US" w:eastAsia="zh-CN"/>
        </w:rPr>
        <w:t xml:space="preserve">                                      </w:t>
      </w:r>
    </w:p>
    <w:p w14:paraId="0DCD7E7B">
      <w:pPr>
        <w:pStyle w:val="2"/>
        <w:numPr>
          <w:ilvl w:val="0"/>
          <w:numId w:val="0"/>
        </w:numPr>
        <w:adjustRightInd w:val="0"/>
        <w:snapToGrid w:val="0"/>
        <w:spacing w:line="360" w:lineRule="auto"/>
        <w:ind w:leftChars="200" w:firstLine="201" w:firstLineChars="100"/>
        <w:jc w:val="both"/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  <w:lang w:val="en-US" w:eastAsia="zh-CN"/>
        </w:rPr>
        <w:t>六、服务质量</w:t>
      </w:r>
    </w:p>
    <w:p w14:paraId="504DA4FF">
      <w:pPr>
        <w:pStyle w:val="2"/>
        <w:numPr>
          <w:ilvl w:val="0"/>
          <w:numId w:val="0"/>
        </w:numPr>
        <w:adjustRightInd w:val="0"/>
        <w:snapToGrid w:val="0"/>
        <w:spacing w:line="360" w:lineRule="auto"/>
        <w:ind w:leftChars="300"/>
        <w:jc w:val="both"/>
        <w:rPr>
          <w:rFonts w:hint="eastAsia" w:ascii="仿宋" w:hAnsi="仿宋" w:eastAsia="仿宋" w:cs="仿宋"/>
          <w:b w:val="0"/>
          <w:bCs w:val="0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0"/>
          <w:szCs w:val="20"/>
          <w:highlight w:val="none"/>
          <w:lang w:val="en-US" w:eastAsia="zh-CN"/>
        </w:rPr>
        <w:t>符合国家、行业的标准和有关规定。</w:t>
      </w:r>
    </w:p>
    <w:p w14:paraId="08CE3ABA">
      <w:pPr>
        <w:pStyle w:val="2"/>
        <w:adjustRightInd w:val="0"/>
        <w:snapToGrid w:val="0"/>
        <w:spacing w:line="360" w:lineRule="auto"/>
        <w:ind w:left="0" w:firstLine="402" w:firstLineChars="200"/>
        <w:jc w:val="both"/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  <w:lang w:val="en-US" w:eastAsia="zh-CN"/>
        </w:rPr>
        <w:t>七</w:t>
      </w:r>
      <w:r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  <w:lang w:eastAsia="zh-CN"/>
        </w:rPr>
        <w:t>、支付方式</w:t>
      </w:r>
    </w:p>
    <w:p w14:paraId="3B143446">
      <w:pPr>
        <w:pStyle w:val="2"/>
        <w:adjustRightInd w:val="0"/>
        <w:snapToGrid w:val="0"/>
        <w:spacing w:line="360" w:lineRule="auto"/>
        <w:ind w:left="0" w:firstLine="400" w:firstLineChars="200"/>
        <w:jc w:val="both"/>
        <w:rPr>
          <w:rFonts w:hint="eastAsia" w:ascii="仿宋" w:hAnsi="仿宋" w:eastAsia="仿宋" w:cs="仿宋"/>
          <w:b w:val="0"/>
          <w:bCs w:val="0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0"/>
          <w:szCs w:val="20"/>
          <w:highlight w:val="none"/>
          <w:lang w:val="en-US" w:eastAsia="zh-CN"/>
        </w:rPr>
        <w:t xml:space="preserve"> </w:t>
      </w:r>
    </w:p>
    <w:p w14:paraId="3B2E88F8">
      <w:pPr>
        <w:pStyle w:val="2"/>
        <w:adjustRightInd w:val="0"/>
        <w:snapToGrid w:val="0"/>
        <w:spacing w:line="360" w:lineRule="auto"/>
        <w:ind w:left="0" w:firstLine="402" w:firstLineChars="200"/>
        <w:jc w:val="both"/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  <w:lang w:val="en-US" w:eastAsia="zh-CN"/>
        </w:rPr>
        <w:t>八</w:t>
      </w:r>
      <w:r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  <w:lang w:eastAsia="zh-CN"/>
        </w:rPr>
        <w:t>、工作验收</w:t>
      </w:r>
    </w:p>
    <w:p w14:paraId="36BA447F">
      <w:pPr>
        <w:pStyle w:val="2"/>
        <w:adjustRightInd w:val="0"/>
        <w:snapToGrid w:val="0"/>
        <w:spacing w:line="360" w:lineRule="auto"/>
        <w:ind w:left="0" w:firstLine="400" w:firstLineChars="200"/>
        <w:jc w:val="both"/>
        <w:rPr>
          <w:rFonts w:hint="eastAsia" w:ascii="仿宋" w:hAnsi="仿宋" w:eastAsia="仿宋" w:cs="仿宋"/>
          <w:b w:val="0"/>
          <w:bCs w:val="0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0"/>
          <w:szCs w:val="20"/>
          <w:highlight w:val="none"/>
          <w:lang w:val="en-US" w:eastAsia="zh-CN"/>
        </w:rPr>
        <w:t>按照竞争性磋商文件第三章“3.2.2服务要求”中“技术参数与性能指标”中的成果验收与移交相关要求进行验收。</w:t>
      </w:r>
    </w:p>
    <w:p w14:paraId="11CA5FF3">
      <w:pPr>
        <w:autoSpaceDN w:val="0"/>
        <w:spacing w:line="550" w:lineRule="exact"/>
        <w:ind w:firstLine="402" w:firstLineChars="200"/>
        <w:rPr>
          <w:rFonts w:hint="eastAsia" w:ascii="仿宋" w:hAnsi="仿宋" w:eastAsia="仿宋" w:cs="仿宋"/>
          <w:b/>
          <w:color w:val="auto"/>
          <w:kern w:val="0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/>
          <w:color w:val="auto"/>
          <w:kern w:val="0"/>
          <w:sz w:val="20"/>
          <w:szCs w:val="20"/>
          <w:highlight w:val="none"/>
          <w:lang w:val="en-US" w:eastAsia="zh-CN"/>
        </w:rPr>
        <w:t>九</w:t>
      </w:r>
      <w:r>
        <w:rPr>
          <w:rFonts w:hint="eastAsia" w:ascii="仿宋" w:hAnsi="仿宋" w:eastAsia="仿宋" w:cs="仿宋"/>
          <w:b/>
          <w:color w:val="auto"/>
          <w:kern w:val="0"/>
          <w:sz w:val="20"/>
          <w:szCs w:val="20"/>
          <w:highlight w:val="none"/>
        </w:rPr>
        <w:t>、违约责任</w:t>
      </w:r>
    </w:p>
    <w:p w14:paraId="3A26D966">
      <w:pPr>
        <w:pStyle w:val="3"/>
        <w:spacing w:line="570" w:lineRule="exact"/>
        <w:ind w:firstLine="400" w:firstLineChars="200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1、按《中华人民共和国民法典》中的相关条款执行。</w:t>
      </w:r>
    </w:p>
    <w:p w14:paraId="6E09E0E0">
      <w:pPr>
        <w:pStyle w:val="3"/>
        <w:spacing w:line="570" w:lineRule="exact"/>
        <w:ind w:firstLine="400" w:firstLineChars="200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2、未按合同要求提供服务或服务质量不能满足技术要求，采购人有权终止合同，并对供方违约行为进行追究，同时按《中华人民共和国政府采购法》的有关规定进行处罚。。</w:t>
      </w:r>
    </w:p>
    <w:p w14:paraId="010D9DD3">
      <w:pPr>
        <w:autoSpaceDN w:val="0"/>
        <w:spacing w:line="550" w:lineRule="exact"/>
        <w:ind w:firstLine="402" w:firstLineChars="200"/>
        <w:rPr>
          <w:rFonts w:hint="eastAsia" w:ascii="仿宋" w:hAnsi="仿宋" w:eastAsia="仿宋" w:cs="仿宋"/>
          <w:b/>
          <w:color w:val="auto"/>
          <w:kern w:val="0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/>
          <w:color w:val="auto"/>
          <w:kern w:val="0"/>
          <w:sz w:val="20"/>
          <w:szCs w:val="20"/>
          <w:highlight w:val="none"/>
        </w:rPr>
        <w:t>十、不可抗力</w:t>
      </w:r>
    </w:p>
    <w:p w14:paraId="43E637AA">
      <w:pPr>
        <w:tabs>
          <w:tab w:val="left" w:pos="480"/>
        </w:tabs>
        <w:spacing w:line="570" w:lineRule="exact"/>
        <w:jc w:val="left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 xml:space="preserve">    1.不可抗力发生后，应在合同约定或合理的时间内通知对方，以便对方采取措施，减轻不可抗力可能造成的损失，同时，应当在合理的时间内提供有关方面出具的证明。并且双方均应采取合理措施，防止损失扩大。如发生不可抗力，任何一方当事人不及时采取措施或采取的措施不合理、不适当，致使损失扩大的，则该方应就扩大部分承担相应的责任。</w:t>
      </w:r>
    </w:p>
    <w:p w14:paraId="4DAF2F9A">
      <w:pPr>
        <w:tabs>
          <w:tab w:val="left" w:pos="480"/>
        </w:tabs>
        <w:spacing w:line="570" w:lineRule="exact"/>
        <w:jc w:val="left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 xml:space="preserve">    2.对方当事人接到发生不可抗力的书面通知后，应立即采取适当措施避免或减小损失，同时，对已经发生或可能发生的损失作出评估，以便合同双方当事人采取继续履行合同、变更合同还是解除合同的应变措施。</w:t>
      </w:r>
    </w:p>
    <w:p w14:paraId="3C23F4CF">
      <w:pPr>
        <w:tabs>
          <w:tab w:val="left" w:pos="480"/>
        </w:tabs>
        <w:spacing w:line="570" w:lineRule="exact"/>
        <w:jc w:val="left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 xml:space="preserve">    3.不可抗力事件的发生，对履行合同的影响可能有大有小，有时只是暂时影响到合同的履行，可以通过延期履行实现合同的目的，对此不能行使法定解除权。只有不可抗力致使合同目的不能实现时，任何一方均可以解除合同。</w:t>
      </w:r>
    </w:p>
    <w:p w14:paraId="3FE31A97">
      <w:pPr>
        <w:pStyle w:val="2"/>
        <w:adjustRightInd w:val="0"/>
        <w:snapToGrid w:val="0"/>
        <w:spacing w:line="360" w:lineRule="auto"/>
        <w:ind w:left="0" w:firstLine="402" w:firstLineChars="200"/>
        <w:jc w:val="both"/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  <w:lang w:eastAsia="zh-CN"/>
        </w:rPr>
        <w:t>十</w:t>
      </w:r>
      <w:r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  <w:lang w:val="en-US" w:eastAsia="zh-CN"/>
        </w:rPr>
        <w:t>一</w:t>
      </w:r>
      <w:r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  <w:lang w:eastAsia="zh-CN"/>
        </w:rPr>
        <w:t>、其他</w:t>
      </w:r>
      <w:r>
        <w:rPr>
          <w:rFonts w:hint="eastAsia" w:ascii="仿宋" w:hAnsi="仿宋" w:eastAsia="仿宋" w:cs="仿宋"/>
          <w:b/>
          <w:bCs/>
          <w:color w:val="auto"/>
          <w:spacing w:val="-3"/>
          <w:sz w:val="20"/>
          <w:szCs w:val="20"/>
          <w:highlight w:val="none"/>
          <w:lang w:eastAsia="zh-CN"/>
        </w:rPr>
        <w:t>约</w:t>
      </w:r>
      <w:r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  <w:lang w:eastAsia="zh-CN"/>
        </w:rPr>
        <w:t>定</w:t>
      </w:r>
    </w:p>
    <w:p w14:paraId="7FCBF494">
      <w:pPr>
        <w:pStyle w:val="2"/>
        <w:adjustRightInd w:val="0"/>
        <w:snapToGrid w:val="0"/>
        <w:spacing w:line="360" w:lineRule="auto"/>
        <w:ind w:left="0" w:firstLine="404" w:firstLineChars="200"/>
        <w:jc w:val="both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pacing w:val="1"/>
          <w:sz w:val="20"/>
          <w:szCs w:val="20"/>
          <w:highlight w:val="none"/>
          <w:lang w:eastAsia="zh-CN"/>
        </w:rPr>
        <w:t>1</w:t>
      </w:r>
      <w:r>
        <w:rPr>
          <w:rFonts w:hint="eastAsia" w:ascii="仿宋" w:hAnsi="仿宋" w:eastAsia="仿宋" w:cs="仿宋"/>
          <w:color w:val="auto"/>
          <w:spacing w:val="-10"/>
          <w:sz w:val="20"/>
          <w:szCs w:val="20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eastAsia="zh-CN"/>
        </w:rPr>
        <w:t>乙方</w:t>
      </w:r>
      <w:r>
        <w:rPr>
          <w:rFonts w:hint="eastAsia" w:ascii="仿宋" w:hAnsi="仿宋" w:eastAsia="仿宋" w:cs="仿宋"/>
          <w:color w:val="auto"/>
          <w:spacing w:val="-3"/>
          <w:sz w:val="20"/>
          <w:szCs w:val="20"/>
          <w:highlight w:val="none"/>
          <w:lang w:eastAsia="zh-CN"/>
        </w:rPr>
        <w:t>执</w:t>
      </w:r>
      <w:r>
        <w:rPr>
          <w:rFonts w:hint="eastAsia" w:ascii="仿宋" w:hAnsi="仿宋" w:eastAsia="仿宋" w:cs="仿宋"/>
          <w:color w:val="auto"/>
          <w:spacing w:val="-7"/>
          <w:sz w:val="20"/>
          <w:szCs w:val="20"/>
          <w:highlight w:val="none"/>
          <w:lang w:eastAsia="zh-CN"/>
        </w:rPr>
        <w:t>行磋商文件“服务要求”中“技术参数与性能指标”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eastAsia="zh-CN"/>
        </w:rPr>
        <w:t>和甲方</w:t>
      </w:r>
      <w:r>
        <w:rPr>
          <w:rFonts w:hint="eastAsia" w:ascii="仿宋" w:hAnsi="仿宋" w:eastAsia="仿宋" w:cs="仿宋"/>
          <w:color w:val="auto"/>
          <w:spacing w:val="-3"/>
          <w:sz w:val="20"/>
          <w:szCs w:val="20"/>
          <w:highlight w:val="none"/>
          <w:lang w:eastAsia="zh-CN"/>
        </w:rPr>
        <w:t>书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eastAsia="zh-CN"/>
        </w:rPr>
        <w:t>面提</w:t>
      </w:r>
      <w:r>
        <w:rPr>
          <w:rFonts w:hint="eastAsia" w:ascii="仿宋" w:hAnsi="仿宋" w:eastAsia="仿宋" w:cs="仿宋"/>
          <w:color w:val="auto"/>
          <w:spacing w:val="-3"/>
          <w:sz w:val="20"/>
          <w:szCs w:val="20"/>
          <w:highlight w:val="none"/>
          <w:lang w:eastAsia="zh-CN"/>
        </w:rPr>
        <w:t>出的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eastAsia="zh-CN"/>
        </w:rPr>
        <w:t>技术标</w:t>
      </w:r>
      <w:r>
        <w:rPr>
          <w:rFonts w:hint="eastAsia" w:ascii="仿宋" w:hAnsi="仿宋" w:eastAsia="仿宋" w:cs="仿宋"/>
          <w:color w:val="auto"/>
          <w:spacing w:val="-2"/>
          <w:sz w:val="20"/>
          <w:szCs w:val="20"/>
          <w:highlight w:val="none"/>
          <w:lang w:eastAsia="zh-CN"/>
        </w:rPr>
        <w:t>准</w:t>
      </w:r>
      <w:r>
        <w:rPr>
          <w:rFonts w:hint="eastAsia" w:ascii="仿宋" w:hAnsi="仿宋" w:eastAsia="仿宋" w:cs="仿宋"/>
          <w:color w:val="auto"/>
          <w:spacing w:val="-3"/>
          <w:sz w:val="20"/>
          <w:szCs w:val="20"/>
          <w:highlight w:val="none"/>
          <w:lang w:eastAsia="zh-CN"/>
        </w:rPr>
        <w:t>。</w:t>
      </w:r>
    </w:p>
    <w:p w14:paraId="3F371024">
      <w:pPr>
        <w:pStyle w:val="2"/>
        <w:adjustRightInd w:val="0"/>
        <w:snapToGrid w:val="0"/>
        <w:spacing w:line="360" w:lineRule="auto"/>
        <w:ind w:left="0" w:firstLine="404" w:firstLineChars="200"/>
        <w:jc w:val="both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pacing w:val="1"/>
          <w:sz w:val="20"/>
          <w:szCs w:val="20"/>
          <w:highlight w:val="none"/>
          <w:lang w:eastAsia="zh-CN"/>
        </w:rPr>
        <w:t>2</w:t>
      </w:r>
      <w:r>
        <w:rPr>
          <w:rFonts w:hint="eastAsia" w:ascii="仿宋" w:hAnsi="仿宋" w:eastAsia="仿宋" w:cs="仿宋"/>
          <w:color w:val="auto"/>
          <w:spacing w:val="-13"/>
          <w:sz w:val="20"/>
          <w:szCs w:val="20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eastAsia="zh-CN"/>
        </w:rPr>
        <w:t>除</w:t>
      </w:r>
      <w:r>
        <w:rPr>
          <w:rFonts w:hint="eastAsia" w:ascii="仿宋" w:hAnsi="仿宋" w:eastAsia="仿宋" w:cs="仿宋"/>
          <w:color w:val="auto"/>
          <w:spacing w:val="-3"/>
          <w:sz w:val="20"/>
          <w:szCs w:val="20"/>
          <w:highlight w:val="none"/>
          <w:lang w:eastAsia="zh-CN"/>
        </w:rPr>
        <w:t>法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eastAsia="zh-CN"/>
        </w:rPr>
        <w:t>律相</w:t>
      </w:r>
      <w:r>
        <w:rPr>
          <w:rFonts w:hint="eastAsia" w:ascii="仿宋" w:hAnsi="仿宋" w:eastAsia="仿宋" w:cs="仿宋"/>
          <w:color w:val="auto"/>
          <w:spacing w:val="-3"/>
          <w:sz w:val="20"/>
          <w:szCs w:val="20"/>
          <w:highlight w:val="none"/>
          <w:lang w:eastAsia="zh-CN"/>
        </w:rPr>
        <w:t>关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eastAsia="zh-CN"/>
        </w:rPr>
        <w:t>规</w:t>
      </w:r>
      <w:r>
        <w:rPr>
          <w:rFonts w:hint="eastAsia" w:ascii="仿宋" w:hAnsi="仿宋" w:eastAsia="仿宋" w:cs="仿宋"/>
          <w:color w:val="auto"/>
          <w:spacing w:val="-3"/>
          <w:sz w:val="20"/>
          <w:szCs w:val="20"/>
          <w:highlight w:val="none"/>
          <w:lang w:eastAsia="zh-CN"/>
        </w:rPr>
        <w:t>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eastAsia="zh-CN"/>
        </w:rPr>
        <w:t>的情形外</w:t>
      </w:r>
      <w:r>
        <w:rPr>
          <w:rFonts w:hint="eastAsia" w:ascii="仿宋" w:hAnsi="仿宋" w:eastAsia="仿宋" w:cs="仿宋"/>
          <w:color w:val="auto"/>
          <w:spacing w:val="-15"/>
          <w:sz w:val="20"/>
          <w:szCs w:val="20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eastAsia="zh-CN"/>
        </w:rPr>
        <w:t>本合</w:t>
      </w:r>
      <w:r>
        <w:rPr>
          <w:rFonts w:hint="eastAsia" w:ascii="仿宋" w:hAnsi="仿宋" w:eastAsia="仿宋" w:cs="仿宋"/>
          <w:color w:val="auto"/>
          <w:spacing w:val="-3"/>
          <w:sz w:val="20"/>
          <w:szCs w:val="20"/>
          <w:highlight w:val="none"/>
          <w:lang w:eastAsia="zh-CN"/>
        </w:rPr>
        <w:t>同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eastAsia="zh-CN"/>
        </w:rPr>
        <w:t>一经签订</w:t>
      </w:r>
      <w:r>
        <w:rPr>
          <w:rFonts w:hint="eastAsia" w:ascii="仿宋" w:hAnsi="仿宋" w:eastAsia="仿宋" w:cs="仿宋"/>
          <w:color w:val="auto"/>
          <w:spacing w:val="-15"/>
          <w:sz w:val="20"/>
          <w:szCs w:val="20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eastAsia="zh-CN"/>
        </w:rPr>
        <w:t>甲乙</w:t>
      </w:r>
      <w:r>
        <w:rPr>
          <w:rFonts w:hint="eastAsia" w:ascii="仿宋" w:hAnsi="仿宋" w:eastAsia="仿宋" w:cs="仿宋"/>
          <w:color w:val="auto"/>
          <w:spacing w:val="-3"/>
          <w:sz w:val="20"/>
          <w:szCs w:val="20"/>
          <w:highlight w:val="none"/>
          <w:lang w:eastAsia="zh-CN"/>
        </w:rPr>
        <w:t>双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eastAsia="zh-CN"/>
        </w:rPr>
        <w:t>方不得</w:t>
      </w:r>
      <w:r>
        <w:rPr>
          <w:rFonts w:hint="eastAsia" w:ascii="仿宋" w:hAnsi="仿宋" w:eastAsia="仿宋" w:cs="仿宋"/>
          <w:color w:val="auto"/>
          <w:spacing w:val="-3"/>
          <w:sz w:val="20"/>
          <w:szCs w:val="20"/>
          <w:highlight w:val="none"/>
          <w:lang w:eastAsia="zh-CN"/>
        </w:rPr>
        <w:t>擅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eastAsia="zh-CN"/>
        </w:rPr>
        <w:t>自变更、调整、</w:t>
      </w:r>
      <w:r>
        <w:rPr>
          <w:rFonts w:hint="eastAsia" w:ascii="仿宋" w:hAnsi="仿宋" w:eastAsia="仿宋" w:cs="仿宋"/>
          <w:color w:val="auto"/>
          <w:spacing w:val="-3"/>
          <w:sz w:val="20"/>
          <w:szCs w:val="20"/>
          <w:highlight w:val="none"/>
          <w:lang w:eastAsia="zh-CN"/>
        </w:rPr>
        <w:t>中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eastAsia="zh-CN"/>
        </w:rPr>
        <w:t>止或</w:t>
      </w:r>
      <w:r>
        <w:rPr>
          <w:rFonts w:hint="eastAsia" w:ascii="仿宋" w:hAnsi="仿宋" w:eastAsia="仿宋" w:cs="仿宋"/>
          <w:color w:val="auto"/>
          <w:spacing w:val="-3"/>
          <w:sz w:val="20"/>
          <w:szCs w:val="20"/>
          <w:highlight w:val="none"/>
          <w:lang w:eastAsia="zh-CN"/>
        </w:rPr>
        <w:t>终止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eastAsia="zh-CN"/>
        </w:rPr>
        <w:t>合同</w:t>
      </w:r>
      <w:r>
        <w:rPr>
          <w:rFonts w:hint="eastAsia" w:ascii="仿宋" w:hAnsi="仿宋" w:eastAsia="仿宋" w:cs="仿宋"/>
          <w:color w:val="auto"/>
          <w:spacing w:val="-2"/>
          <w:sz w:val="20"/>
          <w:szCs w:val="20"/>
          <w:highlight w:val="none"/>
          <w:lang w:eastAsia="zh-CN"/>
        </w:rPr>
        <w:t>。</w:t>
      </w:r>
    </w:p>
    <w:p w14:paraId="0DAC1BE1">
      <w:pPr>
        <w:pStyle w:val="2"/>
        <w:adjustRightInd w:val="0"/>
        <w:snapToGrid w:val="0"/>
        <w:spacing w:line="360" w:lineRule="auto"/>
        <w:ind w:left="0" w:firstLine="404" w:firstLineChars="200"/>
        <w:jc w:val="both"/>
        <w:rPr>
          <w:rFonts w:hint="eastAsia" w:ascii="仿宋" w:hAnsi="仿宋" w:eastAsia="仿宋" w:cs="仿宋"/>
          <w:color w:val="auto"/>
          <w:spacing w:val="-2"/>
          <w:sz w:val="20"/>
          <w:szCs w:val="20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pacing w:val="1"/>
          <w:sz w:val="20"/>
          <w:szCs w:val="20"/>
          <w:highlight w:val="none"/>
          <w:lang w:eastAsia="zh-CN"/>
        </w:rPr>
        <w:t>3</w:t>
      </w:r>
      <w:r>
        <w:rPr>
          <w:rFonts w:hint="eastAsia" w:ascii="仿宋" w:hAnsi="仿宋" w:eastAsia="仿宋" w:cs="仿宋"/>
          <w:color w:val="auto"/>
          <w:spacing w:val="-80"/>
          <w:sz w:val="20"/>
          <w:szCs w:val="20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eastAsia="zh-CN"/>
        </w:rPr>
        <w:t>本</w:t>
      </w:r>
      <w:r>
        <w:rPr>
          <w:rFonts w:hint="eastAsia" w:ascii="仿宋" w:hAnsi="仿宋" w:eastAsia="仿宋" w:cs="仿宋"/>
          <w:color w:val="auto"/>
          <w:spacing w:val="-3"/>
          <w:sz w:val="20"/>
          <w:szCs w:val="20"/>
          <w:highlight w:val="none"/>
          <w:lang w:eastAsia="zh-CN"/>
        </w:rPr>
        <w:t>合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eastAsia="zh-CN"/>
        </w:rPr>
        <w:t>同未</w:t>
      </w:r>
      <w:r>
        <w:rPr>
          <w:rFonts w:hint="eastAsia" w:ascii="仿宋" w:hAnsi="仿宋" w:eastAsia="仿宋" w:cs="仿宋"/>
          <w:color w:val="auto"/>
          <w:spacing w:val="-3"/>
          <w:sz w:val="20"/>
          <w:szCs w:val="20"/>
          <w:highlight w:val="none"/>
          <w:lang w:eastAsia="zh-CN"/>
        </w:rPr>
        <w:t>尽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eastAsia="zh-CN"/>
        </w:rPr>
        <w:t>事</w:t>
      </w:r>
      <w:r>
        <w:rPr>
          <w:rFonts w:hint="eastAsia" w:ascii="仿宋" w:hAnsi="仿宋" w:eastAsia="仿宋" w:cs="仿宋"/>
          <w:color w:val="auto"/>
          <w:spacing w:val="-3"/>
          <w:sz w:val="20"/>
          <w:szCs w:val="20"/>
          <w:highlight w:val="none"/>
          <w:lang w:eastAsia="zh-CN"/>
        </w:rPr>
        <w:t>宜</w:t>
      </w:r>
      <w:r>
        <w:rPr>
          <w:rFonts w:hint="eastAsia" w:ascii="仿宋" w:hAnsi="仿宋" w:eastAsia="仿宋" w:cs="仿宋"/>
          <w:color w:val="auto"/>
          <w:spacing w:val="-80"/>
          <w:sz w:val="20"/>
          <w:szCs w:val="20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eastAsia="zh-CN"/>
        </w:rPr>
        <w:t>双方协</w:t>
      </w:r>
      <w:r>
        <w:rPr>
          <w:rFonts w:hint="eastAsia" w:ascii="仿宋" w:hAnsi="仿宋" w:eastAsia="仿宋" w:cs="仿宋"/>
          <w:color w:val="auto"/>
          <w:spacing w:val="-3"/>
          <w:sz w:val="20"/>
          <w:szCs w:val="20"/>
          <w:highlight w:val="none"/>
          <w:lang w:eastAsia="zh-CN"/>
        </w:rPr>
        <w:t>商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eastAsia="zh-CN"/>
        </w:rPr>
        <w:t>签订</w:t>
      </w:r>
      <w:r>
        <w:rPr>
          <w:rFonts w:hint="eastAsia" w:ascii="仿宋" w:hAnsi="仿宋" w:eastAsia="仿宋" w:cs="仿宋"/>
          <w:color w:val="auto"/>
          <w:spacing w:val="-3"/>
          <w:sz w:val="20"/>
          <w:szCs w:val="20"/>
          <w:highlight w:val="none"/>
          <w:lang w:eastAsia="zh-CN"/>
        </w:rPr>
        <w:t>补充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eastAsia="zh-CN"/>
        </w:rPr>
        <w:t>协议</w:t>
      </w:r>
      <w:r>
        <w:rPr>
          <w:rFonts w:hint="eastAsia" w:ascii="仿宋" w:hAnsi="仿宋" w:eastAsia="仿宋" w:cs="仿宋"/>
          <w:color w:val="auto"/>
          <w:spacing w:val="-80"/>
          <w:sz w:val="20"/>
          <w:szCs w:val="20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eastAsia="zh-CN"/>
        </w:rPr>
        <w:t>协</w:t>
      </w:r>
      <w:r>
        <w:rPr>
          <w:rFonts w:hint="eastAsia" w:ascii="仿宋" w:hAnsi="仿宋" w:eastAsia="仿宋" w:cs="仿宋"/>
          <w:color w:val="auto"/>
          <w:spacing w:val="-3"/>
          <w:sz w:val="20"/>
          <w:szCs w:val="20"/>
          <w:highlight w:val="none"/>
          <w:lang w:eastAsia="zh-CN"/>
        </w:rPr>
        <w:t>商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eastAsia="zh-CN"/>
        </w:rPr>
        <w:t>不成</w:t>
      </w:r>
      <w:r>
        <w:rPr>
          <w:rFonts w:hint="eastAsia" w:ascii="仿宋" w:hAnsi="仿宋" w:eastAsia="仿宋" w:cs="仿宋"/>
          <w:color w:val="auto"/>
          <w:spacing w:val="-80"/>
          <w:sz w:val="20"/>
          <w:szCs w:val="20"/>
          <w:highlight w:val="none"/>
          <w:lang w:eastAsia="zh-CN"/>
        </w:rPr>
        <w:t>按</w:t>
      </w:r>
      <w:r>
        <w:rPr>
          <w:rFonts w:hint="eastAsia" w:ascii="仿宋" w:hAnsi="仿宋" w:eastAsia="仿宋" w:cs="仿宋"/>
          <w:color w:val="auto"/>
          <w:spacing w:val="-3"/>
          <w:sz w:val="20"/>
          <w:szCs w:val="20"/>
          <w:highlight w:val="none"/>
          <w:lang w:eastAsia="zh-CN"/>
        </w:rPr>
        <w:t>《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eastAsia="zh-CN"/>
        </w:rPr>
        <w:t>民法典》有关规</w:t>
      </w:r>
      <w:r>
        <w:rPr>
          <w:rFonts w:hint="eastAsia" w:ascii="仿宋" w:hAnsi="仿宋" w:eastAsia="仿宋" w:cs="仿宋"/>
          <w:color w:val="auto"/>
          <w:spacing w:val="-3"/>
          <w:sz w:val="20"/>
          <w:szCs w:val="20"/>
          <w:highlight w:val="none"/>
          <w:lang w:eastAsia="zh-CN"/>
        </w:rPr>
        <w:t>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eastAsia="zh-CN"/>
        </w:rPr>
        <w:t>执行</w:t>
      </w:r>
      <w:r>
        <w:rPr>
          <w:rFonts w:hint="eastAsia" w:ascii="仿宋" w:hAnsi="仿宋" w:eastAsia="仿宋" w:cs="仿宋"/>
          <w:color w:val="auto"/>
          <w:spacing w:val="-2"/>
          <w:sz w:val="20"/>
          <w:szCs w:val="20"/>
          <w:highlight w:val="none"/>
          <w:lang w:eastAsia="zh-CN"/>
        </w:rPr>
        <w:t>。</w:t>
      </w:r>
    </w:p>
    <w:p w14:paraId="5E48C37C">
      <w:pPr>
        <w:pStyle w:val="2"/>
        <w:adjustRightInd w:val="0"/>
        <w:snapToGrid w:val="0"/>
        <w:spacing w:line="360" w:lineRule="auto"/>
        <w:ind w:left="0" w:firstLine="392" w:firstLineChars="200"/>
        <w:jc w:val="both"/>
        <w:rPr>
          <w:rFonts w:hint="default" w:ascii="仿宋" w:hAnsi="仿宋" w:eastAsia="仿宋" w:cs="仿宋"/>
          <w:color w:val="auto"/>
          <w:spacing w:val="-2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-2"/>
          <w:sz w:val="20"/>
          <w:szCs w:val="20"/>
          <w:highlight w:val="none"/>
          <w:lang w:val="en-US" w:eastAsia="zh-CN"/>
        </w:rPr>
        <w:t>4、知识产权归属：供应商在服务中所取得的创新成果、知识产权归甲方所有。</w:t>
      </w:r>
    </w:p>
    <w:p w14:paraId="2DFE6E9B">
      <w:pPr>
        <w:pStyle w:val="2"/>
        <w:adjustRightInd w:val="0"/>
        <w:snapToGrid w:val="0"/>
        <w:spacing w:line="360" w:lineRule="auto"/>
        <w:ind w:left="0" w:firstLine="402" w:firstLineChars="200"/>
        <w:jc w:val="both"/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  <w:lang w:val="en-US" w:eastAsia="zh-CN"/>
        </w:rPr>
        <w:t>十二</w:t>
      </w:r>
      <w:r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  <w:lang w:eastAsia="zh-CN"/>
        </w:rPr>
        <w:t>、 解决合同纠纷的方式</w:t>
      </w:r>
    </w:p>
    <w:p w14:paraId="3E2ACE12">
      <w:pPr>
        <w:pStyle w:val="2"/>
        <w:adjustRightInd w:val="0"/>
        <w:snapToGrid w:val="0"/>
        <w:spacing w:line="360" w:lineRule="auto"/>
        <w:ind w:left="0" w:firstLine="404" w:firstLineChars="200"/>
        <w:jc w:val="both"/>
        <w:rPr>
          <w:rFonts w:hint="eastAsia" w:ascii="仿宋" w:hAnsi="仿宋" w:eastAsia="仿宋" w:cs="仿宋"/>
          <w:color w:val="auto"/>
          <w:spacing w:val="1"/>
          <w:sz w:val="20"/>
          <w:szCs w:val="20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pacing w:val="1"/>
          <w:sz w:val="20"/>
          <w:szCs w:val="20"/>
          <w:highlight w:val="none"/>
          <w:lang w:eastAsia="zh-CN"/>
        </w:rPr>
        <w:t>如因履行本合同发生争议，双方应首先协商解决。协商不成时，任何一方均可向</w:t>
      </w:r>
      <w:r>
        <w:rPr>
          <w:rFonts w:hint="eastAsia" w:ascii="仿宋" w:hAnsi="仿宋" w:eastAsia="仿宋" w:cs="仿宋"/>
          <w:b w:val="0"/>
          <w:bCs w:val="0"/>
          <w:color w:val="auto"/>
          <w:spacing w:val="1"/>
          <w:sz w:val="20"/>
          <w:szCs w:val="20"/>
          <w:highlight w:val="none"/>
          <w:lang w:val="en-US" w:eastAsia="zh-CN"/>
        </w:rPr>
        <w:t>甲方</w:t>
      </w:r>
      <w:r>
        <w:rPr>
          <w:rFonts w:hint="eastAsia" w:ascii="仿宋" w:hAnsi="仿宋" w:eastAsia="仿宋" w:cs="仿宋"/>
          <w:color w:val="auto"/>
          <w:spacing w:val="1"/>
          <w:sz w:val="20"/>
          <w:szCs w:val="20"/>
          <w:highlight w:val="none"/>
          <w:lang w:eastAsia="zh-CN"/>
        </w:rPr>
        <w:t>合同签订地的人民法院提出诉讼，通过法律程序予以解决。</w:t>
      </w:r>
    </w:p>
    <w:p w14:paraId="76344275">
      <w:pPr>
        <w:pStyle w:val="2"/>
        <w:adjustRightInd w:val="0"/>
        <w:snapToGrid w:val="0"/>
        <w:spacing w:line="360" w:lineRule="auto"/>
        <w:ind w:left="0" w:firstLine="402" w:firstLineChars="200"/>
        <w:jc w:val="both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  <w:lang w:val="en-US" w:eastAsia="zh-CN"/>
        </w:rPr>
        <w:t>十三</w:t>
      </w:r>
      <w:r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  <w:lang w:eastAsia="zh-CN"/>
        </w:rPr>
        <w:t>、 合同生效</w:t>
      </w:r>
    </w:p>
    <w:p w14:paraId="67B2B918">
      <w:pPr>
        <w:pStyle w:val="2"/>
        <w:adjustRightInd w:val="0"/>
        <w:snapToGrid w:val="0"/>
        <w:spacing w:line="360" w:lineRule="auto"/>
        <w:ind w:left="0" w:firstLine="404" w:firstLineChars="200"/>
        <w:jc w:val="both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pacing w:val="1"/>
          <w:sz w:val="20"/>
          <w:szCs w:val="20"/>
          <w:highlight w:val="none"/>
          <w:lang w:eastAsia="zh-CN"/>
        </w:rPr>
        <w:t>1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color w:val="auto"/>
          <w:spacing w:val="-3"/>
          <w:sz w:val="20"/>
          <w:szCs w:val="20"/>
          <w:highlight w:val="none"/>
          <w:lang w:eastAsia="zh-CN"/>
        </w:rPr>
        <w:t>合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eastAsia="zh-CN"/>
        </w:rPr>
        <w:t>同经</w:t>
      </w:r>
      <w:r>
        <w:rPr>
          <w:rFonts w:hint="eastAsia" w:ascii="仿宋" w:hAnsi="仿宋" w:eastAsia="仿宋" w:cs="仿宋"/>
          <w:color w:val="auto"/>
          <w:spacing w:val="-3"/>
          <w:sz w:val="20"/>
          <w:szCs w:val="20"/>
          <w:highlight w:val="none"/>
          <w:lang w:eastAsia="zh-CN"/>
        </w:rPr>
        <w:t>甲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eastAsia="zh-CN"/>
        </w:rPr>
        <w:t>乙双</w:t>
      </w:r>
      <w:r>
        <w:rPr>
          <w:rFonts w:hint="eastAsia" w:ascii="仿宋" w:hAnsi="仿宋" w:eastAsia="仿宋" w:cs="仿宋"/>
          <w:color w:val="auto"/>
          <w:spacing w:val="-3"/>
          <w:sz w:val="20"/>
          <w:szCs w:val="20"/>
          <w:highlight w:val="none"/>
          <w:lang w:eastAsia="zh-CN"/>
        </w:rPr>
        <w:t>方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eastAsia="zh-CN"/>
        </w:rPr>
        <w:t>盖章后</w:t>
      </w:r>
      <w:r>
        <w:rPr>
          <w:rFonts w:hint="eastAsia" w:ascii="仿宋" w:hAnsi="仿宋" w:eastAsia="仿宋" w:cs="仿宋"/>
          <w:color w:val="auto"/>
          <w:spacing w:val="-3"/>
          <w:sz w:val="20"/>
          <w:szCs w:val="20"/>
          <w:highlight w:val="none"/>
          <w:lang w:eastAsia="zh-CN"/>
        </w:rPr>
        <w:t>生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eastAsia="zh-CN"/>
        </w:rPr>
        <w:t>效</w:t>
      </w:r>
      <w:r>
        <w:rPr>
          <w:rFonts w:hint="eastAsia" w:ascii="仿宋" w:hAnsi="仿宋" w:eastAsia="仿宋" w:cs="仿宋"/>
          <w:color w:val="auto"/>
          <w:spacing w:val="-1"/>
          <w:sz w:val="20"/>
          <w:szCs w:val="20"/>
          <w:highlight w:val="none"/>
          <w:lang w:eastAsia="zh-CN"/>
        </w:rPr>
        <w:t>。</w:t>
      </w:r>
    </w:p>
    <w:p w14:paraId="2569828E">
      <w:pPr>
        <w:pStyle w:val="2"/>
        <w:adjustRightInd w:val="0"/>
        <w:snapToGrid w:val="0"/>
        <w:spacing w:line="360" w:lineRule="auto"/>
        <w:ind w:left="0" w:firstLine="404" w:firstLineChars="200"/>
        <w:jc w:val="both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pacing w:val="1"/>
          <w:sz w:val="20"/>
          <w:szCs w:val="20"/>
          <w:highlight w:val="none"/>
          <w:lang w:eastAsia="zh-CN"/>
        </w:rPr>
        <w:t>2</w:t>
      </w:r>
      <w:r>
        <w:rPr>
          <w:rFonts w:hint="eastAsia" w:ascii="仿宋" w:hAnsi="仿宋" w:eastAsia="仿宋" w:cs="仿宋"/>
          <w:color w:val="auto"/>
          <w:spacing w:val="-10"/>
          <w:sz w:val="20"/>
          <w:szCs w:val="20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eastAsia="zh-CN"/>
        </w:rPr>
        <w:t>其他未尽事宜，由双方友好协商解决，并参照《中</w:t>
      </w:r>
      <w:r>
        <w:rPr>
          <w:rFonts w:hint="eastAsia" w:ascii="仿宋" w:hAnsi="仿宋" w:eastAsia="仿宋" w:cs="仿宋"/>
          <w:color w:val="auto"/>
          <w:spacing w:val="-3"/>
          <w:sz w:val="20"/>
          <w:szCs w:val="20"/>
          <w:highlight w:val="none"/>
          <w:lang w:eastAsia="zh-CN"/>
        </w:rPr>
        <w:t>华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eastAsia="zh-CN"/>
        </w:rPr>
        <w:t>人民</w:t>
      </w:r>
      <w:r>
        <w:rPr>
          <w:rFonts w:hint="eastAsia" w:ascii="仿宋" w:hAnsi="仿宋" w:eastAsia="仿宋" w:cs="仿宋"/>
          <w:color w:val="auto"/>
          <w:spacing w:val="-3"/>
          <w:sz w:val="20"/>
          <w:szCs w:val="20"/>
          <w:highlight w:val="none"/>
          <w:lang w:eastAsia="zh-CN"/>
        </w:rPr>
        <w:t>共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eastAsia="zh-CN"/>
        </w:rPr>
        <w:t>和国民</w:t>
      </w:r>
      <w:r>
        <w:rPr>
          <w:rFonts w:hint="eastAsia" w:ascii="仿宋" w:hAnsi="仿宋" w:eastAsia="仿宋" w:cs="仿宋"/>
          <w:color w:val="auto"/>
          <w:spacing w:val="-3"/>
          <w:sz w:val="20"/>
          <w:szCs w:val="20"/>
          <w:highlight w:val="none"/>
          <w:lang w:eastAsia="zh-CN"/>
        </w:rPr>
        <w:t>法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eastAsia="zh-CN"/>
        </w:rPr>
        <w:t xml:space="preserve">典》有关条款执行。 </w:t>
      </w:r>
    </w:p>
    <w:p w14:paraId="3462F041">
      <w:pPr>
        <w:pStyle w:val="2"/>
        <w:adjustRightInd w:val="0"/>
        <w:snapToGrid w:val="0"/>
        <w:spacing w:line="360" w:lineRule="auto"/>
        <w:ind w:left="0" w:firstLine="404" w:firstLineChars="200"/>
        <w:jc w:val="both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pacing w:val="1"/>
          <w:sz w:val="20"/>
          <w:szCs w:val="20"/>
          <w:highlight w:val="none"/>
          <w:lang w:eastAsia="zh-CN"/>
        </w:rPr>
        <w:t>3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color w:val="auto"/>
          <w:spacing w:val="-3"/>
          <w:sz w:val="20"/>
          <w:szCs w:val="20"/>
          <w:highlight w:val="none"/>
          <w:lang w:eastAsia="zh-CN"/>
        </w:rPr>
        <w:t>本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eastAsia="zh-CN"/>
        </w:rPr>
        <w:t>合同</w:t>
      </w:r>
      <w:r>
        <w:rPr>
          <w:rFonts w:hint="eastAsia" w:ascii="仿宋" w:hAnsi="仿宋" w:eastAsia="仿宋" w:cs="仿宋"/>
          <w:color w:val="auto"/>
          <w:spacing w:val="-3"/>
          <w:sz w:val="20"/>
          <w:szCs w:val="20"/>
          <w:highlight w:val="none"/>
          <w:lang w:eastAsia="zh-CN"/>
        </w:rPr>
        <w:t>一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eastAsia="zh-CN"/>
        </w:rPr>
        <w:t>式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pacing w:val="-3"/>
          <w:sz w:val="20"/>
          <w:szCs w:val="20"/>
          <w:highlight w:val="none"/>
          <w:lang w:eastAsia="zh-CN"/>
        </w:rPr>
        <w:t>份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eastAsia="zh-CN"/>
        </w:rPr>
        <w:t>，甲乙</w:t>
      </w:r>
      <w:r>
        <w:rPr>
          <w:rFonts w:hint="eastAsia" w:ascii="仿宋" w:hAnsi="仿宋" w:eastAsia="仿宋" w:cs="仿宋"/>
          <w:color w:val="auto"/>
          <w:spacing w:val="-3"/>
          <w:sz w:val="20"/>
          <w:szCs w:val="20"/>
          <w:highlight w:val="none"/>
          <w:lang w:eastAsia="zh-CN"/>
        </w:rPr>
        <w:t>双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eastAsia="zh-CN"/>
        </w:rPr>
        <w:t>方各</w:t>
      </w:r>
      <w:r>
        <w:rPr>
          <w:rFonts w:hint="eastAsia" w:ascii="仿宋" w:hAnsi="仿宋" w:eastAsia="仿宋" w:cs="仿宋"/>
          <w:color w:val="auto"/>
          <w:spacing w:val="-3"/>
          <w:sz w:val="20"/>
          <w:szCs w:val="20"/>
          <w:highlight w:val="none"/>
          <w:lang w:eastAsia="zh-CN"/>
        </w:rPr>
        <w:t>执</w:t>
      </w:r>
      <w:r>
        <w:rPr>
          <w:rFonts w:hint="eastAsia" w:ascii="仿宋" w:hAnsi="仿宋" w:eastAsia="仿宋" w:cs="仿宋"/>
          <w:color w:val="auto"/>
          <w:spacing w:val="-3"/>
          <w:sz w:val="20"/>
          <w:szCs w:val="20"/>
          <w:highlight w:val="none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eastAsia="zh-CN"/>
        </w:rPr>
        <w:t>份。</w:t>
      </w:r>
    </w:p>
    <w:p w14:paraId="78BB30BF">
      <w:pPr>
        <w:pStyle w:val="2"/>
        <w:adjustRightInd w:val="0"/>
        <w:snapToGrid w:val="0"/>
        <w:spacing w:line="360" w:lineRule="auto"/>
        <w:ind w:left="0" w:firstLine="400" w:firstLineChars="200"/>
        <w:jc w:val="both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eastAsia="zh-CN"/>
        </w:rPr>
      </w:pPr>
    </w:p>
    <w:p w14:paraId="248775FB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以下为签署页</w:t>
      </w:r>
    </w:p>
    <w:p w14:paraId="06200166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00" w:firstLineChars="200"/>
        <w:textAlignment w:val="auto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甲方：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 xml:space="preserve">                                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乙方：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 xml:space="preserve"> </w:t>
      </w:r>
    </w:p>
    <w:p w14:paraId="0DA7E38B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00" w:firstLineChars="200"/>
        <w:textAlignment w:val="auto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 xml:space="preserve">（盖章）                         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（盖章)</w:t>
      </w:r>
    </w:p>
    <w:p w14:paraId="57196637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00" w:firstLineChars="200"/>
        <w:textAlignment w:val="auto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 xml:space="preserve">地址：                                      地址：    </w:t>
      </w:r>
    </w:p>
    <w:p w14:paraId="25AEBDE5">
      <w:pPr>
        <w:pStyle w:val="6"/>
        <w:ind w:firstLine="400" w:firstLineChars="200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邮编：                                      邮编：</w:t>
      </w:r>
    </w:p>
    <w:p w14:paraId="2DFC4E31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00" w:firstLineChars="200"/>
        <w:textAlignment w:val="auto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法定代表人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或委托代理人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 xml:space="preserve">              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法定代表人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或委托代理人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：</w:t>
      </w:r>
    </w:p>
    <w:p w14:paraId="1D321114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00" w:firstLineChars="200"/>
        <w:textAlignment w:val="auto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签字或盖章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eastAsia="zh-CN"/>
        </w:rPr>
        <w:t>）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 xml:space="preserve">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 xml:space="preserve">                      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签字或盖章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eastAsia="zh-CN"/>
        </w:rPr>
        <w:t>）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 xml:space="preserve">  </w:t>
      </w:r>
    </w:p>
    <w:p w14:paraId="299B33E5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00" w:firstLineChars="200"/>
        <w:textAlignment w:val="auto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联系电话：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 xml:space="preserve">       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 xml:space="preserve">                      联系电话：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 xml:space="preserve"> </w:t>
      </w:r>
    </w:p>
    <w:p w14:paraId="360ABA91"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 xml:space="preserve">签约日期：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 xml:space="preserve"> 年   月   日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 xml:space="preserve">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签约日期：  年  月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9AD7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6">
    <w:name w:val="样式 10 磅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2026-08-17T07:05:36Z</dcterms:created>
  <dc:creator>江小花</dc:creator>
  <cp:lastModifiedBy>江小花</cp:lastModifiedBy>
  <dcterms:modified xsi:type="dcterms:W3CDTF">2026-08-17T07:05:49Z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eyJoZGlkIjoiNjNiZGNhYTJmOGY3MDhjYzhhYTI2Mjc0NTBhODEzODYiLCJ1c2VySWQiOiIxMzI1MjE1MDkxIn0=</vt:lpwstr>
  </property>
  <property fmtid="{D5CDD505-2E9C-101B-9397-08002B2CF9AE}" pid="4" name="ICV">
    <vt:lpwstr>656E1F637C0D4B408C849B667C9CB88A_12</vt:lpwstr>
  </property>
</Properties>
</file>