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C0927">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30"/>
          <w:szCs w:val="30"/>
          <w:highlight w:val="none"/>
          <w:u w:val="single"/>
          <w:lang w:val="en-US" w:eastAsia="zh-CN"/>
        </w:rPr>
      </w:pPr>
      <w:r>
        <w:rPr>
          <w:rFonts w:hint="eastAsia" w:ascii="宋体" w:hAnsi="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u w:val="single"/>
          <w:lang w:val="en-US" w:eastAsia="zh-CN"/>
        </w:rPr>
        <w:t xml:space="preserve">              </w:t>
      </w:r>
    </w:p>
    <w:p w14:paraId="34A011E9">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60B5DE46">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14EB9F89">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512AE983">
      <w:pPr>
        <w:pStyle w:val="2"/>
        <w:rPr>
          <w:rFonts w:hint="eastAsia" w:ascii="Times New Roman" w:hAnsi="Times New Roman" w:eastAsia="宋体" w:cs="Times New Roman"/>
          <w:color w:val="auto"/>
          <w:kern w:val="2"/>
          <w:sz w:val="21"/>
          <w:szCs w:val="21"/>
          <w:highlight w:val="none"/>
          <w:lang w:val="en-US" w:eastAsia="zh-CN" w:bidi="ar-SA"/>
        </w:rPr>
      </w:pPr>
    </w:p>
    <w:p w14:paraId="6383D7EE">
      <w:pPr>
        <w:rPr>
          <w:rFonts w:hint="eastAsia"/>
          <w:lang w:val="en-US" w:eastAsia="zh-CN"/>
        </w:rPr>
      </w:pPr>
    </w:p>
    <w:p w14:paraId="19DB98DD">
      <w:pPr>
        <w:pStyle w:val="4"/>
        <w:ind w:left="0" w:leftChars="0" w:hanging="7" w:firstLineChars="0"/>
        <w:jc w:val="center"/>
        <w:rPr>
          <w:rFonts w:hint="default" w:ascii="宋体" w:hAnsi="宋体" w:eastAsia="宋体" w:cs="宋体"/>
          <w:b/>
          <w:bCs/>
          <w:color w:val="auto"/>
          <w:kern w:val="0"/>
          <w:sz w:val="44"/>
          <w:szCs w:val="44"/>
          <w:highlight w:val="none"/>
          <w:u w:val="none"/>
          <w:lang w:val="en-US" w:eastAsia="en-US"/>
        </w:rPr>
      </w:pPr>
      <w:r>
        <w:rPr>
          <w:rFonts w:hint="eastAsia" w:ascii="宋体" w:hAnsi="宋体" w:eastAsia="宋体" w:cs="宋体"/>
          <w:b/>
          <w:bCs/>
          <w:color w:val="auto"/>
          <w:kern w:val="0"/>
          <w:sz w:val="44"/>
          <w:szCs w:val="44"/>
          <w:highlight w:val="none"/>
          <w:u w:val="none"/>
          <w:lang w:val="en-US" w:eastAsia="zh-CN"/>
        </w:rPr>
        <w:t>普通干线公路灾毁应急工程等专项工程设计技术审查咨询项目服务合同示例</w:t>
      </w:r>
      <w:bookmarkStart w:id="2" w:name="_GoBack"/>
      <w:bookmarkEnd w:id="2"/>
    </w:p>
    <w:p w14:paraId="1DA3812A">
      <w:pPr>
        <w:spacing w:line="324" w:lineRule="auto"/>
        <w:rPr>
          <w:rFonts w:hint="eastAsia" w:ascii="Times New Roman" w:hAnsi="宋体" w:eastAsia="宋体" w:cs="宋体"/>
          <w:color w:val="auto"/>
          <w:sz w:val="18"/>
          <w:szCs w:val="21"/>
          <w:highlight w:val="none"/>
        </w:rPr>
      </w:pPr>
    </w:p>
    <w:p w14:paraId="41B8D73E">
      <w:pPr>
        <w:spacing w:line="324" w:lineRule="auto"/>
        <w:rPr>
          <w:rFonts w:hint="eastAsia" w:ascii="Times New Roman" w:hAnsi="宋体" w:eastAsia="宋体" w:cs="宋体"/>
          <w:color w:val="auto"/>
          <w:sz w:val="18"/>
          <w:szCs w:val="21"/>
          <w:highlight w:val="none"/>
        </w:rPr>
      </w:pPr>
    </w:p>
    <w:p w14:paraId="40C909D4">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6D8F8D63">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2E1A1CE0">
      <w:pPr>
        <w:spacing w:line="324" w:lineRule="auto"/>
        <w:rPr>
          <w:rFonts w:hint="eastAsia" w:ascii="Times New Roman" w:hAnsi="宋体" w:eastAsia="宋体" w:cs="宋体"/>
          <w:color w:val="auto"/>
          <w:sz w:val="18"/>
          <w:szCs w:val="21"/>
          <w:highlight w:val="none"/>
        </w:rPr>
      </w:pPr>
    </w:p>
    <w:p w14:paraId="07725355">
      <w:pPr>
        <w:spacing w:line="324" w:lineRule="auto"/>
        <w:rPr>
          <w:rFonts w:hint="eastAsia" w:ascii="Times New Roman" w:hAnsi="宋体" w:eastAsia="宋体" w:cs="宋体"/>
          <w:color w:val="auto"/>
          <w:sz w:val="18"/>
          <w:szCs w:val="21"/>
          <w:highlight w:val="none"/>
        </w:rPr>
      </w:pPr>
    </w:p>
    <w:p w14:paraId="332954C3">
      <w:pPr>
        <w:spacing w:line="324" w:lineRule="auto"/>
        <w:jc w:val="center"/>
        <w:rPr>
          <w:rFonts w:hint="eastAsia" w:ascii="Times New Roman" w:hAnsi="宋体" w:eastAsia="宋体" w:cs="宋体"/>
          <w:b/>
          <w:color w:val="auto"/>
          <w:sz w:val="28"/>
          <w:szCs w:val="28"/>
          <w:highlight w:val="none"/>
        </w:rPr>
      </w:pPr>
    </w:p>
    <w:p w14:paraId="4D559474">
      <w:pPr>
        <w:spacing w:before="163" w:beforeLines="50" w:line="360" w:lineRule="auto"/>
        <w:rPr>
          <w:rFonts w:hint="eastAsia" w:ascii="Times New Roman" w:hAnsi="宋体" w:eastAsia="宋体" w:cs="宋体"/>
          <w:bCs/>
          <w:color w:val="auto"/>
          <w:sz w:val="40"/>
          <w:szCs w:val="40"/>
          <w:highlight w:val="none"/>
        </w:rPr>
      </w:pPr>
    </w:p>
    <w:p w14:paraId="4DDB89DC">
      <w:pPr>
        <w:spacing w:before="163" w:beforeLines="50" w:line="360" w:lineRule="auto"/>
        <w:jc w:val="center"/>
        <w:rPr>
          <w:rFonts w:hint="eastAsia" w:ascii="Times New Roman" w:hAnsi="宋体" w:eastAsia="宋体" w:cs="宋体"/>
          <w:b/>
          <w:bCs/>
          <w:color w:val="auto"/>
          <w:sz w:val="28"/>
          <w:szCs w:val="28"/>
          <w:highlight w:val="none"/>
        </w:rPr>
      </w:pPr>
    </w:p>
    <w:p w14:paraId="5F9D8EC3">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采购人： </w:t>
      </w:r>
      <w:r>
        <w:rPr>
          <w:rFonts w:hint="eastAsia" w:ascii="宋体" w:hAnsi="宋体" w:eastAsia="宋体" w:cs="宋体"/>
          <w:b/>
          <w:bCs/>
          <w:snapToGrid w:val="0"/>
          <w:color w:val="auto"/>
          <w:kern w:val="0"/>
          <w:sz w:val="32"/>
          <w:szCs w:val="32"/>
          <w:highlight w:val="none"/>
          <w:u w:val="single"/>
          <w:lang w:val="en-US" w:eastAsia="zh-CN"/>
        </w:rPr>
        <w:t xml:space="preserve">    陕西省公路局    </w:t>
      </w:r>
    </w:p>
    <w:p w14:paraId="013FCB87">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供应商： </w:t>
      </w:r>
      <w:r>
        <w:rPr>
          <w:rFonts w:hint="eastAsia" w:ascii="宋体" w:hAnsi="宋体" w:eastAsia="宋体" w:cs="宋体"/>
          <w:b/>
          <w:bCs/>
          <w:snapToGrid w:val="0"/>
          <w:color w:val="auto"/>
          <w:kern w:val="0"/>
          <w:sz w:val="32"/>
          <w:szCs w:val="32"/>
          <w:highlight w:val="none"/>
          <w:u w:val="single"/>
          <w:lang w:val="en-US" w:eastAsia="zh-CN"/>
        </w:rPr>
        <w:t xml:space="preserve">                    </w:t>
      </w:r>
    </w:p>
    <w:p w14:paraId="501A2B83">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349F990D">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kern w:val="0"/>
          <w:sz w:val="32"/>
          <w:szCs w:val="32"/>
          <w:highlight w:val="none"/>
          <w:lang w:val="en-US" w:eastAsia="zh-CN"/>
        </w:rPr>
        <w:t>二〇二六年  月</w:t>
      </w:r>
      <w:r>
        <w:rPr>
          <w:rFonts w:hint="eastAsia" w:ascii="Times New Roman" w:hAnsi="宋体" w:eastAsia="宋体" w:cs="宋体"/>
          <w:b/>
          <w:bCs/>
          <w:color w:val="auto"/>
          <w:sz w:val="28"/>
          <w:szCs w:val="28"/>
          <w:highlight w:val="none"/>
        </w:rPr>
        <w:br w:type="page"/>
      </w:r>
    </w:p>
    <w:p w14:paraId="67C3B0E2">
      <w:pPr>
        <w:keepNext w:val="0"/>
        <w:keepLines w:val="0"/>
        <w:pageBreakBefore w:val="0"/>
        <w:wordWrap/>
        <w:overflowPunct/>
        <w:topLinePunct w:val="0"/>
        <w:autoSpaceDE/>
        <w:autoSpaceDN/>
        <w:bidi w:val="0"/>
        <w:adjustRightInd/>
        <w:snapToGrid/>
        <w:spacing w:before="157" w:beforeLines="50" w:line="560" w:lineRule="exact"/>
        <w:jc w:val="center"/>
        <w:textAlignment w:val="auto"/>
        <w:outlineLvl w:val="0"/>
        <w:rPr>
          <w:rFonts w:hint="eastAsia" w:ascii="国标仿宋-GB/T 2312" w:hAnsi="国标仿宋-GB/T 2312" w:eastAsia="国标仿宋-GB/T 2312" w:cs="国标仿宋-GB/T 2312"/>
          <w:b/>
          <w:bCs/>
          <w:color w:val="auto"/>
          <w:sz w:val="28"/>
          <w:szCs w:val="28"/>
          <w:highlight w:val="none"/>
          <w:lang w:eastAsia="zh-CN"/>
        </w:rPr>
      </w:pPr>
      <w:r>
        <w:rPr>
          <w:rFonts w:hint="eastAsia" w:ascii="国标仿宋-GB/T 2312" w:hAnsi="国标仿宋-GB/T 2312" w:eastAsia="国标仿宋-GB/T 2312" w:cs="国标仿宋-GB/T 2312"/>
          <w:b/>
          <w:bCs/>
          <w:color w:val="auto"/>
          <w:sz w:val="28"/>
          <w:szCs w:val="28"/>
          <w:highlight w:val="none"/>
          <w:lang w:eastAsia="zh-CN"/>
        </w:rPr>
        <w:t>合同协议书</w:t>
      </w:r>
    </w:p>
    <w:p w14:paraId="2692BCA4">
      <w:pPr>
        <w:keepNext w:val="0"/>
        <w:keepLines w:val="0"/>
        <w:pageBreakBefore w:val="0"/>
        <w:wordWrap/>
        <w:overflowPunct/>
        <w:topLinePunct w:val="0"/>
        <w:autoSpaceDE/>
        <w:autoSpaceDN/>
        <w:bidi w:val="0"/>
        <w:adjustRightInd/>
        <w:snapToGri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u w:val="none"/>
        </w:rPr>
      </w:pPr>
    </w:p>
    <w:p w14:paraId="5F149164">
      <w:pPr>
        <w:keepNext w:val="0"/>
        <w:keepLines w:val="0"/>
        <w:pageBreakBefore w:val="0"/>
        <w:wordWrap/>
        <w:overflowPunct/>
        <w:topLinePunct w:val="0"/>
        <w:autoSpaceDE/>
        <w:autoSpaceDN/>
        <w:bidi w:val="0"/>
        <w:adjustRightInd/>
        <w:snapToGri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u w:val="single"/>
          <w:lang w:val="en-US" w:eastAsia="zh-CN"/>
        </w:rPr>
      </w:pPr>
      <w:r>
        <w:rPr>
          <w:rFonts w:hint="eastAsia" w:ascii="国标仿宋-GB/T 2312" w:hAnsi="国标仿宋-GB/T 2312" w:eastAsia="国标仿宋-GB/T 2312" w:cs="国标仿宋-GB/T 2312"/>
          <w:b/>
          <w:bCs/>
          <w:color w:val="auto"/>
          <w:sz w:val="28"/>
          <w:szCs w:val="28"/>
          <w:highlight w:val="none"/>
          <w:u w:val="none"/>
        </w:rPr>
        <w:t>甲方（采购人）：</w:t>
      </w:r>
      <w:r>
        <w:rPr>
          <w:rFonts w:hint="eastAsia" w:ascii="国标仿宋-GB/T 2312" w:hAnsi="国标仿宋-GB/T 2312" w:eastAsia="国标仿宋-GB/T 2312" w:cs="国标仿宋-GB/T 2312"/>
          <w:b/>
          <w:bCs/>
          <w:color w:val="auto"/>
          <w:sz w:val="28"/>
          <w:szCs w:val="28"/>
          <w:highlight w:val="none"/>
          <w:u w:val="single"/>
          <w:lang w:val="en-US" w:eastAsia="zh-CN"/>
        </w:rPr>
        <w:t xml:space="preserve">     陕西省公路局                     </w:t>
      </w:r>
    </w:p>
    <w:p w14:paraId="36F525B8">
      <w:pPr>
        <w:keepNext w:val="0"/>
        <w:keepLines w:val="0"/>
        <w:pageBreakBefore w:val="0"/>
        <w:wordWrap/>
        <w:overflowPunct/>
        <w:topLinePunct w:val="0"/>
        <w:autoSpaceDE/>
        <w:autoSpaceDN/>
        <w:bidi w:val="0"/>
        <w:adjustRightInd/>
        <w:snapToGri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u w:val="single"/>
          <w:lang w:val="en-US" w:eastAsia="zh-CN"/>
        </w:rPr>
      </w:pPr>
      <w:r>
        <w:rPr>
          <w:rFonts w:hint="eastAsia" w:ascii="国标仿宋-GB/T 2312" w:hAnsi="国标仿宋-GB/T 2312" w:eastAsia="国标仿宋-GB/T 2312" w:cs="国标仿宋-GB/T 2312"/>
          <w:b/>
          <w:bCs/>
          <w:color w:val="auto"/>
          <w:sz w:val="28"/>
          <w:szCs w:val="28"/>
          <w:highlight w:val="none"/>
          <w:u w:val="none"/>
        </w:rPr>
        <w:t>乙方（供应商）：</w:t>
      </w:r>
      <w:r>
        <w:rPr>
          <w:rFonts w:hint="eastAsia" w:ascii="国标仿宋-GB/T 2312" w:hAnsi="国标仿宋-GB/T 2312" w:eastAsia="国标仿宋-GB/T 2312" w:cs="国标仿宋-GB/T 2312"/>
          <w:b/>
          <w:bCs/>
          <w:color w:val="auto"/>
          <w:sz w:val="28"/>
          <w:szCs w:val="28"/>
          <w:highlight w:val="none"/>
          <w:u w:val="single"/>
          <w:lang w:val="en-US" w:eastAsia="zh-CN"/>
        </w:rPr>
        <w:t xml:space="preserve">                                      </w:t>
      </w:r>
    </w:p>
    <w:p w14:paraId="541D11EF">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rPr>
      </w:pPr>
      <w:r>
        <w:rPr>
          <w:rFonts w:hint="eastAsia" w:ascii="国标仿宋-GB/T 2312" w:hAnsi="国标仿宋-GB/T 2312" w:eastAsia="国标仿宋-GB/T 2312" w:cs="国标仿宋-GB/T 2312"/>
          <w:color w:val="auto"/>
          <w:sz w:val="28"/>
          <w:szCs w:val="28"/>
          <w:highlight w:val="none"/>
        </w:rPr>
        <w:t>根据《中华人民共和国民法典》</w:t>
      </w:r>
      <w:r>
        <w:rPr>
          <w:rFonts w:hint="eastAsia" w:ascii="国标仿宋-GB/T 2312" w:hAnsi="国标仿宋-GB/T 2312" w:eastAsia="国标仿宋-GB/T 2312" w:cs="国标仿宋-GB/T 2312"/>
          <w:color w:val="auto"/>
          <w:sz w:val="28"/>
          <w:szCs w:val="28"/>
          <w:highlight w:val="none"/>
          <w:lang w:eastAsia="zh-CN"/>
        </w:rPr>
        <w:t>《</w:t>
      </w:r>
      <w:r>
        <w:rPr>
          <w:rFonts w:hint="eastAsia" w:ascii="国标仿宋-GB/T 2312" w:hAnsi="国标仿宋-GB/T 2312" w:eastAsia="国标仿宋-GB/T 2312" w:cs="国标仿宋-GB/T 2312"/>
          <w:color w:val="auto"/>
          <w:sz w:val="28"/>
          <w:szCs w:val="28"/>
          <w:highlight w:val="none"/>
          <w:lang w:val="en-US" w:eastAsia="zh-CN"/>
        </w:rPr>
        <w:t>中华人民共和国政府采购法</w:t>
      </w:r>
      <w:r>
        <w:rPr>
          <w:rFonts w:hint="eastAsia" w:ascii="国标仿宋-GB/T 2312" w:hAnsi="国标仿宋-GB/T 2312" w:eastAsia="国标仿宋-GB/T 2312" w:cs="国标仿宋-GB/T 2312"/>
          <w:color w:val="auto"/>
          <w:sz w:val="28"/>
          <w:szCs w:val="28"/>
          <w:highlight w:val="none"/>
          <w:lang w:eastAsia="zh-CN"/>
        </w:rPr>
        <w:t>》</w:t>
      </w:r>
      <w:r>
        <w:rPr>
          <w:rFonts w:hint="eastAsia" w:ascii="国标仿宋-GB/T 2312" w:hAnsi="国标仿宋-GB/T 2312" w:eastAsia="国标仿宋-GB/T 2312" w:cs="国标仿宋-GB/T 2312"/>
          <w:color w:val="auto"/>
          <w:sz w:val="28"/>
          <w:szCs w:val="28"/>
          <w:highlight w:val="none"/>
        </w:rPr>
        <w:t>及其他有关法律、法规， 遵循平等、自愿、公平和诚信的原则， 双方就下述项目范围与相关服务事项协商一致， 订立本合同。</w:t>
      </w:r>
    </w:p>
    <w:p w14:paraId="1A0BF827">
      <w:pPr>
        <w:keepNext w:val="0"/>
        <w:keepLines w:val="0"/>
        <w:pageBreakBefore w:val="0"/>
        <w:wordWrap/>
        <w:overflowPunct/>
        <w:topLinePunct w:val="0"/>
        <w:autoSpaceDE/>
        <w:autoSpaceDN/>
        <w:bidi w:val="0"/>
        <w:adjustRightInd/>
        <w:snapToGri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bCs/>
          <w:color w:val="auto"/>
          <w:sz w:val="28"/>
          <w:szCs w:val="28"/>
          <w:highlight w:val="none"/>
        </w:rPr>
        <w:t>一、项目概况</w:t>
      </w:r>
    </w:p>
    <w:p w14:paraId="3C6F8EB8">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u w:val="single"/>
          <w:lang w:val="en-US" w:eastAsia="zh-CN"/>
        </w:rPr>
      </w:pPr>
      <w:r>
        <w:rPr>
          <w:rFonts w:hint="eastAsia" w:ascii="国标仿宋-GB/T 2312" w:hAnsi="国标仿宋-GB/T 2312" w:eastAsia="国标仿宋-GB/T 2312" w:cs="国标仿宋-GB/T 2312"/>
          <w:color w:val="auto"/>
          <w:sz w:val="28"/>
          <w:szCs w:val="28"/>
          <w:highlight w:val="none"/>
          <w:u w:val="none"/>
          <w:lang w:val="en-US" w:eastAsia="zh-CN"/>
        </w:rPr>
        <w:t>（一）</w:t>
      </w:r>
      <w:r>
        <w:rPr>
          <w:rFonts w:hint="eastAsia" w:ascii="国标仿宋-GB/T 2312" w:hAnsi="国标仿宋-GB/T 2312" w:eastAsia="国标仿宋-GB/T 2312" w:cs="国标仿宋-GB/T 2312"/>
          <w:color w:val="auto"/>
          <w:sz w:val="28"/>
          <w:szCs w:val="28"/>
          <w:highlight w:val="none"/>
          <w:u w:val="none"/>
        </w:rPr>
        <w:t>项目名称</w:t>
      </w:r>
      <w:r>
        <w:rPr>
          <w:rFonts w:hint="eastAsia" w:ascii="国标仿宋-GB/T 2312" w:hAnsi="国标仿宋-GB/T 2312" w:eastAsia="国标仿宋-GB/T 2312" w:cs="国标仿宋-GB/T 2312"/>
          <w:color w:val="auto"/>
          <w:sz w:val="28"/>
          <w:szCs w:val="28"/>
          <w:highlight w:val="none"/>
          <w:u w:val="none"/>
          <w:lang w:eastAsia="zh-CN"/>
        </w:rPr>
        <w:t>：</w:t>
      </w:r>
      <w:r>
        <w:rPr>
          <w:rFonts w:hint="eastAsia" w:ascii="国标仿宋-GB/T 2312" w:hAnsi="国标仿宋-GB/T 2312" w:eastAsia="国标仿宋-GB/T 2312" w:cs="国标仿宋-GB/T 2312"/>
          <w:color w:val="auto"/>
          <w:sz w:val="28"/>
          <w:szCs w:val="28"/>
          <w:highlight w:val="none"/>
          <w:u w:val="single"/>
          <w:lang w:val="en-US" w:eastAsia="zh-CN"/>
        </w:rPr>
        <w:t xml:space="preserve">普通干线公路灾毁应急工程等专项工程设计技术审查咨询项目 </w:t>
      </w:r>
    </w:p>
    <w:p w14:paraId="3B1BDE77">
      <w:pPr>
        <w:pStyle w:val="4"/>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b w:val="0"/>
          <w:bCs w:val="0"/>
          <w:sz w:val="28"/>
          <w:szCs w:val="28"/>
          <w:u w:val="none"/>
          <w:lang w:val="en-US" w:eastAsia="zh-CN"/>
        </w:rPr>
      </w:pPr>
      <w:r>
        <w:rPr>
          <w:rFonts w:hint="eastAsia" w:ascii="国标仿宋-GB/T 2312" w:hAnsi="国标仿宋-GB/T 2312" w:eastAsia="国标仿宋-GB/T 2312" w:cs="国标仿宋-GB/T 2312"/>
          <w:color w:val="auto"/>
          <w:sz w:val="28"/>
          <w:szCs w:val="28"/>
          <w:highlight w:val="none"/>
          <w:u w:val="none"/>
          <w:lang w:val="en-US" w:eastAsia="zh-CN"/>
        </w:rPr>
        <w:t>（二）项目地点：</w:t>
      </w:r>
      <w:r>
        <w:rPr>
          <w:rFonts w:hint="eastAsia" w:ascii="国标仿宋-GB/T 2312" w:hAnsi="国标仿宋-GB/T 2312" w:eastAsia="国标仿宋-GB/T 2312" w:cs="国标仿宋-GB/T 2312"/>
          <w:b w:val="0"/>
          <w:bCs w:val="0"/>
          <w:color w:val="auto"/>
          <w:sz w:val="28"/>
          <w:szCs w:val="28"/>
          <w:highlight w:val="none"/>
          <w:u w:val="single"/>
          <w:lang w:val="en-US" w:eastAsia="zh-CN"/>
        </w:rPr>
        <w:t xml:space="preserve">     </w:t>
      </w:r>
      <w:r>
        <w:rPr>
          <w:rFonts w:hint="eastAsia" w:ascii="国标仿宋-GB/T 2312" w:hAnsi="国标仿宋-GB/T 2312" w:eastAsia="国标仿宋-GB/T 2312" w:cs="国标仿宋-GB/T 2312"/>
          <w:color w:val="auto"/>
          <w:sz w:val="28"/>
          <w:szCs w:val="28"/>
          <w:highlight w:val="none"/>
          <w:u w:val="single"/>
        </w:rPr>
        <w:t>陕西省</w:t>
      </w:r>
      <w:r>
        <w:rPr>
          <w:rFonts w:hint="eastAsia" w:ascii="国标仿宋-GB/T 2312" w:hAnsi="国标仿宋-GB/T 2312" w:eastAsia="国标仿宋-GB/T 2312" w:cs="国标仿宋-GB/T 2312"/>
          <w:color w:val="auto"/>
          <w:sz w:val="28"/>
          <w:szCs w:val="28"/>
          <w:highlight w:val="none"/>
          <w:u w:val="single"/>
          <w:lang w:val="en-US" w:eastAsia="zh-CN"/>
        </w:rPr>
        <w:t>境内</w:t>
      </w:r>
      <w:r>
        <w:rPr>
          <w:rFonts w:hint="eastAsia" w:ascii="国标仿宋-GB/T 2312" w:hAnsi="国标仿宋-GB/T 2312" w:eastAsia="国标仿宋-GB/T 2312" w:cs="国标仿宋-GB/T 2312"/>
          <w:b w:val="0"/>
          <w:bCs w:val="0"/>
          <w:color w:val="auto"/>
          <w:sz w:val="28"/>
          <w:szCs w:val="28"/>
          <w:highlight w:val="none"/>
          <w:u w:val="single"/>
          <w:lang w:val="en-US" w:eastAsia="zh-CN"/>
        </w:rPr>
        <w:t xml:space="preserve">             </w:t>
      </w:r>
    </w:p>
    <w:p w14:paraId="1CE48690">
      <w:pPr>
        <w:pStyle w:val="8"/>
        <w:keepNext w:val="0"/>
        <w:keepLines w:val="0"/>
        <w:pageBreakBefore w:val="0"/>
        <w:wordWrap/>
        <w:overflowPunct/>
        <w:topLinePunct w:val="0"/>
        <w:autoSpaceDE/>
        <w:autoSpaceDN/>
        <w:bidi w:val="0"/>
        <w:adjustRightInd/>
        <w:snapToGrid/>
        <w:spacing w:line="560" w:lineRule="exact"/>
        <w:ind w:firstLine="560" w:firstLineChars="200"/>
        <w:jc w:val="both"/>
        <w:textAlignment w:val="auto"/>
        <w:outlineLvl w:val="2"/>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color w:val="auto"/>
          <w:sz w:val="28"/>
          <w:szCs w:val="28"/>
          <w:highlight w:val="none"/>
          <w:u w:val="none"/>
          <w:lang w:val="en-US" w:eastAsia="zh-CN"/>
        </w:rPr>
        <w:t>（三）</w:t>
      </w:r>
      <w:r>
        <w:rPr>
          <w:rFonts w:hint="eastAsia" w:ascii="国标仿宋-GB/T 2312" w:hAnsi="国标仿宋-GB/T 2312" w:eastAsia="国标仿宋-GB/T 2312" w:cs="国标仿宋-GB/T 2312"/>
          <w:color w:val="auto"/>
          <w:sz w:val="28"/>
          <w:szCs w:val="28"/>
          <w:highlight w:val="none"/>
          <w:u w:val="none"/>
        </w:rPr>
        <w:t>服务内容</w:t>
      </w:r>
      <w:r>
        <w:rPr>
          <w:rFonts w:hint="eastAsia" w:ascii="国标仿宋-GB/T 2312" w:hAnsi="国标仿宋-GB/T 2312" w:eastAsia="国标仿宋-GB/T 2312" w:cs="国标仿宋-GB/T 2312"/>
          <w:color w:val="auto"/>
          <w:sz w:val="28"/>
          <w:szCs w:val="28"/>
          <w:highlight w:val="none"/>
          <w:u w:val="none"/>
          <w:lang w:eastAsia="zh-CN"/>
        </w:rPr>
        <w:t>：</w:t>
      </w:r>
      <w:r>
        <w:rPr>
          <w:rFonts w:hint="eastAsia" w:ascii="国标仿宋-GB/T 2312" w:hAnsi="国标仿宋-GB/T 2312" w:eastAsia="国标仿宋-GB/T 2312" w:cs="国标仿宋-GB/T 2312"/>
          <w:spacing w:val="10"/>
          <w:sz w:val="28"/>
          <w:szCs w:val="28"/>
          <w:u w:val="none"/>
          <w:lang w:val="en-US" w:eastAsia="zh-CN"/>
        </w:rPr>
        <w:t>完成</w:t>
      </w:r>
      <w:r>
        <w:rPr>
          <w:rFonts w:hint="eastAsia" w:ascii="国标仿宋-GB/T 2312" w:hAnsi="国标仿宋-GB/T 2312" w:eastAsia="国标仿宋-GB/T 2312" w:cs="国标仿宋-GB/T 2312"/>
          <w:spacing w:val="10"/>
          <w:sz w:val="28"/>
          <w:szCs w:val="28"/>
          <w:u w:val="none"/>
        </w:rPr>
        <w:t>2025年全省约70个普通干线公路灾毁修复、安全提升、桥梁防护、养管设施及其他部省安排的养护专项工程的施工图设计审查咨询服务</w:t>
      </w:r>
      <w:r>
        <w:rPr>
          <w:rFonts w:hint="eastAsia" w:ascii="国标仿宋-GB/T 2312" w:hAnsi="国标仿宋-GB/T 2312" w:eastAsia="国标仿宋-GB/T 2312" w:cs="国标仿宋-GB/T 2312"/>
          <w:spacing w:val="10"/>
          <w:sz w:val="28"/>
          <w:szCs w:val="28"/>
          <w:u w:val="none"/>
          <w:lang w:eastAsia="zh-CN"/>
        </w:rPr>
        <w:t>，</w:t>
      </w:r>
      <w:r>
        <w:rPr>
          <w:rFonts w:hint="eastAsia" w:ascii="国标仿宋-GB/T 2312" w:hAnsi="国标仿宋-GB/T 2312" w:eastAsia="国标仿宋-GB/T 2312" w:cs="国标仿宋-GB/T 2312"/>
          <w:spacing w:val="7"/>
          <w:sz w:val="28"/>
          <w:szCs w:val="28"/>
          <w:u w:val="none"/>
        </w:rPr>
        <w:t>对</w:t>
      </w:r>
      <w:r>
        <w:rPr>
          <w:rFonts w:hint="eastAsia" w:ascii="国标仿宋-GB/T 2312" w:hAnsi="国标仿宋-GB/T 2312" w:eastAsia="国标仿宋-GB/T 2312" w:cs="国标仿宋-GB/T 2312"/>
          <w:spacing w:val="7"/>
          <w:sz w:val="28"/>
          <w:szCs w:val="28"/>
          <w:u w:val="none"/>
          <w:lang w:val="en-US" w:eastAsia="zh-CN"/>
        </w:rPr>
        <w:t>上述项目</w:t>
      </w:r>
      <w:r>
        <w:rPr>
          <w:rFonts w:hint="eastAsia" w:ascii="国标仿宋-GB/T 2312" w:hAnsi="国标仿宋-GB/T 2312" w:eastAsia="国标仿宋-GB/T 2312" w:cs="国标仿宋-GB/T 2312"/>
          <w:spacing w:val="7"/>
          <w:sz w:val="28"/>
          <w:szCs w:val="28"/>
          <w:u w:val="none"/>
        </w:rPr>
        <w:t>设计文件进行符合性审查，文件审查，组织现场审查，提交</w:t>
      </w:r>
      <w:r>
        <w:rPr>
          <w:rFonts w:hint="eastAsia" w:ascii="国标仿宋-GB/T 2312" w:hAnsi="国标仿宋-GB/T 2312" w:eastAsia="国标仿宋-GB/T 2312" w:cs="国标仿宋-GB/T 2312"/>
          <w:spacing w:val="7"/>
          <w:sz w:val="28"/>
          <w:szCs w:val="28"/>
          <w:u w:val="none"/>
          <w:lang w:val="en-US" w:eastAsia="zh-CN"/>
        </w:rPr>
        <w:t>审查</w:t>
      </w:r>
      <w:r>
        <w:rPr>
          <w:rFonts w:hint="eastAsia" w:ascii="国标仿宋-GB/T 2312" w:hAnsi="国标仿宋-GB/T 2312" w:eastAsia="国标仿宋-GB/T 2312" w:cs="国标仿宋-GB/T 2312"/>
          <w:spacing w:val="7"/>
          <w:sz w:val="28"/>
          <w:szCs w:val="28"/>
          <w:u w:val="none"/>
        </w:rPr>
        <w:t>咨询报告等</w:t>
      </w:r>
    </w:p>
    <w:p w14:paraId="02ABC279">
      <w:pPr>
        <w:keepNext w:val="0"/>
        <w:keepLines w:val="0"/>
        <w:pageBreakBefore w:val="0"/>
        <w:wordWrap/>
        <w:overflowPunct/>
        <w:topLinePunct w:val="0"/>
        <w:autoSpaceDE/>
        <w:autoSpaceDN/>
        <w:bidi w:val="0"/>
        <w:adjustRightInd/>
        <w:snapToGri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bCs/>
          <w:color w:val="auto"/>
          <w:sz w:val="28"/>
          <w:szCs w:val="28"/>
          <w:highlight w:val="none"/>
          <w:lang w:val="en-US" w:eastAsia="zh-CN"/>
        </w:rPr>
        <w:t>二</w:t>
      </w:r>
      <w:r>
        <w:rPr>
          <w:rFonts w:hint="eastAsia" w:ascii="国标仿宋-GB/T 2312" w:hAnsi="国标仿宋-GB/T 2312" w:eastAsia="国标仿宋-GB/T 2312" w:cs="国标仿宋-GB/T 2312"/>
          <w:b/>
          <w:bCs/>
          <w:color w:val="auto"/>
          <w:sz w:val="28"/>
          <w:szCs w:val="28"/>
          <w:highlight w:val="none"/>
        </w:rPr>
        <w:t>、合同金额</w:t>
      </w:r>
    </w:p>
    <w:p w14:paraId="0AE1C22D">
      <w:pPr>
        <w:keepNext w:val="0"/>
        <w:keepLines w:val="0"/>
        <w:pageBreakBefore w:val="0"/>
        <w:wordWrap/>
        <w:overflowPunct/>
        <w:topLinePunct w:val="0"/>
        <w:autoSpaceDE/>
        <w:autoSpaceDN/>
        <w:bidi w:val="0"/>
        <w:adjustRightInd/>
        <w:snapToGrid/>
        <w:spacing w:line="560" w:lineRule="exact"/>
        <w:ind w:left="839" w:leftChars="266" w:hanging="280" w:hangingChars="100"/>
        <w:textAlignment w:val="auto"/>
        <w:rPr>
          <w:rFonts w:hint="eastAsia" w:ascii="国标仿宋-GB/T 2312" w:hAnsi="国标仿宋-GB/T 2312" w:eastAsia="国标仿宋-GB/T 2312" w:cs="国标仿宋-GB/T 2312"/>
          <w:color w:val="auto"/>
          <w:sz w:val="28"/>
          <w:szCs w:val="28"/>
          <w:highlight w:val="none"/>
        </w:rPr>
      </w:pPr>
      <w:r>
        <w:rPr>
          <w:rFonts w:hint="eastAsia" w:ascii="国标仿宋-GB/T 2312" w:hAnsi="国标仿宋-GB/T 2312" w:eastAsia="国标仿宋-GB/T 2312" w:cs="国标仿宋-GB/T 2312"/>
          <w:color w:val="auto"/>
          <w:sz w:val="28"/>
          <w:szCs w:val="28"/>
          <w:highlight w:val="none"/>
        </w:rPr>
        <w:t>合同总价款(含税价):</w:t>
      </w:r>
      <w:r>
        <w:rPr>
          <w:rFonts w:hint="eastAsia" w:ascii="国标仿宋-GB/T 2312" w:hAnsi="国标仿宋-GB/T 2312" w:eastAsia="国标仿宋-GB/T 2312" w:cs="国标仿宋-GB/T 2312"/>
          <w:color w:val="auto"/>
          <w:sz w:val="28"/>
          <w:szCs w:val="28"/>
          <w:highlight w:val="none"/>
          <w:u w:val="single"/>
          <w:lang w:val="en-US" w:eastAsia="zh-CN"/>
        </w:rPr>
        <w:t xml:space="preserve">                         </w:t>
      </w:r>
      <w:r>
        <w:rPr>
          <w:rFonts w:hint="eastAsia" w:ascii="国标仿宋-GB/T 2312" w:hAnsi="国标仿宋-GB/T 2312" w:eastAsia="国标仿宋-GB/T 2312" w:cs="国标仿宋-GB/T 2312"/>
          <w:color w:val="auto"/>
          <w:sz w:val="28"/>
          <w:szCs w:val="28"/>
          <w:highlight w:val="none"/>
          <w:u w:val="single"/>
        </w:rPr>
        <w:t>(</w:t>
      </w:r>
      <w:r>
        <w:rPr>
          <w:rFonts w:hint="eastAsia" w:ascii="国标仿宋-GB/T 2312" w:hAnsi="国标仿宋-GB/T 2312" w:eastAsia="国标仿宋-GB/T 2312" w:cs="国标仿宋-GB/T 2312"/>
          <w:color w:val="auto"/>
          <w:sz w:val="28"/>
          <w:szCs w:val="28"/>
          <w:highlight w:val="none"/>
          <w:u w:val="single"/>
          <w:lang w:val="en-US" w:eastAsia="zh-CN"/>
        </w:rPr>
        <w:t xml:space="preserve">¥          </w:t>
      </w:r>
      <w:r>
        <w:rPr>
          <w:rFonts w:hint="eastAsia" w:ascii="国标仿宋-GB/T 2312" w:hAnsi="国标仿宋-GB/T 2312" w:eastAsia="国标仿宋-GB/T 2312" w:cs="国标仿宋-GB/T 2312"/>
          <w:color w:val="auto"/>
          <w:sz w:val="28"/>
          <w:szCs w:val="28"/>
          <w:highlight w:val="none"/>
        </w:rPr>
        <w:t>元)</w:t>
      </w:r>
      <w:r>
        <w:rPr>
          <w:rFonts w:hint="eastAsia" w:ascii="国标仿宋-GB/T 2312" w:hAnsi="国标仿宋-GB/T 2312" w:eastAsia="国标仿宋-GB/T 2312" w:cs="国标仿宋-GB/T 2312"/>
          <w:color w:val="auto"/>
          <w:sz w:val="28"/>
          <w:szCs w:val="28"/>
          <w:highlight w:val="none"/>
          <w:lang w:eastAsia="zh-CN"/>
        </w:rPr>
        <w:t>。</w:t>
      </w:r>
    </w:p>
    <w:p w14:paraId="157BBC9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jc w:val="both"/>
        <w:textAlignment w:val="auto"/>
        <w:rPr>
          <w:rFonts w:hint="eastAsia" w:ascii="国标仿宋-GB/T 2312" w:hAnsi="国标仿宋-GB/T 2312" w:eastAsia="国标仿宋-GB/T 2312" w:cs="国标仿宋-GB/T 2312"/>
          <w:spacing w:val="3"/>
          <w:sz w:val="28"/>
          <w:szCs w:val="28"/>
        </w:rPr>
      </w:pPr>
      <w:r>
        <w:rPr>
          <w:rFonts w:hint="eastAsia" w:ascii="国标仿宋-GB/T 2312" w:hAnsi="国标仿宋-GB/T 2312" w:eastAsia="国标仿宋-GB/T 2312" w:cs="国标仿宋-GB/T 2312"/>
          <w:spacing w:val="10"/>
          <w:kern w:val="2"/>
          <w:sz w:val="28"/>
          <w:szCs w:val="28"/>
          <w:lang w:val="en-US" w:eastAsia="zh-CN" w:bidi="ar-SA"/>
        </w:rPr>
        <w:t>（一）</w:t>
      </w:r>
      <w:r>
        <w:rPr>
          <w:rFonts w:hint="eastAsia" w:ascii="国标仿宋-GB/T 2312" w:hAnsi="国标仿宋-GB/T 2312" w:eastAsia="国标仿宋-GB/T 2312" w:cs="国标仿宋-GB/T 2312"/>
          <w:color w:val="auto"/>
          <w:sz w:val="28"/>
          <w:szCs w:val="28"/>
          <w:highlight w:val="none"/>
        </w:rPr>
        <w:t>合同价格为含税价，乙方报价</w:t>
      </w:r>
      <w:r>
        <w:rPr>
          <w:rFonts w:hint="eastAsia" w:ascii="国标仿宋-GB/T 2312" w:hAnsi="国标仿宋-GB/T 2312" w:eastAsia="国标仿宋-GB/T 2312" w:cs="国标仿宋-GB/T 2312"/>
          <w:color w:val="auto"/>
          <w:sz w:val="28"/>
          <w:szCs w:val="28"/>
          <w:highlight w:val="none"/>
          <w:lang w:eastAsia="zh-CN"/>
        </w:rPr>
        <w:t>包含</w:t>
      </w:r>
      <w:r>
        <w:rPr>
          <w:rFonts w:hint="eastAsia" w:ascii="国标仿宋-GB/T 2312" w:hAnsi="国标仿宋-GB/T 2312" w:eastAsia="国标仿宋-GB/T 2312" w:cs="国标仿宋-GB/T 2312"/>
          <w:color w:val="auto"/>
          <w:sz w:val="28"/>
          <w:szCs w:val="28"/>
          <w:highlight w:val="none"/>
        </w:rPr>
        <w:t>完成</w:t>
      </w:r>
      <w:r>
        <w:rPr>
          <w:rFonts w:hint="eastAsia" w:ascii="国标仿宋-GB/T 2312" w:hAnsi="国标仿宋-GB/T 2312" w:eastAsia="国标仿宋-GB/T 2312" w:cs="国标仿宋-GB/T 2312"/>
          <w:color w:val="auto"/>
          <w:sz w:val="28"/>
          <w:szCs w:val="28"/>
          <w:highlight w:val="none"/>
          <w:lang w:eastAsia="zh-CN"/>
        </w:rPr>
        <w:t>本</w:t>
      </w:r>
      <w:r>
        <w:rPr>
          <w:rFonts w:hint="eastAsia" w:ascii="国标仿宋-GB/T 2312" w:hAnsi="国标仿宋-GB/T 2312" w:eastAsia="国标仿宋-GB/T 2312" w:cs="国标仿宋-GB/T 2312"/>
          <w:color w:val="auto"/>
          <w:sz w:val="28"/>
          <w:szCs w:val="28"/>
          <w:highlight w:val="none"/>
        </w:rPr>
        <w:t>项目所需的全部费用（包括</w:t>
      </w:r>
      <w:r>
        <w:rPr>
          <w:rFonts w:hint="eastAsia" w:ascii="国标仿宋-GB/T 2312" w:hAnsi="国标仿宋-GB/T 2312" w:eastAsia="国标仿宋-GB/T 2312" w:cs="国标仿宋-GB/T 2312"/>
          <w:color w:val="auto"/>
          <w:sz w:val="28"/>
          <w:szCs w:val="28"/>
          <w:highlight w:val="none"/>
          <w:lang w:eastAsia="zh-CN"/>
        </w:rPr>
        <w:t>但不限于</w:t>
      </w:r>
      <w:r>
        <w:rPr>
          <w:rFonts w:hint="eastAsia" w:ascii="国标仿宋-GB/T 2312" w:hAnsi="国标仿宋-GB/T 2312" w:eastAsia="国标仿宋-GB/T 2312" w:cs="国标仿宋-GB/T 2312"/>
          <w:color w:val="auto"/>
          <w:sz w:val="28"/>
          <w:szCs w:val="28"/>
          <w:highlight w:val="none"/>
        </w:rPr>
        <w:t>劳务费、国家按现行税收政策征收的一切税</w:t>
      </w:r>
      <w:r>
        <w:rPr>
          <w:rFonts w:hint="eastAsia" w:ascii="国标仿宋-GB/T 2312" w:hAnsi="国标仿宋-GB/T 2312" w:eastAsia="国标仿宋-GB/T 2312" w:cs="国标仿宋-GB/T 2312"/>
          <w:color w:val="auto"/>
          <w:sz w:val="28"/>
          <w:szCs w:val="28"/>
          <w:highlight w:val="none"/>
          <w:lang w:eastAsia="zh-CN"/>
        </w:rPr>
        <w:t>、服务费、</w:t>
      </w:r>
      <w:r>
        <w:rPr>
          <w:rFonts w:hint="eastAsia" w:ascii="国标仿宋-GB/T 2312" w:hAnsi="国标仿宋-GB/T 2312" w:eastAsia="国标仿宋-GB/T 2312" w:cs="国标仿宋-GB/T 2312"/>
          <w:color w:val="auto"/>
          <w:sz w:val="28"/>
          <w:szCs w:val="28"/>
          <w:highlight w:val="none"/>
          <w:lang w:val="en-US" w:eastAsia="zh-CN"/>
        </w:rPr>
        <w:t>分析报告出具费用</w:t>
      </w:r>
      <w:r>
        <w:rPr>
          <w:rFonts w:hint="eastAsia" w:ascii="国标仿宋-GB/T 2312" w:hAnsi="国标仿宋-GB/T 2312" w:eastAsia="国标仿宋-GB/T 2312" w:cs="国标仿宋-GB/T 2312"/>
          <w:color w:val="auto"/>
          <w:sz w:val="28"/>
          <w:szCs w:val="28"/>
          <w:highlight w:val="none"/>
        </w:rPr>
        <w:t>等</w:t>
      </w:r>
      <w:r>
        <w:rPr>
          <w:rFonts w:hint="eastAsia" w:ascii="国标仿宋-GB/T 2312" w:hAnsi="国标仿宋-GB/T 2312" w:eastAsia="国标仿宋-GB/T 2312" w:cs="国标仿宋-GB/T 2312"/>
          <w:color w:val="auto"/>
          <w:sz w:val="28"/>
          <w:szCs w:val="28"/>
          <w:highlight w:val="none"/>
          <w:lang w:eastAsia="zh-CN"/>
        </w:rPr>
        <w:t>一切费用</w:t>
      </w:r>
      <w:r>
        <w:rPr>
          <w:rFonts w:hint="eastAsia" w:ascii="国标仿宋-GB/T 2312" w:hAnsi="国标仿宋-GB/T 2312" w:eastAsia="国标仿宋-GB/T 2312" w:cs="国标仿宋-GB/T 2312"/>
          <w:color w:val="auto"/>
          <w:sz w:val="28"/>
          <w:szCs w:val="28"/>
          <w:highlight w:val="none"/>
        </w:rPr>
        <w:t>）</w:t>
      </w:r>
      <w:r>
        <w:rPr>
          <w:rFonts w:hint="eastAsia" w:ascii="国标仿宋-GB/T 2312" w:hAnsi="国标仿宋-GB/T 2312" w:eastAsia="国标仿宋-GB/T 2312" w:cs="国标仿宋-GB/T 2312"/>
          <w:color w:val="auto"/>
          <w:sz w:val="28"/>
          <w:szCs w:val="28"/>
          <w:highlight w:val="none"/>
          <w:lang w:eastAsia="zh-CN"/>
        </w:rPr>
        <w:t>，甲方无需再向乙方支付其他任何费用</w:t>
      </w:r>
      <w:r>
        <w:rPr>
          <w:rFonts w:hint="eastAsia" w:ascii="国标仿宋-GB/T 2312" w:hAnsi="国标仿宋-GB/T 2312" w:eastAsia="国标仿宋-GB/T 2312" w:cs="国标仿宋-GB/T 2312"/>
          <w:color w:val="auto"/>
          <w:sz w:val="28"/>
          <w:szCs w:val="28"/>
          <w:highlight w:val="none"/>
        </w:rPr>
        <w:t>。</w:t>
      </w:r>
    </w:p>
    <w:p w14:paraId="625BE286">
      <w:pPr>
        <w:pStyle w:val="5"/>
        <w:keepNext w:val="0"/>
        <w:keepLines w:val="0"/>
        <w:pageBreakBefore w:val="0"/>
        <w:numPr>
          <w:ilvl w:val="0"/>
          <w:numId w:val="0"/>
        </w:numPr>
        <w:wordWrap/>
        <w:overflowPunct/>
        <w:topLinePunct w:val="0"/>
        <w:autoSpaceDE/>
        <w:autoSpaceDN/>
        <w:bidi w:val="0"/>
        <w:adjustRightInd/>
        <w:snapToGrid/>
        <w:spacing w:line="560" w:lineRule="exact"/>
        <w:textAlignment w:val="auto"/>
        <w:rPr>
          <w:rFonts w:hint="eastAsia" w:ascii="国标仿宋-GB/T 2312" w:hAnsi="国标仿宋-GB/T 2312" w:eastAsia="国标仿宋-GB/T 2312" w:cs="国标仿宋-GB/T 2312"/>
          <w:spacing w:val="10"/>
          <w:kern w:val="2"/>
          <w:sz w:val="28"/>
          <w:szCs w:val="28"/>
          <w:lang w:val="en-US" w:eastAsia="zh-CN" w:bidi="ar-SA"/>
        </w:rPr>
      </w:pPr>
      <w:r>
        <w:rPr>
          <w:rFonts w:hint="eastAsia" w:ascii="国标仿宋-GB/T 2312" w:hAnsi="国标仿宋-GB/T 2312" w:eastAsia="国标仿宋-GB/T 2312" w:cs="国标仿宋-GB/T 2312"/>
          <w:sz w:val="28"/>
          <w:szCs w:val="28"/>
          <w:lang w:val="en-US" w:eastAsia="zh-CN"/>
        </w:rPr>
        <w:t xml:space="preserve">  </w:t>
      </w:r>
      <w:r>
        <w:rPr>
          <w:rFonts w:hint="eastAsia" w:ascii="国标仿宋-GB/T 2312" w:hAnsi="国标仿宋-GB/T 2312" w:eastAsia="国标仿宋-GB/T 2312" w:cs="国标仿宋-GB/T 2312"/>
          <w:spacing w:val="10"/>
          <w:kern w:val="2"/>
          <w:sz w:val="28"/>
          <w:szCs w:val="28"/>
          <w:lang w:val="en-US" w:eastAsia="zh-CN" w:bidi="ar-SA"/>
        </w:rPr>
        <w:t xml:space="preserve">  （二）对于省上安排的应急养护工程项目，乙方需安排外部专家进行技术审查咨询服务，且因此产生的全部费用由乙方承担。</w:t>
      </w:r>
    </w:p>
    <w:p w14:paraId="7EF59A49">
      <w:pPr>
        <w:keepNext w:val="0"/>
        <w:keepLines w:val="0"/>
        <w:pageBreakBefore w:val="0"/>
        <w:wordWrap/>
        <w:overflowPunct/>
        <w:topLinePunct w:val="0"/>
        <w:autoSpaceDE/>
        <w:autoSpaceDN/>
        <w:bidi w:val="0"/>
        <w:adjustRightInd/>
        <w:snapToGri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三</w:t>
      </w:r>
      <w:r>
        <w:rPr>
          <w:rFonts w:hint="eastAsia" w:ascii="国标仿宋-GB/T 2312" w:hAnsi="国标仿宋-GB/T 2312" w:eastAsia="国标仿宋-GB/T 2312" w:cs="国标仿宋-GB/T 2312"/>
          <w:b/>
          <w:bCs/>
          <w:color w:val="auto"/>
          <w:sz w:val="28"/>
          <w:szCs w:val="28"/>
          <w:highlight w:val="none"/>
        </w:rPr>
        <w:t>、服务</w:t>
      </w:r>
      <w:r>
        <w:rPr>
          <w:rFonts w:hint="eastAsia" w:ascii="国标仿宋-GB/T 2312" w:hAnsi="国标仿宋-GB/T 2312" w:eastAsia="国标仿宋-GB/T 2312" w:cs="国标仿宋-GB/T 2312"/>
          <w:b/>
          <w:bCs/>
          <w:color w:val="auto"/>
          <w:sz w:val="28"/>
          <w:szCs w:val="28"/>
          <w:highlight w:val="none"/>
          <w:lang w:val="en-US" w:eastAsia="zh-CN"/>
        </w:rPr>
        <w:t>期限</w:t>
      </w:r>
    </w:p>
    <w:p w14:paraId="35CF0B75">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color w:val="auto"/>
          <w:sz w:val="28"/>
          <w:szCs w:val="28"/>
          <w:highlight w:val="none"/>
          <w:lang w:val="en-US" w:eastAsia="zh-CN"/>
        </w:rPr>
        <w:t>合同起止日期</w:t>
      </w:r>
      <w:r>
        <w:rPr>
          <w:rFonts w:hint="eastAsia" w:ascii="国标仿宋-GB/T 2312" w:hAnsi="国标仿宋-GB/T 2312" w:eastAsia="国标仿宋-GB/T 2312" w:cs="国标仿宋-GB/T 2312"/>
          <w:color w:val="auto"/>
          <w:sz w:val="28"/>
          <w:szCs w:val="28"/>
          <w:highlight w:val="none"/>
          <w:u w:val="single"/>
          <w:lang w:val="en-US" w:eastAsia="zh-CN"/>
        </w:rPr>
        <w:t>（    年    月    日 ----    年    月    日）</w:t>
      </w:r>
      <w:r>
        <w:rPr>
          <w:rFonts w:hint="eastAsia" w:ascii="国标仿宋-GB/T 2312" w:hAnsi="国标仿宋-GB/T 2312" w:eastAsia="国标仿宋-GB/T 2312" w:cs="国标仿宋-GB/T 2312"/>
          <w:color w:val="auto"/>
          <w:sz w:val="28"/>
          <w:szCs w:val="28"/>
          <w:highlight w:val="none"/>
          <w:u w:val="single"/>
        </w:rPr>
        <w:t>。</w:t>
      </w:r>
    </w:p>
    <w:p w14:paraId="6299C22E">
      <w:pPr>
        <w:keepNext w:val="0"/>
        <w:keepLines w:val="0"/>
        <w:pageBreakBefore w:val="0"/>
        <w:wordWrap/>
        <w:overflowPunct/>
        <w:topLinePunct w:val="0"/>
        <w:autoSpaceDE/>
        <w:autoSpaceDN/>
        <w:bidi w:val="0"/>
        <w:adjustRightInd/>
        <w:snapToGri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bCs/>
          <w:color w:val="auto"/>
          <w:sz w:val="28"/>
          <w:szCs w:val="28"/>
          <w:highlight w:val="none"/>
        </w:rPr>
        <w:t>四、结算方式</w:t>
      </w:r>
    </w:p>
    <w:p w14:paraId="04931851">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rPr>
      </w:pPr>
      <w:r>
        <w:rPr>
          <w:rFonts w:hint="eastAsia" w:ascii="国标仿宋-GB/T 2312" w:hAnsi="国标仿宋-GB/T 2312" w:eastAsia="国标仿宋-GB/T 2312" w:cs="国标仿宋-GB/T 2312"/>
          <w:color w:val="auto"/>
          <w:sz w:val="28"/>
          <w:szCs w:val="28"/>
          <w:highlight w:val="none"/>
          <w:lang w:val="en-US" w:eastAsia="zh-CN"/>
        </w:rPr>
        <w:t>（一）</w:t>
      </w:r>
      <w:r>
        <w:rPr>
          <w:rFonts w:hint="eastAsia" w:ascii="国标仿宋-GB/T 2312" w:hAnsi="国标仿宋-GB/T 2312" w:eastAsia="国标仿宋-GB/T 2312" w:cs="国标仿宋-GB/T 2312"/>
          <w:color w:val="auto"/>
          <w:sz w:val="28"/>
          <w:szCs w:val="28"/>
          <w:highlight w:val="none"/>
        </w:rPr>
        <w:t>结算单位:</w:t>
      </w:r>
    </w:p>
    <w:p w14:paraId="1E290251">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eastAsia="zh-CN"/>
        </w:rPr>
      </w:pPr>
      <w:r>
        <w:rPr>
          <w:rFonts w:hint="eastAsia" w:ascii="国标仿宋-GB/T 2312" w:hAnsi="国标仿宋-GB/T 2312" w:eastAsia="国标仿宋-GB/T 2312" w:cs="国标仿宋-GB/T 2312"/>
          <w:color w:val="auto"/>
          <w:sz w:val="28"/>
          <w:szCs w:val="28"/>
          <w:highlight w:val="none"/>
          <w:lang w:eastAsia="zh-CN"/>
        </w:rPr>
        <w:t>银行转账，由甲方负责结算。在付款前，乙方应开具与付款金额一致的增值税普通发票给甲方。</w:t>
      </w:r>
    </w:p>
    <w:p w14:paraId="133CA3EE">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rPr>
      </w:pPr>
      <w:r>
        <w:rPr>
          <w:rFonts w:hint="eastAsia" w:ascii="国标仿宋-GB/T 2312" w:hAnsi="国标仿宋-GB/T 2312" w:eastAsia="国标仿宋-GB/T 2312" w:cs="国标仿宋-GB/T 2312"/>
          <w:color w:val="auto"/>
          <w:sz w:val="28"/>
          <w:szCs w:val="28"/>
          <w:highlight w:val="none"/>
          <w:lang w:eastAsia="zh-CN"/>
        </w:rPr>
        <w:t>（</w:t>
      </w:r>
      <w:r>
        <w:rPr>
          <w:rFonts w:hint="eastAsia" w:ascii="国标仿宋-GB/T 2312" w:hAnsi="国标仿宋-GB/T 2312" w:eastAsia="国标仿宋-GB/T 2312" w:cs="国标仿宋-GB/T 2312"/>
          <w:color w:val="auto"/>
          <w:sz w:val="28"/>
          <w:szCs w:val="28"/>
          <w:highlight w:val="none"/>
          <w:lang w:val="en-US" w:eastAsia="zh-CN"/>
        </w:rPr>
        <w:t>二</w:t>
      </w:r>
      <w:r>
        <w:rPr>
          <w:rFonts w:hint="eastAsia" w:ascii="国标仿宋-GB/T 2312" w:hAnsi="国标仿宋-GB/T 2312" w:eastAsia="国标仿宋-GB/T 2312" w:cs="国标仿宋-GB/T 2312"/>
          <w:color w:val="auto"/>
          <w:sz w:val="28"/>
          <w:szCs w:val="28"/>
          <w:highlight w:val="none"/>
          <w:lang w:eastAsia="zh-CN"/>
        </w:rPr>
        <w:t>）</w:t>
      </w:r>
      <w:r>
        <w:rPr>
          <w:rFonts w:hint="eastAsia" w:ascii="国标仿宋-GB/T 2312" w:hAnsi="国标仿宋-GB/T 2312" w:eastAsia="国标仿宋-GB/T 2312" w:cs="国标仿宋-GB/T 2312"/>
          <w:color w:val="auto"/>
          <w:sz w:val="28"/>
          <w:szCs w:val="28"/>
          <w:highlight w:val="none"/>
        </w:rPr>
        <w:t>付款方式:</w:t>
      </w:r>
    </w:p>
    <w:p w14:paraId="1C65C00D">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1.合同签订前，乙方须向甲方缴纳</w:t>
      </w:r>
      <w:r>
        <w:rPr>
          <w:rFonts w:hint="eastAsia" w:ascii="国标仿宋-GB/T 2312" w:hAnsi="国标仿宋-GB/T 2312" w:eastAsia="国标仿宋-GB/T 2312" w:cs="国标仿宋-GB/T 2312"/>
          <w:sz w:val="28"/>
          <w:szCs w:val="28"/>
          <w:lang w:eastAsia="zh-CN"/>
        </w:rPr>
        <w:t>合同总价款</w:t>
      </w:r>
      <w:r>
        <w:rPr>
          <w:rFonts w:hint="eastAsia" w:ascii="国标仿宋-GB/T 2312" w:hAnsi="国标仿宋-GB/T 2312" w:eastAsia="国标仿宋-GB/T 2312" w:cs="国标仿宋-GB/T 2312"/>
          <w:sz w:val="28"/>
          <w:szCs w:val="28"/>
        </w:rPr>
        <w:t>5%的履约保证金，履约保证金待乙方履行完毕全部合同义务，</w:t>
      </w:r>
      <w:r>
        <w:rPr>
          <w:rFonts w:hint="eastAsia" w:ascii="国标仿宋-GB/T 2312" w:hAnsi="国标仿宋-GB/T 2312" w:eastAsia="国标仿宋-GB/T 2312" w:cs="国标仿宋-GB/T 2312"/>
          <w:sz w:val="28"/>
          <w:szCs w:val="28"/>
          <w:highlight w:val="none"/>
        </w:rPr>
        <w:t>并经甲方验收合格，</w:t>
      </w:r>
      <w:r>
        <w:rPr>
          <w:rFonts w:hint="eastAsia" w:ascii="国标仿宋-GB/T 2312" w:hAnsi="国标仿宋-GB/T 2312" w:eastAsia="国标仿宋-GB/T 2312" w:cs="国标仿宋-GB/T 2312"/>
          <w:sz w:val="28"/>
          <w:szCs w:val="28"/>
        </w:rPr>
        <w:t>无任何纠纷后无息退还。</w:t>
      </w:r>
    </w:p>
    <w:p w14:paraId="0E8BA182">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2.合同签订，甲方收到乙方缴纳的履约保证金及开具的增值税普通发票后</w:t>
      </w:r>
      <w:r>
        <w:rPr>
          <w:rFonts w:hint="eastAsia" w:ascii="国标仿宋-GB/T 2312" w:hAnsi="国标仿宋-GB/T 2312" w:eastAsia="国标仿宋-GB/T 2312" w:cs="国标仿宋-GB/T 2312"/>
          <w:sz w:val="28"/>
          <w:szCs w:val="28"/>
          <w:u w:val="single"/>
          <w:lang w:val="en-US" w:eastAsia="zh-CN"/>
        </w:rPr>
        <w:t>15</w:t>
      </w:r>
      <w:r>
        <w:rPr>
          <w:rFonts w:hint="eastAsia" w:ascii="国标仿宋-GB/T 2312" w:hAnsi="国标仿宋-GB/T 2312" w:eastAsia="国标仿宋-GB/T 2312" w:cs="国标仿宋-GB/T 2312"/>
          <w:sz w:val="28"/>
          <w:szCs w:val="28"/>
        </w:rPr>
        <w:t>日内，支付</w:t>
      </w:r>
      <w:r>
        <w:rPr>
          <w:rFonts w:hint="eastAsia" w:ascii="国标仿宋-GB/T 2312" w:hAnsi="国标仿宋-GB/T 2312" w:eastAsia="国标仿宋-GB/T 2312" w:cs="国标仿宋-GB/T 2312"/>
          <w:sz w:val="28"/>
          <w:szCs w:val="28"/>
          <w:lang w:eastAsia="zh-CN"/>
        </w:rPr>
        <w:t>合同总价款</w:t>
      </w:r>
      <w:r>
        <w:rPr>
          <w:rFonts w:hint="eastAsia" w:ascii="国标仿宋-GB/T 2312" w:hAnsi="国标仿宋-GB/T 2312" w:eastAsia="国标仿宋-GB/T 2312" w:cs="国标仿宋-GB/T 2312"/>
          <w:sz w:val="28"/>
          <w:szCs w:val="28"/>
        </w:rPr>
        <w:t>的</w:t>
      </w:r>
      <w:r>
        <w:rPr>
          <w:rFonts w:hint="eastAsia" w:ascii="国标仿宋-GB/T 2312" w:hAnsi="国标仿宋-GB/T 2312" w:eastAsia="国标仿宋-GB/T 2312" w:cs="国标仿宋-GB/T 2312"/>
          <w:sz w:val="28"/>
          <w:szCs w:val="28"/>
          <w:u w:val="single"/>
        </w:rPr>
        <w:t>60</w:t>
      </w:r>
      <w:r>
        <w:rPr>
          <w:rFonts w:hint="eastAsia" w:ascii="国标仿宋-GB/T 2312" w:hAnsi="国标仿宋-GB/T 2312" w:eastAsia="国标仿宋-GB/T 2312" w:cs="国标仿宋-GB/T 2312"/>
          <w:sz w:val="28"/>
          <w:szCs w:val="28"/>
        </w:rPr>
        <w:t>%。乙方完成合同约定全部内容，提交项目全部成果报告并经甲方确认满足要求后，甲方支付剩余合同金额。</w:t>
      </w:r>
      <w:r>
        <w:rPr>
          <w:rFonts w:hint="eastAsia" w:ascii="国标仿宋-GB/T 2312" w:hAnsi="国标仿宋-GB/T 2312" w:eastAsia="国标仿宋-GB/T 2312" w:cs="国标仿宋-GB/T 2312"/>
          <w:b w:val="0"/>
          <w:bCs w:val="0"/>
          <w:kern w:val="2"/>
          <w:sz w:val="28"/>
          <w:szCs w:val="28"/>
          <w:lang w:val="en-US" w:eastAsia="zh-CN"/>
        </w:rPr>
        <w:t>如完成约定工作量大于95%的，按照上述支付条件进行。完成约定工作量在95%和85%之间的，支付合同总金额的95%；完成约定工作量小于85%的，按照合同总金额乘以完成约定工作量比例进行支付。</w:t>
      </w:r>
    </w:p>
    <w:p w14:paraId="48BFDB10">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3.甲方每次付款前，乙方均应开具与付款金额一致的增值税普通发票，否则甲方有权拒绝付款，且不应承担迟延付款的责任。</w:t>
      </w:r>
    </w:p>
    <w:p w14:paraId="3914AE76">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4.乙方超出任务书范围的</w:t>
      </w:r>
      <w:r>
        <w:rPr>
          <w:rFonts w:hint="eastAsia" w:ascii="国标仿宋-GB/T 2312" w:hAnsi="国标仿宋-GB/T 2312" w:eastAsia="国标仿宋-GB/T 2312" w:cs="国标仿宋-GB/T 2312"/>
          <w:sz w:val="28"/>
          <w:szCs w:val="28"/>
          <w:lang w:val="en-US" w:eastAsia="zh-CN"/>
        </w:rPr>
        <w:t>工作</w:t>
      </w:r>
      <w:r>
        <w:rPr>
          <w:rFonts w:hint="eastAsia" w:ascii="国标仿宋-GB/T 2312" w:hAnsi="国标仿宋-GB/T 2312" w:eastAsia="国标仿宋-GB/T 2312" w:cs="国标仿宋-GB/T 2312"/>
          <w:sz w:val="28"/>
          <w:szCs w:val="28"/>
        </w:rPr>
        <w:t>量以及未通过甲方审查的</w:t>
      </w:r>
      <w:r>
        <w:rPr>
          <w:rFonts w:hint="eastAsia" w:ascii="国标仿宋-GB/T 2312" w:hAnsi="国标仿宋-GB/T 2312" w:eastAsia="国标仿宋-GB/T 2312" w:cs="国标仿宋-GB/T 2312"/>
          <w:sz w:val="28"/>
          <w:szCs w:val="28"/>
          <w:lang w:val="en-US" w:eastAsia="zh-CN"/>
        </w:rPr>
        <w:t>工作</w:t>
      </w:r>
      <w:r>
        <w:rPr>
          <w:rFonts w:hint="eastAsia" w:ascii="国标仿宋-GB/T 2312" w:hAnsi="国标仿宋-GB/T 2312" w:eastAsia="国标仿宋-GB/T 2312" w:cs="国标仿宋-GB/T 2312"/>
          <w:sz w:val="28"/>
          <w:szCs w:val="28"/>
        </w:rPr>
        <w:t>量，甲方有权不予结算和支付相应款项。</w:t>
      </w:r>
    </w:p>
    <w:p w14:paraId="227B3CEF">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eastAsia="zh-CN"/>
        </w:rPr>
      </w:pPr>
      <w:r>
        <w:rPr>
          <w:rFonts w:hint="eastAsia" w:ascii="国标仿宋-GB/T 2312" w:hAnsi="国标仿宋-GB/T 2312" w:eastAsia="国标仿宋-GB/T 2312" w:cs="国标仿宋-GB/T 2312"/>
          <w:sz w:val="28"/>
          <w:szCs w:val="28"/>
        </w:rPr>
        <w:t>5.甲方有权在项目实施过程中，要求乙方对不满足质量要求的工作进行返工，工期不予顺延。</w:t>
      </w:r>
    </w:p>
    <w:p w14:paraId="5D41328E">
      <w:pPr>
        <w:keepNext w:val="0"/>
        <w:keepLines w:val="0"/>
        <w:pageBreakBefore w:val="0"/>
        <w:wordWrap/>
        <w:overflowPunct/>
        <w:topLinePunct w:val="0"/>
        <w:autoSpaceDE/>
        <w:autoSpaceDN/>
        <w:bidi w:val="0"/>
        <w:adjustRightInd/>
        <w:snapToGri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bCs/>
          <w:color w:val="auto"/>
          <w:sz w:val="28"/>
          <w:szCs w:val="28"/>
          <w:highlight w:val="none"/>
          <w:lang w:val="en-US" w:eastAsia="zh-CN"/>
        </w:rPr>
        <w:t>五</w:t>
      </w:r>
      <w:r>
        <w:rPr>
          <w:rFonts w:hint="eastAsia" w:ascii="国标仿宋-GB/T 2312" w:hAnsi="国标仿宋-GB/T 2312" w:eastAsia="国标仿宋-GB/T 2312" w:cs="国标仿宋-GB/T 2312"/>
          <w:b/>
          <w:bCs/>
          <w:color w:val="auto"/>
          <w:sz w:val="28"/>
          <w:szCs w:val="28"/>
          <w:highlight w:val="none"/>
        </w:rPr>
        <w:t>、主要工作内容</w:t>
      </w:r>
    </w:p>
    <w:p w14:paraId="76768E54">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rPr>
      </w:pPr>
      <w:r>
        <w:rPr>
          <w:rFonts w:hint="eastAsia" w:ascii="国标仿宋-GB/T 2312" w:hAnsi="国标仿宋-GB/T 2312" w:eastAsia="国标仿宋-GB/T 2312" w:cs="国标仿宋-GB/T 2312"/>
          <w:spacing w:val="8"/>
          <w:sz w:val="28"/>
          <w:szCs w:val="28"/>
          <w:lang w:val="en-US" w:eastAsia="zh-CN"/>
        </w:rPr>
        <w:t>（一）乙方</w:t>
      </w:r>
      <w:r>
        <w:rPr>
          <w:rFonts w:hint="eastAsia" w:ascii="国标仿宋-GB/T 2312" w:hAnsi="国标仿宋-GB/T 2312" w:eastAsia="国标仿宋-GB/T 2312" w:cs="国标仿宋-GB/T 2312"/>
          <w:spacing w:val="8"/>
          <w:sz w:val="28"/>
          <w:szCs w:val="28"/>
        </w:rPr>
        <w:t>应提供以下技术咨询服务：</w:t>
      </w:r>
    </w:p>
    <w:p w14:paraId="25D56A8C">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lang w:eastAsia="zh-CN"/>
        </w:rPr>
      </w:pPr>
      <w:r>
        <w:rPr>
          <w:rFonts w:hint="eastAsia" w:ascii="国标仿宋-GB/T 2312" w:hAnsi="国标仿宋-GB/T 2312" w:eastAsia="国标仿宋-GB/T 2312" w:cs="国标仿宋-GB/T 2312"/>
          <w:spacing w:val="8"/>
          <w:sz w:val="28"/>
          <w:szCs w:val="28"/>
          <w:lang w:val="en-US" w:eastAsia="zh-CN"/>
        </w:rPr>
        <w:t>1.</w:t>
      </w:r>
      <w:r>
        <w:rPr>
          <w:rFonts w:hint="eastAsia" w:ascii="国标仿宋-GB/T 2312" w:hAnsi="国标仿宋-GB/T 2312" w:eastAsia="国标仿宋-GB/T 2312" w:cs="国标仿宋-GB/T 2312"/>
          <w:spacing w:val="8"/>
          <w:sz w:val="28"/>
          <w:szCs w:val="28"/>
        </w:rPr>
        <w:t>设计依据的基本资料是否完整、准确、可靠，设计方案论证是否充分，计算是否可靠，是否符合系统运行安全的要求</w:t>
      </w:r>
      <w:r>
        <w:rPr>
          <w:rFonts w:hint="eastAsia" w:ascii="国标仿宋-GB/T 2312" w:hAnsi="国标仿宋-GB/T 2312" w:eastAsia="国标仿宋-GB/T 2312" w:cs="国标仿宋-GB/T 2312"/>
          <w:spacing w:val="8"/>
          <w:sz w:val="28"/>
          <w:szCs w:val="28"/>
          <w:lang w:eastAsia="zh-CN"/>
        </w:rPr>
        <w:t>。</w:t>
      </w:r>
    </w:p>
    <w:p w14:paraId="4124FBD8">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lang w:eastAsia="zh-CN"/>
        </w:rPr>
      </w:pPr>
      <w:r>
        <w:rPr>
          <w:rFonts w:hint="eastAsia" w:ascii="国标仿宋-GB/T 2312" w:hAnsi="国标仿宋-GB/T 2312" w:eastAsia="国标仿宋-GB/T 2312" w:cs="国标仿宋-GB/T 2312"/>
          <w:spacing w:val="8"/>
          <w:sz w:val="28"/>
          <w:szCs w:val="28"/>
          <w:lang w:val="en-US" w:eastAsia="zh-CN"/>
        </w:rPr>
        <w:t>2.</w:t>
      </w:r>
      <w:r>
        <w:rPr>
          <w:rFonts w:hint="eastAsia" w:ascii="国标仿宋-GB/T 2312" w:hAnsi="国标仿宋-GB/T 2312" w:eastAsia="国标仿宋-GB/T 2312" w:cs="国标仿宋-GB/T 2312"/>
          <w:spacing w:val="8"/>
          <w:sz w:val="28"/>
          <w:szCs w:val="28"/>
        </w:rPr>
        <w:t>有关设计方案、特殊工点、施工方案和施工组织的可行性</w:t>
      </w:r>
      <w:r>
        <w:rPr>
          <w:rFonts w:hint="eastAsia" w:ascii="国标仿宋-GB/T 2312" w:hAnsi="国标仿宋-GB/T 2312" w:eastAsia="国标仿宋-GB/T 2312" w:cs="国标仿宋-GB/T 2312"/>
          <w:spacing w:val="8"/>
          <w:sz w:val="28"/>
          <w:szCs w:val="28"/>
          <w:lang w:eastAsia="zh-CN"/>
        </w:rPr>
        <w:t>。</w:t>
      </w:r>
    </w:p>
    <w:p w14:paraId="25D0B9E7">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lang w:eastAsia="zh-CN"/>
        </w:rPr>
      </w:pPr>
      <w:r>
        <w:rPr>
          <w:rFonts w:hint="eastAsia" w:ascii="国标仿宋-GB/T 2312" w:hAnsi="国标仿宋-GB/T 2312" w:eastAsia="国标仿宋-GB/T 2312" w:cs="国标仿宋-GB/T 2312"/>
          <w:spacing w:val="8"/>
          <w:sz w:val="28"/>
          <w:szCs w:val="28"/>
          <w:lang w:val="en-US" w:eastAsia="zh-CN"/>
        </w:rPr>
        <w:t>3.</w:t>
      </w:r>
      <w:r>
        <w:rPr>
          <w:rFonts w:hint="eastAsia" w:ascii="国标仿宋-GB/T 2312" w:hAnsi="国标仿宋-GB/T 2312" w:eastAsia="国标仿宋-GB/T 2312" w:cs="国标仿宋-GB/T 2312"/>
          <w:spacing w:val="8"/>
          <w:sz w:val="28"/>
          <w:szCs w:val="28"/>
        </w:rPr>
        <w:t>设计文件总体性和各专业间的衔接是否满足要求</w:t>
      </w:r>
      <w:r>
        <w:rPr>
          <w:rFonts w:hint="eastAsia" w:ascii="国标仿宋-GB/T 2312" w:hAnsi="国标仿宋-GB/T 2312" w:eastAsia="国标仿宋-GB/T 2312" w:cs="国标仿宋-GB/T 2312"/>
          <w:spacing w:val="8"/>
          <w:sz w:val="28"/>
          <w:szCs w:val="28"/>
          <w:lang w:eastAsia="zh-CN"/>
        </w:rPr>
        <w:t>。</w:t>
      </w:r>
    </w:p>
    <w:p w14:paraId="035D33EE">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lang w:eastAsia="zh-CN"/>
        </w:rPr>
      </w:pPr>
      <w:r>
        <w:rPr>
          <w:rFonts w:hint="eastAsia" w:ascii="国标仿宋-GB/T 2312" w:hAnsi="国标仿宋-GB/T 2312" w:eastAsia="国标仿宋-GB/T 2312" w:cs="国标仿宋-GB/T 2312"/>
          <w:spacing w:val="8"/>
          <w:sz w:val="28"/>
          <w:szCs w:val="28"/>
          <w:lang w:val="en-US" w:eastAsia="zh-CN"/>
        </w:rPr>
        <w:t>4.</w:t>
      </w:r>
      <w:r>
        <w:rPr>
          <w:rFonts w:hint="eastAsia" w:ascii="国标仿宋-GB/T 2312" w:hAnsi="国标仿宋-GB/T 2312" w:eastAsia="国标仿宋-GB/T 2312" w:cs="国标仿宋-GB/T 2312"/>
          <w:spacing w:val="8"/>
          <w:sz w:val="28"/>
          <w:szCs w:val="28"/>
        </w:rPr>
        <w:t>设计文件各专业是否满足先进、适用、安全、节能、消防、环境、美观、经济的原则</w:t>
      </w:r>
      <w:r>
        <w:rPr>
          <w:rFonts w:hint="eastAsia" w:ascii="国标仿宋-GB/T 2312" w:hAnsi="国标仿宋-GB/T 2312" w:eastAsia="国标仿宋-GB/T 2312" w:cs="国标仿宋-GB/T 2312"/>
          <w:spacing w:val="8"/>
          <w:sz w:val="28"/>
          <w:szCs w:val="28"/>
          <w:lang w:eastAsia="zh-CN"/>
        </w:rPr>
        <w:t>。</w:t>
      </w:r>
    </w:p>
    <w:p w14:paraId="3989017A">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lang w:eastAsia="zh-CN"/>
        </w:rPr>
      </w:pPr>
      <w:r>
        <w:rPr>
          <w:rFonts w:hint="eastAsia" w:ascii="国标仿宋-GB/T 2312" w:hAnsi="国标仿宋-GB/T 2312" w:eastAsia="国标仿宋-GB/T 2312" w:cs="国标仿宋-GB/T 2312"/>
          <w:spacing w:val="8"/>
          <w:sz w:val="28"/>
          <w:szCs w:val="28"/>
          <w:lang w:val="en-US" w:eastAsia="zh-CN"/>
        </w:rPr>
        <w:t>5.</w:t>
      </w:r>
      <w:r>
        <w:rPr>
          <w:rFonts w:hint="eastAsia" w:ascii="国标仿宋-GB/T 2312" w:hAnsi="国标仿宋-GB/T 2312" w:eastAsia="国标仿宋-GB/T 2312" w:cs="国标仿宋-GB/T 2312"/>
          <w:spacing w:val="8"/>
          <w:sz w:val="28"/>
          <w:szCs w:val="28"/>
        </w:rPr>
        <w:t>有关规模、投资与功能是否合理，综合技术经济指标是否适宜</w:t>
      </w:r>
      <w:r>
        <w:rPr>
          <w:rFonts w:hint="eastAsia" w:ascii="国标仿宋-GB/T 2312" w:hAnsi="国标仿宋-GB/T 2312" w:eastAsia="国标仿宋-GB/T 2312" w:cs="国标仿宋-GB/T 2312"/>
          <w:spacing w:val="8"/>
          <w:sz w:val="28"/>
          <w:szCs w:val="28"/>
          <w:lang w:eastAsia="zh-CN"/>
        </w:rPr>
        <w:t>。</w:t>
      </w:r>
    </w:p>
    <w:p w14:paraId="4B981EC5">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lang w:eastAsia="zh-CN"/>
        </w:rPr>
      </w:pPr>
      <w:r>
        <w:rPr>
          <w:rFonts w:hint="eastAsia" w:ascii="国标仿宋-GB/T 2312" w:hAnsi="国标仿宋-GB/T 2312" w:eastAsia="国标仿宋-GB/T 2312" w:cs="国标仿宋-GB/T 2312"/>
          <w:spacing w:val="8"/>
          <w:sz w:val="28"/>
          <w:szCs w:val="28"/>
          <w:lang w:val="en-US" w:eastAsia="zh-CN"/>
        </w:rPr>
        <w:t>6.</w:t>
      </w:r>
      <w:r>
        <w:rPr>
          <w:rFonts w:hint="eastAsia" w:ascii="国标仿宋-GB/T 2312" w:hAnsi="国标仿宋-GB/T 2312" w:eastAsia="国标仿宋-GB/T 2312" w:cs="国标仿宋-GB/T 2312"/>
          <w:spacing w:val="8"/>
          <w:sz w:val="28"/>
          <w:szCs w:val="28"/>
        </w:rPr>
        <w:t>有关费用编制依据、费率、设计概算的合理性</w:t>
      </w:r>
      <w:r>
        <w:rPr>
          <w:rFonts w:hint="eastAsia" w:ascii="国标仿宋-GB/T 2312" w:hAnsi="国标仿宋-GB/T 2312" w:eastAsia="国标仿宋-GB/T 2312" w:cs="国标仿宋-GB/T 2312"/>
          <w:spacing w:val="8"/>
          <w:sz w:val="28"/>
          <w:szCs w:val="28"/>
          <w:lang w:eastAsia="zh-CN"/>
        </w:rPr>
        <w:t>。</w:t>
      </w:r>
    </w:p>
    <w:p w14:paraId="6F8CFE71">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lang w:eastAsia="zh-CN"/>
        </w:rPr>
      </w:pPr>
      <w:r>
        <w:rPr>
          <w:rFonts w:hint="eastAsia" w:ascii="国标仿宋-GB/T 2312" w:hAnsi="国标仿宋-GB/T 2312" w:eastAsia="国标仿宋-GB/T 2312" w:cs="国标仿宋-GB/T 2312"/>
          <w:spacing w:val="8"/>
          <w:sz w:val="28"/>
          <w:szCs w:val="28"/>
          <w:lang w:val="en-US" w:eastAsia="zh-CN"/>
        </w:rPr>
        <w:t>7.</w:t>
      </w:r>
      <w:r>
        <w:rPr>
          <w:rFonts w:hint="eastAsia" w:ascii="国标仿宋-GB/T 2312" w:hAnsi="国标仿宋-GB/T 2312" w:eastAsia="国标仿宋-GB/T 2312" w:cs="国标仿宋-GB/T 2312"/>
          <w:spacing w:val="8"/>
          <w:sz w:val="28"/>
          <w:szCs w:val="28"/>
        </w:rPr>
        <w:t>设计是否符合国家现行有关法律、法规和政策</w:t>
      </w:r>
      <w:r>
        <w:rPr>
          <w:rFonts w:hint="eastAsia" w:ascii="国标仿宋-GB/T 2312" w:hAnsi="国标仿宋-GB/T 2312" w:eastAsia="国标仿宋-GB/T 2312" w:cs="国标仿宋-GB/T 2312"/>
          <w:spacing w:val="8"/>
          <w:sz w:val="28"/>
          <w:szCs w:val="28"/>
          <w:lang w:eastAsia="zh-CN"/>
        </w:rPr>
        <w:t>。</w:t>
      </w:r>
    </w:p>
    <w:p w14:paraId="30EA6914">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lang w:eastAsia="zh-CN"/>
        </w:rPr>
      </w:pPr>
      <w:r>
        <w:rPr>
          <w:rFonts w:hint="eastAsia" w:ascii="国标仿宋-GB/T 2312" w:hAnsi="国标仿宋-GB/T 2312" w:eastAsia="国标仿宋-GB/T 2312" w:cs="国标仿宋-GB/T 2312"/>
          <w:spacing w:val="8"/>
          <w:sz w:val="28"/>
          <w:szCs w:val="28"/>
          <w:lang w:val="en-US" w:eastAsia="zh-CN"/>
        </w:rPr>
        <w:t>8.</w:t>
      </w:r>
      <w:r>
        <w:rPr>
          <w:rFonts w:hint="eastAsia" w:ascii="国标仿宋-GB/T 2312" w:hAnsi="国标仿宋-GB/T 2312" w:eastAsia="国标仿宋-GB/T 2312" w:cs="国标仿宋-GB/T 2312"/>
          <w:spacing w:val="8"/>
          <w:sz w:val="28"/>
          <w:szCs w:val="28"/>
        </w:rPr>
        <w:t>设计文件是否符合交通行业规范、规程、技术标准要求</w:t>
      </w:r>
      <w:r>
        <w:rPr>
          <w:rFonts w:hint="eastAsia" w:ascii="国标仿宋-GB/T 2312" w:hAnsi="国标仿宋-GB/T 2312" w:eastAsia="国标仿宋-GB/T 2312" w:cs="国标仿宋-GB/T 2312"/>
          <w:spacing w:val="8"/>
          <w:sz w:val="28"/>
          <w:szCs w:val="28"/>
          <w:lang w:eastAsia="zh-CN"/>
        </w:rPr>
        <w:t>。</w:t>
      </w:r>
    </w:p>
    <w:p w14:paraId="0A86FA5C">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lang w:eastAsia="zh-CN"/>
        </w:rPr>
      </w:pPr>
      <w:r>
        <w:rPr>
          <w:rFonts w:hint="eastAsia" w:ascii="国标仿宋-GB/T 2312" w:hAnsi="国标仿宋-GB/T 2312" w:eastAsia="国标仿宋-GB/T 2312" w:cs="国标仿宋-GB/T 2312"/>
          <w:spacing w:val="8"/>
          <w:sz w:val="28"/>
          <w:szCs w:val="28"/>
          <w:lang w:val="en-US" w:eastAsia="zh-CN"/>
        </w:rPr>
        <w:t>9.</w:t>
      </w:r>
      <w:r>
        <w:rPr>
          <w:rFonts w:hint="eastAsia" w:ascii="国标仿宋-GB/T 2312" w:hAnsi="国标仿宋-GB/T 2312" w:eastAsia="国标仿宋-GB/T 2312" w:cs="国标仿宋-GB/T 2312"/>
          <w:spacing w:val="8"/>
          <w:sz w:val="28"/>
          <w:szCs w:val="28"/>
        </w:rPr>
        <w:t>设计文件是否最大限度地维护了社会公众利益和保证公众安全</w:t>
      </w:r>
      <w:r>
        <w:rPr>
          <w:rFonts w:hint="eastAsia" w:ascii="国标仿宋-GB/T 2312" w:hAnsi="国标仿宋-GB/T 2312" w:eastAsia="国标仿宋-GB/T 2312" w:cs="国标仿宋-GB/T 2312"/>
          <w:spacing w:val="8"/>
          <w:sz w:val="28"/>
          <w:szCs w:val="28"/>
          <w:lang w:eastAsia="zh-CN"/>
        </w:rPr>
        <w:t>。</w:t>
      </w:r>
    </w:p>
    <w:p w14:paraId="6C6F0B23">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lang w:eastAsia="zh-CN"/>
        </w:rPr>
      </w:pPr>
      <w:r>
        <w:rPr>
          <w:rFonts w:hint="eastAsia" w:ascii="国标仿宋-GB/T 2312" w:hAnsi="国标仿宋-GB/T 2312" w:eastAsia="国标仿宋-GB/T 2312" w:cs="国标仿宋-GB/T 2312"/>
          <w:spacing w:val="8"/>
          <w:sz w:val="28"/>
          <w:szCs w:val="28"/>
          <w:lang w:val="en-US" w:eastAsia="zh-CN"/>
        </w:rPr>
        <w:t>10.</w:t>
      </w:r>
      <w:r>
        <w:rPr>
          <w:rFonts w:hint="eastAsia" w:ascii="国标仿宋-GB/T 2312" w:hAnsi="国标仿宋-GB/T 2312" w:eastAsia="国标仿宋-GB/T 2312" w:cs="国标仿宋-GB/T 2312"/>
          <w:spacing w:val="8"/>
          <w:sz w:val="28"/>
          <w:szCs w:val="28"/>
        </w:rPr>
        <w:t>满足上述要求的前提下提出进一步优化建议，在不降低工程技术标准的前提下，尽可能减少工程造价</w:t>
      </w:r>
      <w:r>
        <w:rPr>
          <w:rFonts w:hint="eastAsia" w:ascii="国标仿宋-GB/T 2312" w:hAnsi="国标仿宋-GB/T 2312" w:eastAsia="国标仿宋-GB/T 2312" w:cs="国标仿宋-GB/T 2312"/>
          <w:spacing w:val="8"/>
          <w:sz w:val="28"/>
          <w:szCs w:val="28"/>
          <w:lang w:eastAsia="zh-CN"/>
        </w:rPr>
        <w:t>。</w:t>
      </w:r>
    </w:p>
    <w:p w14:paraId="20A4A8E4">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lang w:val="en-US" w:eastAsia="zh-CN"/>
        </w:rPr>
      </w:pPr>
      <w:r>
        <w:rPr>
          <w:rFonts w:hint="eastAsia" w:ascii="国标仿宋-GB/T 2312" w:hAnsi="国标仿宋-GB/T 2312" w:eastAsia="国标仿宋-GB/T 2312" w:cs="国标仿宋-GB/T 2312"/>
          <w:spacing w:val="8"/>
          <w:sz w:val="28"/>
          <w:szCs w:val="28"/>
          <w:lang w:val="en-US" w:eastAsia="zh-CN"/>
        </w:rPr>
        <w:t>11.</w:t>
      </w:r>
      <w:r>
        <w:rPr>
          <w:rFonts w:hint="eastAsia" w:ascii="国标仿宋-GB/T 2312" w:hAnsi="国标仿宋-GB/T 2312" w:eastAsia="国标仿宋-GB/T 2312" w:cs="国标仿宋-GB/T 2312"/>
          <w:spacing w:val="8"/>
          <w:sz w:val="28"/>
          <w:szCs w:val="28"/>
        </w:rPr>
        <w:t>编写技术咨询报告。</w:t>
      </w:r>
    </w:p>
    <w:p w14:paraId="0246C611">
      <w:pPr>
        <w:pStyle w:val="8"/>
        <w:keepNext w:val="0"/>
        <w:keepLines w:val="0"/>
        <w:pageBreakBefore w:val="0"/>
        <w:kinsoku/>
        <w:wordWrap/>
        <w:overflowPunct/>
        <w:topLinePunct w:val="0"/>
        <w:autoSpaceDE/>
        <w:autoSpaceDN/>
        <w:bidi w:val="0"/>
        <w:adjustRightInd/>
        <w:snapToGrid/>
        <w:spacing w:line="560" w:lineRule="exact"/>
        <w:ind w:firstLine="592" w:firstLineChars="200"/>
        <w:jc w:val="both"/>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pacing w:val="8"/>
          <w:sz w:val="28"/>
          <w:szCs w:val="28"/>
          <w:lang w:val="en-US" w:eastAsia="zh-CN"/>
        </w:rPr>
        <w:t>（二）乙方</w:t>
      </w:r>
      <w:r>
        <w:rPr>
          <w:rFonts w:hint="eastAsia" w:ascii="国标仿宋-GB/T 2312" w:hAnsi="国标仿宋-GB/T 2312" w:eastAsia="国标仿宋-GB/T 2312" w:cs="国标仿宋-GB/T 2312"/>
          <w:spacing w:val="8"/>
          <w:sz w:val="28"/>
          <w:szCs w:val="28"/>
        </w:rPr>
        <w:t>提供的技术咨询服务包括符合性审查、文件审查、现场审查等三个阶段。</w:t>
      </w:r>
    </w:p>
    <w:p w14:paraId="13040E6F">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rPr>
      </w:pPr>
      <w:r>
        <w:rPr>
          <w:rFonts w:hint="eastAsia" w:ascii="国标仿宋-GB/T 2312" w:hAnsi="国标仿宋-GB/T 2312" w:eastAsia="国标仿宋-GB/T 2312" w:cs="国标仿宋-GB/T 2312"/>
          <w:spacing w:val="8"/>
          <w:sz w:val="28"/>
          <w:szCs w:val="28"/>
          <w:lang w:val="en-US" w:eastAsia="zh-CN"/>
        </w:rPr>
        <w:t>1.</w:t>
      </w:r>
      <w:r>
        <w:rPr>
          <w:rFonts w:hint="eastAsia" w:ascii="国标仿宋-GB/T 2312" w:hAnsi="国标仿宋-GB/T 2312" w:eastAsia="国标仿宋-GB/T 2312" w:cs="国标仿宋-GB/T 2312"/>
          <w:spacing w:val="8"/>
          <w:sz w:val="28"/>
          <w:szCs w:val="28"/>
        </w:rPr>
        <w:t>符合性审查是对项目是否满足国家政策要求(土地、环评等)、设计文件是否完整性、是否符合《公路工程技术标准》进行审查。</w:t>
      </w:r>
    </w:p>
    <w:p w14:paraId="14D413D4">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rPr>
      </w:pPr>
      <w:r>
        <w:rPr>
          <w:rFonts w:hint="eastAsia" w:ascii="国标仿宋-GB/T 2312" w:hAnsi="国标仿宋-GB/T 2312" w:eastAsia="国标仿宋-GB/T 2312" w:cs="国标仿宋-GB/T 2312"/>
          <w:spacing w:val="8"/>
          <w:sz w:val="28"/>
          <w:szCs w:val="28"/>
          <w:lang w:val="en-US" w:eastAsia="zh-CN"/>
        </w:rPr>
        <w:t>2.</w:t>
      </w:r>
      <w:r>
        <w:rPr>
          <w:rFonts w:hint="eastAsia" w:ascii="国标仿宋-GB/T 2312" w:hAnsi="国标仿宋-GB/T 2312" w:eastAsia="国标仿宋-GB/T 2312" w:cs="国标仿宋-GB/T 2312"/>
          <w:spacing w:val="8"/>
          <w:sz w:val="28"/>
          <w:szCs w:val="28"/>
        </w:rPr>
        <w:t>文件审查是按照“安全、耐久、节约、和谐”的原则，依据国家和交通运输部有关法律法规、技术标准和规范等相关规定，对方案的合理性、运行安全性、结构可靠性和投资控制情况进行审查。文件审查应形成初步意见，提出现场审查重点内容。</w:t>
      </w:r>
    </w:p>
    <w:p w14:paraId="22CE27BF">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rPr>
      </w:pPr>
      <w:r>
        <w:rPr>
          <w:rFonts w:hint="eastAsia" w:ascii="国标仿宋-GB/T 2312" w:hAnsi="国标仿宋-GB/T 2312" w:eastAsia="国标仿宋-GB/T 2312" w:cs="国标仿宋-GB/T 2312"/>
          <w:spacing w:val="8"/>
          <w:sz w:val="28"/>
          <w:szCs w:val="28"/>
          <w:lang w:val="en-US" w:eastAsia="zh-CN"/>
        </w:rPr>
        <w:t>3.</w:t>
      </w:r>
      <w:r>
        <w:rPr>
          <w:rFonts w:hint="eastAsia" w:ascii="国标仿宋-GB/T 2312" w:hAnsi="国标仿宋-GB/T 2312" w:eastAsia="国标仿宋-GB/T 2312" w:cs="国标仿宋-GB/T 2312"/>
          <w:spacing w:val="8"/>
          <w:sz w:val="28"/>
          <w:szCs w:val="28"/>
        </w:rPr>
        <w:t>现场审查应听取设计单位的设计情况汇报，对重要工点和有争议的工点进行现场踏查，现场完成对初审意见的调整，并提出需要补充</w:t>
      </w:r>
      <w:r>
        <w:rPr>
          <w:rFonts w:hint="eastAsia" w:ascii="国标仿宋-GB/T 2312" w:hAnsi="国标仿宋-GB/T 2312" w:eastAsia="国标仿宋-GB/T 2312" w:cs="国标仿宋-GB/T 2312"/>
          <w:spacing w:val="9"/>
          <w:sz w:val="28"/>
          <w:szCs w:val="28"/>
        </w:rPr>
        <w:t>完成</w:t>
      </w:r>
      <w:r>
        <w:rPr>
          <w:rFonts w:hint="eastAsia" w:ascii="国标仿宋-GB/T 2312" w:hAnsi="国标仿宋-GB/T 2312" w:eastAsia="国标仿宋-GB/T 2312" w:cs="国标仿宋-GB/T 2312"/>
          <w:spacing w:val="8"/>
          <w:sz w:val="28"/>
          <w:szCs w:val="28"/>
        </w:rPr>
        <w:t>的工作。</w:t>
      </w:r>
    </w:p>
    <w:p w14:paraId="1D7F454D">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rPr>
      </w:pPr>
      <w:r>
        <w:rPr>
          <w:rFonts w:hint="eastAsia" w:ascii="国标仿宋-GB/T 2312" w:hAnsi="国标仿宋-GB/T 2312" w:eastAsia="国标仿宋-GB/T 2312" w:cs="国标仿宋-GB/T 2312"/>
          <w:spacing w:val="8"/>
          <w:sz w:val="28"/>
          <w:szCs w:val="28"/>
          <w:lang w:val="en-US" w:eastAsia="zh-CN"/>
        </w:rPr>
        <w:t>4.</w:t>
      </w:r>
      <w:r>
        <w:rPr>
          <w:rFonts w:hint="eastAsia" w:ascii="国标仿宋-GB/T 2312" w:hAnsi="国标仿宋-GB/T 2312" w:eastAsia="国标仿宋-GB/T 2312" w:cs="国标仿宋-GB/T 2312"/>
          <w:spacing w:val="8"/>
          <w:sz w:val="28"/>
          <w:szCs w:val="28"/>
        </w:rPr>
        <w:t>设计咨询正式审查报告应分章节编写，报告正文包括审查工作概况、总体评价</w:t>
      </w:r>
      <w:r>
        <w:rPr>
          <w:rFonts w:hint="eastAsia" w:ascii="国标仿宋-GB/T 2312" w:hAnsi="国标仿宋-GB/T 2312" w:eastAsia="国标仿宋-GB/T 2312" w:cs="国标仿宋-GB/T 2312"/>
          <w:spacing w:val="8"/>
          <w:sz w:val="28"/>
          <w:szCs w:val="28"/>
        </w:rPr>
        <w:tab/>
      </w:r>
      <w:r>
        <w:rPr>
          <w:rFonts w:hint="eastAsia" w:ascii="国标仿宋-GB/T 2312" w:hAnsi="国标仿宋-GB/T 2312" w:eastAsia="国标仿宋-GB/T 2312" w:cs="国标仿宋-GB/T 2312"/>
          <w:spacing w:val="8"/>
          <w:sz w:val="28"/>
          <w:szCs w:val="28"/>
        </w:rPr>
        <w:t>(含政策执行情况和实际路况与设计结合情况)、主要意见、具体意见(按专业分节，总体设计、路基路面、桥梁、隧道、路线交叉、交通工程及沿线设施、概(若有)预算等)等内容。</w:t>
      </w:r>
    </w:p>
    <w:p w14:paraId="327FCF82">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rPr>
      </w:pPr>
      <w:r>
        <w:rPr>
          <w:rFonts w:hint="eastAsia" w:ascii="国标仿宋-GB/T 2312" w:hAnsi="国标仿宋-GB/T 2312" w:eastAsia="国标仿宋-GB/T 2312" w:cs="国标仿宋-GB/T 2312"/>
          <w:spacing w:val="8"/>
          <w:sz w:val="28"/>
          <w:szCs w:val="28"/>
          <w:lang w:val="en-US" w:eastAsia="zh-CN"/>
        </w:rPr>
        <w:t>5.</w:t>
      </w:r>
      <w:r>
        <w:rPr>
          <w:rFonts w:hint="eastAsia" w:ascii="国标仿宋-GB/T 2312" w:hAnsi="国标仿宋-GB/T 2312" w:eastAsia="国标仿宋-GB/T 2312" w:cs="国标仿宋-GB/T 2312"/>
          <w:spacing w:val="8"/>
          <w:sz w:val="28"/>
          <w:szCs w:val="28"/>
        </w:rPr>
        <w:t>技术咨询报告应以</w:t>
      </w:r>
      <w:r>
        <w:rPr>
          <w:rFonts w:hint="eastAsia" w:ascii="国标仿宋-GB/T 2312" w:hAnsi="国标仿宋-GB/T 2312" w:eastAsia="国标仿宋-GB/T 2312" w:cs="国标仿宋-GB/T 2312"/>
          <w:spacing w:val="8"/>
          <w:sz w:val="28"/>
          <w:szCs w:val="28"/>
          <w:lang w:val="en-US" w:eastAsia="zh-CN"/>
        </w:rPr>
        <w:t>乙方</w:t>
      </w:r>
      <w:r>
        <w:rPr>
          <w:rFonts w:hint="eastAsia" w:ascii="国标仿宋-GB/T 2312" w:hAnsi="国标仿宋-GB/T 2312" w:eastAsia="国标仿宋-GB/T 2312" w:cs="国标仿宋-GB/T 2312"/>
          <w:spacing w:val="8"/>
          <w:sz w:val="28"/>
          <w:szCs w:val="28"/>
        </w:rPr>
        <w:t>的名义报送</w:t>
      </w:r>
      <w:r>
        <w:rPr>
          <w:rFonts w:hint="eastAsia" w:ascii="国标仿宋-GB/T 2312" w:hAnsi="国标仿宋-GB/T 2312" w:eastAsia="国标仿宋-GB/T 2312" w:cs="国标仿宋-GB/T 2312"/>
          <w:spacing w:val="8"/>
          <w:sz w:val="28"/>
          <w:szCs w:val="28"/>
          <w:lang w:val="en-US" w:eastAsia="zh-CN"/>
        </w:rPr>
        <w:t>甲方</w:t>
      </w:r>
      <w:r>
        <w:rPr>
          <w:rFonts w:hint="eastAsia" w:ascii="国标仿宋-GB/T 2312" w:hAnsi="国标仿宋-GB/T 2312" w:eastAsia="国标仿宋-GB/T 2312" w:cs="国标仿宋-GB/T 2312"/>
          <w:spacing w:val="8"/>
          <w:sz w:val="28"/>
          <w:szCs w:val="28"/>
        </w:rPr>
        <w:t>，上报文件数量满足现场审查提出的要求，修改后的报告一式四份并附电子版文件。</w:t>
      </w:r>
    </w:p>
    <w:p w14:paraId="659DDCB7">
      <w:pPr>
        <w:keepNext w:val="0"/>
        <w:keepLines w:val="0"/>
        <w:pageBreakBefore w:val="0"/>
        <w:wordWrap/>
        <w:overflowPunct/>
        <w:topLinePunct w:val="0"/>
        <w:autoSpaceDE/>
        <w:autoSpaceDN/>
        <w:bidi w:val="0"/>
        <w:adjustRightInd/>
        <w:snapToGrid/>
        <w:spacing w:line="560" w:lineRule="exact"/>
        <w:ind w:left="15" w:firstLine="479"/>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pacing w:val="8"/>
          <w:sz w:val="28"/>
          <w:szCs w:val="28"/>
          <w:lang w:val="en-US" w:eastAsia="zh-CN"/>
        </w:rPr>
        <w:t>6.乙方</w:t>
      </w:r>
      <w:r>
        <w:rPr>
          <w:rFonts w:hint="eastAsia" w:ascii="国标仿宋-GB/T 2312" w:hAnsi="国标仿宋-GB/T 2312" w:eastAsia="国标仿宋-GB/T 2312" w:cs="国标仿宋-GB/T 2312"/>
          <w:spacing w:val="8"/>
          <w:sz w:val="28"/>
          <w:szCs w:val="28"/>
        </w:rPr>
        <w:t>向</w:t>
      </w:r>
      <w:r>
        <w:rPr>
          <w:rFonts w:hint="eastAsia" w:ascii="国标仿宋-GB/T 2312" w:hAnsi="国标仿宋-GB/T 2312" w:eastAsia="国标仿宋-GB/T 2312" w:cs="国标仿宋-GB/T 2312"/>
          <w:spacing w:val="8"/>
          <w:sz w:val="28"/>
          <w:szCs w:val="28"/>
          <w:lang w:val="en-US" w:eastAsia="zh-CN"/>
        </w:rPr>
        <w:t>甲方</w:t>
      </w:r>
      <w:r>
        <w:rPr>
          <w:rFonts w:hint="eastAsia" w:ascii="国标仿宋-GB/T 2312" w:hAnsi="国标仿宋-GB/T 2312" w:eastAsia="国标仿宋-GB/T 2312" w:cs="国标仿宋-GB/T 2312"/>
          <w:spacing w:val="8"/>
          <w:sz w:val="28"/>
          <w:szCs w:val="28"/>
        </w:rPr>
        <w:t>提交总结报告，内容包括但不限于项目概况、工程投资、设计质量评价、存在的问题、工作改进建议等内容。</w:t>
      </w:r>
    </w:p>
    <w:p w14:paraId="1527514D">
      <w:pPr>
        <w:keepNext w:val="0"/>
        <w:keepLines w:val="0"/>
        <w:pageBreakBefore w:val="0"/>
        <w:wordWrap/>
        <w:overflowPunct/>
        <w:topLinePunct w:val="0"/>
        <w:autoSpaceDE/>
        <w:autoSpaceDN/>
        <w:bidi w:val="0"/>
        <w:adjustRightInd/>
        <w:snapToGri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bCs/>
          <w:color w:val="auto"/>
          <w:sz w:val="28"/>
          <w:szCs w:val="28"/>
          <w:highlight w:val="none"/>
          <w:lang w:val="en-US" w:eastAsia="zh-CN"/>
        </w:rPr>
        <w:t>六</w:t>
      </w:r>
      <w:r>
        <w:rPr>
          <w:rFonts w:hint="eastAsia" w:ascii="国标仿宋-GB/T 2312" w:hAnsi="国标仿宋-GB/T 2312" w:eastAsia="国标仿宋-GB/T 2312" w:cs="国标仿宋-GB/T 2312"/>
          <w:b/>
          <w:bCs/>
          <w:color w:val="auto"/>
          <w:sz w:val="28"/>
          <w:szCs w:val="28"/>
          <w:highlight w:val="none"/>
        </w:rPr>
        <w:t>、</w:t>
      </w:r>
      <w:r>
        <w:rPr>
          <w:rFonts w:hint="eastAsia" w:ascii="国标仿宋-GB/T 2312" w:hAnsi="国标仿宋-GB/T 2312" w:eastAsia="国标仿宋-GB/T 2312" w:cs="国标仿宋-GB/T 2312"/>
          <w:b/>
          <w:bCs/>
          <w:color w:val="auto"/>
          <w:sz w:val="28"/>
          <w:szCs w:val="28"/>
          <w:highlight w:val="none"/>
          <w:lang w:val="en-US" w:eastAsia="zh-CN"/>
        </w:rPr>
        <w:t>其他</w:t>
      </w:r>
      <w:r>
        <w:rPr>
          <w:rFonts w:hint="eastAsia" w:ascii="国标仿宋-GB/T 2312" w:hAnsi="国标仿宋-GB/T 2312" w:eastAsia="国标仿宋-GB/T 2312" w:cs="国标仿宋-GB/T 2312"/>
          <w:b/>
          <w:bCs/>
          <w:color w:val="auto"/>
          <w:sz w:val="28"/>
          <w:szCs w:val="28"/>
          <w:highlight w:val="none"/>
        </w:rPr>
        <w:t>要求</w:t>
      </w:r>
    </w:p>
    <w:p w14:paraId="29B83196">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b w:val="0"/>
          <w:bCs w:val="0"/>
          <w:color w:val="auto"/>
          <w:sz w:val="28"/>
          <w:szCs w:val="28"/>
          <w:highlight w:val="none"/>
          <w:lang w:val="en-US" w:eastAsia="zh-CN"/>
        </w:rPr>
      </w:pPr>
      <w:r>
        <w:rPr>
          <w:rFonts w:hint="eastAsia" w:ascii="国标仿宋-GB/T 2312" w:hAnsi="国标仿宋-GB/T 2312" w:eastAsia="国标仿宋-GB/T 2312" w:cs="国标仿宋-GB/T 2312"/>
          <w:b w:val="0"/>
          <w:bCs w:val="0"/>
          <w:color w:val="auto"/>
          <w:sz w:val="28"/>
          <w:szCs w:val="28"/>
          <w:highlight w:val="none"/>
          <w:lang w:val="en-US" w:eastAsia="zh-CN"/>
        </w:rPr>
        <w:t>满足本项目招标文件、本合同及附件文本以及相应国家标准、规范，提交的审查报告需通过甲方的确认。</w:t>
      </w:r>
    </w:p>
    <w:p w14:paraId="414565EB">
      <w:pPr>
        <w:keepNext w:val="0"/>
        <w:keepLines w:val="0"/>
        <w:pageBreakBefore w:val="0"/>
        <w:wordWrap/>
        <w:overflowPunct/>
        <w:topLinePunct w:val="0"/>
        <w:autoSpaceDE/>
        <w:autoSpaceDN/>
        <w:bidi w:val="0"/>
        <w:adjustRightInd/>
        <w:snapToGri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七</w:t>
      </w:r>
      <w:r>
        <w:rPr>
          <w:rFonts w:hint="eastAsia" w:ascii="国标仿宋-GB/T 2312" w:hAnsi="国标仿宋-GB/T 2312" w:eastAsia="国标仿宋-GB/T 2312" w:cs="国标仿宋-GB/T 2312"/>
          <w:b/>
          <w:bCs/>
          <w:color w:val="auto"/>
          <w:sz w:val="28"/>
          <w:szCs w:val="28"/>
          <w:highlight w:val="none"/>
        </w:rPr>
        <w:t>、售后服务</w:t>
      </w:r>
      <w:r>
        <w:rPr>
          <w:rFonts w:hint="eastAsia" w:ascii="国标仿宋-GB/T 2312" w:hAnsi="国标仿宋-GB/T 2312" w:eastAsia="国标仿宋-GB/T 2312" w:cs="国标仿宋-GB/T 2312"/>
          <w:b/>
          <w:bCs/>
          <w:color w:val="auto"/>
          <w:sz w:val="28"/>
          <w:szCs w:val="28"/>
          <w:highlight w:val="none"/>
          <w:lang w:val="en-US" w:eastAsia="zh-CN"/>
        </w:rPr>
        <w:t>(根据项目内容自行确定是否需要）</w:t>
      </w:r>
    </w:p>
    <w:p w14:paraId="371996D6">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技术支持和售后服务由乙方严格按响应文件及有关承诺执行，服务响应时间为工作日08:30-18:00，紧急问题需在4小时内响应，如有需要48 小时内到达甲方</w:t>
      </w:r>
      <w:r>
        <w:rPr>
          <w:rFonts w:hint="eastAsia" w:ascii="国标仿宋-GB/T 2312" w:hAnsi="国标仿宋-GB/T 2312" w:eastAsia="国标仿宋-GB/T 2312" w:cs="国标仿宋-GB/T 2312"/>
          <w:sz w:val="28"/>
          <w:szCs w:val="28"/>
          <w:lang w:val="en-US" w:eastAsia="zh-CN"/>
        </w:rPr>
        <w:t>指定</w:t>
      </w:r>
      <w:r>
        <w:rPr>
          <w:rFonts w:hint="eastAsia" w:ascii="国标仿宋-GB/T 2312" w:hAnsi="国标仿宋-GB/T 2312" w:eastAsia="国标仿宋-GB/T 2312" w:cs="国标仿宋-GB/T 2312"/>
          <w:sz w:val="28"/>
          <w:szCs w:val="28"/>
        </w:rPr>
        <w:t>办公地点现场解决问题。</w:t>
      </w:r>
    </w:p>
    <w:p w14:paraId="2ABCE3BD">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rPr>
        <w:t>售后服务联系方式:</w:t>
      </w:r>
      <w:r>
        <w:rPr>
          <w:rFonts w:hint="eastAsia" w:ascii="国标仿宋-GB/T 2312" w:hAnsi="国标仿宋-GB/T 2312" w:eastAsia="国标仿宋-GB/T 2312" w:cs="国标仿宋-GB/T 2312"/>
          <w:color w:val="auto"/>
          <w:sz w:val="28"/>
          <w:szCs w:val="28"/>
          <w:highlight w:val="none"/>
          <w:u w:val="single"/>
          <w:lang w:val="en-US" w:eastAsia="zh-CN"/>
        </w:rPr>
        <w:t xml:space="preserve"> </w:t>
      </w:r>
      <w:r>
        <w:rPr>
          <w:rFonts w:hint="eastAsia" w:ascii="国标仿宋-GB/T 2312" w:hAnsi="国标仿宋-GB/T 2312" w:eastAsia="国标仿宋-GB/T 2312" w:cs="国标仿宋-GB/T 2312"/>
          <w:spacing w:val="5"/>
          <w:sz w:val="28"/>
          <w:szCs w:val="28"/>
          <w:u w:val="single"/>
          <w:lang w:val="en-US" w:eastAsia="zh-CN"/>
        </w:rPr>
        <w:t xml:space="preserve">   </w:t>
      </w:r>
      <w:r>
        <w:rPr>
          <w:rFonts w:hint="eastAsia" w:ascii="国标仿宋-GB/T 2312" w:hAnsi="国标仿宋-GB/T 2312" w:eastAsia="国标仿宋-GB/T 2312" w:cs="国标仿宋-GB/T 2312"/>
          <w:color w:val="auto"/>
          <w:sz w:val="28"/>
          <w:szCs w:val="28"/>
          <w:highlight w:val="none"/>
          <w:u w:val="single"/>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CN"/>
        </w:rPr>
        <w:t xml:space="preserve"> </w:t>
      </w:r>
    </w:p>
    <w:p w14:paraId="29E56112">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eastAsia="zh-CN"/>
        </w:rPr>
      </w:pPr>
      <w:r>
        <w:rPr>
          <w:rFonts w:hint="eastAsia" w:ascii="国标仿宋-GB/T 2312" w:hAnsi="国标仿宋-GB/T 2312" w:eastAsia="国标仿宋-GB/T 2312" w:cs="国标仿宋-GB/T 2312"/>
          <w:color w:val="auto"/>
          <w:sz w:val="28"/>
          <w:szCs w:val="28"/>
          <w:highlight w:val="none"/>
        </w:rPr>
        <w:t>如</w:t>
      </w:r>
      <w:r>
        <w:rPr>
          <w:rFonts w:hint="eastAsia" w:ascii="国标仿宋-GB/T 2312" w:hAnsi="国标仿宋-GB/T 2312" w:eastAsia="国标仿宋-GB/T 2312" w:cs="国标仿宋-GB/T 2312"/>
          <w:color w:val="auto"/>
          <w:sz w:val="28"/>
          <w:szCs w:val="28"/>
          <w:highlight w:val="none"/>
          <w:lang w:eastAsia="zh-CN"/>
        </w:rPr>
        <w:t>因</w:t>
      </w:r>
      <w:r>
        <w:rPr>
          <w:rFonts w:hint="eastAsia" w:ascii="国标仿宋-GB/T 2312" w:hAnsi="国标仿宋-GB/T 2312" w:eastAsia="国标仿宋-GB/T 2312" w:cs="国标仿宋-GB/T 2312"/>
          <w:color w:val="auto"/>
          <w:sz w:val="28"/>
          <w:szCs w:val="28"/>
          <w:highlight w:val="none"/>
        </w:rPr>
        <w:t>乙方自身原因或不能履行售后服务义务,甲方有权委托第三方处理，由此产生的费用和风险由乙方承担</w:t>
      </w:r>
      <w:r>
        <w:rPr>
          <w:rFonts w:hint="eastAsia" w:ascii="国标仿宋-GB/T 2312" w:hAnsi="国标仿宋-GB/T 2312" w:eastAsia="国标仿宋-GB/T 2312" w:cs="国标仿宋-GB/T 2312"/>
          <w:color w:val="auto"/>
          <w:sz w:val="28"/>
          <w:szCs w:val="28"/>
          <w:highlight w:val="none"/>
          <w:lang w:eastAsia="zh-CN"/>
        </w:rPr>
        <w:t>。</w:t>
      </w:r>
    </w:p>
    <w:p w14:paraId="47F9CFEC">
      <w:pPr>
        <w:keepNext w:val="0"/>
        <w:keepLines w:val="0"/>
        <w:pageBreakBefore w:val="0"/>
        <w:wordWrap/>
        <w:overflowPunct/>
        <w:topLinePunct w:val="0"/>
        <w:autoSpaceDE/>
        <w:autoSpaceDN/>
        <w:bidi w:val="0"/>
        <w:adjustRightInd/>
        <w:snapToGri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eastAsia="zh-CN"/>
        </w:rPr>
      </w:pPr>
      <w:r>
        <w:rPr>
          <w:rFonts w:hint="eastAsia" w:ascii="国标仿宋-GB/T 2312" w:hAnsi="国标仿宋-GB/T 2312" w:eastAsia="国标仿宋-GB/T 2312" w:cs="国标仿宋-GB/T 2312"/>
          <w:b/>
          <w:bCs/>
          <w:color w:val="auto"/>
          <w:sz w:val="28"/>
          <w:szCs w:val="28"/>
          <w:highlight w:val="none"/>
          <w:lang w:val="en-US" w:eastAsia="zh-CN"/>
        </w:rPr>
        <w:t>八</w:t>
      </w:r>
      <w:r>
        <w:rPr>
          <w:rFonts w:hint="eastAsia" w:ascii="国标仿宋-GB/T 2312" w:hAnsi="国标仿宋-GB/T 2312" w:eastAsia="国标仿宋-GB/T 2312" w:cs="国标仿宋-GB/T 2312"/>
          <w:b/>
          <w:bCs/>
          <w:color w:val="auto"/>
          <w:sz w:val="28"/>
          <w:szCs w:val="28"/>
          <w:highlight w:val="none"/>
        </w:rPr>
        <w:t>、</w:t>
      </w:r>
      <w:r>
        <w:rPr>
          <w:rFonts w:hint="eastAsia" w:ascii="国标仿宋-GB/T 2312" w:hAnsi="国标仿宋-GB/T 2312" w:eastAsia="国标仿宋-GB/T 2312" w:cs="国标仿宋-GB/T 2312"/>
          <w:b/>
          <w:bCs/>
          <w:color w:val="auto"/>
          <w:sz w:val="28"/>
          <w:szCs w:val="28"/>
          <w:highlight w:val="none"/>
          <w:lang w:eastAsia="zh-CN"/>
        </w:rPr>
        <w:t>验收</w:t>
      </w:r>
    </w:p>
    <w:p w14:paraId="0E2640C8">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w:t>
      </w:r>
    </w:p>
    <w:p w14:paraId="601DB8B5">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（二）甲方收到乙方的验收申请后，组织乙方（必要时请有关专家）进行项目验收。乙方提交合同履约情况总结报告，并经甲方确认。验收合格后，填写项目验收单作为对项目的最终认可。</w:t>
      </w:r>
    </w:p>
    <w:p w14:paraId="48D74470">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（三）验收依据：1.本合同及附件文本；2.竞争性磋商文件、磋商响应文件、澄清表（函）；3.国家相应的标准、规范。</w:t>
      </w:r>
    </w:p>
    <w:p w14:paraId="2E9BC146">
      <w:pPr>
        <w:pageBreakBefore w:val="0"/>
        <w:tabs>
          <w:tab w:val="left" w:pos="980"/>
        </w:tabs>
        <w:kinsoku w:val="0"/>
        <w:wordWrap/>
        <w:overflowPunct/>
        <w:topLinePunct w:val="0"/>
        <w:autoSpaceDE/>
        <w:autoSpaceDN/>
        <w:bidi w:val="0"/>
        <w:spacing w:line="560" w:lineRule="exact"/>
        <w:ind w:firstLine="560"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sz w:val="28"/>
          <w:szCs w:val="28"/>
          <w:lang w:val="en-US" w:eastAsia="zh-CN"/>
        </w:rPr>
        <w:t>若</w:t>
      </w:r>
      <w:r>
        <w:rPr>
          <w:rFonts w:hint="eastAsia" w:ascii="国标仿宋-GB/T 2312" w:hAnsi="国标仿宋-GB/T 2312" w:eastAsia="国标仿宋-GB/T 2312" w:cs="国标仿宋-GB/T 2312"/>
          <w:sz w:val="28"/>
          <w:szCs w:val="28"/>
        </w:rPr>
        <w:t>技术审查、验收不合格</w:t>
      </w:r>
      <w:r>
        <w:rPr>
          <w:rFonts w:hint="eastAsia" w:ascii="国标仿宋-GB/T 2312" w:hAnsi="国标仿宋-GB/T 2312" w:eastAsia="国标仿宋-GB/T 2312" w:cs="国标仿宋-GB/T 2312"/>
          <w:sz w:val="28"/>
          <w:szCs w:val="28"/>
          <w:lang w:eastAsia="zh-CN"/>
        </w:rPr>
        <w:t>，</w:t>
      </w:r>
      <w:r>
        <w:rPr>
          <w:rFonts w:hint="eastAsia" w:ascii="国标仿宋-GB/T 2312" w:hAnsi="国标仿宋-GB/T 2312" w:eastAsia="国标仿宋-GB/T 2312" w:cs="国标仿宋-GB/T 2312"/>
          <w:sz w:val="28"/>
          <w:szCs w:val="28"/>
          <w:lang w:val="en-US" w:eastAsia="zh-CN"/>
        </w:rPr>
        <w:t>乙方应</w:t>
      </w:r>
      <w:r>
        <w:rPr>
          <w:rFonts w:hint="eastAsia" w:ascii="国标仿宋-GB/T 2312" w:hAnsi="国标仿宋-GB/T 2312" w:eastAsia="国标仿宋-GB/T 2312" w:cs="国标仿宋-GB/T 2312"/>
          <w:sz w:val="28"/>
          <w:szCs w:val="28"/>
        </w:rPr>
        <w:t>限期整改，整改过程中产生的一切费用和损失由乙方承担。整改超过二次的，甲方有权单方解除本合同，乙方应无条件退还已收取的全部合同价款，给甲方造成损失的应予以赔偿，且乙方应按</w:t>
      </w:r>
      <w:r>
        <w:rPr>
          <w:rFonts w:hint="eastAsia" w:ascii="国标仿宋-GB/T 2312" w:hAnsi="国标仿宋-GB/T 2312" w:eastAsia="国标仿宋-GB/T 2312" w:cs="国标仿宋-GB/T 2312"/>
          <w:sz w:val="28"/>
          <w:szCs w:val="28"/>
          <w:lang w:eastAsia="zh-CN"/>
        </w:rPr>
        <w:t>合同总价款</w:t>
      </w:r>
      <w:r>
        <w:rPr>
          <w:rFonts w:hint="eastAsia" w:ascii="国标仿宋-GB/T 2312" w:hAnsi="国标仿宋-GB/T 2312" w:eastAsia="国标仿宋-GB/T 2312" w:cs="国标仿宋-GB/T 2312"/>
          <w:sz w:val="28"/>
          <w:szCs w:val="28"/>
        </w:rPr>
        <w:t>的10%向甲方支付违约金。</w:t>
      </w:r>
    </w:p>
    <w:p w14:paraId="3FB13197">
      <w:pPr>
        <w:keepNext w:val="0"/>
        <w:keepLines w:val="0"/>
        <w:pageBreakBefore w:val="0"/>
        <w:tabs>
          <w:tab w:val="left" w:pos="980"/>
        </w:tabs>
        <w:kinsoku w:val="0"/>
        <w:wordWrap/>
        <w:overflowPunct/>
        <w:topLinePunct w:val="0"/>
        <w:autoSpaceDE/>
        <w:autoSpaceDN/>
        <w:bidi w:val="0"/>
        <w:adjustRightInd/>
        <w:snapToGrid/>
        <w:spacing w:line="560" w:lineRule="exact"/>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i w:val="0"/>
          <w:iCs w:val="0"/>
          <w:caps w:val="0"/>
          <w:color w:val="auto"/>
          <w:spacing w:val="0"/>
          <w:kern w:val="0"/>
          <w:sz w:val="28"/>
          <w:szCs w:val="28"/>
          <w:highlight w:val="none"/>
          <w:lang w:val="en-US" w:eastAsia="zh-CN" w:bidi="ar"/>
        </w:rPr>
        <w:t xml:space="preserve">    </w:t>
      </w:r>
      <w:r>
        <w:rPr>
          <w:rFonts w:hint="eastAsia" w:ascii="国标仿宋-GB/T 2312" w:hAnsi="国标仿宋-GB/T 2312" w:eastAsia="国标仿宋-GB/T 2312" w:cs="国标仿宋-GB/T 2312"/>
          <w:b/>
          <w:bCs/>
          <w:color w:val="auto"/>
          <w:sz w:val="28"/>
          <w:szCs w:val="28"/>
          <w:highlight w:val="none"/>
          <w:lang w:val="en-US" w:eastAsia="zh-CN"/>
        </w:rPr>
        <w:t>九、保密</w:t>
      </w:r>
    </w:p>
    <w:p w14:paraId="7C48A72C">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sz w:val="28"/>
          <w:szCs w:val="28"/>
          <w:lang w:val="en-US" w:eastAsia="zh-CN"/>
        </w:rPr>
      </w:pPr>
      <w:r>
        <w:rPr>
          <w:rFonts w:hint="eastAsia" w:ascii="国标仿宋-GB/T 2312" w:hAnsi="国标仿宋-GB/T 2312" w:eastAsia="国标仿宋-GB/T 2312" w:cs="国标仿宋-GB/T 2312"/>
          <w:sz w:val="28"/>
          <w:szCs w:val="28"/>
          <w:lang w:val="en-US" w:eastAsia="zh-CN"/>
        </w:rPr>
        <w:t>（一）乙方对工作中知悉的甲方的技术、数据、机密等进行严格保密，不得向他人泄漏。本合同的解除或终止不免除乙方应承担的保密义务。</w:t>
      </w:r>
    </w:p>
    <w:p w14:paraId="4F282759">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sz w:val="28"/>
          <w:szCs w:val="28"/>
          <w:lang w:val="en-US" w:eastAsia="zh-CN"/>
        </w:rPr>
      </w:pPr>
      <w:r>
        <w:rPr>
          <w:rFonts w:hint="eastAsia" w:ascii="国标仿宋-GB/T 2312" w:hAnsi="国标仿宋-GB/T 2312" w:eastAsia="国标仿宋-GB/T 2312" w:cs="国标仿宋-GB/T 2312"/>
          <w:sz w:val="28"/>
          <w:szCs w:val="28"/>
          <w:lang w:val="en-US" w:eastAsia="zh-CN"/>
        </w:rPr>
        <w:t>（二）乙方违反保密规定的，除承担法律责任外，还应向甲方支付合同总金额</w:t>
      </w:r>
      <w:r>
        <w:rPr>
          <w:rFonts w:hint="eastAsia" w:ascii="国标仿宋-GB/T 2312" w:hAnsi="国标仿宋-GB/T 2312" w:eastAsia="国标仿宋-GB/T 2312" w:cs="国标仿宋-GB/T 2312"/>
          <w:sz w:val="28"/>
          <w:szCs w:val="28"/>
          <w:u w:val="single"/>
          <w:lang w:val="en-US" w:eastAsia="zh-CN"/>
        </w:rPr>
        <w:t>5</w:t>
      </w:r>
      <w:r>
        <w:rPr>
          <w:rFonts w:hint="eastAsia" w:ascii="国标仿宋-GB/T 2312" w:hAnsi="国标仿宋-GB/T 2312" w:eastAsia="国标仿宋-GB/T 2312" w:cs="国标仿宋-GB/T 2312"/>
          <w:sz w:val="28"/>
          <w:szCs w:val="28"/>
          <w:lang w:val="en-US" w:eastAsia="zh-CN"/>
        </w:rPr>
        <w:t>%的违约金，给甲方造成损失的，乙方还应予以赔偿。</w:t>
      </w:r>
    </w:p>
    <w:p w14:paraId="376FC91D">
      <w:pPr>
        <w:keepNext w:val="0"/>
        <w:keepLines w:val="0"/>
        <w:pageBreakBefore w:val="0"/>
        <w:tabs>
          <w:tab w:val="left" w:pos="980"/>
        </w:tabs>
        <w:kinsoku w:val="0"/>
        <w:wordWrap/>
        <w:overflowPunct/>
        <w:topLinePunct w:val="0"/>
        <w:autoSpaceDE/>
        <w:autoSpaceDN/>
        <w:bidi w:val="0"/>
        <w:adjustRightInd/>
        <w:snapToGrid/>
        <w:spacing w:line="560" w:lineRule="exact"/>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 xml:space="preserve">    十、知识产权</w:t>
      </w:r>
    </w:p>
    <w:p w14:paraId="113C1C02">
      <w:pPr>
        <w:keepNext w:val="0"/>
        <w:keepLines w:val="0"/>
        <w:pageBreakBefore w:val="0"/>
        <w:tabs>
          <w:tab w:val="left" w:pos="980"/>
        </w:tabs>
        <w:kinsoku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乙方应对所供服务具有或已取得合法知识产权，乙方应保证所供服务不会出现因第三方提出侵犯其专利权、商标权或</w:t>
      </w:r>
      <w:r>
        <w:rPr>
          <w:rFonts w:hint="eastAsia" w:ascii="国标仿宋-GB/T 2312" w:hAnsi="国标仿宋-GB/T 2312" w:eastAsia="国标仿宋-GB/T 2312" w:cs="国标仿宋-GB/T 2312"/>
          <w:sz w:val="28"/>
          <w:szCs w:val="28"/>
          <w:lang w:eastAsia="zh-CN"/>
        </w:rPr>
        <w:t>其他</w:t>
      </w:r>
      <w:r>
        <w:rPr>
          <w:rFonts w:hint="eastAsia" w:ascii="国标仿宋-GB/T 2312" w:hAnsi="国标仿宋-GB/T 2312" w:eastAsia="国标仿宋-GB/T 2312" w:cs="国标仿宋-GB/T 2312"/>
          <w:sz w:val="28"/>
          <w:szCs w:val="28"/>
        </w:rPr>
        <w:t>知识产权而引发法律或经济纠纷，否则由乙方负责解决并承担全部责任；如因此影响到甲方的正常使用，甲方有权单方解除本合同，乙方应无条件向采购人退回已收取的全部合同价款，并向甲方承担</w:t>
      </w:r>
      <w:r>
        <w:rPr>
          <w:rFonts w:hint="eastAsia" w:ascii="国标仿宋-GB/T 2312" w:hAnsi="国标仿宋-GB/T 2312" w:eastAsia="国标仿宋-GB/T 2312" w:cs="国标仿宋-GB/T 2312"/>
          <w:sz w:val="28"/>
          <w:szCs w:val="28"/>
          <w:lang w:eastAsia="zh-CN"/>
        </w:rPr>
        <w:t>合同总价款</w:t>
      </w:r>
      <w:r>
        <w:rPr>
          <w:rFonts w:hint="eastAsia" w:ascii="国标仿宋-GB/T 2312" w:hAnsi="国标仿宋-GB/T 2312" w:eastAsia="国标仿宋-GB/T 2312" w:cs="国标仿宋-GB/T 2312"/>
          <w:sz w:val="28"/>
          <w:szCs w:val="28"/>
          <w:u w:val="single"/>
        </w:rPr>
        <w:t>10</w:t>
      </w:r>
      <w:r>
        <w:rPr>
          <w:rFonts w:hint="eastAsia" w:ascii="国标仿宋-GB/T 2312" w:hAnsi="国标仿宋-GB/T 2312" w:eastAsia="国标仿宋-GB/T 2312" w:cs="国标仿宋-GB/T 2312"/>
          <w:sz w:val="28"/>
          <w:szCs w:val="28"/>
        </w:rPr>
        <w:t>%的违约金，给甲方造成损失的，乙方应予以赔偿。</w:t>
      </w:r>
    </w:p>
    <w:p w14:paraId="5FA4C293">
      <w:pPr>
        <w:pStyle w:val="3"/>
        <w:keepNext w:val="0"/>
        <w:keepLines w:val="0"/>
        <w:pageBreakBefore w:val="0"/>
        <w:wordWrap/>
        <w:overflowPunct/>
        <w:topLinePunct w:val="0"/>
        <w:autoSpaceDE/>
        <w:autoSpaceDN/>
        <w:bidi w:val="0"/>
        <w:adjustRightInd/>
        <w:snapToGrid/>
        <w:spacing w:line="560" w:lineRule="exact"/>
        <w:textAlignment w:val="auto"/>
        <w:rPr>
          <w:rFonts w:hint="eastAsia" w:ascii="国标仿宋-GB/T 2312" w:hAnsi="国标仿宋-GB/T 2312" w:eastAsia="国标仿宋-GB/T 2312" w:cs="国标仿宋-GB/T 2312"/>
          <w:sz w:val="28"/>
          <w:szCs w:val="28"/>
          <w:lang w:eastAsia="zh-CN"/>
        </w:rPr>
      </w:pPr>
      <w:r>
        <w:rPr>
          <w:rFonts w:hint="eastAsia" w:ascii="国标仿宋-GB/T 2312" w:hAnsi="国标仿宋-GB/T 2312" w:eastAsia="国标仿宋-GB/T 2312" w:cs="国标仿宋-GB/T 2312"/>
          <w:b/>
          <w:bCs/>
          <w:color w:val="auto"/>
          <w:sz w:val="28"/>
          <w:szCs w:val="28"/>
          <w:highlight w:val="none"/>
          <w:lang w:val="en-US" w:eastAsia="zh-CN"/>
        </w:rPr>
        <w:t xml:space="preserve">     十一、违约责任</w:t>
      </w:r>
    </w:p>
    <w:p w14:paraId="4EC18ABF">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rPr>
      </w:pPr>
      <w:bookmarkStart w:id="0" w:name="OLE_LINK77"/>
      <w:bookmarkStart w:id="1" w:name="OLE_LINK76"/>
      <w:r>
        <w:rPr>
          <w:rFonts w:hint="eastAsia" w:ascii="国标仿宋-GB/T 2312" w:hAnsi="国标仿宋-GB/T 2312" w:eastAsia="国标仿宋-GB/T 2312" w:cs="国标仿宋-GB/T 2312"/>
          <w:spacing w:val="8"/>
          <w:sz w:val="28"/>
          <w:szCs w:val="28"/>
          <w:lang w:val="en-US" w:eastAsia="zh-CN"/>
        </w:rPr>
        <w:t>（一）</w:t>
      </w:r>
      <w:r>
        <w:rPr>
          <w:rFonts w:hint="eastAsia" w:ascii="国标仿宋-GB/T 2312" w:hAnsi="国标仿宋-GB/T 2312" w:eastAsia="国标仿宋-GB/T 2312" w:cs="国标仿宋-GB/T 2312"/>
          <w:spacing w:val="8"/>
          <w:sz w:val="28"/>
          <w:szCs w:val="28"/>
          <w:lang w:eastAsia="zh-CN"/>
        </w:rPr>
        <w:t>乙方</w:t>
      </w:r>
      <w:r>
        <w:rPr>
          <w:rFonts w:hint="eastAsia" w:ascii="国标仿宋-GB/T 2312" w:hAnsi="国标仿宋-GB/T 2312" w:eastAsia="国标仿宋-GB/T 2312" w:cs="国标仿宋-GB/T 2312"/>
          <w:spacing w:val="8"/>
          <w:sz w:val="28"/>
          <w:szCs w:val="28"/>
        </w:rPr>
        <w:t>将技术咨询任务转包或分包，</w:t>
      </w:r>
      <w:r>
        <w:rPr>
          <w:rFonts w:hint="eastAsia" w:ascii="国标仿宋-GB/T 2312" w:hAnsi="国标仿宋-GB/T 2312" w:eastAsia="国标仿宋-GB/T 2312" w:cs="国标仿宋-GB/T 2312"/>
          <w:spacing w:val="8"/>
          <w:sz w:val="28"/>
          <w:szCs w:val="28"/>
          <w:lang w:eastAsia="zh-CN"/>
        </w:rPr>
        <w:t>甲方</w:t>
      </w:r>
      <w:r>
        <w:rPr>
          <w:rFonts w:hint="eastAsia" w:ascii="国标仿宋-GB/T 2312" w:hAnsi="国标仿宋-GB/T 2312" w:eastAsia="国标仿宋-GB/T 2312" w:cs="国标仿宋-GB/T 2312"/>
          <w:spacing w:val="8"/>
          <w:sz w:val="28"/>
          <w:szCs w:val="28"/>
        </w:rPr>
        <w:t>有权终止合同，并计扣</w:t>
      </w:r>
      <w:r>
        <w:rPr>
          <w:rFonts w:hint="eastAsia" w:ascii="国标仿宋-GB/T 2312" w:hAnsi="国标仿宋-GB/T 2312" w:eastAsia="国标仿宋-GB/T 2312" w:cs="国标仿宋-GB/T 2312"/>
          <w:spacing w:val="8"/>
          <w:sz w:val="28"/>
          <w:szCs w:val="28"/>
          <w:lang w:eastAsia="zh-CN"/>
        </w:rPr>
        <w:t>乙方合同总价款</w:t>
      </w:r>
      <w:r>
        <w:rPr>
          <w:rFonts w:hint="eastAsia" w:ascii="国标仿宋-GB/T 2312" w:hAnsi="国标仿宋-GB/T 2312" w:eastAsia="国标仿宋-GB/T 2312" w:cs="国标仿宋-GB/T 2312"/>
          <w:spacing w:val="8"/>
          <w:sz w:val="28"/>
          <w:szCs w:val="28"/>
          <w:u w:val="single"/>
        </w:rPr>
        <w:t>20</w:t>
      </w:r>
      <w:r>
        <w:rPr>
          <w:rFonts w:hint="eastAsia" w:ascii="国标仿宋-GB/T 2312" w:hAnsi="国标仿宋-GB/T 2312" w:eastAsia="国标仿宋-GB/T 2312" w:cs="国标仿宋-GB/T 2312"/>
          <w:spacing w:val="8"/>
          <w:sz w:val="28"/>
          <w:szCs w:val="28"/>
          <w:u w:val="none"/>
        </w:rPr>
        <w:t>%</w:t>
      </w:r>
      <w:r>
        <w:rPr>
          <w:rFonts w:hint="eastAsia" w:ascii="国标仿宋-GB/T 2312" w:hAnsi="国标仿宋-GB/T 2312" w:eastAsia="国标仿宋-GB/T 2312" w:cs="国标仿宋-GB/T 2312"/>
          <w:spacing w:val="8"/>
          <w:sz w:val="28"/>
          <w:szCs w:val="28"/>
        </w:rPr>
        <w:t>的违约金。</w:t>
      </w:r>
    </w:p>
    <w:p w14:paraId="7DE4EB17">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rPr>
      </w:pPr>
      <w:r>
        <w:rPr>
          <w:rFonts w:hint="eastAsia" w:ascii="国标仿宋-GB/T 2312" w:hAnsi="国标仿宋-GB/T 2312" w:eastAsia="国标仿宋-GB/T 2312" w:cs="国标仿宋-GB/T 2312"/>
          <w:spacing w:val="8"/>
          <w:sz w:val="28"/>
          <w:szCs w:val="28"/>
          <w:lang w:val="en-US" w:eastAsia="zh-CN"/>
        </w:rPr>
        <w:t>（二）</w:t>
      </w:r>
      <w:r>
        <w:rPr>
          <w:rFonts w:hint="eastAsia" w:ascii="国标仿宋-GB/T 2312" w:hAnsi="国标仿宋-GB/T 2312" w:eastAsia="国标仿宋-GB/T 2312" w:cs="国标仿宋-GB/T 2312"/>
          <w:spacing w:val="8"/>
          <w:sz w:val="28"/>
          <w:szCs w:val="28"/>
          <w:lang w:eastAsia="zh-CN"/>
        </w:rPr>
        <w:t>乙方</w:t>
      </w:r>
      <w:r>
        <w:rPr>
          <w:rFonts w:hint="eastAsia" w:ascii="国标仿宋-GB/T 2312" w:hAnsi="国标仿宋-GB/T 2312" w:eastAsia="国标仿宋-GB/T 2312" w:cs="国标仿宋-GB/T 2312"/>
          <w:spacing w:val="8"/>
          <w:sz w:val="28"/>
          <w:szCs w:val="28"/>
        </w:rPr>
        <w:t>未按照国家及交通部现行的强制性技术标准、规范和规程进行技术咨询，</w:t>
      </w:r>
      <w:r>
        <w:rPr>
          <w:rFonts w:hint="eastAsia" w:ascii="国标仿宋-GB/T 2312" w:hAnsi="国标仿宋-GB/T 2312" w:eastAsia="国标仿宋-GB/T 2312" w:cs="国标仿宋-GB/T 2312"/>
          <w:spacing w:val="8"/>
          <w:sz w:val="28"/>
          <w:szCs w:val="28"/>
          <w:lang w:eastAsia="zh-CN"/>
        </w:rPr>
        <w:t>甲方</w:t>
      </w:r>
      <w:r>
        <w:rPr>
          <w:rFonts w:hint="eastAsia" w:ascii="国标仿宋-GB/T 2312" w:hAnsi="国标仿宋-GB/T 2312" w:eastAsia="国标仿宋-GB/T 2312" w:cs="国标仿宋-GB/T 2312"/>
          <w:spacing w:val="8"/>
          <w:sz w:val="28"/>
          <w:szCs w:val="28"/>
        </w:rPr>
        <w:t>有权根据实际情况计扣</w:t>
      </w:r>
      <w:r>
        <w:rPr>
          <w:rFonts w:hint="eastAsia" w:ascii="国标仿宋-GB/T 2312" w:hAnsi="国标仿宋-GB/T 2312" w:eastAsia="国标仿宋-GB/T 2312" w:cs="国标仿宋-GB/T 2312"/>
          <w:spacing w:val="8"/>
          <w:sz w:val="28"/>
          <w:szCs w:val="28"/>
          <w:lang w:eastAsia="zh-CN"/>
        </w:rPr>
        <w:t>乙方合同总价款</w:t>
      </w:r>
      <w:r>
        <w:rPr>
          <w:rFonts w:hint="eastAsia" w:ascii="国标仿宋-GB/T 2312" w:hAnsi="国标仿宋-GB/T 2312" w:eastAsia="国标仿宋-GB/T 2312" w:cs="国标仿宋-GB/T 2312"/>
          <w:spacing w:val="8"/>
          <w:sz w:val="28"/>
          <w:szCs w:val="28"/>
          <w:u w:val="single"/>
        </w:rPr>
        <w:t>5</w:t>
      </w:r>
      <w:r>
        <w:rPr>
          <w:rFonts w:hint="eastAsia" w:ascii="国标仿宋-GB/T 2312" w:hAnsi="国标仿宋-GB/T 2312" w:eastAsia="国标仿宋-GB/T 2312" w:cs="国标仿宋-GB/T 2312"/>
          <w:spacing w:val="8"/>
          <w:sz w:val="28"/>
          <w:szCs w:val="28"/>
        </w:rPr>
        <w:t>%的违约金。</w:t>
      </w:r>
    </w:p>
    <w:p w14:paraId="129BA490">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rPr>
      </w:pPr>
      <w:r>
        <w:rPr>
          <w:rFonts w:hint="eastAsia" w:ascii="国标仿宋-GB/T 2312" w:hAnsi="国标仿宋-GB/T 2312" w:eastAsia="国标仿宋-GB/T 2312" w:cs="国标仿宋-GB/T 2312"/>
          <w:spacing w:val="8"/>
          <w:sz w:val="28"/>
          <w:szCs w:val="28"/>
          <w:lang w:eastAsia="zh-CN"/>
        </w:rPr>
        <w:t>（</w:t>
      </w:r>
      <w:r>
        <w:rPr>
          <w:rFonts w:hint="eastAsia" w:ascii="国标仿宋-GB/T 2312" w:hAnsi="国标仿宋-GB/T 2312" w:eastAsia="国标仿宋-GB/T 2312" w:cs="国标仿宋-GB/T 2312"/>
          <w:spacing w:val="8"/>
          <w:sz w:val="28"/>
          <w:szCs w:val="28"/>
          <w:lang w:val="en-US" w:eastAsia="zh-CN"/>
        </w:rPr>
        <w:t>三</w:t>
      </w:r>
      <w:r>
        <w:rPr>
          <w:rFonts w:hint="eastAsia" w:ascii="国标仿宋-GB/T 2312" w:hAnsi="国标仿宋-GB/T 2312" w:eastAsia="国标仿宋-GB/T 2312" w:cs="国标仿宋-GB/T 2312"/>
          <w:spacing w:val="8"/>
          <w:sz w:val="28"/>
          <w:szCs w:val="28"/>
          <w:lang w:eastAsia="zh-CN"/>
        </w:rPr>
        <w:t>）乙方</w:t>
      </w:r>
      <w:r>
        <w:rPr>
          <w:rFonts w:hint="eastAsia" w:ascii="国标仿宋-GB/T 2312" w:hAnsi="国标仿宋-GB/T 2312" w:eastAsia="国标仿宋-GB/T 2312" w:cs="国标仿宋-GB/T 2312"/>
          <w:spacing w:val="8"/>
          <w:sz w:val="28"/>
          <w:szCs w:val="28"/>
        </w:rPr>
        <w:t>未能按期提交相应阶段的咨询报告(采购人书面同意延长期限的除外)，则每延期</w:t>
      </w:r>
      <w:r>
        <w:rPr>
          <w:rFonts w:hint="eastAsia" w:ascii="国标仿宋-GB/T 2312" w:hAnsi="国标仿宋-GB/T 2312" w:eastAsia="国标仿宋-GB/T 2312" w:cs="国标仿宋-GB/T 2312"/>
          <w:spacing w:val="8"/>
          <w:sz w:val="28"/>
          <w:szCs w:val="28"/>
          <w:u w:val="single"/>
        </w:rPr>
        <w:t>1</w:t>
      </w:r>
      <w:r>
        <w:rPr>
          <w:rFonts w:hint="eastAsia" w:ascii="国标仿宋-GB/T 2312" w:hAnsi="国标仿宋-GB/T 2312" w:eastAsia="国标仿宋-GB/T 2312" w:cs="国标仿宋-GB/T 2312"/>
          <w:spacing w:val="8"/>
          <w:sz w:val="28"/>
          <w:szCs w:val="28"/>
        </w:rPr>
        <w:t>天，采购人将按</w:t>
      </w:r>
      <w:r>
        <w:rPr>
          <w:rFonts w:hint="eastAsia" w:ascii="国标仿宋-GB/T 2312" w:hAnsi="国标仿宋-GB/T 2312" w:eastAsia="国标仿宋-GB/T 2312" w:cs="国标仿宋-GB/T 2312"/>
          <w:spacing w:val="8"/>
          <w:sz w:val="28"/>
          <w:szCs w:val="28"/>
          <w:lang w:eastAsia="zh-CN"/>
        </w:rPr>
        <w:t>合同总价款</w:t>
      </w:r>
      <w:r>
        <w:rPr>
          <w:rFonts w:hint="eastAsia" w:ascii="国标仿宋-GB/T 2312" w:hAnsi="国标仿宋-GB/T 2312" w:eastAsia="国标仿宋-GB/T 2312" w:cs="国标仿宋-GB/T 2312"/>
          <w:spacing w:val="8"/>
          <w:sz w:val="28"/>
          <w:szCs w:val="28"/>
        </w:rPr>
        <w:t>的</w:t>
      </w:r>
      <w:r>
        <w:rPr>
          <w:rFonts w:hint="eastAsia" w:ascii="国标仿宋-GB/T 2312" w:hAnsi="国标仿宋-GB/T 2312" w:eastAsia="国标仿宋-GB/T 2312" w:cs="国标仿宋-GB/T 2312"/>
          <w:spacing w:val="8"/>
          <w:sz w:val="28"/>
          <w:szCs w:val="28"/>
          <w:u w:val="single"/>
          <w:lang w:val="en-US" w:eastAsia="zh-CN"/>
        </w:rPr>
        <w:t>0.05</w:t>
      </w:r>
      <w:r>
        <w:rPr>
          <w:rFonts w:hint="eastAsia" w:ascii="国标仿宋-GB/T 2312" w:hAnsi="国标仿宋-GB/T 2312" w:eastAsia="国标仿宋-GB/T 2312" w:cs="国标仿宋-GB/T 2312"/>
          <w:spacing w:val="8"/>
          <w:sz w:val="28"/>
          <w:szCs w:val="28"/>
        </w:rPr>
        <w:t>%计扣</w:t>
      </w:r>
      <w:r>
        <w:rPr>
          <w:rFonts w:hint="eastAsia" w:ascii="国标仿宋-GB/T 2312" w:hAnsi="国标仿宋-GB/T 2312" w:eastAsia="国标仿宋-GB/T 2312" w:cs="国标仿宋-GB/T 2312"/>
          <w:spacing w:val="8"/>
          <w:sz w:val="28"/>
          <w:szCs w:val="28"/>
          <w:lang w:eastAsia="zh-CN"/>
        </w:rPr>
        <w:t>乙方</w:t>
      </w:r>
      <w:r>
        <w:rPr>
          <w:rFonts w:hint="eastAsia" w:ascii="国标仿宋-GB/T 2312" w:hAnsi="国标仿宋-GB/T 2312" w:eastAsia="国标仿宋-GB/T 2312" w:cs="国标仿宋-GB/T 2312"/>
          <w:spacing w:val="8"/>
          <w:sz w:val="28"/>
          <w:szCs w:val="28"/>
        </w:rPr>
        <w:t>违约金。延期超过</w:t>
      </w:r>
      <w:r>
        <w:rPr>
          <w:rFonts w:hint="eastAsia" w:ascii="国标仿宋-GB/T 2312" w:hAnsi="国标仿宋-GB/T 2312" w:eastAsia="国标仿宋-GB/T 2312" w:cs="国标仿宋-GB/T 2312"/>
          <w:spacing w:val="8"/>
          <w:sz w:val="28"/>
          <w:szCs w:val="28"/>
          <w:u w:val="single"/>
        </w:rPr>
        <w:t>15</w:t>
      </w:r>
      <w:r>
        <w:rPr>
          <w:rFonts w:hint="eastAsia" w:ascii="国标仿宋-GB/T 2312" w:hAnsi="国标仿宋-GB/T 2312" w:eastAsia="国标仿宋-GB/T 2312" w:cs="国标仿宋-GB/T 2312"/>
          <w:spacing w:val="8"/>
          <w:sz w:val="28"/>
          <w:szCs w:val="28"/>
        </w:rPr>
        <w:t>天时，</w:t>
      </w:r>
      <w:r>
        <w:rPr>
          <w:rFonts w:hint="eastAsia" w:ascii="国标仿宋-GB/T 2312" w:hAnsi="国标仿宋-GB/T 2312" w:eastAsia="国标仿宋-GB/T 2312" w:cs="国标仿宋-GB/T 2312"/>
          <w:spacing w:val="8"/>
          <w:sz w:val="28"/>
          <w:szCs w:val="28"/>
          <w:lang w:val="en-US" w:eastAsia="zh-CN"/>
        </w:rPr>
        <w:t>甲方</w:t>
      </w:r>
      <w:r>
        <w:rPr>
          <w:rFonts w:hint="eastAsia" w:ascii="国标仿宋-GB/T 2312" w:hAnsi="国标仿宋-GB/T 2312" w:eastAsia="国标仿宋-GB/T 2312" w:cs="国标仿宋-GB/T 2312"/>
          <w:spacing w:val="8"/>
          <w:sz w:val="28"/>
          <w:szCs w:val="28"/>
        </w:rPr>
        <w:t>有权单方无责解除合同，并保留追究乙方违约责任的权利，</w:t>
      </w:r>
      <w:r>
        <w:rPr>
          <w:rFonts w:hint="eastAsia" w:ascii="国标仿宋-GB/T 2312" w:hAnsi="国标仿宋-GB/T 2312" w:eastAsia="国标仿宋-GB/T 2312" w:cs="国标仿宋-GB/T 2312"/>
          <w:spacing w:val="8"/>
          <w:sz w:val="28"/>
          <w:szCs w:val="28"/>
          <w:lang w:val="en-US" w:eastAsia="zh-CN"/>
        </w:rPr>
        <w:t>给甲方造成损失的，乙方还应予以赔偿</w:t>
      </w:r>
      <w:r>
        <w:rPr>
          <w:rFonts w:hint="eastAsia" w:ascii="国标仿宋-GB/T 2312" w:hAnsi="国标仿宋-GB/T 2312" w:eastAsia="国标仿宋-GB/T 2312" w:cs="国标仿宋-GB/T 2312"/>
          <w:spacing w:val="8"/>
          <w:sz w:val="28"/>
          <w:szCs w:val="28"/>
        </w:rPr>
        <w:t>。</w:t>
      </w:r>
    </w:p>
    <w:p w14:paraId="7C1A206F">
      <w:pPr>
        <w:pStyle w:val="5"/>
        <w:keepNext w:val="0"/>
        <w:keepLines w:val="0"/>
        <w:pageBreakBefore w:val="0"/>
        <w:wordWrap/>
        <w:overflowPunct/>
        <w:topLinePunct w:val="0"/>
        <w:autoSpaceDE/>
        <w:autoSpaceDN/>
        <w:bidi w:val="0"/>
        <w:adjustRightInd/>
        <w:snapToGrid/>
        <w:spacing w:after="0" w:line="560" w:lineRule="exact"/>
        <w:ind w:left="0" w:leftChars="0" w:firstLine="592" w:firstLineChars="200"/>
        <w:textAlignment w:val="auto"/>
        <w:rPr>
          <w:rFonts w:hint="eastAsia" w:ascii="国标仿宋-GB/T 2312" w:hAnsi="国标仿宋-GB/T 2312" w:eastAsia="国标仿宋-GB/T 2312" w:cs="国标仿宋-GB/T 2312"/>
          <w:spacing w:val="8"/>
          <w:kern w:val="2"/>
          <w:sz w:val="28"/>
          <w:szCs w:val="28"/>
          <w:lang w:val="en-US" w:eastAsia="zh-CN" w:bidi="ar-SA"/>
        </w:rPr>
      </w:pPr>
      <w:r>
        <w:rPr>
          <w:rFonts w:hint="eastAsia" w:ascii="国标仿宋-GB/T 2312" w:hAnsi="国标仿宋-GB/T 2312" w:eastAsia="国标仿宋-GB/T 2312" w:cs="国标仿宋-GB/T 2312"/>
          <w:spacing w:val="8"/>
          <w:sz w:val="28"/>
          <w:szCs w:val="28"/>
          <w:lang w:eastAsia="zh-CN"/>
        </w:rPr>
        <w:t>（</w:t>
      </w:r>
      <w:r>
        <w:rPr>
          <w:rFonts w:hint="eastAsia" w:ascii="国标仿宋-GB/T 2312" w:hAnsi="国标仿宋-GB/T 2312" w:eastAsia="国标仿宋-GB/T 2312" w:cs="国标仿宋-GB/T 2312"/>
          <w:spacing w:val="8"/>
          <w:sz w:val="28"/>
          <w:szCs w:val="28"/>
          <w:lang w:val="en-US" w:eastAsia="zh-CN"/>
        </w:rPr>
        <w:t>四</w:t>
      </w:r>
      <w:r>
        <w:rPr>
          <w:rFonts w:hint="eastAsia" w:ascii="国标仿宋-GB/T 2312" w:hAnsi="国标仿宋-GB/T 2312" w:eastAsia="国标仿宋-GB/T 2312" w:cs="国标仿宋-GB/T 2312"/>
          <w:spacing w:val="8"/>
          <w:sz w:val="28"/>
          <w:szCs w:val="28"/>
          <w:lang w:eastAsia="zh-CN"/>
        </w:rPr>
        <w:t>）</w:t>
      </w:r>
      <w:r>
        <w:rPr>
          <w:rFonts w:hint="eastAsia" w:ascii="国标仿宋-GB/T 2312" w:hAnsi="国标仿宋-GB/T 2312" w:eastAsia="国标仿宋-GB/T 2312" w:cs="国标仿宋-GB/T 2312"/>
          <w:spacing w:val="8"/>
          <w:kern w:val="2"/>
          <w:sz w:val="28"/>
          <w:szCs w:val="28"/>
          <w:lang w:val="en-US" w:eastAsia="zh-CN" w:bidi="ar-SA"/>
        </w:rPr>
        <w:t>乙方应对其服务及服务成果的合法性、科学性、有效性、客观性、真实性负责，否则，相关责任及纠纷由乙方承担，对甲方造成损失的，乙方应予以赔偿，此外，乙方还应向甲方承担合同总价款</w:t>
      </w:r>
      <w:r>
        <w:rPr>
          <w:rFonts w:hint="eastAsia" w:ascii="国标仿宋-GB/T 2312" w:hAnsi="国标仿宋-GB/T 2312" w:eastAsia="国标仿宋-GB/T 2312" w:cs="国标仿宋-GB/T 2312"/>
          <w:spacing w:val="8"/>
          <w:kern w:val="2"/>
          <w:sz w:val="28"/>
          <w:szCs w:val="28"/>
          <w:u w:val="single"/>
          <w:lang w:val="en-US" w:eastAsia="zh-CN" w:bidi="ar-SA"/>
        </w:rPr>
        <w:t>5</w:t>
      </w:r>
      <w:r>
        <w:rPr>
          <w:rFonts w:hint="eastAsia" w:ascii="国标仿宋-GB/T 2312" w:hAnsi="国标仿宋-GB/T 2312" w:eastAsia="国标仿宋-GB/T 2312" w:cs="国标仿宋-GB/T 2312"/>
          <w:spacing w:val="8"/>
          <w:kern w:val="2"/>
          <w:sz w:val="28"/>
          <w:szCs w:val="28"/>
          <w:u w:val="none"/>
          <w:lang w:val="en-US" w:eastAsia="zh-CN" w:bidi="ar-SA"/>
        </w:rPr>
        <w:t>%</w:t>
      </w:r>
      <w:r>
        <w:rPr>
          <w:rFonts w:hint="eastAsia" w:ascii="国标仿宋-GB/T 2312" w:hAnsi="国标仿宋-GB/T 2312" w:eastAsia="国标仿宋-GB/T 2312" w:cs="国标仿宋-GB/T 2312"/>
          <w:spacing w:val="8"/>
          <w:kern w:val="2"/>
          <w:sz w:val="28"/>
          <w:szCs w:val="28"/>
          <w:lang w:val="en-US" w:eastAsia="zh-CN" w:bidi="ar-SA"/>
        </w:rPr>
        <w:t>的违约金。</w:t>
      </w:r>
    </w:p>
    <w:p w14:paraId="5CAC64B0">
      <w:pPr>
        <w:pStyle w:val="5"/>
        <w:keepNext w:val="0"/>
        <w:keepLines w:val="0"/>
        <w:pageBreakBefore w:val="0"/>
        <w:wordWrap/>
        <w:overflowPunct/>
        <w:topLinePunct w:val="0"/>
        <w:autoSpaceDE/>
        <w:autoSpaceDN/>
        <w:bidi w:val="0"/>
        <w:adjustRightInd/>
        <w:snapToGrid/>
        <w:spacing w:after="0" w:line="560" w:lineRule="exact"/>
        <w:ind w:left="0" w:leftChars="0" w:firstLine="592" w:firstLineChars="200"/>
        <w:textAlignment w:val="auto"/>
        <w:rPr>
          <w:rFonts w:hint="eastAsia" w:ascii="国标仿宋-GB/T 2312" w:hAnsi="国标仿宋-GB/T 2312" w:eastAsia="国标仿宋-GB/T 2312" w:cs="国标仿宋-GB/T 2312"/>
          <w:spacing w:val="8"/>
          <w:sz w:val="28"/>
          <w:szCs w:val="28"/>
        </w:rPr>
      </w:pPr>
      <w:r>
        <w:rPr>
          <w:rFonts w:hint="eastAsia" w:ascii="国标仿宋-GB/T 2312" w:hAnsi="国标仿宋-GB/T 2312" w:eastAsia="国标仿宋-GB/T 2312" w:cs="国标仿宋-GB/T 2312"/>
          <w:spacing w:val="8"/>
          <w:sz w:val="28"/>
          <w:szCs w:val="28"/>
          <w:lang w:val="en-US" w:eastAsia="zh-CN"/>
        </w:rPr>
        <w:t>（五）</w:t>
      </w:r>
      <w:r>
        <w:rPr>
          <w:rFonts w:hint="eastAsia" w:ascii="国标仿宋-GB/T 2312" w:hAnsi="国标仿宋-GB/T 2312" w:eastAsia="国标仿宋-GB/T 2312" w:cs="国标仿宋-GB/T 2312"/>
          <w:spacing w:val="8"/>
          <w:sz w:val="28"/>
          <w:szCs w:val="28"/>
        </w:rPr>
        <w:t>因</w:t>
      </w:r>
      <w:r>
        <w:rPr>
          <w:rFonts w:hint="eastAsia" w:ascii="国标仿宋-GB/T 2312" w:hAnsi="国标仿宋-GB/T 2312" w:eastAsia="国标仿宋-GB/T 2312" w:cs="国标仿宋-GB/T 2312"/>
          <w:spacing w:val="8"/>
          <w:sz w:val="28"/>
          <w:szCs w:val="28"/>
          <w:lang w:eastAsia="zh-CN"/>
        </w:rPr>
        <w:t>乙方</w:t>
      </w:r>
      <w:r>
        <w:rPr>
          <w:rFonts w:hint="eastAsia" w:ascii="国标仿宋-GB/T 2312" w:hAnsi="国标仿宋-GB/T 2312" w:eastAsia="国标仿宋-GB/T 2312" w:cs="国标仿宋-GB/T 2312"/>
          <w:spacing w:val="8"/>
          <w:sz w:val="28"/>
          <w:szCs w:val="28"/>
        </w:rPr>
        <w:t>咨询深度达不到</w:t>
      </w:r>
      <w:r>
        <w:rPr>
          <w:rFonts w:hint="eastAsia" w:ascii="国标仿宋-GB/T 2312" w:hAnsi="国标仿宋-GB/T 2312" w:eastAsia="国标仿宋-GB/T 2312" w:cs="国标仿宋-GB/T 2312"/>
          <w:spacing w:val="8"/>
          <w:sz w:val="28"/>
          <w:szCs w:val="28"/>
          <w:lang w:val="en-US" w:eastAsia="zh-CN"/>
        </w:rPr>
        <w:t>甲方</w:t>
      </w:r>
      <w:r>
        <w:rPr>
          <w:rFonts w:hint="eastAsia" w:ascii="国标仿宋-GB/T 2312" w:hAnsi="国标仿宋-GB/T 2312" w:eastAsia="国标仿宋-GB/T 2312" w:cs="国标仿宋-GB/T 2312"/>
          <w:spacing w:val="8"/>
          <w:sz w:val="28"/>
          <w:szCs w:val="28"/>
          <w:highlight w:val="none"/>
        </w:rPr>
        <w:t>要求</w:t>
      </w:r>
      <w:r>
        <w:rPr>
          <w:rFonts w:hint="eastAsia" w:ascii="国标仿宋-GB/T 2312" w:hAnsi="国标仿宋-GB/T 2312" w:eastAsia="国标仿宋-GB/T 2312" w:cs="国标仿宋-GB/T 2312"/>
          <w:spacing w:val="8"/>
          <w:sz w:val="28"/>
          <w:szCs w:val="28"/>
          <w:highlight w:val="none"/>
          <w:lang w:eastAsia="zh-CN"/>
        </w:rPr>
        <w:t>（</w:t>
      </w:r>
      <w:r>
        <w:rPr>
          <w:rFonts w:hint="eastAsia" w:ascii="国标仿宋-GB/T 2312" w:hAnsi="国标仿宋-GB/T 2312" w:eastAsia="国标仿宋-GB/T 2312" w:cs="国标仿宋-GB/T 2312"/>
          <w:spacing w:val="8"/>
          <w:sz w:val="28"/>
          <w:szCs w:val="28"/>
          <w:highlight w:val="none"/>
          <w:lang w:val="en-US" w:eastAsia="zh-CN"/>
        </w:rPr>
        <w:t>咨询深度的解释权、认定权归甲方所有</w:t>
      </w:r>
      <w:r>
        <w:rPr>
          <w:rFonts w:hint="eastAsia" w:ascii="国标仿宋-GB/T 2312" w:hAnsi="国标仿宋-GB/T 2312" w:eastAsia="国标仿宋-GB/T 2312" w:cs="国标仿宋-GB/T 2312"/>
          <w:spacing w:val="8"/>
          <w:sz w:val="28"/>
          <w:szCs w:val="28"/>
          <w:highlight w:val="none"/>
          <w:lang w:eastAsia="zh-CN"/>
        </w:rPr>
        <w:t>）</w:t>
      </w:r>
      <w:r>
        <w:rPr>
          <w:rFonts w:hint="eastAsia" w:ascii="国标仿宋-GB/T 2312" w:hAnsi="国标仿宋-GB/T 2312" w:eastAsia="国标仿宋-GB/T 2312" w:cs="国标仿宋-GB/T 2312"/>
          <w:spacing w:val="8"/>
          <w:sz w:val="28"/>
          <w:szCs w:val="28"/>
        </w:rPr>
        <w:t>，影响设计质量，或由于报告有重大纰漏或咨询报告未审查出工程勘察、设计中的重大缺陷的，除按</w:t>
      </w:r>
      <w:r>
        <w:rPr>
          <w:rFonts w:hint="eastAsia" w:ascii="国标仿宋-GB/T 2312" w:hAnsi="国标仿宋-GB/T 2312" w:eastAsia="国标仿宋-GB/T 2312" w:cs="国标仿宋-GB/T 2312"/>
          <w:spacing w:val="8"/>
          <w:sz w:val="28"/>
          <w:szCs w:val="28"/>
          <w:lang w:eastAsia="zh-CN"/>
        </w:rPr>
        <w:t>甲方</w:t>
      </w:r>
      <w:r>
        <w:rPr>
          <w:rFonts w:hint="eastAsia" w:ascii="国标仿宋-GB/T 2312" w:hAnsi="国标仿宋-GB/T 2312" w:eastAsia="国标仿宋-GB/T 2312" w:cs="国标仿宋-GB/T 2312"/>
          <w:spacing w:val="8"/>
          <w:sz w:val="28"/>
          <w:szCs w:val="28"/>
        </w:rPr>
        <w:t>规定的时间内按要求修改咨询报告外，</w:t>
      </w:r>
      <w:r>
        <w:rPr>
          <w:rFonts w:hint="eastAsia" w:ascii="国标仿宋-GB/T 2312" w:hAnsi="国标仿宋-GB/T 2312" w:eastAsia="国标仿宋-GB/T 2312" w:cs="国标仿宋-GB/T 2312"/>
          <w:spacing w:val="8"/>
          <w:sz w:val="28"/>
          <w:szCs w:val="28"/>
          <w:lang w:eastAsia="zh-CN"/>
        </w:rPr>
        <w:t>甲方</w:t>
      </w:r>
      <w:r>
        <w:rPr>
          <w:rFonts w:hint="eastAsia" w:ascii="国标仿宋-GB/T 2312" w:hAnsi="国标仿宋-GB/T 2312" w:eastAsia="国标仿宋-GB/T 2312" w:cs="国标仿宋-GB/T 2312"/>
          <w:spacing w:val="8"/>
          <w:sz w:val="28"/>
          <w:szCs w:val="28"/>
        </w:rPr>
        <w:t>有权扣除</w:t>
      </w:r>
      <w:r>
        <w:rPr>
          <w:rFonts w:hint="eastAsia" w:ascii="国标仿宋-GB/T 2312" w:hAnsi="国标仿宋-GB/T 2312" w:eastAsia="国标仿宋-GB/T 2312" w:cs="国标仿宋-GB/T 2312"/>
          <w:spacing w:val="8"/>
          <w:sz w:val="28"/>
          <w:szCs w:val="28"/>
          <w:lang w:eastAsia="zh-CN"/>
        </w:rPr>
        <w:t>合同总价款</w:t>
      </w:r>
      <w:r>
        <w:rPr>
          <w:rFonts w:hint="eastAsia" w:ascii="国标仿宋-GB/T 2312" w:hAnsi="国标仿宋-GB/T 2312" w:eastAsia="国标仿宋-GB/T 2312" w:cs="国标仿宋-GB/T 2312"/>
          <w:spacing w:val="8"/>
          <w:sz w:val="28"/>
          <w:szCs w:val="28"/>
        </w:rPr>
        <w:t>的</w:t>
      </w:r>
      <w:r>
        <w:rPr>
          <w:rFonts w:hint="eastAsia" w:ascii="国标仿宋-GB/T 2312" w:hAnsi="国标仿宋-GB/T 2312" w:eastAsia="国标仿宋-GB/T 2312" w:cs="国标仿宋-GB/T 2312"/>
          <w:spacing w:val="8"/>
          <w:sz w:val="28"/>
          <w:szCs w:val="28"/>
          <w:u w:val="single"/>
        </w:rPr>
        <w:t>10</w:t>
      </w:r>
      <w:r>
        <w:rPr>
          <w:rFonts w:hint="eastAsia" w:ascii="国标仿宋-GB/T 2312" w:hAnsi="国标仿宋-GB/T 2312" w:eastAsia="国标仿宋-GB/T 2312" w:cs="国标仿宋-GB/T 2312"/>
          <w:spacing w:val="8"/>
          <w:sz w:val="28"/>
          <w:szCs w:val="28"/>
        </w:rPr>
        <w:t>%作为违约金；如修改后的成果仍不能达到要求或以上问题(即因</w:t>
      </w:r>
      <w:r>
        <w:rPr>
          <w:rFonts w:hint="eastAsia" w:ascii="国标仿宋-GB/T 2312" w:hAnsi="国标仿宋-GB/T 2312" w:eastAsia="国标仿宋-GB/T 2312" w:cs="国标仿宋-GB/T 2312"/>
          <w:spacing w:val="8"/>
          <w:sz w:val="28"/>
          <w:szCs w:val="28"/>
          <w:lang w:eastAsia="zh-CN"/>
        </w:rPr>
        <w:t>乙方</w:t>
      </w:r>
      <w:r>
        <w:rPr>
          <w:rFonts w:hint="eastAsia" w:ascii="国标仿宋-GB/T 2312" w:hAnsi="国标仿宋-GB/T 2312" w:eastAsia="国标仿宋-GB/T 2312" w:cs="国标仿宋-GB/T 2312"/>
          <w:spacing w:val="8"/>
          <w:sz w:val="28"/>
          <w:szCs w:val="28"/>
        </w:rPr>
        <w:t>咨询深度达不到技术深度要求，影响设计质量，或由于咨询报告有重大纰漏或咨询报告未审查出设计中的重大缺陷的问题)出现两次及以上时，</w:t>
      </w:r>
      <w:r>
        <w:rPr>
          <w:rFonts w:hint="eastAsia" w:ascii="国标仿宋-GB/T 2312" w:hAnsi="国标仿宋-GB/T 2312" w:eastAsia="国标仿宋-GB/T 2312" w:cs="国标仿宋-GB/T 2312"/>
          <w:spacing w:val="8"/>
          <w:sz w:val="28"/>
          <w:szCs w:val="28"/>
          <w:lang w:eastAsia="zh-CN"/>
        </w:rPr>
        <w:t>甲方</w:t>
      </w:r>
      <w:r>
        <w:rPr>
          <w:rFonts w:hint="eastAsia" w:ascii="国标仿宋-GB/T 2312" w:hAnsi="国标仿宋-GB/T 2312" w:eastAsia="国标仿宋-GB/T 2312" w:cs="国标仿宋-GB/T 2312"/>
          <w:spacing w:val="8"/>
          <w:sz w:val="28"/>
          <w:szCs w:val="28"/>
        </w:rPr>
        <w:t>有权终止合同，</w:t>
      </w:r>
      <w:r>
        <w:rPr>
          <w:rFonts w:hint="eastAsia" w:ascii="国标仿宋-GB/T 2312" w:hAnsi="国标仿宋-GB/T 2312" w:eastAsia="国标仿宋-GB/T 2312" w:cs="国标仿宋-GB/T 2312"/>
          <w:spacing w:val="8"/>
          <w:sz w:val="28"/>
          <w:szCs w:val="28"/>
          <w:lang w:eastAsia="zh-CN"/>
        </w:rPr>
        <w:t>甲方</w:t>
      </w:r>
      <w:r>
        <w:rPr>
          <w:rFonts w:hint="eastAsia" w:ascii="国标仿宋-GB/T 2312" w:hAnsi="国标仿宋-GB/T 2312" w:eastAsia="国标仿宋-GB/T 2312" w:cs="国标仿宋-GB/T 2312"/>
          <w:spacing w:val="8"/>
          <w:sz w:val="28"/>
          <w:szCs w:val="28"/>
        </w:rPr>
        <w:t>已支付的合同总价款予以返还，并扣除</w:t>
      </w:r>
      <w:r>
        <w:rPr>
          <w:rFonts w:hint="eastAsia" w:ascii="国标仿宋-GB/T 2312" w:hAnsi="国标仿宋-GB/T 2312" w:eastAsia="国标仿宋-GB/T 2312" w:cs="国标仿宋-GB/T 2312"/>
          <w:spacing w:val="8"/>
          <w:sz w:val="28"/>
          <w:szCs w:val="28"/>
          <w:lang w:eastAsia="zh-CN"/>
        </w:rPr>
        <w:t>合同总价款</w:t>
      </w:r>
      <w:r>
        <w:rPr>
          <w:rFonts w:hint="eastAsia" w:ascii="国标仿宋-GB/T 2312" w:hAnsi="国标仿宋-GB/T 2312" w:eastAsia="国标仿宋-GB/T 2312" w:cs="国标仿宋-GB/T 2312"/>
          <w:spacing w:val="8"/>
          <w:sz w:val="28"/>
          <w:szCs w:val="28"/>
        </w:rPr>
        <w:t>10%作为违约金。</w:t>
      </w:r>
    </w:p>
    <w:p w14:paraId="29794F7A">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rPr>
      </w:pPr>
      <w:r>
        <w:rPr>
          <w:rFonts w:hint="eastAsia" w:ascii="国标仿宋-GB/T 2312" w:hAnsi="国标仿宋-GB/T 2312" w:eastAsia="国标仿宋-GB/T 2312" w:cs="国标仿宋-GB/T 2312"/>
          <w:spacing w:val="8"/>
          <w:sz w:val="28"/>
          <w:szCs w:val="28"/>
          <w:lang w:eastAsia="zh-CN"/>
        </w:rPr>
        <w:t>（</w:t>
      </w:r>
      <w:r>
        <w:rPr>
          <w:rFonts w:hint="eastAsia" w:ascii="国标仿宋-GB/T 2312" w:hAnsi="国标仿宋-GB/T 2312" w:eastAsia="国标仿宋-GB/T 2312" w:cs="国标仿宋-GB/T 2312"/>
          <w:spacing w:val="8"/>
          <w:sz w:val="28"/>
          <w:szCs w:val="28"/>
          <w:lang w:val="en-US" w:eastAsia="zh-CN"/>
        </w:rPr>
        <w:t>六</w:t>
      </w:r>
      <w:r>
        <w:rPr>
          <w:rFonts w:hint="eastAsia" w:ascii="国标仿宋-GB/T 2312" w:hAnsi="国标仿宋-GB/T 2312" w:eastAsia="国标仿宋-GB/T 2312" w:cs="国标仿宋-GB/T 2312"/>
          <w:spacing w:val="8"/>
          <w:sz w:val="28"/>
          <w:szCs w:val="28"/>
          <w:lang w:eastAsia="zh-CN"/>
        </w:rPr>
        <w:t>）乙方</w:t>
      </w:r>
      <w:r>
        <w:rPr>
          <w:rFonts w:hint="eastAsia" w:ascii="国标仿宋-GB/T 2312" w:hAnsi="国标仿宋-GB/T 2312" w:eastAsia="国标仿宋-GB/T 2312" w:cs="国标仿宋-GB/T 2312"/>
          <w:spacing w:val="8"/>
          <w:sz w:val="28"/>
          <w:szCs w:val="28"/>
        </w:rPr>
        <w:t>因违反国家、地方相关法律法规而引发的一切损失均应由</w:t>
      </w:r>
      <w:r>
        <w:rPr>
          <w:rFonts w:hint="eastAsia" w:ascii="国标仿宋-GB/T 2312" w:hAnsi="国标仿宋-GB/T 2312" w:eastAsia="国标仿宋-GB/T 2312" w:cs="国标仿宋-GB/T 2312"/>
          <w:spacing w:val="8"/>
          <w:sz w:val="28"/>
          <w:szCs w:val="28"/>
          <w:lang w:eastAsia="zh-CN"/>
        </w:rPr>
        <w:t>乙方</w:t>
      </w:r>
      <w:r>
        <w:rPr>
          <w:rFonts w:hint="eastAsia" w:ascii="国标仿宋-GB/T 2312" w:hAnsi="国标仿宋-GB/T 2312" w:eastAsia="国标仿宋-GB/T 2312" w:cs="国标仿宋-GB/T 2312"/>
          <w:spacing w:val="8"/>
          <w:sz w:val="28"/>
          <w:szCs w:val="28"/>
        </w:rPr>
        <w:t>承担。</w:t>
      </w:r>
    </w:p>
    <w:p w14:paraId="7615B7C9">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8"/>
          <w:sz w:val="28"/>
          <w:szCs w:val="28"/>
        </w:rPr>
      </w:pPr>
      <w:r>
        <w:rPr>
          <w:rFonts w:hint="eastAsia" w:ascii="国标仿宋-GB/T 2312" w:hAnsi="国标仿宋-GB/T 2312" w:eastAsia="国标仿宋-GB/T 2312" w:cs="国标仿宋-GB/T 2312"/>
          <w:spacing w:val="8"/>
          <w:sz w:val="28"/>
          <w:szCs w:val="28"/>
          <w:lang w:eastAsia="zh-CN"/>
        </w:rPr>
        <w:t>（</w:t>
      </w:r>
      <w:r>
        <w:rPr>
          <w:rFonts w:hint="eastAsia" w:ascii="国标仿宋-GB/T 2312" w:hAnsi="国标仿宋-GB/T 2312" w:eastAsia="国标仿宋-GB/T 2312" w:cs="国标仿宋-GB/T 2312"/>
          <w:spacing w:val="8"/>
          <w:sz w:val="28"/>
          <w:szCs w:val="28"/>
          <w:lang w:val="en-US" w:eastAsia="zh-CN"/>
        </w:rPr>
        <w:t>七</w:t>
      </w:r>
      <w:r>
        <w:rPr>
          <w:rFonts w:hint="eastAsia" w:ascii="国标仿宋-GB/T 2312" w:hAnsi="国标仿宋-GB/T 2312" w:eastAsia="国标仿宋-GB/T 2312" w:cs="国标仿宋-GB/T 2312"/>
          <w:spacing w:val="8"/>
          <w:sz w:val="28"/>
          <w:szCs w:val="28"/>
          <w:lang w:eastAsia="zh-CN"/>
        </w:rPr>
        <w:t>）乙方</w:t>
      </w:r>
      <w:r>
        <w:rPr>
          <w:rFonts w:hint="eastAsia" w:ascii="国标仿宋-GB/T 2312" w:hAnsi="国标仿宋-GB/T 2312" w:eastAsia="国标仿宋-GB/T 2312" w:cs="国标仿宋-GB/T 2312"/>
          <w:spacing w:val="8"/>
          <w:sz w:val="28"/>
          <w:szCs w:val="28"/>
        </w:rPr>
        <w:t>违反本采购项目合同条款的其他违约行为，</w:t>
      </w:r>
      <w:r>
        <w:rPr>
          <w:rFonts w:hint="eastAsia" w:ascii="国标仿宋-GB/T 2312" w:hAnsi="国标仿宋-GB/T 2312" w:eastAsia="国标仿宋-GB/T 2312" w:cs="国标仿宋-GB/T 2312"/>
          <w:spacing w:val="8"/>
          <w:sz w:val="28"/>
          <w:szCs w:val="28"/>
          <w:lang w:eastAsia="zh-CN"/>
        </w:rPr>
        <w:t>甲方</w:t>
      </w:r>
      <w:r>
        <w:rPr>
          <w:rFonts w:hint="eastAsia" w:ascii="国标仿宋-GB/T 2312" w:hAnsi="国标仿宋-GB/T 2312" w:eastAsia="国标仿宋-GB/T 2312" w:cs="国标仿宋-GB/T 2312"/>
          <w:spacing w:val="8"/>
          <w:sz w:val="28"/>
          <w:szCs w:val="28"/>
        </w:rPr>
        <w:t>将有权酌情扣除</w:t>
      </w:r>
      <w:r>
        <w:rPr>
          <w:rFonts w:hint="eastAsia" w:ascii="国标仿宋-GB/T 2312" w:hAnsi="国标仿宋-GB/T 2312" w:eastAsia="国标仿宋-GB/T 2312" w:cs="国标仿宋-GB/T 2312"/>
          <w:spacing w:val="8"/>
          <w:sz w:val="28"/>
          <w:szCs w:val="28"/>
          <w:lang w:eastAsia="zh-CN"/>
        </w:rPr>
        <w:t>合同总价款</w:t>
      </w:r>
      <w:r>
        <w:rPr>
          <w:rFonts w:hint="eastAsia" w:ascii="国标仿宋-GB/T 2312" w:hAnsi="国标仿宋-GB/T 2312" w:eastAsia="国标仿宋-GB/T 2312" w:cs="国标仿宋-GB/T 2312"/>
          <w:spacing w:val="8"/>
          <w:sz w:val="28"/>
          <w:szCs w:val="28"/>
        </w:rPr>
        <w:t>的</w:t>
      </w:r>
      <w:r>
        <w:rPr>
          <w:rFonts w:hint="eastAsia" w:ascii="国标仿宋-GB/T 2312" w:hAnsi="国标仿宋-GB/T 2312" w:eastAsia="国标仿宋-GB/T 2312" w:cs="国标仿宋-GB/T 2312"/>
          <w:spacing w:val="8"/>
          <w:sz w:val="28"/>
          <w:szCs w:val="28"/>
          <w:u w:val="single"/>
        </w:rPr>
        <w:t>10</w:t>
      </w:r>
      <w:r>
        <w:rPr>
          <w:rFonts w:hint="eastAsia" w:ascii="国标仿宋-GB/T 2312" w:hAnsi="国标仿宋-GB/T 2312" w:eastAsia="国标仿宋-GB/T 2312" w:cs="国标仿宋-GB/T 2312"/>
          <w:spacing w:val="8"/>
          <w:sz w:val="28"/>
          <w:szCs w:val="28"/>
        </w:rPr>
        <w:t>%的违约金。所有违约金和赔偿金将在</w:t>
      </w:r>
      <w:r>
        <w:rPr>
          <w:rFonts w:hint="eastAsia" w:ascii="国标仿宋-GB/T 2312" w:hAnsi="国标仿宋-GB/T 2312" w:eastAsia="国标仿宋-GB/T 2312" w:cs="国标仿宋-GB/T 2312"/>
          <w:spacing w:val="8"/>
          <w:sz w:val="28"/>
          <w:szCs w:val="28"/>
          <w:lang w:eastAsia="zh-CN"/>
        </w:rPr>
        <w:t>乙方</w:t>
      </w:r>
      <w:r>
        <w:rPr>
          <w:rFonts w:hint="eastAsia" w:ascii="国标仿宋-GB/T 2312" w:hAnsi="国标仿宋-GB/T 2312" w:eastAsia="国标仿宋-GB/T 2312" w:cs="国标仿宋-GB/T 2312"/>
          <w:spacing w:val="8"/>
          <w:sz w:val="28"/>
          <w:szCs w:val="28"/>
        </w:rPr>
        <w:t>的履约担保扣除或者另行收取。因</w:t>
      </w:r>
      <w:r>
        <w:rPr>
          <w:rFonts w:hint="eastAsia" w:ascii="国标仿宋-GB/T 2312" w:hAnsi="国标仿宋-GB/T 2312" w:eastAsia="国标仿宋-GB/T 2312" w:cs="国标仿宋-GB/T 2312"/>
          <w:spacing w:val="8"/>
          <w:sz w:val="28"/>
          <w:szCs w:val="28"/>
          <w:lang w:eastAsia="zh-CN"/>
        </w:rPr>
        <w:t>乙方</w:t>
      </w:r>
      <w:r>
        <w:rPr>
          <w:rFonts w:hint="eastAsia" w:ascii="国标仿宋-GB/T 2312" w:hAnsi="国标仿宋-GB/T 2312" w:eastAsia="国标仿宋-GB/T 2312" w:cs="国标仿宋-GB/T 2312"/>
          <w:spacing w:val="8"/>
          <w:sz w:val="28"/>
          <w:szCs w:val="28"/>
        </w:rPr>
        <w:t>违约造成合同终止时，</w:t>
      </w:r>
      <w:r>
        <w:rPr>
          <w:rFonts w:hint="eastAsia" w:ascii="国标仿宋-GB/T 2312" w:hAnsi="国标仿宋-GB/T 2312" w:eastAsia="国标仿宋-GB/T 2312" w:cs="国标仿宋-GB/T 2312"/>
          <w:spacing w:val="8"/>
          <w:sz w:val="28"/>
          <w:szCs w:val="28"/>
          <w:lang w:eastAsia="zh-CN"/>
        </w:rPr>
        <w:t>乙方</w:t>
      </w:r>
      <w:r>
        <w:rPr>
          <w:rFonts w:hint="eastAsia" w:ascii="国标仿宋-GB/T 2312" w:hAnsi="国标仿宋-GB/T 2312" w:eastAsia="国标仿宋-GB/T 2312" w:cs="国标仿宋-GB/T 2312"/>
          <w:spacing w:val="8"/>
          <w:sz w:val="28"/>
          <w:szCs w:val="28"/>
        </w:rPr>
        <w:t>应</w:t>
      </w:r>
      <w:r>
        <w:rPr>
          <w:rFonts w:hint="eastAsia" w:ascii="国标仿宋-GB/T 2312" w:hAnsi="国标仿宋-GB/T 2312" w:eastAsia="国标仿宋-GB/T 2312" w:cs="国标仿宋-GB/T 2312"/>
          <w:spacing w:val="8"/>
          <w:sz w:val="28"/>
          <w:szCs w:val="28"/>
          <w:highlight w:val="none"/>
          <w:lang w:val="en-US" w:eastAsia="zh-CN"/>
        </w:rPr>
        <w:t>于</w:t>
      </w:r>
      <w:r>
        <w:rPr>
          <w:rFonts w:hint="eastAsia" w:ascii="国标仿宋-GB/T 2312" w:hAnsi="国标仿宋-GB/T 2312" w:eastAsia="国标仿宋-GB/T 2312" w:cs="国标仿宋-GB/T 2312"/>
          <w:spacing w:val="8"/>
          <w:sz w:val="28"/>
          <w:szCs w:val="28"/>
          <w:highlight w:val="none"/>
          <w:u w:val="single"/>
          <w:lang w:val="en-US" w:eastAsia="zh-CN"/>
        </w:rPr>
        <w:t>5</w:t>
      </w:r>
      <w:r>
        <w:rPr>
          <w:rFonts w:hint="eastAsia" w:ascii="国标仿宋-GB/T 2312" w:hAnsi="国标仿宋-GB/T 2312" w:eastAsia="国标仿宋-GB/T 2312" w:cs="国标仿宋-GB/T 2312"/>
          <w:spacing w:val="8"/>
          <w:sz w:val="28"/>
          <w:szCs w:val="28"/>
          <w:highlight w:val="none"/>
          <w:u w:val="none"/>
          <w:lang w:val="en-US" w:eastAsia="zh-CN"/>
        </w:rPr>
        <w:t>日</w:t>
      </w:r>
      <w:r>
        <w:rPr>
          <w:rFonts w:hint="eastAsia" w:ascii="国标仿宋-GB/T 2312" w:hAnsi="国标仿宋-GB/T 2312" w:eastAsia="国标仿宋-GB/T 2312" w:cs="国标仿宋-GB/T 2312"/>
          <w:spacing w:val="8"/>
          <w:sz w:val="28"/>
          <w:szCs w:val="28"/>
          <w:highlight w:val="none"/>
          <w:lang w:val="en-US" w:eastAsia="zh-CN"/>
        </w:rPr>
        <w:t>内</w:t>
      </w:r>
      <w:r>
        <w:rPr>
          <w:rFonts w:hint="eastAsia" w:ascii="国标仿宋-GB/T 2312" w:hAnsi="国标仿宋-GB/T 2312" w:eastAsia="国标仿宋-GB/T 2312" w:cs="国标仿宋-GB/T 2312"/>
          <w:spacing w:val="8"/>
          <w:sz w:val="28"/>
          <w:szCs w:val="28"/>
        </w:rPr>
        <w:t>将已完成的咨询成果文件无偿提交给</w:t>
      </w:r>
      <w:r>
        <w:rPr>
          <w:rFonts w:hint="eastAsia" w:ascii="国标仿宋-GB/T 2312" w:hAnsi="国标仿宋-GB/T 2312" w:eastAsia="国标仿宋-GB/T 2312" w:cs="国标仿宋-GB/T 2312"/>
          <w:spacing w:val="8"/>
          <w:sz w:val="28"/>
          <w:szCs w:val="28"/>
          <w:lang w:eastAsia="zh-CN"/>
        </w:rPr>
        <w:t>甲方</w:t>
      </w:r>
      <w:r>
        <w:rPr>
          <w:rFonts w:hint="eastAsia" w:ascii="国标仿宋-GB/T 2312" w:hAnsi="国标仿宋-GB/T 2312" w:eastAsia="国标仿宋-GB/T 2312" w:cs="国标仿宋-GB/T 2312"/>
          <w:spacing w:val="8"/>
          <w:sz w:val="28"/>
          <w:szCs w:val="28"/>
        </w:rPr>
        <w:t>。</w:t>
      </w:r>
    </w:p>
    <w:p w14:paraId="00FA0433">
      <w:pPr>
        <w:keepNext w:val="0"/>
        <w:keepLines w:val="0"/>
        <w:pageBreakBefore w:val="0"/>
        <w:kinsoku/>
        <w:wordWrap/>
        <w:overflowPunct/>
        <w:topLinePunct w:val="0"/>
        <w:autoSpaceDE/>
        <w:autoSpaceDN/>
        <w:bidi w:val="0"/>
        <w:adjustRightInd/>
        <w:snapToGrid/>
        <w:spacing w:line="560" w:lineRule="exact"/>
        <w:ind w:left="15" w:firstLine="479"/>
        <w:jc w:val="both"/>
        <w:textAlignment w:val="auto"/>
        <w:rPr>
          <w:rFonts w:hint="eastAsia" w:ascii="国标仿宋-GB/T 2312" w:hAnsi="国标仿宋-GB/T 2312" w:eastAsia="国标仿宋-GB/T 2312" w:cs="国标仿宋-GB/T 2312"/>
          <w:spacing w:val="12"/>
          <w:sz w:val="28"/>
          <w:szCs w:val="28"/>
        </w:rPr>
      </w:pPr>
      <w:r>
        <w:rPr>
          <w:rFonts w:hint="eastAsia" w:ascii="国标仿宋-GB/T 2312" w:hAnsi="国标仿宋-GB/T 2312" w:eastAsia="国标仿宋-GB/T 2312" w:cs="国标仿宋-GB/T 2312"/>
          <w:spacing w:val="8"/>
          <w:sz w:val="28"/>
          <w:szCs w:val="28"/>
          <w:lang w:val="en-US" w:eastAsia="zh-CN"/>
        </w:rPr>
        <w:t>（八）</w:t>
      </w:r>
      <w:r>
        <w:rPr>
          <w:rFonts w:hint="eastAsia" w:ascii="国标仿宋-GB/T 2312" w:hAnsi="国标仿宋-GB/T 2312" w:eastAsia="国标仿宋-GB/T 2312" w:cs="国标仿宋-GB/T 2312"/>
          <w:spacing w:val="8"/>
          <w:sz w:val="28"/>
          <w:szCs w:val="28"/>
        </w:rPr>
        <w:t>一方违约后，另一方要求违约方继续履行合同时，违约方承担上述违约责任后仍应继续履行合同。</w:t>
      </w:r>
      <w:bookmarkEnd w:id="0"/>
      <w:bookmarkEnd w:id="1"/>
    </w:p>
    <w:p w14:paraId="60BA6228">
      <w:pPr>
        <w:keepNext w:val="0"/>
        <w:keepLines w:val="0"/>
        <w:pageBreakBefore w:val="0"/>
        <w:tabs>
          <w:tab w:val="left" w:pos="980"/>
        </w:tabs>
        <w:kinsoku w:val="0"/>
        <w:wordWrap/>
        <w:overflowPunct/>
        <w:topLinePunct w:val="0"/>
        <w:autoSpaceDE/>
        <w:autoSpaceDN/>
        <w:bidi w:val="0"/>
        <w:adjustRightInd/>
        <w:snapToGri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十二、合同争议的解决</w:t>
      </w:r>
    </w:p>
    <w:p w14:paraId="5A5DDF37">
      <w:pPr>
        <w:keepNext w:val="0"/>
        <w:keepLines w:val="0"/>
        <w:pageBreakBefore w:val="0"/>
        <w:widowControl w:val="0"/>
        <w:kinsoku/>
        <w:wordWrap/>
        <w:overflowPunct/>
        <w:topLinePunct w:val="0"/>
        <w:autoSpaceDE/>
        <w:autoSpaceDN/>
        <w:bidi w:val="0"/>
        <w:adjustRightInd/>
        <w:snapToGrid/>
        <w:spacing w:line="560" w:lineRule="exact"/>
        <w:ind w:left="14" w:right="76" w:firstLine="485"/>
        <w:jc w:val="both"/>
        <w:textAlignment w:val="auto"/>
        <w:rPr>
          <w:rFonts w:hint="eastAsia" w:ascii="国标仿宋-GB/T 2312" w:hAnsi="国标仿宋-GB/T 2312" w:eastAsia="国标仿宋-GB/T 2312" w:cs="国标仿宋-GB/T 2312"/>
          <w:spacing w:val="12"/>
          <w:sz w:val="28"/>
          <w:szCs w:val="28"/>
        </w:rPr>
      </w:pPr>
      <w:r>
        <w:rPr>
          <w:rFonts w:hint="eastAsia" w:ascii="国标仿宋-GB/T 2312" w:hAnsi="国标仿宋-GB/T 2312" w:eastAsia="国标仿宋-GB/T 2312" w:cs="国标仿宋-GB/T 2312"/>
          <w:spacing w:val="12"/>
          <w:sz w:val="28"/>
          <w:szCs w:val="28"/>
        </w:rPr>
        <w:t>本合同在执行过程中，如发生任何争端、纠纷或因违反、终止本合同而引起的对损失损害的任何赔偿，应事先协商，在甲方和乙方之间达成一致意见。如未能达成一致，可向甲方所在地人民法院提起诉讼。</w:t>
      </w:r>
    </w:p>
    <w:p w14:paraId="758684A2">
      <w:pPr>
        <w:keepNext w:val="0"/>
        <w:keepLines w:val="0"/>
        <w:pageBreakBefore w:val="0"/>
        <w:tabs>
          <w:tab w:val="left" w:pos="980"/>
        </w:tabs>
        <w:kinsoku w:val="0"/>
        <w:wordWrap/>
        <w:overflowPunct/>
        <w:topLinePunct w:val="0"/>
        <w:autoSpaceDE/>
        <w:autoSpaceDN/>
        <w:bidi w:val="0"/>
        <w:adjustRightInd/>
        <w:snapToGri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十三、不可抗力情况下的免责约定</w:t>
      </w:r>
    </w:p>
    <w:p w14:paraId="5AF9C38F">
      <w:pPr>
        <w:keepNext w:val="0"/>
        <w:keepLines w:val="0"/>
        <w:pageBreakBefore w:val="0"/>
        <w:tabs>
          <w:tab w:val="left" w:pos="980"/>
        </w:tabs>
        <w:kinsoku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1A869A05">
      <w:pPr>
        <w:keepNext w:val="0"/>
        <w:keepLines w:val="0"/>
        <w:pageBreakBefore w:val="0"/>
        <w:tabs>
          <w:tab w:val="left" w:pos="980"/>
        </w:tabs>
        <w:kinsoku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（一）在合同有效期内，任何一方因不可抗力事件导致不能履行合同，则合同履行期可延长，其延长期与不可抗力影响期相同。</w:t>
      </w:r>
    </w:p>
    <w:p w14:paraId="292BDE2A">
      <w:pPr>
        <w:keepNext w:val="0"/>
        <w:keepLines w:val="0"/>
        <w:pageBreakBefore w:val="0"/>
        <w:tabs>
          <w:tab w:val="left" w:pos="980"/>
        </w:tabs>
        <w:kinsoku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（二）不可抗力事件发生后，应立即通知对方，并寄送有关权威机构出具的证明。</w:t>
      </w:r>
    </w:p>
    <w:p w14:paraId="59AC3B8D">
      <w:pPr>
        <w:keepNext w:val="0"/>
        <w:keepLines w:val="0"/>
        <w:pageBreakBefore w:val="0"/>
        <w:tabs>
          <w:tab w:val="left" w:pos="980"/>
        </w:tabs>
        <w:kinsoku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（三）不可抗力事件延续60天以上，双方应通过友好协商，确定是否继续履行合同。</w:t>
      </w:r>
    </w:p>
    <w:p w14:paraId="0BDDD417">
      <w:pPr>
        <w:keepNext w:val="0"/>
        <w:keepLines w:val="0"/>
        <w:pageBreakBefore w:val="0"/>
        <w:tabs>
          <w:tab w:val="left" w:pos="980"/>
        </w:tabs>
        <w:kinsoku w:val="0"/>
        <w:wordWrap/>
        <w:overflowPunct/>
        <w:topLinePunct w:val="0"/>
        <w:autoSpaceDE/>
        <w:autoSpaceDN/>
        <w:bidi w:val="0"/>
        <w:adjustRightInd/>
        <w:snapToGri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十四、合同订立</w:t>
      </w:r>
    </w:p>
    <w:p w14:paraId="0D52A4E3">
      <w:pPr>
        <w:keepNext w:val="0"/>
        <w:keepLines w:val="0"/>
        <w:pageBreakBefore w:val="0"/>
        <w:tabs>
          <w:tab w:val="left" w:pos="980"/>
        </w:tabs>
        <w:kinsoku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7B9782F8">
      <w:pPr>
        <w:keepNext w:val="0"/>
        <w:keepLines w:val="0"/>
        <w:pageBreakBefore w:val="0"/>
        <w:tabs>
          <w:tab w:val="left" w:pos="980"/>
        </w:tabs>
        <w:kinsoku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7D2ACCB6">
      <w:pPr>
        <w:keepNext w:val="0"/>
        <w:keepLines w:val="0"/>
        <w:pageBreakBefore w:val="0"/>
        <w:tabs>
          <w:tab w:val="left" w:pos="980"/>
        </w:tabs>
        <w:kinsoku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（三）本合同自双方的法定代表人（负责人）或授权代表签字并加盖单位公章之日起生效。</w:t>
      </w:r>
    </w:p>
    <w:p w14:paraId="4390C163">
      <w:pPr>
        <w:keepNext w:val="0"/>
        <w:keepLines w:val="0"/>
        <w:pageBreakBefore w:val="0"/>
        <w:tabs>
          <w:tab w:val="left" w:pos="980"/>
        </w:tabs>
        <w:kinsoku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color w:val="auto"/>
          <w:kern w:val="2"/>
          <w:sz w:val="28"/>
          <w:szCs w:val="28"/>
          <w:highlight w:val="none"/>
          <w:lang w:val="en-US" w:eastAsia="zh-CN" w:bidi="ar-SA"/>
        </w:rPr>
      </w:pPr>
      <w:r>
        <w:rPr>
          <w:rFonts w:hint="eastAsia" w:ascii="国标仿宋-GB/T 2312" w:hAnsi="国标仿宋-GB/T 2312" w:eastAsia="国标仿宋-GB/T 2312" w:cs="国标仿宋-GB/T 2312"/>
          <w:color w:val="auto"/>
          <w:sz w:val="28"/>
          <w:szCs w:val="28"/>
          <w:highlight w:val="none"/>
          <w:lang w:val="en-US" w:eastAsia="zh-CN"/>
        </w:rPr>
        <w:t>（四）本合同一式</w:t>
      </w:r>
      <w:r>
        <w:rPr>
          <w:rFonts w:hint="eastAsia" w:ascii="国标仿宋-GB/T 2312" w:hAnsi="国标仿宋-GB/T 2312" w:eastAsia="国标仿宋-GB/T 2312" w:cs="国标仿宋-GB/T 2312"/>
          <w:color w:val="auto"/>
          <w:sz w:val="28"/>
          <w:szCs w:val="28"/>
          <w:highlight w:val="none"/>
          <w:u w:val="single"/>
          <w:lang w:val="en-US" w:eastAsia="zh-CN"/>
        </w:rPr>
        <w:t xml:space="preserve"> 捌 </w:t>
      </w:r>
      <w:r>
        <w:rPr>
          <w:rFonts w:hint="eastAsia" w:ascii="国标仿宋-GB/T 2312" w:hAnsi="国标仿宋-GB/T 2312" w:eastAsia="国标仿宋-GB/T 2312" w:cs="国标仿宋-GB/T 2312"/>
          <w:color w:val="auto"/>
          <w:sz w:val="28"/>
          <w:szCs w:val="28"/>
          <w:highlight w:val="none"/>
          <w:lang w:val="en-US" w:eastAsia="zh-CN"/>
        </w:rPr>
        <w:t>份，其中，甲方执</w:t>
      </w:r>
      <w:r>
        <w:rPr>
          <w:rFonts w:hint="eastAsia" w:ascii="国标仿宋-GB/T 2312" w:hAnsi="国标仿宋-GB/T 2312" w:eastAsia="国标仿宋-GB/T 2312" w:cs="国标仿宋-GB/T 2312"/>
          <w:color w:val="auto"/>
          <w:sz w:val="28"/>
          <w:szCs w:val="28"/>
          <w:highlight w:val="none"/>
          <w:u w:val="single"/>
          <w:lang w:val="en-US" w:eastAsia="zh-CN"/>
        </w:rPr>
        <w:t xml:space="preserve"> 肆 </w:t>
      </w:r>
      <w:r>
        <w:rPr>
          <w:rFonts w:hint="eastAsia" w:ascii="国标仿宋-GB/T 2312" w:hAnsi="国标仿宋-GB/T 2312" w:eastAsia="国标仿宋-GB/T 2312" w:cs="国标仿宋-GB/T 2312"/>
          <w:color w:val="auto"/>
          <w:sz w:val="28"/>
          <w:szCs w:val="28"/>
          <w:highlight w:val="none"/>
          <w:lang w:val="en-US" w:eastAsia="zh-CN"/>
        </w:rPr>
        <w:t>份，乙方执</w:t>
      </w:r>
      <w:r>
        <w:rPr>
          <w:rFonts w:hint="eastAsia" w:ascii="国标仿宋-GB/T 2312" w:hAnsi="国标仿宋-GB/T 2312" w:eastAsia="国标仿宋-GB/T 2312" w:cs="国标仿宋-GB/T 2312"/>
          <w:color w:val="auto"/>
          <w:sz w:val="28"/>
          <w:szCs w:val="28"/>
          <w:highlight w:val="none"/>
          <w:u w:val="single"/>
          <w:lang w:val="en-US" w:eastAsia="zh-CN"/>
        </w:rPr>
        <w:t xml:space="preserve"> 肆 </w:t>
      </w:r>
      <w:r>
        <w:rPr>
          <w:rFonts w:hint="eastAsia" w:ascii="国标仿宋-GB/T 2312" w:hAnsi="国标仿宋-GB/T 2312" w:eastAsia="国标仿宋-GB/T 2312" w:cs="国标仿宋-GB/T 2312"/>
          <w:color w:val="auto"/>
          <w:sz w:val="28"/>
          <w:szCs w:val="28"/>
          <w:highlight w:val="none"/>
          <w:lang w:val="en-US" w:eastAsia="zh-CN"/>
        </w:rPr>
        <w:t>份，具有同等法律效力。</w:t>
      </w:r>
    </w:p>
    <w:p w14:paraId="50FF28BD">
      <w:pPr>
        <w:keepNext w:val="0"/>
        <w:keepLines w:val="0"/>
        <w:pageBreakBefore w:val="0"/>
        <w:widowControl w:val="0"/>
        <w:wordWrap/>
        <w:overflowPunct/>
        <w:topLinePunct w:val="0"/>
        <w:autoSpaceDE/>
        <w:autoSpaceDN/>
        <w:bidi w:val="0"/>
        <w:adjustRightInd/>
        <w:snapToGrid/>
        <w:spacing w:line="560" w:lineRule="exact"/>
        <w:jc w:val="both"/>
        <w:textAlignment w:val="auto"/>
        <w:rPr>
          <w:rFonts w:hint="eastAsia" w:ascii="国标仿宋-GB/T 2312" w:hAnsi="国标仿宋-GB/T 2312" w:eastAsia="国标仿宋-GB/T 2312" w:cs="国标仿宋-GB/T 2312"/>
          <w:color w:val="auto"/>
          <w:kern w:val="2"/>
          <w:sz w:val="28"/>
          <w:szCs w:val="28"/>
          <w:highlight w:val="none"/>
          <w:lang w:val="en-US" w:eastAsia="zh-CN" w:bidi="ar-SA"/>
        </w:rPr>
      </w:pPr>
    </w:p>
    <w:p w14:paraId="46D7F3B2">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甲方：</w:t>
      </w:r>
      <w:r>
        <w:rPr>
          <w:rFonts w:hint="eastAsia" w:ascii="国标仿宋-GB/T 2312" w:hAnsi="国标仿宋-GB/T 2312" w:eastAsia="国标仿宋-GB/T 2312" w:cs="国标仿宋-GB/T 2312"/>
          <w:color w:val="auto"/>
          <w:sz w:val="28"/>
          <w:szCs w:val="28"/>
          <w:highlight w:val="none"/>
          <w:u w:val="single"/>
          <w:lang w:val="en-US" w:eastAsia="zh-CN"/>
        </w:rPr>
        <w:t xml:space="preserve">      陕西省公路局（盖章）       </w:t>
      </w:r>
      <w:r>
        <w:rPr>
          <w:rFonts w:hint="eastAsia" w:ascii="国标仿宋-GB/T 2312" w:hAnsi="国标仿宋-GB/T 2312" w:eastAsia="国标仿宋-GB/T 2312" w:cs="国标仿宋-GB/T 2312"/>
          <w:color w:val="auto"/>
          <w:sz w:val="28"/>
          <w:szCs w:val="28"/>
          <w:highlight w:val="none"/>
          <w:lang w:val="en-US" w:eastAsia="zh-CN"/>
        </w:rPr>
        <w:t xml:space="preserve">                  </w:t>
      </w:r>
    </w:p>
    <w:p w14:paraId="0A199A9D">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地 址：陕西省西安市碑林区含光北路110号 </w:t>
      </w:r>
    </w:p>
    <w:p w14:paraId="323E35C2">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开户行及账号：611301033018010000003</w:t>
      </w:r>
    </w:p>
    <w:p w14:paraId="57F1B08B">
      <w:pPr>
        <w:keepNext w:val="0"/>
        <w:keepLines w:val="0"/>
        <w:pageBreakBefore w:val="0"/>
        <w:tabs>
          <w:tab w:val="left" w:pos="980"/>
        </w:tabs>
        <w:kinsoku w:val="0"/>
        <w:wordWrap/>
        <w:overflowPunct/>
        <w:topLinePunct w:val="0"/>
        <w:autoSpaceDE/>
        <w:autoSpaceDN/>
        <w:bidi w:val="0"/>
        <w:adjustRightInd/>
        <w:snapToGrid/>
        <w:spacing w:line="560" w:lineRule="exact"/>
        <w:ind w:firstLine="3360" w:firstLineChars="1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交通银行西安城南支行                                   </w:t>
      </w:r>
    </w:p>
    <w:p w14:paraId="433B7974">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法定代表人或其授权                   </w:t>
      </w:r>
    </w:p>
    <w:p w14:paraId="7787678B">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的代理人：（签字）                     </w:t>
      </w:r>
    </w:p>
    <w:p w14:paraId="362767B8">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jc w:val="right"/>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Hans"/>
        </w:rPr>
        <w:t xml:space="preserve">年   </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Hans"/>
        </w:rPr>
        <w:t>月</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Hans"/>
        </w:rPr>
        <w:t>日</w:t>
      </w:r>
    </w:p>
    <w:p w14:paraId="10FD878A">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Hans"/>
        </w:rPr>
      </w:pPr>
    </w:p>
    <w:p w14:paraId="5C2AEA48">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        </w:t>
      </w:r>
    </w:p>
    <w:p w14:paraId="1EE7A0EB">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p>
    <w:p w14:paraId="6FAAC4D4">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乙  方：       （盖章）</w:t>
      </w:r>
    </w:p>
    <w:p w14:paraId="2A4BB966">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地  址：                               </w:t>
      </w:r>
    </w:p>
    <w:p w14:paraId="77FE9AE0">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textAlignment w:val="auto"/>
        <w:rPr>
          <w:rFonts w:hint="default"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开户行：                               </w:t>
      </w:r>
    </w:p>
    <w:p w14:paraId="3F43A091">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账  号：                                    </w:t>
      </w:r>
    </w:p>
    <w:p w14:paraId="6D305414">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法定代表人或其授权                   </w:t>
      </w:r>
    </w:p>
    <w:p w14:paraId="6D03D0D5">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的代理人：（签字）                     </w:t>
      </w:r>
    </w:p>
    <w:p w14:paraId="2A1CC8E4">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jc w:val="right"/>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Hans"/>
        </w:rPr>
        <w:t xml:space="preserve">年   </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Hans"/>
        </w:rPr>
        <w:t>月</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Hans"/>
        </w:rPr>
        <w:t>日</w:t>
      </w:r>
    </w:p>
    <w:p w14:paraId="1114B45E">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p>
    <w:p w14:paraId="0C1D1493">
      <w:pPr>
        <w:keepNext w:val="0"/>
        <w:keepLines w:val="0"/>
        <w:pageBreakBefore w:val="0"/>
        <w:tabs>
          <w:tab w:val="left" w:pos="980"/>
        </w:tabs>
        <w:kinsoku w:val="0"/>
        <w:wordWrap/>
        <w:overflowPunct/>
        <w:topLinePunct w:val="0"/>
        <w:autoSpaceDE/>
        <w:autoSpaceDN/>
        <w:bidi w:val="0"/>
        <w:adjustRightInd/>
        <w:snapToGri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国标仿宋-GB/T 2312">
    <w:altName w:val="仿宋"/>
    <w:panose1 w:val="020005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B96E9E"/>
    <w:rsid w:val="3D7A252A"/>
    <w:rsid w:val="3FF484DF"/>
    <w:rsid w:val="7CECC73E"/>
    <w:rsid w:val="BFBEDFC1"/>
    <w:rsid w:val="F57E1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rPr>
      <w:color w:val="993300"/>
      <w:sz w:val="24"/>
    </w:rPr>
  </w:style>
  <w:style w:type="paragraph" w:styleId="5">
    <w:name w:val="Body Text Indent 2"/>
    <w:basedOn w:val="1"/>
    <w:qFormat/>
    <w:uiPriority w:val="99"/>
    <w:pPr>
      <w:spacing w:after="120" w:line="480" w:lineRule="auto"/>
      <w:ind w:left="420" w:leftChars="200"/>
    </w:pPr>
    <w:rPr>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4111</Words>
  <Characters>4215</Characters>
  <Lines>0</Lines>
  <Paragraphs>0</Paragraphs>
  <TotalTime>1</TotalTime>
  <ScaleCrop>false</ScaleCrop>
  <LinksUpToDate>false</LinksUpToDate>
  <CharactersWithSpaces>4833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2026-05-27T16:05:00Z</dcterms:created>
  <dc:creator>Administrator</dc:creator>
  <cp:lastModifiedBy>Jun</cp:lastModifiedBy>
  <dcterms:modified xsi:type="dcterms:W3CDTF">2026-05-27T09:15:14Z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eyJoZGlkIjoiNTdiYzNlMzRkZTc3MGM3YjQxNTBlMTcyYWQzMGNlNmQiLCJ1c2VySWQiOiIyNTQ0OTA1OTQifQ==</vt:lpwstr>
  </property>
  <property fmtid="{D5CDD505-2E9C-101B-9397-08002B2CF9AE}" pid="4" name="ICV">
    <vt:lpwstr>3584745DCE2F4D0780BB3A94D86942A6_12</vt:lpwstr>
  </property>
</Properties>
</file>