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版本号：【KRDL】K5-2510141.1B120260519001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基于5G通信的大型水力发电空天地水智慧网络平台——5G移动通信全网系统实验室(二次)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【KRDL】K5-2510141.1B1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基于5G通信的大型水力发电空天地水智慧网络平台——5G移动通信全网系统实验室(二次)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【KRDL】K5-2510141.1B1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基于5G通信的大型水力发电空天地水智慧网络平台——5G移动通信全网系统实验室(二次)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基于5G通信的大型水力发电“空天地水”智慧网络平台--5G移动通信全网系统实验室1套，该项目建成后需具备以下五大功能：1.教学实践功能：理论知识验证、设备操作与维护学习。2.科研创新功能：新技术研究与验证、应用场景创新探索、数据采集与分析。3.人才培养功能：实践能力培养、创新思维培养、团队协作能力培养。4.学科建设功能：提升学科水平、促进学科交叉融合。5.社会服务功能：周边院校培训、科普教育。</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6、授权委托书：投标人应授权合法的人员参加本项目招标活动全过程；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和国家发展和改革委员会办公厅颁发的《关于招标代理服务收费有关问题的通知》（发改办价格[2003] 857号）的标准的70%计取，向采购代理机构一次付清招标代理服务费。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联系人：王森、于珂欣</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大型水力发电“空天地水”智慧网络平台1套，该项目建成后需具备以下五大功能：1.教学实践功能：理论知识验证、设备操作与维护学习。2.科研创新功能：新技术研究与验证、应用场景创新探索、数据采集与分析。3.人才培养功能：实践能力培养、创新思维培养、团队协作能力培养。4.学科建设功能：提升学科水平、促进学科交叉融合。5.社会服务功能：周边院校培训、科普教育。</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基于5G通信的大型水力发电空天地水智慧网络平台-5G移动通信全网系统实验室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标的名称：基于5G通信的大型水力发电空天地水智慧网络平台-5G移动通信全网系统实验室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采购清单</w:t>
            </w:r>
          </w:p>
          <w:tbl>
            <w:tblPr>
              <w:tblBorders>
                <w:top w:val="none" w:color="000000" w:sz="4"/>
                <w:left w:val="none" w:color="000000" w:sz="4"/>
                <w:bottom w:val="none" w:color="000000" w:sz="4"/>
                <w:right w:val="none" w:color="000000" w:sz="4"/>
                <w:insideH w:val="none"/>
                <w:insideV w:val="none"/>
              </w:tblBorders>
            </w:tblPr>
            <w:tblGrid>
              <w:gridCol w:w="471"/>
              <w:gridCol w:w="1307"/>
              <w:gridCol w:w="596"/>
            </w:tblGrid>
            <w:tr>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5G核心网系统</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5G基站基带处理单元</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5G基站有源天线单元</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5G专用万兆交换机</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5G工业网关（CPE）</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5G定制化模组</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台</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5G基站本地维护工具</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5G核心网本地维护工具</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5G工程安装虚拟仿真平台</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5G开通运维虚拟仿真平台</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5G硬件测试虚拟仿真平台</w:t>
                  </w:r>
                  <w:r>
                    <w:rPr>
                      <w:rFonts w:ascii="仿宋_GB2312" w:hAnsi="仿宋_GB2312" w:cs="仿宋_GB2312" w:eastAsia="仿宋_GB2312"/>
                      <w:sz w:val="20"/>
                    </w:rPr>
                    <w:t>【</w:t>
                  </w:r>
                  <w:r>
                    <w:rPr>
                      <w:rFonts w:ascii="仿宋_GB2312" w:hAnsi="仿宋_GB2312" w:cs="仿宋_GB2312" w:eastAsia="仿宋_GB2312"/>
                      <w:sz w:val="20"/>
                    </w:rPr>
                    <w:t>核心产品</w:t>
                  </w:r>
                  <w:r>
                    <w:rPr>
                      <w:rFonts w:ascii="仿宋_GB2312" w:hAnsi="仿宋_GB2312" w:cs="仿宋_GB2312" w:eastAsia="仿宋_GB2312"/>
                      <w:sz w:val="20"/>
                    </w:rPr>
                    <w:t>】</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套</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5G业务测试虚拟仿真平台</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套</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二、详细技术参数</w:t>
            </w:r>
          </w:p>
          <w:tbl>
            <w:tblPr>
              <w:tblBorders>
                <w:top w:val="none" w:color="000000" w:sz="4"/>
                <w:left w:val="none" w:color="000000" w:sz="4"/>
                <w:bottom w:val="none" w:color="000000" w:sz="4"/>
                <w:right w:val="none" w:color="000000" w:sz="4"/>
                <w:insideH w:val="none"/>
                <w:insideV w:val="none"/>
              </w:tblBorders>
            </w:tblPr>
            <w:tblGrid>
              <w:gridCol w:w="115"/>
              <w:gridCol w:w="219"/>
              <w:gridCol w:w="2120"/>
            </w:tblGrid>
            <w:tr>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5G核心网系统</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w:t>
                  </w:r>
                  <w:r>
                    <w:rPr>
                      <w:rFonts w:ascii="仿宋_GB2312" w:hAnsi="仿宋_GB2312" w:cs="仿宋_GB2312" w:eastAsia="仿宋_GB2312"/>
                      <w:sz w:val="21"/>
                    </w:rPr>
                    <w:t>机架式数据处理单元</w:t>
                  </w:r>
                  <w:r>
                    <w:rPr>
                      <w:rFonts w:ascii="仿宋_GB2312" w:hAnsi="仿宋_GB2312" w:cs="仿宋_GB2312" w:eastAsia="仿宋_GB2312"/>
                      <w:sz w:val="20"/>
                    </w:rPr>
                    <w:t>；</w:t>
                  </w:r>
                  <w:r>
                    <w:rPr>
                      <w:rFonts w:ascii="仿宋_GB2312" w:hAnsi="仿宋_GB2312" w:cs="仿宋_GB2312" w:eastAsia="仿宋_GB2312"/>
                      <w:sz w:val="20"/>
                    </w:rPr>
                    <w:t>2U高度；系统遵从 3GPP Release15 标准，支持 ITU 定义的三大应用场景：增强移动宽带场景、大连接场景和低时延高可靠场景。系统需提供 AMF、SMF、UD</w:t>
                  </w:r>
                  <w:r>
                    <w:rPr>
                      <w:rFonts w:ascii="仿宋_GB2312" w:hAnsi="仿宋_GB2312" w:cs="仿宋_GB2312" w:eastAsia="仿宋_GB2312"/>
                      <w:sz w:val="20"/>
                    </w:rPr>
                    <w:t>M、AUSF、PCF、UPF 多个网元功能，对外提供完整的 5G SA 核心网连接能力。系统具备标准 4/5G 互操作接口，支持对接外部4G核心网，同时，也可通过外接外部IMS设备，协同实现 VONR 功能。核心网系统可在基于 X86 的单服务器上进行快速部署、验证。</w:t>
                  </w:r>
                </w:p>
                <w:p>
                  <w:pPr>
                    <w:pStyle w:val="null3"/>
                    <w:jc w:val="left"/>
                  </w:pPr>
                  <w:r>
                    <w:rPr>
                      <w:rFonts w:ascii="仿宋_GB2312" w:hAnsi="仿宋_GB2312" w:cs="仿宋_GB2312" w:eastAsia="仿宋_GB2312"/>
                      <w:sz w:val="20"/>
                    </w:rPr>
                    <w:t>2.支持AMF接入及移动性管理。注册管理：初始注册，周期性注册，移动性注册,去注册等；安全管理：5G-AKA 鉴权、NAS 加密、完整性保护；移动管理：Xn 切换、N2 切换；连接管理：业务请求；4/5G 互操作：N26 空闲态移动性，N26 切换互通。</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SMF会话管理功能</w:t>
                  </w:r>
                  <w:r>
                    <w:rPr>
                      <w:rFonts w:ascii="仿宋_GB2312" w:hAnsi="仿宋_GB2312" w:cs="仿宋_GB2312" w:eastAsia="仿宋_GB2312"/>
                      <w:sz w:val="20"/>
                    </w:rPr>
                    <w:t>。</w:t>
                  </w:r>
                  <w:r>
                    <w:rPr>
                      <w:rFonts w:ascii="仿宋_GB2312" w:hAnsi="仿宋_GB2312" w:cs="仿宋_GB2312" w:eastAsia="仿宋_GB2312"/>
                      <w:sz w:val="20"/>
                    </w:rPr>
                    <w:t>会话管理：会话建立，修改和释放；下行数据通知；终止</w:t>
                  </w:r>
                  <w:r>
                    <w:rPr>
                      <w:rFonts w:ascii="仿宋_GB2312" w:hAnsi="仿宋_GB2312" w:cs="仿宋_GB2312" w:eastAsia="仿宋_GB2312"/>
                      <w:sz w:val="20"/>
                    </w:rPr>
                    <w:t>SMF部分的NAS消息；UE IP 地址分配和管理；UPF 功能的选择和控制；配置 UPF 的分流：UL-CL、BP分流、IPv6 Multi-homing分流；确定会话的 SSC 模式；策略控制：QOS策略控制,计费策略控制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4.支持UDM统一数据管理功能：用户签约数据管理；生成 3GPP AKA认证凭证；用户签约数据管理；用户数据订阅和通知。漫游及区域限制；移动性管理；会话管理：会话建立、释放；</w:t>
                  </w:r>
                </w:p>
                <w:p>
                  <w:pPr>
                    <w:pStyle w:val="null3"/>
                    <w:jc w:val="left"/>
                  </w:pPr>
                  <w:r>
                    <w:rPr>
                      <w:rFonts w:ascii="仿宋_GB2312" w:hAnsi="仿宋_GB2312" w:cs="仿宋_GB2312" w:eastAsia="仿宋_GB2312"/>
                      <w:sz w:val="20"/>
                    </w:rPr>
                    <w:t>5.支持AUSF 认证服务功能：鉴权 UE 功能，支持5G AKA和EAP-AKA鉴权过程；对请求的NF提供KEY派生信息。</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.支持PCF策略控制功能：接入与移动性策略控制功能；会话管理策略功能；QOS 控制：QOS流速率控制,PDU session 速率控制,Non-GBR 业务流速率控制；门控功能；策略关联建立、更新、删除。</w:t>
                  </w:r>
                </w:p>
                <w:p>
                  <w:pPr>
                    <w:pStyle w:val="null3"/>
                    <w:jc w:val="left"/>
                  </w:pPr>
                  <w:r>
                    <w:rPr>
                      <w:rFonts w:ascii="仿宋_GB2312" w:hAnsi="仿宋_GB2312" w:cs="仿宋_GB2312" w:eastAsia="仿宋_GB2312"/>
                      <w:sz w:val="20"/>
                    </w:rPr>
                    <w:t>7.支持UPF 用户面功能：分组路由和转发；上行链路分类器 UL CL 功能；分支点 BP 支持多宿主 PDU 会话；用户平面的 QoS 流处理。业务识别：三层、四层、应用层业务识别；QOS 功能：QOS 规则处理；IPv4/IPv6 双栈。</w:t>
                  </w:r>
                </w:p>
                <w:p>
                  <w:pPr>
                    <w:pStyle w:val="null3"/>
                    <w:jc w:val="left"/>
                  </w:pPr>
                  <w:r>
                    <w:rPr>
                      <w:rFonts w:ascii="仿宋_GB2312" w:hAnsi="仿宋_GB2312" w:cs="仿宋_GB2312" w:eastAsia="仿宋_GB2312"/>
                      <w:sz w:val="20"/>
                    </w:rPr>
                    <w:t>8.操作维护需具备以下功能。配置管理包括对系统配置管理、接口地址管理、业务数据配置管理；性能管理包括性能任务管理，性能计数器管理。</w:t>
                  </w:r>
                </w:p>
                <w:p>
                  <w:pPr>
                    <w:pStyle w:val="null3"/>
                    <w:jc w:val="left"/>
                  </w:pPr>
                  <w:r>
                    <w:rPr>
                      <w:rFonts w:ascii="仿宋_GB2312" w:hAnsi="仿宋_GB2312" w:cs="仿宋_GB2312" w:eastAsia="仿宋_GB2312"/>
                      <w:sz w:val="20"/>
                    </w:rPr>
                    <w:t>▲9.具备电信设备进网试用批文或CNAS/CMA认证资质的机构出具的测试报告。</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支持如下产品外部接口：基于</w:t>
                  </w:r>
                  <w:r>
                    <w:rPr>
                      <w:rFonts w:ascii="仿宋_GB2312" w:hAnsi="仿宋_GB2312" w:cs="仿宋_GB2312" w:eastAsia="仿宋_GB2312"/>
                      <w:sz w:val="20"/>
                    </w:rPr>
                    <w:t>HTTP2.0，AMF、SMF、UDM /AUSF、PCF 标准协议接口。支持标准的 N2/N3/N4/N6/N</w:t>
                  </w:r>
                  <w:r>
                    <w:rPr>
                      <w:rFonts w:ascii="仿宋_GB2312" w:hAnsi="仿宋_GB2312" w:cs="仿宋_GB2312" w:eastAsia="仿宋_GB2312"/>
                      <w:sz w:val="20"/>
                    </w:rPr>
                    <w:t>9/N26/Rx 接口。</w:t>
                  </w:r>
                  <w:r>
                    <w:rPr>
                      <w:rFonts w:ascii="仿宋_GB2312" w:hAnsi="仿宋_GB2312" w:cs="仿宋_GB2312" w:eastAsia="仿宋_GB2312"/>
                      <w:sz w:val="20"/>
                    </w:rPr>
                    <w:t>物理接口支持</w:t>
                  </w:r>
                  <w:r>
                    <w:rPr>
                      <w:rFonts w:ascii="仿宋_GB2312" w:hAnsi="仿宋_GB2312" w:cs="仿宋_GB2312" w:eastAsia="仿宋_GB2312"/>
                      <w:sz w:val="20"/>
                    </w:rPr>
                    <w:t>GE/10GE/40GE。操作维护支持 Restful API。</w:t>
                  </w:r>
                </w:p>
                <w:p>
                  <w:pPr>
                    <w:pStyle w:val="null3"/>
                    <w:jc w:val="left"/>
                  </w:pPr>
                  <w:r>
                    <w:rPr>
                      <w:rFonts w:ascii="仿宋_GB2312" w:hAnsi="仿宋_GB2312" w:cs="仿宋_GB2312" w:eastAsia="仿宋_GB2312"/>
                      <w:sz w:val="20"/>
                    </w:rPr>
                    <w:t>11.5G核心网管理系统软件平台</w:t>
                  </w:r>
                  <w:r>
                    <w:rPr>
                      <w:rFonts w:ascii="仿宋_GB2312" w:hAnsi="仿宋_GB2312" w:cs="仿宋_GB2312" w:eastAsia="仿宋_GB2312"/>
                      <w:sz w:val="20"/>
                    </w:rPr>
                    <w:t>具备核心网各网元配置与管理功能；采用</w:t>
                  </w:r>
                  <w:r>
                    <w:rPr>
                      <w:rFonts w:ascii="仿宋_GB2312" w:hAnsi="仿宋_GB2312" w:cs="仿宋_GB2312" w:eastAsia="仿宋_GB2312"/>
                      <w:sz w:val="20"/>
                    </w:rPr>
                    <w:t>B/S架构实现，具备浏览器登录（提供截图证明材料），支持多人在线登录，可完成配置管理、故障管理、性能管理、安全管理、日志管理</w:t>
                  </w:r>
                  <w:r>
                    <w:rPr>
                      <w:rFonts w:ascii="仿宋_GB2312" w:hAnsi="仿宋_GB2312" w:cs="仿宋_GB2312" w:eastAsia="仿宋_GB2312"/>
                      <w:sz w:val="20"/>
                    </w:rPr>
                    <w:t>等</w:t>
                  </w:r>
                  <w:r>
                    <w:rPr>
                      <w:rFonts w:ascii="仿宋_GB2312" w:hAnsi="仿宋_GB2312" w:cs="仿宋_GB2312" w:eastAsia="仿宋_GB2312"/>
                      <w:sz w:val="20"/>
                    </w:rPr>
                    <w:t>实验教学。</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5G核心网管理系统软件平台配置管理提供对系统数据的配置，包括增加、查询</w:t>
                  </w:r>
                  <w:r>
                    <w:rPr>
                      <w:rFonts w:ascii="仿宋_GB2312" w:hAnsi="仿宋_GB2312" w:cs="仿宋_GB2312" w:eastAsia="仿宋_GB2312"/>
                      <w:sz w:val="20"/>
                    </w:rPr>
                    <w:t>、修改、删除操作功能（提供截图证明材料）；系统容量的设定（增加、修改）功能（提供截图证明材料）。</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5G核心网管理系统软件平台接口配置管理需具备5G核心网接口IP地址数据的增加、</w:t>
                  </w:r>
                  <w:r>
                    <w:rPr>
                      <w:rFonts w:ascii="仿宋_GB2312" w:hAnsi="仿宋_GB2312" w:cs="仿宋_GB2312" w:eastAsia="仿宋_GB2312"/>
                      <w:sz w:val="20"/>
                    </w:rPr>
                    <w:t>修改、查询功能（提供截图证明材料）。</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5G核心网管理系统软件平台业务数据配置管理需具备各网元的运行参数配置，会话Q</w:t>
                  </w:r>
                  <w:r>
                    <w:rPr>
                      <w:rFonts w:ascii="仿宋_GB2312" w:hAnsi="仿宋_GB2312" w:cs="仿宋_GB2312" w:eastAsia="仿宋_GB2312"/>
                      <w:sz w:val="20"/>
                    </w:rPr>
                    <w:t>oS，计费参数功能（提供截图证明材料）。</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5G核心网管理系统软件平台故障管理功能包括查询各网元故障告警信息，对告警信息进行确认、清除、统计。安全管理：用户账号管理，实现用户账号的增加、删除、修改功能。可以对用户的操作权限进行分级，可以对用户可操作的功能进行权限管理。</w:t>
                  </w:r>
                </w:p>
                <w:p>
                  <w:pPr>
                    <w:pStyle w:val="null3"/>
                    <w:jc w:val="left"/>
                  </w:pPr>
                  <w:r>
                    <w:rPr>
                      <w:rFonts w:ascii="仿宋_GB2312" w:hAnsi="仿宋_GB2312" w:cs="仿宋_GB2312" w:eastAsia="仿宋_GB2312"/>
                      <w:sz w:val="20"/>
                    </w:rPr>
                    <w:t>5G核心网管理系统软件平台性能管理包括性能任务管理，性能计数器管理；性能任务管理包括性能任务创建、修改、删除、查询。性能计数器管理包括性能计数器上报，性能计数器查询。</w:t>
                  </w:r>
                </w:p>
                <w:p>
                  <w:pPr>
                    <w:pStyle w:val="null3"/>
                    <w:jc w:val="left"/>
                  </w:pPr>
                  <w:r>
                    <w:rPr>
                      <w:rFonts w:ascii="仿宋_GB2312" w:hAnsi="仿宋_GB2312" w:cs="仿宋_GB2312" w:eastAsia="仿宋_GB2312"/>
                      <w:sz w:val="20"/>
                    </w:rPr>
                    <w:t>5G核心网管理系统软件平台日志按照内容分为用户操作日志、系统运行日志、安全日志、告警日志。</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.兼容4G/5G基站，完成SCTP传输链路建立。</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.支持SMF网元用户地址池管理功能，并同时满足IPV4与IPV6协议，支持IP地址动态/静态自由配置；静态IP用户需支持下挂地址功能，满足核心网到终端用户下挂地址直接ping通。</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5G基站基带处理单元</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5G系统的核心主设备，支持5G信号的基带处理，负责物理层、MAC层算法协议的处理，包括交换控制和传输单元板各1套、基带处理板1套、电源板1套、风扇板</w:t>
                  </w:r>
                  <w:r>
                    <w:rPr>
                      <w:rFonts w:ascii="仿宋_GB2312" w:hAnsi="仿宋_GB2312" w:cs="仿宋_GB2312" w:eastAsia="仿宋_GB2312"/>
                      <w:sz w:val="20"/>
                    </w:rPr>
                    <w:t>1套、机框1套。各部分要求如下。</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交换控制和传输单元板功能要求：支持基站系统与北斗/GPS之间的同步功能；支持卫星信号丢失情况下24小时的同步保持功能；支持与核心网之间的接口及接口协议处理功能；支持与BBU内部各板卡之间的业务、信令交换处理功能；支持内部板卡在位及存活检测功能；支持内部板卡上/下电控制功能；支持BBU内部板卡的时钟分发功能。</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.基带处理板功能要求：支持物理层处理功能；支持链路层处理功能；支持系统同步功能；支持电源受控延时开启功能；</w:t>
                  </w:r>
                  <w:r>
                    <w:rPr>
                      <w:rFonts w:ascii="仿宋_GB2312" w:hAnsi="仿宋_GB2312" w:cs="仿宋_GB2312" w:eastAsia="仿宋_GB2312"/>
                      <w:sz w:val="20"/>
                    </w:rPr>
                    <w:t>支持</w:t>
                  </w:r>
                  <w:r>
                    <w:rPr>
                      <w:rFonts w:ascii="仿宋_GB2312" w:hAnsi="仿宋_GB2312" w:cs="仿宋_GB2312" w:eastAsia="仿宋_GB2312"/>
                      <w:sz w:val="20"/>
                    </w:rPr>
                    <w:t>I²C SLAVE管理功能。</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.电源板功能要求：支持实现对-48V到12V的电源转换，完成所有板卡的电源提供。支持输入电压：DC43-55V。</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.风扇板功能要求：需支持为BBU系统提供散热功能；需包含风扇单元的温度测量（温度传感功能）、风扇转速测定、风扇转速控制。</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.机框规格参数需满足：尺寸（高×宽×深）：≥88mm x 440mm x 360mm。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.配套教学软件需严格依据 3GPP物理层协议的5G物理层仿真平台，能够准确模拟仿真5G系统信号在空中接口的传输和处理过程，需支持5G物理层协议算法创新与科研，需支持5G物理层协议栈算法创新科研，需支持《通信原理》、《移动通信原理》、《数字信号处</w:t>
                  </w:r>
                  <w:r>
                    <w:rPr>
                      <w:rFonts w:ascii="仿宋_GB2312" w:hAnsi="仿宋_GB2312" w:cs="仿宋_GB2312" w:eastAsia="仿宋_GB2312"/>
                      <w:sz w:val="20"/>
                    </w:rPr>
                    <w:t>理》</w:t>
                  </w:r>
                  <w:r>
                    <w:rPr>
                      <w:rFonts w:ascii="仿宋_GB2312" w:hAnsi="仿宋_GB2312" w:cs="仿宋_GB2312" w:eastAsia="仿宋_GB2312"/>
                      <w:sz w:val="20"/>
                    </w:rPr>
                    <w:t>等</w:t>
                  </w:r>
                  <w:r>
                    <w:rPr>
                      <w:rFonts w:ascii="仿宋_GB2312" w:hAnsi="仿宋_GB2312" w:cs="仿宋_GB2312" w:eastAsia="仿宋_GB2312"/>
                      <w:sz w:val="20"/>
                    </w:rPr>
                    <w:t>课程实验与综合设计。</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.配套教学软件</w:t>
                  </w:r>
                  <w:r>
                    <w:rPr>
                      <w:rFonts w:ascii="仿宋_GB2312" w:hAnsi="仿宋_GB2312" w:cs="仿宋_GB2312" w:eastAsia="仿宋_GB2312"/>
                      <w:sz w:val="20"/>
                    </w:rPr>
                    <w:t>需能够实现</w:t>
                  </w:r>
                  <w:r>
                    <w:rPr>
                      <w:rFonts w:ascii="仿宋_GB2312" w:hAnsi="仿宋_GB2312" w:cs="仿宋_GB2312" w:eastAsia="仿宋_GB2312"/>
                      <w:sz w:val="20"/>
                    </w:rPr>
                    <w:t>3GPP物理层协议中定义的上下行所有物理信道完整的收发过程，发送端严格按照协议实现相关功能。</w:t>
                  </w:r>
                  <w:r>
                    <w:rPr>
                      <w:rFonts w:ascii="仿宋_GB2312" w:hAnsi="仿宋_GB2312" w:cs="仿宋_GB2312" w:eastAsia="仿宋_GB2312"/>
                      <w:sz w:val="21"/>
                    </w:rPr>
                    <w:t>该软件独立部署在学生机房</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8</w:t>
                  </w:r>
                  <w:r>
                    <w:rPr>
                      <w:rFonts w:ascii="仿宋_GB2312" w:hAnsi="仿宋_GB2312" w:cs="仿宋_GB2312" w:eastAsia="仿宋_GB2312"/>
                      <w:sz w:val="20"/>
                    </w:rPr>
                    <w:t>.配套教学软件需支持CRC处理、信道编码、速率匹配、码块级联、加扰、调制、层映射与预编码、资源单元映射、</w:t>
                  </w:r>
                  <w:r>
                    <w:rPr>
                      <w:rFonts w:ascii="仿宋_GB2312" w:hAnsi="仿宋_GB2312" w:cs="仿宋_GB2312" w:eastAsia="仿宋_GB2312"/>
                      <w:sz w:val="20"/>
                    </w:rPr>
                    <w:t>基带信号产生功能（提供功能截图证明）。</w:t>
                  </w:r>
                  <w:r>
                    <w:rPr>
                      <w:rFonts w:ascii="仿宋_GB2312" w:hAnsi="仿宋_GB2312" w:cs="仿宋_GB2312" w:eastAsia="仿宋_GB2312"/>
                      <w:sz w:val="21"/>
                    </w:rPr>
                    <w:t>该软件独立部署在学生机房</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9</w:t>
                  </w:r>
                  <w:r>
                    <w:rPr>
                      <w:rFonts w:ascii="仿宋_GB2312" w:hAnsi="仿宋_GB2312" w:cs="仿宋_GB2312" w:eastAsia="仿宋_GB2312"/>
                      <w:sz w:val="20"/>
                    </w:rPr>
                    <w:t>.配套教学软件需支持输出CRC处理输入序列波形图、CRC处理编码序列波形图、CRC处理解码输出序列波形图、极化编码速率匹配输入序列波形图、极化编码速率匹配子块交织输出序列波形图、极化编码速率匹配比特交织</w:t>
                  </w:r>
                  <w:r>
                    <w:rPr>
                      <w:rFonts w:ascii="仿宋_GB2312" w:hAnsi="仿宋_GB2312" w:cs="仿宋_GB2312" w:eastAsia="仿宋_GB2312"/>
                      <w:sz w:val="20"/>
                    </w:rPr>
                    <w:t>输出序列波形图功能（提供功能截图证明）。</w:t>
                  </w:r>
                  <w:r>
                    <w:rPr>
                      <w:rFonts w:ascii="仿宋_GB2312" w:hAnsi="仿宋_GB2312" w:cs="仿宋_GB2312" w:eastAsia="仿宋_GB2312"/>
                      <w:sz w:val="21"/>
                    </w:rPr>
                    <w:t>该软件独立部署在学生机房</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.具备交换控制和传输单元板、基带处理板、电源板、风扇板等板卡，并需支持上述板卡自由热拔插。</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CU/DU分离</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4/5G共框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.单机框需支持18*100MHz 64TR载波处理能力。</w:t>
                  </w:r>
                </w:p>
                <w:p>
                  <w:pPr>
                    <w:pStyle w:val="null3"/>
                    <w:jc w:val="left"/>
                  </w:pPr>
                  <w:r>
                    <w:rPr>
                      <w:rFonts w:ascii="仿宋_GB2312" w:hAnsi="仿宋_GB2312" w:cs="仿宋_GB2312" w:eastAsia="仿宋_GB2312"/>
                      <w:sz w:val="20"/>
                    </w:rPr>
                    <w:t>33</w:t>
                  </w:r>
                  <w:r>
                    <w:rPr>
                      <w:rFonts w:ascii="仿宋_GB2312" w:hAnsi="仿宋_GB2312" w:cs="仿宋_GB2312" w:eastAsia="仿宋_GB2312"/>
                      <w:sz w:val="20"/>
                    </w:rPr>
                    <w:t>.单板需支持3*100MHz带宽处理能力。</w:t>
                  </w:r>
                </w:p>
                <w:p>
                  <w:pPr>
                    <w:pStyle w:val="null3"/>
                    <w:jc w:val="left"/>
                  </w:pPr>
                  <w:r>
                    <w:rPr>
                      <w:rFonts w:ascii="仿宋_GB2312" w:hAnsi="仿宋_GB2312" w:cs="仿宋_GB2312" w:eastAsia="仿宋_GB2312"/>
                      <w:sz w:val="20"/>
                    </w:rPr>
                    <w:t>34</w:t>
                  </w:r>
                  <w:r>
                    <w:rPr>
                      <w:rFonts w:ascii="仿宋_GB2312" w:hAnsi="仿宋_GB2312" w:cs="仿宋_GB2312" w:eastAsia="仿宋_GB2312"/>
                      <w:sz w:val="20"/>
                    </w:rPr>
                    <w:t>.</w:t>
                  </w:r>
                  <w:r>
                    <w:rPr>
                      <w:rFonts w:ascii="仿宋_GB2312" w:hAnsi="仿宋_GB2312" w:cs="仿宋_GB2312" w:eastAsia="仿宋_GB2312"/>
                      <w:sz w:val="20"/>
                    </w:rPr>
                    <w:t>NG/Xn接口需支持2*25Gbps光接口</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0"/>
                    </w:rPr>
                    <w:t>.基站自身单独需具备完成模拟不同业务类型的功能，能够验证不同业务模型下的射频输出特性。提供5个以上发射指标测试用例，需包含有测试仪表截图的测试结果截图证明，结果符合工信部电信设备进网要求。</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6</w:t>
                  </w:r>
                  <w:r>
                    <w:rPr>
                      <w:rFonts w:ascii="仿宋_GB2312" w:hAnsi="仿宋_GB2312" w:cs="仿宋_GB2312" w:eastAsia="仿宋_GB2312"/>
                      <w:sz w:val="20"/>
                    </w:rPr>
                    <w:t>.提供2个及以上接收指标测试用例，需包含有测试仪表截图的测试结果截图证明，结果符合工信部电信设备进网要求。</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7</w:t>
                  </w:r>
                  <w:r>
                    <w:rPr>
                      <w:rFonts w:ascii="仿宋_GB2312" w:hAnsi="仿宋_GB2312" w:cs="仿宋_GB2312" w:eastAsia="仿宋_GB2312"/>
                      <w:sz w:val="20"/>
                    </w:rPr>
                    <w:t>.根据3gpp协议，EVM 100MHz 256QAM情况下≤3.5%。</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具备电信设备进网试用批文或CNAS/CMA认证资质的机构出具的测试报告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9</w:t>
                  </w:r>
                  <w:r>
                    <w:rPr>
                      <w:rFonts w:ascii="仿宋_GB2312" w:hAnsi="仿宋_GB2312" w:cs="仿宋_GB2312" w:eastAsia="仿宋_GB2312"/>
                      <w:sz w:val="20"/>
                    </w:rPr>
                    <w:t>.配套教学型基站,需满足如下要求：支持本地维护接口与仿真软件互通互联；与本地维护终端或者交换机之间的以太网线缆连接实现。支持不少于6个基带接入的光模块接口。</w:t>
                  </w:r>
                  <w:r>
                    <w:rPr>
                      <w:rFonts w:ascii="仿宋_GB2312" w:hAnsi="仿宋_GB2312" w:cs="仿宋_GB2312" w:eastAsia="仿宋_GB2312"/>
                      <w:sz w:val="20"/>
                    </w:rPr>
                    <w:t>仿真平台支持批量创建学生登录账号的配置，并</w:t>
                  </w:r>
                  <w:r>
                    <w:rPr>
                      <w:rFonts w:ascii="仿宋_GB2312" w:hAnsi="仿宋_GB2312" w:cs="仿宋_GB2312" w:eastAsia="仿宋_GB2312"/>
                      <w:sz w:val="20"/>
                    </w:rPr>
                    <w:t>具有</w:t>
                  </w:r>
                  <w:r>
                    <w:rPr>
                      <w:rFonts w:ascii="仿宋_GB2312" w:hAnsi="仿宋_GB2312" w:cs="仿宋_GB2312" w:eastAsia="仿宋_GB2312"/>
                      <w:sz w:val="20"/>
                    </w:rPr>
                    <w:t>登录教学型基站的权限。</w:t>
                  </w:r>
                  <w:r>
                    <w:rPr>
                      <w:rFonts w:ascii="仿宋_GB2312" w:hAnsi="仿宋_GB2312" w:cs="仿宋_GB2312" w:eastAsia="仿宋_GB2312"/>
                      <w:sz w:val="20"/>
                    </w:rPr>
                    <w:t>适配</w:t>
                  </w:r>
                  <w:r>
                    <w:rPr>
                      <w:rFonts w:ascii="仿宋_GB2312" w:hAnsi="仿宋_GB2312" w:cs="仿宋_GB2312" w:eastAsia="仿宋_GB2312"/>
                      <w:sz w:val="20"/>
                    </w:rPr>
                    <w:t>19英寸机柜安装、机架安装、挂墙机框安装、地板安装。支持各板卡运行状态指示灯。满配重量≤10kg，尺寸规格（高×宽×深）≧88mm×440mm×360mm。功耗≤35W。）配套的教学实践软件或平台须支持基站规划及基站网络部署实践教学功能。配套的教学实践软件或平台须支持基站开通调测及验证流程实践教学功能。支持异常告警和异常信令在LED（发光半导体）显示屏显示。教学管理平台采用浏览/服务器架构，须满足不低于300人同时在线教学的要求。教学型基站及配套实践教学软件或平台所支撑基站开通与调测教学过程。支持教育部认可的国家级竞赛</w:t>
                  </w:r>
                  <w:r>
                    <w:rPr>
                      <w:rFonts w:ascii="仿宋_GB2312" w:hAnsi="仿宋_GB2312" w:cs="仿宋_GB2312" w:eastAsia="仿宋_GB2312"/>
                      <w:sz w:val="18"/>
                    </w:rPr>
                    <w:t>，</w:t>
                  </w:r>
                  <w:r>
                    <w:rPr>
                      <w:rFonts w:ascii="仿宋_GB2312" w:hAnsi="仿宋_GB2312" w:cs="仿宋_GB2312" w:eastAsia="仿宋_GB2312"/>
                      <w:sz w:val="18"/>
                    </w:rPr>
                    <w:t>如挑战杯等。支持模拟运</w:t>
                  </w:r>
                  <w:r>
                    <w:rPr>
                      <w:rFonts w:ascii="仿宋_GB2312" w:hAnsi="仿宋_GB2312" w:cs="仿宋_GB2312" w:eastAsia="仿宋_GB2312"/>
                      <w:sz w:val="20"/>
                    </w:rPr>
                    <w:t>营商商用</w:t>
                  </w:r>
                  <w:r>
                    <w:rPr>
                      <w:rFonts w:ascii="仿宋_GB2312" w:hAnsi="仿宋_GB2312" w:cs="仿宋_GB2312" w:eastAsia="仿宋_GB2312"/>
                      <w:sz w:val="20"/>
                    </w:rPr>
                    <w:t>BBU设备，融合各物理板卡，增加测试校验屏显、告警及流程输出；支持与仿真平台软件</w:t>
                  </w:r>
                  <w:r>
                    <w:rPr>
                      <w:rFonts w:ascii="仿宋_GB2312" w:hAnsi="仿宋_GB2312" w:cs="仿宋_GB2312" w:eastAsia="仿宋_GB2312"/>
                      <w:sz w:val="20"/>
                    </w:rPr>
                    <w:t>互通。网络部署架构：仿真平台与</w:t>
                  </w:r>
                  <w:r>
                    <w:rPr>
                      <w:rFonts w:ascii="仿宋_GB2312" w:hAnsi="仿宋_GB2312" w:cs="仿宋_GB2312" w:eastAsia="仿宋_GB2312"/>
                      <w:sz w:val="20"/>
                    </w:rPr>
                    <w:t>DTTP之间通过有线网络组成局域网，软硬件接口实现互联互通。</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5G基站有源天线单元</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w:t>
                  </w:r>
                  <w:r>
                    <w:rPr>
                      <w:rFonts w:ascii="仿宋_GB2312" w:hAnsi="仿宋_GB2312" w:cs="仿宋_GB2312" w:eastAsia="仿宋_GB2312"/>
                      <w:sz w:val="20"/>
                    </w:rPr>
                    <w:t>.32射频通道链路收发，包含电源模块1个、接口模块1个、16射频通道收发模块2个，192阵子矩阵天线板一个等。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41</w:t>
                  </w:r>
                  <w:r>
                    <w:rPr>
                      <w:rFonts w:ascii="仿宋_GB2312" w:hAnsi="仿宋_GB2312" w:cs="仿宋_GB2312" w:eastAsia="仿宋_GB2312"/>
                      <w:sz w:val="20"/>
                    </w:rPr>
                    <w:t>.支持32通道链路数字预失真处理，需提供ACPR＜-45dBc，256QAM EVM≤3.5%。</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.支持波束赋型可完成水平面±60°垂直面±13°内任意方位高增益波束赋形。</w:t>
                  </w:r>
                </w:p>
                <w:p>
                  <w:pPr>
                    <w:pStyle w:val="null3"/>
                    <w:jc w:val="left"/>
                  </w:pPr>
                  <w:r>
                    <w:rPr>
                      <w:rFonts w:ascii="仿宋_GB2312" w:hAnsi="仿宋_GB2312" w:cs="仿宋_GB2312" w:eastAsia="仿宋_GB2312"/>
                      <w:sz w:val="20"/>
                    </w:rPr>
                    <w:t>43</w:t>
                  </w:r>
                  <w:r>
                    <w:rPr>
                      <w:rFonts w:ascii="仿宋_GB2312" w:hAnsi="仿宋_GB2312" w:cs="仿宋_GB2312" w:eastAsia="仿宋_GB2312"/>
                      <w:sz w:val="20"/>
                    </w:rPr>
                    <w:t>.支持2/4/8/16流发送。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44</w:t>
                  </w:r>
                  <w:r>
                    <w:rPr>
                      <w:rFonts w:ascii="仿宋_GB2312" w:hAnsi="仿宋_GB2312" w:cs="仿宋_GB2312" w:eastAsia="仿宋_GB2312"/>
                      <w:sz w:val="20"/>
                    </w:rPr>
                    <w:t>.该设备需支持5G基站配套教学软件（基带算法仿真链）生成的基带I/Q数据导入生效功能，需提供总体架构以及测试过程截图、生效后的时域与频域波形。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45</w:t>
                  </w:r>
                  <w:r>
                    <w:rPr>
                      <w:rFonts w:ascii="仿宋_GB2312" w:hAnsi="仿宋_GB2312" w:cs="仿宋_GB2312" w:eastAsia="仿宋_GB2312"/>
                      <w:sz w:val="20"/>
                    </w:rPr>
                    <w:t>.配套链路电路设计仿真项目和中频链路算法仿真项目，链路电路设计仿真项目输出性能需与真实设备单通道指标一致，需提供可以证明上述要求的测试截图。</w:t>
                  </w:r>
                </w:p>
                <w:p>
                  <w:pPr>
                    <w:pStyle w:val="null3"/>
                    <w:jc w:val="left"/>
                  </w:pPr>
                  <w:r>
                    <w:rPr>
                      <w:rFonts w:ascii="仿宋_GB2312" w:hAnsi="仿宋_GB2312" w:cs="仿宋_GB2312" w:eastAsia="仿宋_GB2312"/>
                      <w:sz w:val="20"/>
                    </w:rPr>
                    <w:t>46</w:t>
                  </w:r>
                  <w:r>
                    <w:rPr>
                      <w:rFonts w:ascii="仿宋_GB2312" w:hAnsi="仿宋_GB2312" w:cs="仿宋_GB2312" w:eastAsia="仿宋_GB2312"/>
                      <w:sz w:val="20"/>
                    </w:rPr>
                    <w:t>.该设备应由模块化构成，并且整个单元可开盖提供给用户，需提供相应的开盖图片和电路框图构成。</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7</w:t>
                  </w:r>
                  <w:r>
                    <w:rPr>
                      <w:rFonts w:ascii="仿宋_GB2312" w:hAnsi="仿宋_GB2312" w:cs="仿宋_GB2312" w:eastAsia="仿宋_GB2312"/>
                      <w:sz w:val="20"/>
                    </w:rPr>
                    <w:t>.滤波器单元需支持硬件接口开放，可通过射频线引出信号进行信号分析。</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具备电信设备进网试用批文或CNAS/CMA认证资质的机构出具的测试报告</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9</w:t>
                  </w:r>
                  <w:r>
                    <w:rPr>
                      <w:rFonts w:ascii="仿宋_GB2312" w:hAnsi="仿宋_GB2312" w:cs="仿宋_GB2312" w:eastAsia="仿宋_GB2312"/>
                      <w:sz w:val="20"/>
                    </w:rPr>
                    <w:t>.主要技术指标需满足：</w:t>
                  </w:r>
                </w:p>
                <w:p>
                  <w:pPr>
                    <w:pStyle w:val="null3"/>
                    <w:ind w:firstLine="400"/>
                    <w:jc w:val="left"/>
                  </w:pPr>
                  <w:r>
                    <w:rPr>
                      <w:rFonts w:ascii="仿宋_GB2312" w:hAnsi="仿宋_GB2312" w:cs="仿宋_GB2312" w:eastAsia="仿宋_GB2312"/>
                      <w:sz w:val="20"/>
                    </w:rPr>
                    <w:t>工作带宽：</w:t>
                  </w:r>
                  <w:r>
                    <w:rPr>
                      <w:rFonts w:ascii="仿宋_GB2312" w:hAnsi="仿宋_GB2312" w:cs="仿宋_GB2312" w:eastAsia="仿宋_GB2312"/>
                      <w:sz w:val="20"/>
                    </w:rPr>
                    <w:t>100M</w:t>
                  </w:r>
                </w:p>
                <w:p>
                  <w:pPr>
                    <w:pStyle w:val="null3"/>
                    <w:ind w:firstLine="400"/>
                    <w:jc w:val="left"/>
                  </w:pPr>
                  <w:r>
                    <w:rPr>
                      <w:rFonts w:ascii="仿宋_GB2312" w:hAnsi="仿宋_GB2312" w:cs="仿宋_GB2312" w:eastAsia="仿宋_GB2312"/>
                      <w:sz w:val="20"/>
                    </w:rPr>
                    <w:t>工作频段：</w:t>
                  </w:r>
                  <w:r>
                    <w:rPr>
                      <w:rFonts w:ascii="仿宋_GB2312" w:hAnsi="仿宋_GB2312" w:cs="仿宋_GB2312" w:eastAsia="仿宋_GB2312"/>
                      <w:sz w:val="20"/>
                    </w:rPr>
                    <w:t>N78</w:t>
                  </w:r>
                </w:p>
                <w:p>
                  <w:pPr>
                    <w:pStyle w:val="null3"/>
                    <w:ind w:firstLine="400"/>
                    <w:jc w:val="left"/>
                  </w:pPr>
                  <w:r>
                    <w:rPr>
                      <w:rFonts w:ascii="仿宋_GB2312" w:hAnsi="仿宋_GB2312" w:cs="仿宋_GB2312" w:eastAsia="仿宋_GB2312"/>
                      <w:sz w:val="20"/>
                    </w:rPr>
                    <w:t>辐射功率：</w:t>
                  </w:r>
                  <w:r>
                    <w:rPr>
                      <w:rFonts w:ascii="仿宋_GB2312" w:hAnsi="仿宋_GB2312" w:cs="仿宋_GB2312" w:eastAsia="仿宋_GB2312"/>
                      <w:sz w:val="20"/>
                    </w:rPr>
                    <w:t>≥320w</w:t>
                  </w:r>
                </w:p>
                <w:p>
                  <w:pPr>
                    <w:pStyle w:val="null3"/>
                    <w:ind w:firstLine="400"/>
                    <w:jc w:val="left"/>
                  </w:pPr>
                  <w:r>
                    <w:rPr>
                      <w:rFonts w:ascii="仿宋_GB2312" w:hAnsi="仿宋_GB2312" w:cs="仿宋_GB2312" w:eastAsia="仿宋_GB2312"/>
                      <w:sz w:val="20"/>
                    </w:rPr>
                    <w:t>通道数：</w:t>
                  </w:r>
                  <w:r>
                    <w:rPr>
                      <w:rFonts w:ascii="仿宋_GB2312" w:hAnsi="仿宋_GB2312" w:cs="仿宋_GB2312" w:eastAsia="仿宋_GB2312"/>
                      <w:sz w:val="20"/>
                    </w:rPr>
                    <w:t>32TR</w:t>
                  </w:r>
                </w:p>
                <w:p>
                  <w:pPr>
                    <w:pStyle w:val="null3"/>
                    <w:ind w:firstLine="400"/>
                    <w:jc w:val="left"/>
                  </w:pPr>
                  <w:r>
                    <w:rPr>
                      <w:rFonts w:ascii="仿宋_GB2312" w:hAnsi="仿宋_GB2312" w:cs="仿宋_GB2312" w:eastAsia="仿宋_GB2312"/>
                      <w:sz w:val="20"/>
                    </w:rPr>
                    <w:t>天线阵子数：</w:t>
                  </w:r>
                  <w:r>
                    <w:rPr>
                      <w:rFonts w:ascii="仿宋_GB2312" w:hAnsi="仿宋_GB2312" w:cs="仿宋_GB2312" w:eastAsia="仿宋_GB2312"/>
                      <w:sz w:val="20"/>
                    </w:rPr>
                    <w:t>192</w:t>
                  </w:r>
                </w:p>
                <w:p>
                  <w:pPr>
                    <w:pStyle w:val="null3"/>
                    <w:ind w:firstLine="400"/>
                    <w:jc w:val="left"/>
                  </w:pPr>
                  <w:r>
                    <w:rPr>
                      <w:rFonts w:ascii="仿宋_GB2312" w:hAnsi="仿宋_GB2312" w:cs="仿宋_GB2312" w:eastAsia="仿宋_GB2312"/>
                      <w:sz w:val="20"/>
                    </w:rPr>
                    <w:t>输入电源：</w:t>
                  </w:r>
                  <w:r>
                    <w:rPr>
                      <w:rFonts w:ascii="仿宋_GB2312" w:hAnsi="仿宋_GB2312" w:cs="仿宋_GB2312" w:eastAsia="仿宋_GB2312"/>
                      <w:sz w:val="20"/>
                    </w:rPr>
                    <w:t>-48V</w:t>
                  </w:r>
                </w:p>
                <w:p>
                  <w:pPr>
                    <w:pStyle w:val="null3"/>
                    <w:ind w:firstLine="400"/>
                    <w:jc w:val="left"/>
                  </w:pPr>
                  <w:r>
                    <w:rPr>
                      <w:rFonts w:ascii="仿宋_GB2312" w:hAnsi="仿宋_GB2312" w:cs="仿宋_GB2312" w:eastAsia="仿宋_GB2312"/>
                      <w:sz w:val="20"/>
                    </w:rPr>
                    <w:t>功耗：</w:t>
                  </w:r>
                  <w:r>
                    <w:rPr>
                      <w:rFonts w:ascii="仿宋_GB2312" w:hAnsi="仿宋_GB2312" w:cs="仿宋_GB2312" w:eastAsia="仿宋_GB2312"/>
                      <w:sz w:val="20"/>
                    </w:rPr>
                    <w:t>≤980W</w:t>
                  </w:r>
                </w:p>
                <w:p>
                  <w:pPr>
                    <w:pStyle w:val="null3"/>
                    <w:ind w:firstLine="400"/>
                    <w:jc w:val="left"/>
                  </w:pPr>
                  <w:r>
                    <w:rPr>
                      <w:rFonts w:ascii="仿宋_GB2312" w:hAnsi="仿宋_GB2312" w:cs="仿宋_GB2312" w:eastAsia="仿宋_GB2312"/>
                      <w:sz w:val="20"/>
                    </w:rPr>
                    <w:t>需支持模式：</w:t>
                  </w:r>
                  <w:r>
                    <w:rPr>
                      <w:rFonts w:ascii="仿宋_GB2312" w:hAnsi="仿宋_GB2312" w:cs="仿宋_GB2312" w:eastAsia="仿宋_GB2312"/>
                      <w:sz w:val="20"/>
                    </w:rPr>
                    <w:t>NR-TDD</w:t>
                  </w:r>
                </w:p>
                <w:p>
                  <w:pPr>
                    <w:pStyle w:val="null3"/>
                    <w:ind w:firstLine="400"/>
                    <w:jc w:val="left"/>
                  </w:pPr>
                  <w:r>
                    <w:rPr>
                      <w:rFonts w:ascii="仿宋_GB2312" w:hAnsi="仿宋_GB2312" w:cs="仿宋_GB2312" w:eastAsia="仿宋_GB2312"/>
                      <w:sz w:val="20"/>
                    </w:rPr>
                    <w:t>光口：</w:t>
                  </w:r>
                  <w:r>
                    <w:rPr>
                      <w:rFonts w:ascii="仿宋_GB2312" w:hAnsi="仿宋_GB2312" w:cs="仿宋_GB2312" w:eastAsia="仿宋_GB2312"/>
                      <w:sz w:val="20"/>
                    </w:rPr>
                    <w:t>2*25Gbps</w:t>
                  </w:r>
                </w:p>
                <w:p>
                  <w:pPr>
                    <w:pStyle w:val="null3"/>
                    <w:ind w:firstLine="400"/>
                    <w:jc w:val="left"/>
                  </w:pPr>
                  <w:r>
                    <w:rPr>
                      <w:rFonts w:ascii="仿宋_GB2312" w:hAnsi="仿宋_GB2312" w:cs="仿宋_GB2312" w:eastAsia="仿宋_GB2312"/>
                      <w:sz w:val="20"/>
                    </w:rPr>
                    <w:t>级联级数：</w:t>
                  </w:r>
                  <w:r>
                    <w:rPr>
                      <w:rFonts w:ascii="仿宋_GB2312" w:hAnsi="仿宋_GB2312" w:cs="仿宋_GB2312" w:eastAsia="仿宋_GB2312"/>
                      <w:sz w:val="20"/>
                    </w:rPr>
                    <w:t>40级级联</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5G专用万兆交换机</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w:t>
                  </w:r>
                  <w:r>
                    <w:rPr>
                      <w:rFonts w:ascii="仿宋_GB2312" w:hAnsi="仿宋_GB2312" w:cs="仿宋_GB2312" w:eastAsia="仿宋_GB2312"/>
                      <w:sz w:val="20"/>
                    </w:rPr>
                    <w:t>.5G专用三层及以上万兆光交换机万兆光口数量≥4。</w:t>
                  </w:r>
                </w:p>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w:t>
                  </w:r>
                  <w:r>
                    <w:rPr>
                      <w:rFonts w:ascii="仿宋_GB2312" w:hAnsi="仿宋_GB2312" w:cs="仿宋_GB2312" w:eastAsia="仿宋_GB2312"/>
                      <w:sz w:val="20"/>
                    </w:rPr>
                    <w:t>交换容量</w:t>
                  </w:r>
                  <w:r>
                    <w:rPr>
                      <w:rFonts w:ascii="仿宋_GB2312" w:hAnsi="仿宋_GB2312" w:cs="仿宋_GB2312" w:eastAsia="仿宋_GB2312"/>
                      <w:sz w:val="20"/>
                    </w:rPr>
                    <w:t>≥</w:t>
                  </w:r>
                  <w:r>
                    <w:rPr>
                      <w:rFonts w:ascii="仿宋_GB2312" w:hAnsi="仿宋_GB2312" w:cs="仿宋_GB2312" w:eastAsia="仿宋_GB2312"/>
                      <w:sz w:val="20"/>
                    </w:rPr>
                    <w:t>880Gbps/7.92Tbps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52</w:t>
                  </w:r>
                  <w:r>
                    <w:rPr>
                      <w:rFonts w:ascii="仿宋_GB2312" w:hAnsi="仿宋_GB2312" w:cs="仿宋_GB2312" w:eastAsia="仿宋_GB2312"/>
                      <w:sz w:val="20"/>
                    </w:rPr>
                    <w:t>.</w:t>
                  </w:r>
                  <w:r>
                    <w:rPr>
                      <w:rFonts w:ascii="仿宋_GB2312" w:hAnsi="仿宋_GB2312" w:cs="仿宋_GB2312" w:eastAsia="仿宋_GB2312"/>
                      <w:sz w:val="20"/>
                    </w:rPr>
                    <w:t>DHCP：支持DHCP Server、支持DHCP Client、支持DHCP Snooping、支持DHCP Relay、支持IPv6 DHCP Server、支持IPv6 DHCP Snooping、支持IPv6 DHCP Client、支持IPv6 DHCP Relay</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w:t>
                  </w:r>
                  <w:r>
                    <w:rPr>
                      <w:rFonts w:ascii="仿宋_GB2312" w:hAnsi="仿宋_GB2312" w:cs="仿宋_GB2312" w:eastAsia="仿宋_GB2312"/>
                      <w:sz w:val="20"/>
                    </w:rPr>
                    <w:t>IP路由：支持静态路由、支持RIP与RIPng、支持OSPFv2、OSPFv3、IS-ISv4、IS-ISv6、支持BGP4、BGP4+、支持等价路由、支持基于包的负载均衡和基于流的负载均衡、支持MCE</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54</w:t>
                  </w:r>
                  <w:r>
                    <w:rPr>
                      <w:rFonts w:ascii="仿宋_GB2312" w:hAnsi="仿宋_GB2312" w:cs="仿宋_GB2312" w:eastAsia="仿宋_GB2312"/>
                      <w:sz w:val="20"/>
                    </w:rPr>
                    <w:t>.可靠性：支持VSU（虚拟化技术，将多台设备虚拟成1台）、支持GR for RIP/OSPF/BGP等路由协议、支持BFD检测、支持ERPS（G.8032）、支持REUP、支持RLDP、支持电源1+1冗余备份、电源模块支持热插拔功能。</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5G工业网关（CPE）</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55</w:t>
                  </w:r>
                  <w:r>
                    <w:rPr>
                      <w:rFonts w:ascii="仿宋_GB2312" w:hAnsi="仿宋_GB2312" w:cs="仿宋_GB2312" w:eastAsia="仿宋_GB2312"/>
                      <w:sz w:val="20"/>
                    </w:rPr>
                    <w:t>.5G系统终端设备需具备完成5G空口信号转换成wifi信号或有线信号功能。</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需支持频段包括：</w:t>
                  </w:r>
                </w:p>
                <w:p>
                  <w:pPr>
                    <w:pStyle w:val="null3"/>
                    <w:jc w:val="left"/>
                  </w:pPr>
                  <w:r>
                    <w:rPr>
                      <w:rFonts w:ascii="仿宋_GB2312" w:hAnsi="仿宋_GB2312" w:cs="仿宋_GB2312" w:eastAsia="仿宋_GB2312"/>
                      <w:sz w:val="20"/>
                    </w:rPr>
                    <w:t>5G NR: n1/n2/n3/n5/n7/n8/n20/n28/n41/n66/n71/n77/n78/n79 LTE:B1/B2/B3/B4(66)/B5(18/19/26)/B7/B8/B12(17)/B13/B14/B20/B25/B26/B28/B29/B30/B38/B39/B40/B41/B42/B43/B46/B48/B71</w:t>
                  </w:r>
                  <w:r>
                    <w:rPr>
                      <w:rFonts w:ascii="仿宋_GB2312" w:hAnsi="仿宋_GB2312" w:cs="仿宋_GB2312" w:eastAsia="仿宋_GB2312"/>
                      <w:sz w:val="20"/>
                    </w:rPr>
                    <w:t>等。</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供电范围：</w:t>
                  </w:r>
                  <w:r>
                    <w:rPr>
                      <w:rFonts w:ascii="仿宋_GB2312" w:hAnsi="仿宋_GB2312" w:cs="仿宋_GB2312" w:eastAsia="仿宋_GB2312"/>
                      <w:sz w:val="20"/>
                    </w:rPr>
                    <w:t>DC9~36V</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支持多种</w:t>
                  </w:r>
                  <w:r>
                    <w:rPr>
                      <w:rFonts w:ascii="仿宋_GB2312" w:hAnsi="仿宋_GB2312" w:cs="仿宋_GB2312" w:eastAsia="仿宋_GB2312"/>
                      <w:sz w:val="20"/>
                    </w:rPr>
                    <w:t>WAN连接方式，包括静态IP,DHCP，PPPOE，3G/UMTS/4G/LTE，dhcp-4G</w:t>
                  </w:r>
                  <w:r>
                    <w:rPr>
                      <w:rFonts w:ascii="仿宋_GB2312" w:hAnsi="仿宋_GB2312" w:cs="仿宋_GB2312" w:eastAsia="仿宋_GB2312"/>
                      <w:sz w:val="20"/>
                    </w:rPr>
                    <w:t>等。</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3G/4G和有线WAN双链路，支持R232/485串口，支持VPN client（PPTP，L2TP，IPSEC），支持VPN sever（PPTP，L2TP，IPSEC）</w:t>
                  </w:r>
                  <w:r>
                    <w:rPr>
                      <w:rFonts w:ascii="仿宋_GB2312" w:hAnsi="仿宋_GB2312" w:cs="仿宋_GB2312" w:eastAsia="仿宋_GB2312"/>
                      <w:sz w:val="20"/>
                    </w:rPr>
                    <w:t>等。</w:t>
                  </w:r>
                </w:p>
                <w:p>
                  <w:pPr>
                    <w:pStyle w:val="null3"/>
                    <w:jc w:val="left"/>
                  </w:pPr>
                  <w:r>
                    <w:rPr>
                      <w:rFonts w:ascii="仿宋_GB2312" w:hAnsi="仿宋_GB2312" w:cs="仿宋_GB2312" w:eastAsia="仿宋_GB2312"/>
                      <w:sz w:val="20"/>
                    </w:rPr>
                    <w:t>60</w:t>
                  </w:r>
                  <w:r>
                    <w:rPr>
                      <w:rFonts w:ascii="仿宋_GB2312" w:hAnsi="仿宋_GB2312" w:cs="仿宋_GB2312" w:eastAsia="仿宋_GB2312"/>
                      <w:sz w:val="20"/>
                    </w:rPr>
                    <w:t>.</w:t>
                  </w:r>
                  <w:r>
                    <w:rPr>
                      <w:rFonts w:ascii="仿宋_GB2312" w:hAnsi="仿宋_GB2312" w:cs="仿宋_GB2312" w:eastAsia="仿宋_GB2312"/>
                      <w:sz w:val="20"/>
                    </w:rPr>
                    <w:t>支持远程管理，</w:t>
                  </w:r>
                  <w:r>
                    <w:rPr>
                      <w:rFonts w:ascii="仿宋_GB2312" w:hAnsi="仿宋_GB2312" w:cs="仿宋_GB2312" w:eastAsia="仿宋_GB2312"/>
                      <w:sz w:val="20"/>
                    </w:rPr>
                    <w:t>SYSLOG、SNMP、TELNET、SSHD，HTTPS</w:t>
                  </w:r>
                  <w:r>
                    <w:rPr>
                      <w:rFonts w:ascii="仿宋_GB2312" w:hAnsi="仿宋_GB2312" w:cs="仿宋_GB2312" w:eastAsia="仿宋_GB2312"/>
                      <w:sz w:val="20"/>
                    </w:rPr>
                    <w:t>等</w:t>
                  </w:r>
                  <w:r>
                    <w:rPr>
                      <w:rFonts w:ascii="仿宋_GB2312" w:hAnsi="仿宋_GB2312" w:cs="仿宋_GB2312" w:eastAsia="仿宋_GB2312"/>
                      <w:sz w:val="20"/>
                    </w:rPr>
                    <w:t xml:space="preserve"> </w:t>
                  </w:r>
                  <w:r>
                    <w:rPr>
                      <w:rFonts w:ascii="仿宋_GB2312" w:hAnsi="仿宋_GB2312" w:cs="仿宋_GB2312" w:eastAsia="仿宋_GB2312"/>
                      <w:sz w:val="20"/>
                    </w:rPr>
                    <w:t>，支持本地和远程在线升级，导入导出配置文件，支持</w:t>
                  </w:r>
                  <w:r>
                    <w:rPr>
                      <w:rFonts w:ascii="仿宋_GB2312" w:hAnsi="仿宋_GB2312" w:cs="仿宋_GB2312" w:eastAsia="仿宋_GB2312"/>
                      <w:sz w:val="20"/>
                    </w:rPr>
                    <w:t>NTP，内置 RTC，支持多种 DDNS</w:t>
                  </w:r>
                  <w:r>
                    <w:rPr>
                      <w:rFonts w:ascii="仿宋_GB2312" w:hAnsi="仿宋_GB2312" w:cs="仿宋_GB2312" w:eastAsia="仿宋_GB2312"/>
                      <w:sz w:val="20"/>
                    </w:rPr>
                    <w:t>等。</w:t>
                  </w:r>
                </w:p>
                <w:p>
                  <w:pPr>
                    <w:pStyle w:val="null3"/>
                    <w:jc w:val="left"/>
                  </w:pPr>
                  <w:r>
                    <w:rPr>
                      <w:rFonts w:ascii="仿宋_GB2312" w:hAnsi="仿宋_GB2312" w:cs="仿宋_GB2312" w:eastAsia="仿宋_GB2312"/>
                      <w:sz w:val="20"/>
                    </w:rPr>
                    <w:t>61</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VLAN，MAC 地址克隆，PPPoE 服务器</w:t>
                  </w:r>
                  <w:r>
                    <w:rPr>
                      <w:rFonts w:ascii="仿宋_GB2312" w:hAnsi="仿宋_GB2312" w:cs="仿宋_GB2312" w:eastAsia="仿宋_GB2312"/>
                      <w:sz w:val="20"/>
                    </w:rPr>
                    <w:t>等。</w:t>
                  </w:r>
                </w:p>
                <w:p>
                  <w:pPr>
                    <w:pStyle w:val="null3"/>
                    <w:jc w:val="left"/>
                  </w:pPr>
                  <w:r>
                    <w:rPr>
                      <w:rFonts w:ascii="仿宋_GB2312" w:hAnsi="仿宋_GB2312" w:cs="仿宋_GB2312" w:eastAsia="仿宋_GB2312"/>
                      <w:sz w:val="20"/>
                    </w:rPr>
                    <w:t>62</w:t>
                  </w:r>
                  <w:r>
                    <w:rPr>
                      <w:rFonts w:ascii="仿宋_GB2312" w:hAnsi="仿宋_GB2312" w:cs="仿宋_GB2312" w:eastAsia="仿宋_GB2312"/>
                      <w:sz w:val="20"/>
                    </w:rPr>
                    <w:t>.</w:t>
                  </w:r>
                  <w:r>
                    <w:rPr>
                      <w:rFonts w:ascii="仿宋_GB2312" w:hAnsi="仿宋_GB2312" w:cs="仿宋_GB2312" w:eastAsia="仿宋_GB2312"/>
                      <w:sz w:val="20"/>
                    </w:rPr>
                    <w:t>WIFI支持 802.11b/g/n/ac,支持 WIFI AP、AP Client，中继器，WIFI支持 WEP,WPA，WPA2等多种加密方式，MAC地址过滤</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63</w:t>
                  </w:r>
                  <w:r>
                    <w:rPr>
                      <w:rFonts w:ascii="仿宋_GB2312" w:hAnsi="仿宋_GB2312" w:cs="仿宋_GB2312" w:eastAsia="仿宋_GB2312"/>
                      <w:sz w:val="20"/>
                    </w:rPr>
                    <w:t>.支持多种上下线触发模式，包括短信、电话振铃、串口数据、网络数据触发上下线模式。</w:t>
                  </w:r>
                </w:p>
                <w:p>
                  <w:pPr>
                    <w:pStyle w:val="null3"/>
                    <w:jc w:val="left"/>
                  </w:pPr>
                  <w:r>
                    <w:rPr>
                      <w:rFonts w:ascii="仿宋_GB2312" w:hAnsi="仿宋_GB2312" w:cs="仿宋_GB2312" w:eastAsia="仿宋_GB2312"/>
                      <w:sz w:val="20"/>
                    </w:rPr>
                    <w:t>64</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APN/VPDN，支持多路 DHCPserver及 DHCPclient，DHCP捆绑MAC地址，DDNS，防火墙，NAT，DMZ 主机，QoS，流量统计,实时显示数据传输速率</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65</w:t>
                  </w:r>
                  <w:r>
                    <w:rPr>
                      <w:rFonts w:ascii="仿宋_GB2312" w:hAnsi="仿宋_GB2312" w:cs="仿宋_GB2312" w:eastAsia="仿宋_GB2312"/>
                      <w:sz w:val="20"/>
                    </w:rPr>
                    <w:t>.支持 TCP/IP、UDP、FTP（可选）、HTTP 等多种网络协议，需支持 SPI 防火墙，VPN 穿越,访问控制，URL过滤。</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6</w:t>
                  </w:r>
                  <w:r>
                    <w:rPr>
                      <w:rFonts w:ascii="仿宋_GB2312" w:hAnsi="仿宋_GB2312" w:cs="仿宋_GB2312" w:eastAsia="仿宋_GB2312"/>
                      <w:sz w:val="20"/>
                    </w:rPr>
                    <w:t>.外型规格：</w:t>
                  </w:r>
                </w:p>
                <w:p>
                  <w:pPr>
                    <w:pStyle w:val="null3"/>
                    <w:ind w:firstLine="400"/>
                    <w:jc w:val="left"/>
                  </w:pPr>
                  <w:r>
                    <w:rPr>
                      <w:rFonts w:ascii="仿宋_GB2312" w:hAnsi="仿宋_GB2312" w:cs="仿宋_GB2312" w:eastAsia="仿宋_GB2312"/>
                      <w:sz w:val="20"/>
                    </w:rPr>
                    <w:t>尺寸：</w:t>
                  </w:r>
                  <w:r>
                    <w:rPr>
                      <w:rFonts w:ascii="仿宋_GB2312" w:hAnsi="仿宋_GB2312" w:cs="仿宋_GB2312" w:eastAsia="仿宋_GB2312"/>
                      <w:sz w:val="20"/>
                    </w:rPr>
                    <w:t>≥140x200x40 mm (不包括天线和安装件)</w:t>
                  </w:r>
                </w:p>
                <w:p>
                  <w:pPr>
                    <w:pStyle w:val="null3"/>
                    <w:ind w:firstLine="400"/>
                    <w:jc w:val="left"/>
                  </w:pPr>
                  <w:r>
                    <w:rPr>
                      <w:rFonts w:ascii="仿宋_GB2312" w:hAnsi="仿宋_GB2312" w:cs="仿宋_GB2312" w:eastAsia="仿宋_GB2312"/>
                      <w:sz w:val="20"/>
                    </w:rPr>
                    <w:t>需采用金属外壳，保护等级</w:t>
                  </w:r>
                  <w:r>
                    <w:rPr>
                      <w:rFonts w:ascii="仿宋_GB2312" w:hAnsi="仿宋_GB2312" w:cs="仿宋_GB2312" w:eastAsia="仿宋_GB2312"/>
                      <w:sz w:val="20"/>
                    </w:rPr>
                    <w:t>IP30。</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5G定制化模组</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7</w:t>
                  </w:r>
                  <w:r>
                    <w:rPr>
                      <w:rFonts w:ascii="仿宋_GB2312" w:hAnsi="仿宋_GB2312" w:cs="仿宋_GB2312" w:eastAsia="仿宋_GB2312"/>
                      <w:sz w:val="20"/>
                    </w:rPr>
                    <w:t>.具备板载USB 3.0接口，向下兼容USB 2.0，可接入电脑、开发板等设备进行5G上网。</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8</w:t>
                  </w:r>
                  <w:r>
                    <w:rPr>
                      <w:rFonts w:ascii="仿宋_GB2312" w:hAnsi="仿宋_GB2312" w:cs="仿宋_GB2312" w:eastAsia="仿宋_GB2312"/>
                      <w:sz w:val="20"/>
                    </w:rPr>
                    <w:t>.具备板载sim卡槽。</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9</w:t>
                  </w:r>
                  <w:r>
                    <w:rPr>
                      <w:rFonts w:ascii="仿宋_GB2312" w:hAnsi="仿宋_GB2312" w:cs="仿宋_GB2312" w:eastAsia="仿宋_GB2312"/>
                      <w:sz w:val="20"/>
                    </w:rPr>
                    <w:t>.天线：SMA 5G天线。</w:t>
                  </w:r>
                </w:p>
                <w:p>
                  <w:pPr>
                    <w:pStyle w:val="null3"/>
                    <w:jc w:val="left"/>
                  </w:pPr>
                  <w:r>
                    <w:rPr>
                      <w:rFonts w:ascii="仿宋_GB2312" w:hAnsi="仿宋_GB2312" w:cs="仿宋_GB2312" w:eastAsia="仿宋_GB2312"/>
                      <w:sz w:val="20"/>
                    </w:rPr>
                    <w:t>70</w:t>
                  </w:r>
                  <w:r>
                    <w:rPr>
                      <w:rFonts w:ascii="仿宋_GB2312" w:hAnsi="仿宋_GB2312" w:cs="仿宋_GB2312" w:eastAsia="仿宋_GB2312"/>
                      <w:sz w:val="20"/>
                    </w:rPr>
                    <w:t>.</w:t>
                  </w:r>
                  <w:r>
                    <w:rPr>
                      <w:rFonts w:ascii="仿宋_GB2312" w:hAnsi="仿宋_GB2312" w:cs="仿宋_GB2312" w:eastAsia="仿宋_GB2312"/>
                      <w:sz w:val="20"/>
                    </w:rPr>
                    <w:t>工作频段支持</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Sub-6：n1/28/41/78/79</w:t>
                  </w:r>
                </w:p>
                <w:p>
                  <w:pPr>
                    <w:pStyle w:val="null3"/>
                    <w:ind w:firstLine="400"/>
                    <w:jc w:val="left"/>
                  </w:pPr>
                  <w:r>
                    <w:rPr>
                      <w:rFonts w:ascii="仿宋_GB2312" w:hAnsi="仿宋_GB2312" w:cs="仿宋_GB2312" w:eastAsia="仿宋_GB2312"/>
                      <w:sz w:val="20"/>
                    </w:rPr>
                    <w:t>LTE FDD：B1/B2/B3/B5/B7/B8</w:t>
                  </w:r>
                </w:p>
                <w:p>
                  <w:pPr>
                    <w:pStyle w:val="null3"/>
                    <w:ind w:firstLine="400"/>
                    <w:jc w:val="left"/>
                  </w:pPr>
                  <w:r>
                    <w:rPr>
                      <w:rFonts w:ascii="仿宋_GB2312" w:hAnsi="仿宋_GB2312" w:cs="仿宋_GB2312" w:eastAsia="仿宋_GB2312"/>
                      <w:sz w:val="20"/>
                    </w:rPr>
                    <w:t>LTE TDD：B34/B38/B39/B40/B41</w:t>
                  </w:r>
                </w:p>
                <w:p>
                  <w:pPr>
                    <w:pStyle w:val="null3"/>
                    <w:ind w:firstLine="400"/>
                    <w:jc w:val="left"/>
                  </w:pPr>
                  <w:r>
                    <w:rPr>
                      <w:rFonts w:ascii="仿宋_GB2312" w:hAnsi="仿宋_GB2312" w:cs="仿宋_GB2312" w:eastAsia="仿宋_GB2312"/>
                      <w:sz w:val="20"/>
                    </w:rPr>
                    <w:t>WCDMA：B1/B2/B5/B8；</w:t>
                  </w:r>
                </w:p>
                <w:p>
                  <w:pPr>
                    <w:pStyle w:val="null3"/>
                    <w:jc w:val="left"/>
                  </w:pPr>
                  <w:r>
                    <w:rPr>
                      <w:rFonts w:ascii="仿宋_GB2312" w:hAnsi="仿宋_GB2312" w:cs="仿宋_GB2312" w:eastAsia="仿宋_GB2312"/>
                      <w:sz w:val="20"/>
                    </w:rPr>
                    <w:t>71</w:t>
                  </w:r>
                  <w:r>
                    <w:rPr>
                      <w:rFonts w:ascii="仿宋_GB2312" w:hAnsi="仿宋_GB2312" w:cs="仿宋_GB2312" w:eastAsia="仿宋_GB2312"/>
                      <w:sz w:val="20"/>
                    </w:rPr>
                    <w:t>.</w:t>
                  </w:r>
                  <w:r>
                    <w:rPr>
                      <w:rFonts w:ascii="仿宋_GB2312" w:hAnsi="仿宋_GB2312" w:cs="仿宋_GB2312" w:eastAsia="仿宋_GB2312"/>
                      <w:sz w:val="20"/>
                    </w:rPr>
                    <w:t>数据传输支持：</w:t>
                  </w:r>
                </w:p>
                <w:p>
                  <w:pPr>
                    <w:pStyle w:val="null3"/>
                    <w:ind w:firstLine="400"/>
                    <w:jc w:val="left"/>
                  </w:pPr>
                  <w:r>
                    <w:rPr>
                      <w:rFonts w:ascii="仿宋_GB2312" w:hAnsi="仿宋_GB2312" w:cs="仿宋_GB2312" w:eastAsia="仿宋_GB2312"/>
                      <w:sz w:val="20"/>
                    </w:rPr>
                    <w:t>Downlink:</w:t>
                  </w:r>
                </w:p>
                <w:p>
                  <w:pPr>
                    <w:pStyle w:val="null3"/>
                    <w:ind w:firstLine="400"/>
                    <w:jc w:val="left"/>
                  </w:pPr>
                  <w:r>
                    <w:rPr>
                      <w:rFonts w:ascii="仿宋_GB2312" w:hAnsi="仿宋_GB2312" w:cs="仿宋_GB2312" w:eastAsia="仿宋_GB2312"/>
                      <w:sz w:val="20"/>
                    </w:rPr>
                    <w:t>NR sub6: 256QAM / SA Peak 1.7Gbps</w:t>
                  </w:r>
                </w:p>
                <w:p>
                  <w:pPr>
                    <w:pStyle w:val="null3"/>
                    <w:ind w:firstLine="400"/>
                    <w:jc w:val="left"/>
                  </w:pPr>
                  <w:r>
                    <w:rPr>
                      <w:rFonts w:ascii="仿宋_GB2312" w:hAnsi="仿宋_GB2312" w:cs="仿宋_GB2312" w:eastAsia="仿宋_GB2312"/>
                      <w:sz w:val="20"/>
                    </w:rPr>
                    <w:t>ENDC Peak 1.8Gbps</w:t>
                  </w:r>
                </w:p>
                <w:p>
                  <w:pPr>
                    <w:pStyle w:val="null3"/>
                    <w:ind w:firstLine="400"/>
                    <w:jc w:val="left"/>
                  </w:pPr>
                  <w:r>
                    <w:rPr>
                      <w:rFonts w:ascii="仿宋_GB2312" w:hAnsi="仿宋_GB2312" w:cs="仿宋_GB2312" w:eastAsia="仿宋_GB2312"/>
                      <w:sz w:val="20"/>
                    </w:rPr>
                    <w:t>LTE 256QAM / Peak 600Mbps</w:t>
                  </w:r>
                </w:p>
                <w:p>
                  <w:pPr>
                    <w:pStyle w:val="null3"/>
                    <w:ind w:firstLine="400"/>
                    <w:jc w:val="left"/>
                  </w:pPr>
                  <w:r>
                    <w:rPr>
                      <w:rFonts w:ascii="仿宋_GB2312" w:hAnsi="仿宋_GB2312" w:cs="仿宋_GB2312" w:eastAsia="仿宋_GB2312"/>
                      <w:sz w:val="20"/>
                    </w:rPr>
                    <w:t>Uplink:</w:t>
                  </w:r>
                </w:p>
                <w:p>
                  <w:pPr>
                    <w:pStyle w:val="null3"/>
                    <w:ind w:firstLine="400"/>
                    <w:jc w:val="left"/>
                  </w:pPr>
                  <w:r>
                    <w:rPr>
                      <w:rFonts w:ascii="仿宋_GB2312" w:hAnsi="仿宋_GB2312" w:cs="仿宋_GB2312" w:eastAsia="仿宋_GB2312"/>
                      <w:sz w:val="20"/>
                    </w:rPr>
                    <w:t>NR sub6: 256QAM / SA Peak 250Mbps</w:t>
                  </w:r>
                </w:p>
                <w:p>
                  <w:pPr>
                    <w:pStyle w:val="null3"/>
                    <w:ind w:firstLine="400"/>
                    <w:jc w:val="left"/>
                  </w:pPr>
                  <w:r>
                    <w:rPr>
                      <w:rFonts w:ascii="仿宋_GB2312" w:hAnsi="仿宋_GB2312" w:cs="仿宋_GB2312" w:eastAsia="仿宋_GB2312"/>
                      <w:sz w:val="20"/>
                    </w:rPr>
                    <w:t>ENDC Peak 200Mbps</w:t>
                  </w:r>
                </w:p>
                <w:p>
                  <w:pPr>
                    <w:pStyle w:val="null3"/>
                    <w:ind w:firstLine="400"/>
                    <w:jc w:val="left"/>
                  </w:pPr>
                  <w:r>
                    <w:rPr>
                      <w:rFonts w:ascii="仿宋_GB2312" w:hAnsi="仿宋_GB2312" w:cs="仿宋_GB2312" w:eastAsia="仿宋_GB2312"/>
                      <w:sz w:val="20"/>
                    </w:rPr>
                    <w:t>LTE: 64QAM / Peak 150Mbps</w:t>
                  </w:r>
                </w:p>
                <w:p>
                  <w:pPr>
                    <w:pStyle w:val="null3"/>
                    <w:jc w:val="left"/>
                  </w:pPr>
                  <w:r>
                    <w:rPr>
                      <w:rFonts w:ascii="仿宋_GB2312" w:hAnsi="仿宋_GB2312" w:cs="仿宋_GB2312" w:eastAsia="仿宋_GB2312"/>
                      <w:sz w:val="20"/>
                    </w:rPr>
                    <w:t>72</w:t>
                  </w:r>
                  <w:r>
                    <w:rPr>
                      <w:rFonts w:ascii="仿宋_GB2312" w:hAnsi="仿宋_GB2312" w:cs="仿宋_GB2312" w:eastAsia="仿宋_GB2312"/>
                      <w:sz w:val="20"/>
                    </w:rPr>
                    <w:t>.</w:t>
                  </w:r>
                  <w:r>
                    <w:rPr>
                      <w:rFonts w:ascii="仿宋_GB2312" w:hAnsi="仿宋_GB2312" w:cs="仿宋_GB2312" w:eastAsia="仿宋_GB2312"/>
                      <w:sz w:val="20"/>
                    </w:rPr>
                    <w:t>组网模式支持：</w:t>
                  </w:r>
                  <w:r>
                    <w:rPr>
                      <w:rFonts w:ascii="仿宋_GB2312" w:hAnsi="仿宋_GB2312" w:cs="仿宋_GB2312" w:eastAsia="仿宋_GB2312"/>
                      <w:sz w:val="20"/>
                    </w:rPr>
                    <w:t>NSA&amp;SA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73</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AT命令：3GPP及私有AT命令。</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5G基站本地维护工具</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74</w:t>
                  </w:r>
                  <w:r>
                    <w:rPr>
                      <w:rFonts w:ascii="仿宋_GB2312" w:hAnsi="仿宋_GB2312" w:cs="仿宋_GB2312" w:eastAsia="仿宋_GB2312"/>
                      <w:sz w:val="20"/>
                    </w:rPr>
                    <w:t>.支持维护登录管理、用户管理、设备信息管理和设备信息库功能。</w:t>
                  </w:r>
                </w:p>
                <w:p>
                  <w:pPr>
                    <w:pStyle w:val="null3"/>
                    <w:jc w:val="left"/>
                  </w:pPr>
                  <w:r>
                    <w:rPr>
                      <w:rFonts w:ascii="仿宋_GB2312" w:hAnsi="仿宋_GB2312" w:cs="仿宋_GB2312" w:eastAsia="仿宋_GB2312"/>
                      <w:sz w:val="20"/>
                    </w:rPr>
                    <w:t>75</w:t>
                  </w:r>
                  <w:r>
                    <w:rPr>
                      <w:rFonts w:ascii="仿宋_GB2312" w:hAnsi="仿宋_GB2312" w:cs="仿宋_GB2312" w:eastAsia="仿宋_GB2312"/>
                      <w:sz w:val="20"/>
                    </w:rPr>
                    <w:t>.支持配置管理功能和命令参数的设置下发，有设备拓扑、文件管理、初始化参数配置等。</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6</w:t>
                  </w:r>
                  <w:r>
                    <w:rPr>
                      <w:rFonts w:ascii="仿宋_GB2312" w:hAnsi="仿宋_GB2312" w:cs="仿宋_GB2312" w:eastAsia="仿宋_GB2312"/>
                      <w:sz w:val="20"/>
                    </w:rPr>
                    <w:t>.支持设备拓扑：图形化显示设备之间的关系，图形显示清晰。</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7</w:t>
                  </w:r>
                  <w:r>
                    <w:rPr>
                      <w:rFonts w:ascii="仿宋_GB2312" w:hAnsi="仿宋_GB2312" w:cs="仿宋_GB2312" w:eastAsia="仿宋_GB2312"/>
                      <w:sz w:val="20"/>
                    </w:rPr>
                    <w:t>.支持初始化参数配置：实现对设备启动过程的控制和参数的查看与设置。</w:t>
                  </w:r>
                </w:p>
                <w:p>
                  <w:pPr>
                    <w:pStyle w:val="null3"/>
                    <w:jc w:val="left"/>
                  </w:pPr>
                  <w:r>
                    <w:rPr>
                      <w:rFonts w:ascii="仿宋_GB2312" w:hAnsi="仿宋_GB2312" w:cs="仿宋_GB2312" w:eastAsia="仿宋_GB2312"/>
                      <w:sz w:val="20"/>
                    </w:rPr>
                    <w:t>78</w:t>
                  </w:r>
                  <w:r>
                    <w:rPr>
                      <w:rFonts w:ascii="仿宋_GB2312" w:hAnsi="仿宋_GB2312" w:cs="仿宋_GB2312" w:eastAsia="仿宋_GB2312"/>
                      <w:sz w:val="20"/>
                    </w:rPr>
                    <w:t>.支持文件管理：调用文件传输和控制窗口，对网元节点的文件进行管理和操作，提供上传和下载文件，在线可用。</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9</w:t>
                  </w:r>
                  <w:r>
                    <w:rPr>
                      <w:rFonts w:ascii="仿宋_GB2312" w:hAnsi="仿宋_GB2312" w:cs="仿宋_GB2312" w:eastAsia="仿宋_GB2312"/>
                      <w:sz w:val="20"/>
                    </w:rPr>
                    <w:t>.支持命令行：实现命令的手动输入，参数配置，命令下发，命令帮助信息显示，已下发命令显示，批量命令下发，批量命令脚本文</w:t>
                  </w:r>
                  <w:r>
                    <w:rPr>
                      <w:rFonts w:ascii="仿宋_GB2312" w:hAnsi="仿宋_GB2312" w:cs="仿宋_GB2312" w:eastAsia="仿宋_GB2312"/>
                      <w:sz w:val="20"/>
                    </w:rPr>
                    <w:t>件制作功能。</w:t>
                  </w:r>
                </w:p>
                <w:p>
                  <w:pPr>
                    <w:pStyle w:val="null3"/>
                    <w:jc w:val="left"/>
                  </w:pPr>
                  <w:r>
                    <w:rPr>
                      <w:rFonts w:ascii="仿宋_GB2312" w:hAnsi="仿宋_GB2312" w:cs="仿宋_GB2312" w:eastAsia="仿宋_GB2312"/>
                      <w:sz w:val="20"/>
                    </w:rPr>
                    <w:t>80</w:t>
                  </w:r>
                  <w:r>
                    <w:rPr>
                      <w:rFonts w:ascii="仿宋_GB2312" w:hAnsi="仿宋_GB2312" w:cs="仿宋_GB2312" w:eastAsia="仿宋_GB2312"/>
                      <w:sz w:val="20"/>
                    </w:rPr>
                    <w:t>.支持小区参数配置：主要是进行本地小区的关键参数配置、邻小区的添加删除功能。</w:t>
                  </w:r>
                </w:p>
                <w:p>
                  <w:pPr>
                    <w:pStyle w:val="null3"/>
                    <w:jc w:val="left"/>
                  </w:pPr>
                  <w:r>
                    <w:rPr>
                      <w:rFonts w:ascii="仿宋_GB2312" w:hAnsi="仿宋_GB2312" w:cs="仿宋_GB2312" w:eastAsia="仿宋_GB2312"/>
                      <w:sz w:val="20"/>
                    </w:rPr>
                    <w:t>81</w:t>
                  </w:r>
                  <w:r>
                    <w:rPr>
                      <w:rFonts w:ascii="仿宋_GB2312" w:hAnsi="仿宋_GB2312" w:cs="仿宋_GB2312" w:eastAsia="仿宋_GB2312"/>
                      <w:sz w:val="20"/>
                    </w:rPr>
                    <w:t>.支持故障管理：提供了告警管理、告警设置、事件管理操作。</w:t>
                  </w:r>
                </w:p>
                <w:p>
                  <w:pPr>
                    <w:pStyle w:val="null3"/>
                    <w:jc w:val="left"/>
                  </w:pPr>
                  <w:r>
                    <w:rPr>
                      <w:rFonts w:ascii="仿宋_GB2312" w:hAnsi="仿宋_GB2312" w:cs="仿宋_GB2312" w:eastAsia="仿宋_GB2312"/>
                      <w:sz w:val="20"/>
                    </w:rPr>
                    <w:t>82</w:t>
                  </w:r>
                  <w:r>
                    <w:rPr>
                      <w:rFonts w:ascii="仿宋_GB2312" w:hAnsi="仿宋_GB2312" w:cs="仿宋_GB2312" w:eastAsia="仿宋_GB2312"/>
                      <w:sz w:val="20"/>
                    </w:rPr>
                    <w:t>.支持告警管理：能够查看活跃告警、历史告警，解析告警日志，并设置告警过滤的条件。告警设置：能够自定义告警级别，告警声音，及告警级别的颜色。事件管理：能够查看上报的事件信息，并对事件信息进行管理。</w:t>
                  </w:r>
                </w:p>
                <w:p>
                  <w:pPr>
                    <w:pStyle w:val="null3"/>
                    <w:jc w:val="left"/>
                  </w:pPr>
                  <w:r>
                    <w:rPr>
                      <w:rFonts w:ascii="仿宋_GB2312" w:hAnsi="仿宋_GB2312" w:cs="仿宋_GB2312" w:eastAsia="仿宋_GB2312"/>
                      <w:sz w:val="20"/>
                    </w:rPr>
                    <w:t>83</w:t>
                  </w:r>
                  <w:r>
                    <w:rPr>
                      <w:rFonts w:ascii="仿宋_GB2312" w:hAnsi="仿宋_GB2312" w:cs="仿宋_GB2312" w:eastAsia="仿宋_GB2312"/>
                      <w:sz w:val="20"/>
                    </w:rPr>
                    <w:t>.支持跟踪测试：</w:t>
                  </w:r>
                  <w:r>
                    <w:rPr>
                      <w:rFonts w:ascii="仿宋_GB2312" w:hAnsi="仿宋_GB2312" w:cs="仿宋_GB2312" w:eastAsia="仿宋_GB2312"/>
                      <w:sz w:val="20"/>
                    </w:rPr>
                    <w:t>主要</w:t>
                  </w:r>
                  <w:r>
                    <w:rPr>
                      <w:rFonts w:ascii="仿宋_GB2312" w:hAnsi="仿宋_GB2312" w:cs="仿宋_GB2312" w:eastAsia="仿宋_GB2312"/>
                      <w:sz w:val="20"/>
                    </w:rPr>
                    <w:t>完成各种跟踪任务的创建和管理。</w:t>
                  </w:r>
                </w:p>
                <w:p>
                  <w:pPr>
                    <w:pStyle w:val="null3"/>
                    <w:jc w:val="left"/>
                  </w:pPr>
                  <w:r>
                    <w:rPr>
                      <w:rFonts w:ascii="仿宋_GB2312" w:hAnsi="仿宋_GB2312" w:cs="仿宋_GB2312" w:eastAsia="仿宋_GB2312"/>
                      <w:sz w:val="20"/>
                    </w:rPr>
                    <w:t>84</w:t>
                  </w:r>
                  <w:r>
                    <w:rPr>
                      <w:rFonts w:ascii="仿宋_GB2312" w:hAnsi="仿宋_GB2312" w:cs="仿宋_GB2312" w:eastAsia="仿宋_GB2312"/>
                      <w:sz w:val="20"/>
                    </w:rPr>
                    <w:t>.支持日志管理：包括设备日志管理、日志管理和系统日志管理。设备日志管理：能够将基站侧的日志上传到本地。</w:t>
                  </w:r>
                  <w:r>
                    <w:rPr>
                      <w:rFonts w:ascii="仿宋_GB2312" w:hAnsi="仿宋_GB2312" w:cs="仿宋_GB2312" w:eastAsia="仿宋_GB2312"/>
                      <w:sz w:val="20"/>
                    </w:rPr>
                    <w:t>日志包括公共文件、板卡日志、</w:t>
                  </w:r>
                  <w:r>
                    <w:rPr>
                      <w:rFonts w:ascii="仿宋_GB2312" w:hAnsi="仿宋_GB2312" w:cs="仿宋_GB2312" w:eastAsia="仿宋_GB2312"/>
                      <w:sz w:val="20"/>
                    </w:rPr>
                    <w:t>RRU日志及小区日志。LMT系统日志：能够查看LMT做了哪些主要操作，包括登录，退出，命令的下发。</w:t>
                  </w:r>
                </w:p>
                <w:p>
                  <w:pPr>
                    <w:pStyle w:val="null3"/>
                    <w:jc w:val="left"/>
                  </w:pPr>
                  <w:r>
                    <w:rPr>
                      <w:rFonts w:ascii="仿宋_GB2312" w:hAnsi="仿宋_GB2312" w:cs="仿宋_GB2312" w:eastAsia="仿宋_GB2312"/>
                      <w:sz w:val="20"/>
                    </w:rPr>
                    <w:t>85</w:t>
                  </w:r>
                  <w:r>
                    <w:rPr>
                      <w:rFonts w:ascii="仿宋_GB2312" w:hAnsi="仿宋_GB2312" w:cs="仿宋_GB2312" w:eastAsia="仿宋_GB2312"/>
                      <w:sz w:val="20"/>
                    </w:rPr>
                    <w:t>.</w:t>
                  </w:r>
                  <w:r>
                    <w:rPr>
                      <w:rFonts w:ascii="仿宋_GB2312" w:hAnsi="仿宋_GB2312" w:cs="仿宋_GB2312" w:eastAsia="仿宋_GB2312"/>
                      <w:sz w:val="21"/>
                    </w:rPr>
                    <w:t>支持图像画地显示</w:t>
                  </w:r>
                  <w:r>
                    <w:rPr>
                      <w:rFonts w:ascii="仿宋_GB2312" w:hAnsi="仿宋_GB2312" w:cs="仿宋_GB2312" w:eastAsia="仿宋_GB2312"/>
                      <w:sz w:val="20"/>
                    </w:rPr>
                    <w:t>设备的启动流程以及各个物理资源或逻辑资源的可用状</w:t>
                  </w:r>
                  <w:r>
                    <w:rPr>
                      <w:rFonts w:ascii="仿宋_GB2312" w:hAnsi="仿宋_GB2312" w:cs="仿宋_GB2312" w:eastAsia="仿宋_GB2312"/>
                      <w:sz w:val="20"/>
                    </w:rPr>
                    <w:t>态。</w:t>
                  </w:r>
                  <w:r>
                    <w:rPr>
                      <w:rFonts w:ascii="仿宋_GB2312" w:hAnsi="仿宋_GB2312" w:cs="仿宋_GB2312" w:eastAsia="仿宋_GB2312"/>
                      <w:sz w:val="20"/>
                    </w:rPr>
                    <w:t>包含：传输资源、基带资源、时钟资源、射频资源、</w:t>
                  </w:r>
                  <w:r>
                    <w:rPr>
                      <w:rFonts w:ascii="仿宋_GB2312" w:hAnsi="仿宋_GB2312" w:cs="仿宋_GB2312" w:eastAsia="仿宋_GB2312"/>
                      <w:sz w:val="20"/>
                    </w:rPr>
                    <w:t>本地小区。</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6</w:t>
                  </w:r>
                  <w:r>
                    <w:rPr>
                      <w:rFonts w:ascii="仿宋_GB2312" w:hAnsi="仿宋_GB2312" w:cs="仿宋_GB2312" w:eastAsia="仿宋_GB2312"/>
                      <w:sz w:val="20"/>
                    </w:rPr>
                    <w:t>.支持比较不同升级版本的初配文件之间的差异，将文件中实例值不同的部分(表，实例，叶子节点，值)用不同的颜色标出来，并提供值拷贝的功能。</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7</w:t>
                  </w:r>
                  <w:r>
                    <w:rPr>
                      <w:rFonts w:ascii="仿宋_GB2312" w:hAnsi="仿宋_GB2312" w:cs="仿宋_GB2312" w:eastAsia="仿宋_GB2312"/>
                      <w:sz w:val="20"/>
                    </w:rPr>
                    <w:t>.支持对信息浏览日志进行解析，并显示。</w:t>
                  </w:r>
                  <w:r>
                    <w:rPr>
                      <w:rFonts w:ascii="仿宋_GB2312" w:hAnsi="仿宋_GB2312" w:cs="仿宋_GB2312" w:eastAsia="仿宋_GB2312"/>
                      <w:sz w:val="20"/>
                    </w:rPr>
                    <w:t>支持传输信息状态查询：其功能是对物理端口状态、操作链路状态、信令链路状态和业务链路状态的查询。</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8</w:t>
                  </w:r>
                  <w:r>
                    <w:rPr>
                      <w:rFonts w:ascii="仿宋_GB2312" w:hAnsi="仿宋_GB2312" w:cs="仿宋_GB2312" w:eastAsia="仿宋_GB2312"/>
                      <w:sz w:val="20"/>
                    </w:rPr>
                    <w:t>.支持终端接入流程信令跟踪。</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5G核心网本地维护工具</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9</w:t>
                  </w:r>
                  <w:r>
                    <w:rPr>
                      <w:rFonts w:ascii="仿宋_GB2312" w:hAnsi="仿宋_GB2312" w:cs="仿宋_GB2312" w:eastAsia="仿宋_GB2312"/>
                      <w:sz w:val="20"/>
                    </w:rPr>
                    <w:t>.5G核心网管理系统软件平台需要基于B/S架构平台，支持浏览器登录。</w:t>
                  </w:r>
                </w:p>
                <w:p>
                  <w:pPr>
                    <w:pStyle w:val="null3"/>
                    <w:jc w:val="left"/>
                  </w:pPr>
                  <w:r>
                    <w:rPr>
                      <w:rFonts w:ascii="仿宋_GB2312" w:hAnsi="仿宋_GB2312" w:cs="仿宋_GB2312" w:eastAsia="仿宋_GB2312"/>
                      <w:sz w:val="20"/>
                    </w:rPr>
                    <w:t>90</w:t>
                  </w:r>
                  <w:r>
                    <w:rPr>
                      <w:rFonts w:ascii="仿宋_GB2312" w:hAnsi="仿宋_GB2312" w:cs="仿宋_GB2312" w:eastAsia="仿宋_GB2312"/>
                      <w:sz w:val="20"/>
                    </w:rPr>
                    <w:t>.支持对系统数据的</w:t>
                  </w:r>
                  <w:r>
                    <w:rPr>
                      <w:rFonts w:ascii="仿宋_GB2312" w:hAnsi="仿宋_GB2312" w:cs="仿宋_GB2312" w:eastAsia="仿宋_GB2312"/>
                      <w:sz w:val="20"/>
                    </w:rPr>
                    <w:t>配置；</w:t>
                  </w:r>
                  <w:r>
                    <w:rPr>
                      <w:rFonts w:ascii="仿宋_GB2312" w:hAnsi="仿宋_GB2312" w:cs="仿宋_GB2312" w:eastAsia="仿宋_GB2312"/>
                      <w:sz w:val="20"/>
                    </w:rPr>
                    <w:t>包括对系统配置管理、接口地址管理、业务数据配置管理；接口配置管理实现对</w:t>
                  </w:r>
                  <w:r>
                    <w:rPr>
                      <w:rFonts w:ascii="仿宋_GB2312" w:hAnsi="仿宋_GB2312" w:cs="仿宋_GB2312" w:eastAsia="仿宋_GB2312"/>
                      <w:sz w:val="20"/>
                    </w:rPr>
                    <w:t>5G核心网接口IP地址数据的增加、修改</w:t>
                  </w:r>
                  <w:r>
                    <w:rPr>
                      <w:rFonts w:ascii="仿宋_GB2312" w:hAnsi="仿宋_GB2312" w:cs="仿宋_GB2312" w:eastAsia="仿宋_GB2312"/>
                      <w:sz w:val="20"/>
                    </w:rPr>
                    <w:t>、查询功能；业务数据配置管理实现对各网元的运行参数配置，会话</w:t>
                  </w:r>
                  <w:r>
                    <w:rPr>
                      <w:rFonts w:ascii="仿宋_GB2312" w:hAnsi="仿宋_GB2312" w:cs="仿宋_GB2312" w:eastAsia="仿宋_GB2312"/>
                      <w:sz w:val="20"/>
                    </w:rPr>
                    <w:t>QoS，计费参数；配置管理包括增加、查询、修改、删除操作。</w:t>
                  </w:r>
                </w:p>
                <w:p>
                  <w:pPr>
                    <w:pStyle w:val="null3"/>
                    <w:jc w:val="left"/>
                  </w:pPr>
                  <w:r>
                    <w:rPr>
                      <w:rFonts w:ascii="仿宋_GB2312" w:hAnsi="仿宋_GB2312" w:cs="仿宋_GB2312" w:eastAsia="仿宋_GB2312"/>
                      <w:sz w:val="20"/>
                    </w:rPr>
                    <w:t>91</w:t>
                  </w:r>
                  <w:r>
                    <w:rPr>
                      <w:rFonts w:ascii="仿宋_GB2312" w:hAnsi="仿宋_GB2312" w:cs="仿宋_GB2312" w:eastAsia="仿宋_GB2312"/>
                      <w:sz w:val="20"/>
                    </w:rPr>
                    <w:t>.支持查询各网元故障告警信息，对告警信息进行确认、清除、统计。</w:t>
                  </w:r>
                </w:p>
                <w:p>
                  <w:pPr>
                    <w:pStyle w:val="null3"/>
                    <w:jc w:val="left"/>
                  </w:pPr>
                  <w:r>
                    <w:rPr>
                      <w:rFonts w:ascii="仿宋_GB2312" w:hAnsi="仿宋_GB2312" w:cs="仿宋_GB2312" w:eastAsia="仿宋_GB2312"/>
                      <w:sz w:val="20"/>
                    </w:rPr>
                    <w:t>92</w:t>
                  </w:r>
                  <w:r>
                    <w:rPr>
                      <w:rFonts w:ascii="仿宋_GB2312" w:hAnsi="仿宋_GB2312" w:cs="仿宋_GB2312" w:eastAsia="仿宋_GB2312"/>
                      <w:sz w:val="20"/>
                    </w:rPr>
                    <w:t>.支持性能任务管理，性能计数</w:t>
                  </w:r>
                  <w:r>
                    <w:rPr>
                      <w:rFonts w:ascii="仿宋_GB2312" w:hAnsi="仿宋_GB2312" w:cs="仿宋_GB2312" w:eastAsia="仿宋_GB2312"/>
                      <w:sz w:val="20"/>
                    </w:rPr>
                    <w:t>器管理；</w:t>
                  </w:r>
                  <w:r>
                    <w:rPr>
                      <w:rFonts w:ascii="仿宋_GB2312" w:hAnsi="仿宋_GB2312" w:cs="仿宋_GB2312" w:eastAsia="仿宋_GB2312"/>
                      <w:sz w:val="20"/>
                    </w:rPr>
                    <w:t>性能任务管理包括性能任务创建、修改、删除、查询。性能计数器管理包括性能计数器上报，性能计数器查询。</w:t>
                  </w:r>
                </w:p>
                <w:p>
                  <w:pPr>
                    <w:pStyle w:val="null3"/>
                    <w:jc w:val="left"/>
                  </w:pPr>
                  <w:r>
                    <w:rPr>
                      <w:rFonts w:ascii="仿宋_GB2312" w:hAnsi="仿宋_GB2312" w:cs="仿宋_GB2312" w:eastAsia="仿宋_GB2312"/>
                      <w:sz w:val="20"/>
                    </w:rPr>
                    <w:t>93</w:t>
                  </w:r>
                  <w:r>
                    <w:rPr>
                      <w:rFonts w:ascii="仿宋_GB2312" w:hAnsi="仿宋_GB2312" w:cs="仿宋_GB2312" w:eastAsia="仿宋_GB2312"/>
                      <w:sz w:val="20"/>
                    </w:rPr>
                    <w:t>.支持用户账号管理，实现用户账号的增加、删除、修改功能。</w:t>
                  </w:r>
                  <w:r>
                    <w:rPr>
                      <w:rFonts w:ascii="仿宋_GB2312" w:hAnsi="仿宋_GB2312" w:cs="仿宋_GB2312" w:eastAsia="仿宋_GB2312"/>
                      <w:sz w:val="20"/>
                    </w:rPr>
                    <w:t>能够对用户的操作权限进行分级，能够对用户可操作的功能进行权限管理。</w:t>
                  </w:r>
                </w:p>
                <w:p>
                  <w:pPr>
                    <w:pStyle w:val="null3"/>
                    <w:jc w:val="left"/>
                  </w:pPr>
                  <w:r>
                    <w:rPr>
                      <w:rFonts w:ascii="仿宋_GB2312" w:hAnsi="仿宋_GB2312" w:cs="仿宋_GB2312" w:eastAsia="仿宋_GB2312"/>
                      <w:sz w:val="20"/>
                    </w:rPr>
                    <w:t>94</w:t>
                  </w:r>
                  <w:r>
                    <w:rPr>
                      <w:rFonts w:ascii="仿宋_GB2312" w:hAnsi="仿宋_GB2312" w:cs="仿宋_GB2312" w:eastAsia="仿宋_GB2312"/>
                      <w:sz w:val="20"/>
                    </w:rPr>
                    <w:t>.支持日志管理，包含用户操作日志、系统运行日志、安全日志、告警日志。</w:t>
                  </w:r>
                </w:p>
                <w:p>
                  <w:pPr>
                    <w:pStyle w:val="null3"/>
                    <w:jc w:val="left"/>
                  </w:pPr>
                  <w:r>
                    <w:rPr>
                      <w:rFonts w:ascii="仿宋_GB2312" w:hAnsi="仿宋_GB2312" w:cs="仿宋_GB2312" w:eastAsia="仿宋_GB2312"/>
                      <w:sz w:val="20"/>
                    </w:rPr>
                    <w:t>95</w:t>
                  </w:r>
                  <w:r>
                    <w:rPr>
                      <w:rFonts w:ascii="仿宋_GB2312" w:hAnsi="仿宋_GB2312" w:cs="仿宋_GB2312" w:eastAsia="仿宋_GB2312"/>
                      <w:sz w:val="20"/>
                    </w:rPr>
                    <w:t>.同时兼容4G/5G基站，完成SCTP传输链路建立。</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5G工程安装虚拟仿真平台</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6</w:t>
                  </w:r>
                  <w:r>
                    <w:rPr>
                      <w:rFonts w:ascii="仿宋_GB2312" w:hAnsi="仿宋_GB2312" w:cs="仿宋_GB2312" w:eastAsia="仿宋_GB2312"/>
                      <w:sz w:val="20"/>
                    </w:rPr>
                    <w:t>.能利用3D建模技术模拟真实运营商现有在用网机房与设备</w:t>
                  </w:r>
                  <w:r>
                    <w:rPr>
                      <w:rFonts w:ascii="仿宋_GB2312" w:hAnsi="仿宋_GB2312" w:cs="仿宋_GB2312" w:eastAsia="仿宋_GB2312"/>
                      <w:sz w:val="20"/>
                    </w:rPr>
                    <w:t>，在</w:t>
                  </w:r>
                  <w:r>
                    <w:rPr>
                      <w:rFonts w:ascii="仿宋_GB2312" w:hAnsi="仿宋_GB2312" w:cs="仿宋_GB2312" w:eastAsia="仿宋_GB2312"/>
                      <w:sz w:val="20"/>
                    </w:rPr>
                    <w:t>PC上完成人机交互操作。采用 B/S+C/S架构设计，可兼容win7及以上64位操作系统，平台能够实现教学、练习、考试等模式。 支持自动输出考试成绩和成绩汇总整理。支持用户单独自行注册与管理平台批量导入。支持本地、局域网、互联网方式部署。</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7</w:t>
                  </w:r>
                  <w:r>
                    <w:rPr>
                      <w:rFonts w:ascii="仿宋_GB2312" w:hAnsi="仿宋_GB2312" w:cs="仿宋_GB2312" w:eastAsia="仿宋_GB2312"/>
                      <w:sz w:val="20"/>
                    </w:rPr>
                    <w:t>.5G工程安装虚拟仿真模块需支持城市级3维可视化模型，</w:t>
                  </w:r>
                  <w:r>
                    <w:rPr>
                      <w:rFonts w:ascii="仿宋_GB2312" w:hAnsi="仿宋_GB2312" w:cs="仿宋_GB2312" w:eastAsia="仿宋_GB2312"/>
                      <w:sz w:val="20"/>
                    </w:rPr>
                    <w:t>符合运营商安装规范室内设备规范安装包含：</w:t>
                  </w:r>
                  <w:r>
                    <w:rPr>
                      <w:rFonts w:ascii="仿宋_GB2312" w:hAnsi="仿宋_GB2312" w:cs="仿宋_GB2312" w:eastAsia="仿宋_GB2312"/>
                      <w:sz w:val="20"/>
                    </w:rPr>
                    <w:t>通信机柜规范安装、核心网规范安装、承载设备规范安装、基带处理单元规范安装、直流电源规范安装、</w:t>
                  </w:r>
                  <w:r>
                    <w:rPr>
                      <w:rFonts w:ascii="仿宋_GB2312" w:hAnsi="仿宋_GB2312" w:cs="仿宋_GB2312" w:eastAsia="仿宋_GB2312"/>
                      <w:sz w:val="20"/>
                    </w:rPr>
                    <w:t>GPS避雷器规范安装、直流避雷箱规范安装、射频汇聚单元规范安装、室内微站规范安装。</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天馈设备规范安装</w:t>
                  </w:r>
                  <w:r>
                    <w:rPr>
                      <w:rFonts w:ascii="仿宋_GB2312" w:hAnsi="仿宋_GB2312" w:cs="仿宋_GB2312" w:eastAsia="仿宋_GB2312"/>
                      <w:sz w:val="20"/>
                    </w:rPr>
                    <w:t>包含：</w:t>
                  </w:r>
                  <w:r>
                    <w:rPr>
                      <w:rFonts w:ascii="仿宋_GB2312" w:hAnsi="仿宋_GB2312" w:cs="仿宋_GB2312" w:eastAsia="仿宋_GB2312"/>
                      <w:sz w:val="20"/>
                    </w:rPr>
                    <w:t>RRU规范安装、AAU规范安装、定向天线规范安装、卫星授时系统规范安装。</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9</w:t>
                  </w:r>
                  <w:r>
                    <w:rPr>
                      <w:rFonts w:ascii="仿宋_GB2312" w:hAnsi="仿宋_GB2312" w:cs="仿宋_GB2312" w:eastAsia="仿宋_GB2312"/>
                      <w:sz w:val="20"/>
                    </w:rPr>
                    <w:t>.室内线缆规范安装</w:t>
                  </w:r>
                  <w:r>
                    <w:rPr>
                      <w:rFonts w:ascii="仿宋_GB2312" w:hAnsi="仿宋_GB2312" w:cs="仿宋_GB2312" w:eastAsia="仿宋_GB2312"/>
                      <w:sz w:val="20"/>
                    </w:rPr>
                    <w:t>包含：室内单模光纤、室内多模光纤、网线、护套光纤、直流电源线、交流电源线、室内接地线；</w:t>
                  </w:r>
                </w:p>
                <w:p>
                  <w:pPr>
                    <w:pStyle w:val="null3"/>
                    <w:jc w:val="left"/>
                  </w:pPr>
                  <w:r>
                    <w:rPr>
                      <w:rFonts w:ascii="仿宋_GB2312" w:hAnsi="仿宋_GB2312" w:cs="仿宋_GB2312" w:eastAsia="仿宋_GB2312"/>
                      <w:sz w:val="20"/>
                    </w:rPr>
                    <w:t>100</w:t>
                  </w:r>
                  <w:r>
                    <w:rPr>
                      <w:rFonts w:ascii="仿宋_GB2312" w:hAnsi="仿宋_GB2312" w:cs="仿宋_GB2312" w:eastAsia="仿宋_GB2312"/>
                      <w:sz w:val="20"/>
                    </w:rPr>
                    <w:t>.</w:t>
                  </w:r>
                  <w:r>
                    <w:rPr>
                      <w:rFonts w:ascii="仿宋_GB2312" w:hAnsi="仿宋_GB2312" w:cs="仿宋_GB2312" w:eastAsia="仿宋_GB2312"/>
                      <w:sz w:val="20"/>
                    </w:rPr>
                    <w:t>室外线缆规范安装</w:t>
                  </w:r>
                  <w:r>
                    <w:rPr>
                      <w:rFonts w:ascii="仿宋_GB2312" w:hAnsi="仿宋_GB2312" w:cs="仿宋_GB2312" w:eastAsia="仿宋_GB2312"/>
                      <w:sz w:val="20"/>
                    </w:rPr>
                    <w:t>包含：护套光纤、直流电源线、交流电源线、室外接地线、射频馈线、</w:t>
                  </w:r>
                  <w:r>
                    <w:rPr>
                      <w:rFonts w:ascii="仿宋_GB2312" w:hAnsi="仿宋_GB2312" w:cs="仿宋_GB2312" w:eastAsia="仿宋_GB2312"/>
                      <w:sz w:val="20"/>
                    </w:rPr>
                    <w:t>GPS馈线。</w:t>
                  </w:r>
                </w:p>
                <w:p>
                  <w:pPr>
                    <w:pStyle w:val="null3"/>
                    <w:jc w:val="left"/>
                  </w:pPr>
                  <w:r>
                    <w:rPr>
                      <w:rFonts w:ascii="仿宋_GB2312" w:hAnsi="仿宋_GB2312" w:cs="仿宋_GB2312" w:eastAsia="仿宋_GB2312"/>
                      <w:sz w:val="20"/>
                    </w:rPr>
                    <w:t>101</w:t>
                  </w:r>
                  <w:r>
                    <w:rPr>
                      <w:rFonts w:ascii="仿宋_GB2312" w:hAnsi="仿宋_GB2312" w:cs="仿宋_GB2312" w:eastAsia="仿宋_GB2312"/>
                      <w:sz w:val="20"/>
                    </w:rPr>
                    <w:t>.</w:t>
                  </w:r>
                  <w:r>
                    <w:rPr>
                      <w:rFonts w:ascii="仿宋_GB2312" w:hAnsi="仿宋_GB2312" w:cs="仿宋_GB2312" w:eastAsia="仿宋_GB2312"/>
                      <w:sz w:val="20"/>
                    </w:rPr>
                    <w:t>防水及接地安装</w:t>
                  </w:r>
                  <w:r>
                    <w:rPr>
                      <w:rFonts w:ascii="仿宋_GB2312" w:hAnsi="仿宋_GB2312" w:cs="仿宋_GB2312" w:eastAsia="仿宋_GB2312"/>
                      <w:sz w:val="20"/>
                    </w:rPr>
                    <w:t>包含：馈线防水处理、接地线防水处理、</w:t>
                  </w:r>
                  <w:r>
                    <w:rPr>
                      <w:rFonts w:ascii="仿宋_GB2312" w:hAnsi="仿宋_GB2312" w:cs="仿宋_GB2312" w:eastAsia="仿宋_GB2312"/>
                      <w:sz w:val="20"/>
                    </w:rPr>
                    <w:t>GPS馈线防水处理、AAU接地、RRU接地。</w:t>
                  </w:r>
                </w:p>
                <w:p>
                  <w:pPr>
                    <w:pStyle w:val="null3"/>
                    <w:jc w:val="left"/>
                  </w:pPr>
                  <w:r>
                    <w:rPr>
                      <w:rFonts w:ascii="仿宋_GB2312" w:hAnsi="仿宋_GB2312" w:cs="仿宋_GB2312" w:eastAsia="仿宋_GB2312"/>
                      <w:sz w:val="20"/>
                    </w:rPr>
                    <w:t>102</w:t>
                  </w:r>
                  <w:r>
                    <w:rPr>
                      <w:rFonts w:ascii="仿宋_GB2312" w:hAnsi="仿宋_GB2312" w:cs="仿宋_GB2312" w:eastAsia="仿宋_GB2312"/>
                      <w:sz w:val="20"/>
                    </w:rPr>
                    <w:t>.</w:t>
                  </w:r>
                  <w:r>
                    <w:rPr>
                      <w:rFonts w:ascii="仿宋_GB2312" w:hAnsi="仿宋_GB2312" w:cs="仿宋_GB2312" w:eastAsia="仿宋_GB2312"/>
                      <w:sz w:val="20"/>
                    </w:rPr>
                    <w:t>室内标签规范安装</w:t>
                  </w:r>
                  <w:r>
                    <w:rPr>
                      <w:rFonts w:ascii="仿宋_GB2312" w:hAnsi="仿宋_GB2312" w:cs="仿宋_GB2312" w:eastAsia="仿宋_GB2312"/>
                      <w:sz w:val="20"/>
                    </w:rPr>
                    <w:t>包含：</w:t>
                  </w:r>
                  <w:r>
                    <w:rPr>
                      <w:rFonts w:ascii="仿宋_GB2312" w:hAnsi="仿宋_GB2312" w:cs="仿宋_GB2312" w:eastAsia="仿宋_GB2312"/>
                      <w:sz w:val="20"/>
                    </w:rPr>
                    <w:t>N2/N3链路线缆、OAM线缆、N6线缆、SCTP线缆、射频链路线缆、供电线缆、接地线缆、GPS上跳线标签。</w:t>
                  </w:r>
                </w:p>
                <w:p>
                  <w:pPr>
                    <w:pStyle w:val="null3"/>
                    <w:jc w:val="left"/>
                  </w:pPr>
                  <w:r>
                    <w:rPr>
                      <w:rFonts w:ascii="仿宋_GB2312" w:hAnsi="仿宋_GB2312" w:cs="仿宋_GB2312" w:eastAsia="仿宋_GB2312"/>
                      <w:sz w:val="20"/>
                    </w:rPr>
                    <w:t>103.</w:t>
                  </w:r>
                  <w:r>
                    <w:rPr>
                      <w:rFonts w:ascii="仿宋_GB2312" w:hAnsi="仿宋_GB2312" w:cs="仿宋_GB2312" w:eastAsia="仿宋_GB2312"/>
                      <w:sz w:val="20"/>
                    </w:rPr>
                    <w:t>室外标签规范安装包含：供电线缆、接地线缆、传输护套线缆、射频线缆、</w:t>
                  </w:r>
                  <w:r>
                    <w:rPr>
                      <w:rFonts w:ascii="仿宋_GB2312" w:hAnsi="仿宋_GB2312" w:cs="仿宋_GB2312" w:eastAsia="仿宋_GB2312"/>
                      <w:sz w:val="20"/>
                    </w:rPr>
                    <w:t>GPS下跳线标签。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104</w:t>
                  </w:r>
                  <w:r>
                    <w:rPr>
                      <w:rFonts w:ascii="仿宋_GB2312" w:hAnsi="仿宋_GB2312" w:cs="仿宋_GB2312" w:eastAsia="仿宋_GB2312"/>
                      <w:sz w:val="20"/>
                    </w:rPr>
                    <w:t>.支持工程工参数据导入，支持安装数据导出；</w:t>
                  </w:r>
                  <w:r>
                    <w:rPr>
                      <w:rFonts w:ascii="仿宋_GB2312" w:hAnsi="仿宋_GB2312" w:cs="仿宋_GB2312" w:eastAsia="仿宋_GB2312"/>
                      <w:sz w:val="20"/>
                    </w:rPr>
                    <w:t>工参包括：</w:t>
                  </w:r>
                  <w:r>
                    <w:rPr>
                      <w:rFonts w:ascii="仿宋_GB2312" w:hAnsi="仿宋_GB2312" w:cs="仿宋_GB2312" w:eastAsia="仿宋_GB2312"/>
                      <w:sz w:val="20"/>
                    </w:rPr>
                    <w:t>核心网</w:t>
                  </w:r>
                  <w:r>
                    <w:rPr>
                      <w:rFonts w:ascii="仿宋_GB2312" w:hAnsi="仿宋_GB2312" w:cs="仿宋_GB2312" w:eastAsia="仿宋_GB2312"/>
                      <w:sz w:val="20"/>
                    </w:rPr>
                    <w:t>OAM地址、核心网AMF/SMF地址、核心网UPF地址、核心网移动国家码、核心网移动网络码、核心网TAC、全局标识、核心网索引、交换机OAM端口地址、交换机AMF/SMF端口地址、交换机UPF端口地址、交换机维护端口地址、交换机业务端口地址、交换机SCTP链路端口地址、BBU安装机柜号、BBU机框号、BBU机框型号、主控板型号、主控板槽位、基带板型号、基带板槽位、基站SCTP链路端口索引、AAU型号、AAU小区ID、AAU工作带宽、AAU中心频点、AAU覆盖范围、AAU端口配置、AAU天线类型、AAU天线增益、AAU布配方式、AAU光口连接基带板光口索引、AAU光口级数、AAU光口连接基带板光口索引、微站汇聚单元型号、微站汇聚单元光口索引、微站汇聚单元连接基带板光口索引、pico型号、pico小区ID、pico工作带宽、pico中心频点、pico覆盖范围、pico端口配置、pico天线类型、pico天线增益、pico光口索引、pico布配方式、pico连接微站汇聚单元射频光口索引、pico帧结构、全局pdcp用户面完保开关、有效覆盖功率（提供功能截图</w:t>
                  </w:r>
                  <w:r>
                    <w:rPr>
                      <w:rFonts w:ascii="仿宋_GB2312" w:hAnsi="仿宋_GB2312" w:cs="仿宋_GB2312" w:eastAsia="仿宋_GB2312"/>
                      <w:sz w:val="20"/>
                    </w:rPr>
                    <w:t>佐证</w:t>
                  </w:r>
                  <w:r>
                    <w:rPr>
                      <w:rFonts w:ascii="仿宋_GB2312" w:hAnsi="仿宋_GB2312" w:cs="仿宋_GB2312" w:eastAsia="仿宋_GB2312"/>
                      <w:sz w:val="20"/>
                    </w:rPr>
                    <w:t>）。</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5G开通运维虚拟仿真平台</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105</w:t>
                  </w:r>
                  <w:r>
                    <w:rPr>
                      <w:rFonts w:ascii="仿宋_GB2312" w:hAnsi="仿宋_GB2312" w:cs="仿宋_GB2312" w:eastAsia="仿宋_GB2312"/>
                      <w:sz w:val="20"/>
                    </w:rPr>
                    <w:t>.5G开通运维虚拟仿真需要包括5G基站开通、小区参数配置、版本更迭与维护、软硬件接口规划、网络架构拓扑功能，是</w:t>
                  </w:r>
                  <w:r>
                    <w:rPr>
                      <w:rFonts w:ascii="仿宋_GB2312" w:hAnsi="仿宋_GB2312" w:cs="仿宋_GB2312" w:eastAsia="仿宋_GB2312"/>
                      <w:sz w:val="20"/>
                    </w:rPr>
                    <w:t>5G基站开通、配置、测试、维护的必须工具。</w:t>
                  </w:r>
                </w:p>
                <w:p>
                  <w:pPr>
                    <w:pStyle w:val="null3"/>
                    <w:jc w:val="left"/>
                  </w:pPr>
                  <w:r>
                    <w:rPr>
                      <w:rFonts w:ascii="仿宋_GB2312" w:hAnsi="仿宋_GB2312" w:cs="仿宋_GB2312" w:eastAsia="仿宋_GB2312"/>
                      <w:sz w:val="20"/>
                    </w:rPr>
                    <w:t>106</w:t>
                  </w:r>
                  <w:r>
                    <w:rPr>
                      <w:rFonts w:ascii="仿宋_GB2312" w:hAnsi="仿宋_GB2312" w:cs="仿宋_GB2312" w:eastAsia="仿宋_GB2312"/>
                      <w:sz w:val="20"/>
                    </w:rPr>
                    <w:t>.5G开通运维虚拟仿真平台需支持BBU、AAU、RRU、rHub、pRRU五种RAN网元，并且支持BBU各板卡自由部署，射频单元需支持正常模式、级联模式、负荷分担模式、主备模式组网；支持基站的运维仿真，包含5G传输链路配置及故障定位、5G射频链路规划、小区参数配置、软硬件接口规划、网络架构拓扑仿真功能；</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7</w:t>
                  </w:r>
                  <w:r>
                    <w:rPr>
                      <w:rFonts w:ascii="仿宋_GB2312" w:hAnsi="仿宋_GB2312" w:cs="仿宋_GB2312" w:eastAsia="仿宋_GB2312"/>
                      <w:sz w:val="20"/>
                    </w:rPr>
                    <w:t>.支持可配置</w:t>
                  </w:r>
                  <w:r>
                    <w:rPr>
                      <w:rFonts w:ascii="仿宋_GB2312" w:hAnsi="仿宋_GB2312" w:cs="仿宋_GB2312" w:eastAsia="仿宋_GB2312"/>
                      <w:sz w:val="20"/>
                    </w:rPr>
                    <w:t>机柜索引、机框索引、板卡索引、链路索引、路由关系（提供功能截图</w:t>
                  </w:r>
                  <w:r>
                    <w:rPr>
                      <w:rFonts w:ascii="仿宋_GB2312" w:hAnsi="仿宋_GB2312" w:cs="仿宋_GB2312" w:eastAsia="仿宋_GB2312"/>
                      <w:sz w:val="20"/>
                    </w:rPr>
                    <w:t>佐证</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8</w:t>
                  </w:r>
                  <w:r>
                    <w:rPr>
                      <w:rFonts w:ascii="仿宋_GB2312" w:hAnsi="仿宋_GB2312" w:cs="仿宋_GB2312" w:eastAsia="仿宋_GB2312"/>
                      <w:sz w:val="20"/>
                    </w:rPr>
                    <w:t>.支持提供真实5G基站数据的上传和解析，供实验教学使用。</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9</w:t>
                  </w:r>
                  <w:r>
                    <w:rPr>
                      <w:rFonts w:ascii="仿宋_GB2312" w:hAnsi="仿宋_GB2312" w:cs="仿宋_GB2312" w:eastAsia="仿宋_GB2312"/>
                      <w:sz w:val="20"/>
                    </w:rPr>
                    <w:t>.支持小区中心频点、工作带宽、工作频段、子载波间隔、format格式、SSB频点、小区PCI、移动国家码、移动网络码、小区所属跟踪区的ID、端口类型、PDCCH DRMS功率、SSB发送功率、GNB全球ID、波束类型、pss发送功率、PDSCH DMRS功率、小区相位补偿开关参数配置（提供功能截图</w:t>
                  </w:r>
                  <w:r>
                    <w:rPr>
                      <w:rFonts w:ascii="仿宋_GB2312" w:hAnsi="仿宋_GB2312" w:cs="仿宋_GB2312" w:eastAsia="仿宋_GB2312"/>
                      <w:sz w:val="20"/>
                    </w:rPr>
                    <w:t>佐证</w:t>
                  </w:r>
                  <w:r>
                    <w:rPr>
                      <w:rFonts w:ascii="仿宋_GB2312" w:hAnsi="仿宋_GB2312" w:cs="仿宋_GB2312" w:eastAsia="仿宋_GB2312"/>
                      <w:sz w:val="20"/>
                    </w:rPr>
                    <w:t>）。</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5G硬件测试虚拟仿真平台</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10</w:t>
                  </w:r>
                  <w:r>
                    <w:rPr>
                      <w:rFonts w:ascii="仿宋_GB2312" w:hAnsi="仿宋_GB2312" w:cs="仿宋_GB2312" w:eastAsia="仿宋_GB2312"/>
                      <w:sz w:val="20"/>
                    </w:rPr>
                    <w:t>.需支持将高端频谱仪与信号源虚拟仿真，实现无线通信收发信号分析，搭配测试工程师课程体系，帮助学生掌握无线设备的测试方法论与能力。</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11</w:t>
                  </w:r>
                  <w:r>
                    <w:rPr>
                      <w:rFonts w:ascii="仿宋_GB2312" w:hAnsi="仿宋_GB2312" w:cs="仿宋_GB2312" w:eastAsia="仿宋_GB2312"/>
                      <w:sz w:val="20"/>
                    </w:rPr>
                    <w:t>.5G硬件测试虚拟仿真模块需包含5G射频信号频谱分析、5G宽带调试信号功率功率统计（TDD与FDD）、5G射频信号邻道</w:t>
                  </w:r>
                  <w:r>
                    <w:rPr>
                      <w:rFonts w:ascii="仿宋_GB2312" w:hAnsi="仿宋_GB2312" w:cs="仿宋_GB2312" w:eastAsia="仿宋_GB2312"/>
                      <w:sz w:val="20"/>
                    </w:rPr>
                    <w:t>泄露</w:t>
                  </w:r>
                  <w:r>
                    <w:rPr>
                      <w:rFonts w:ascii="仿宋_GB2312" w:hAnsi="仿宋_GB2312" w:cs="仿宋_GB2312" w:eastAsia="仿宋_GB2312"/>
                      <w:sz w:val="20"/>
                    </w:rPr>
                    <w:t>比测试、</w:t>
                  </w:r>
                  <w:r>
                    <w:rPr>
                      <w:rFonts w:ascii="仿宋_GB2312" w:hAnsi="仿宋_GB2312" w:cs="仿宋_GB2312" w:eastAsia="仿宋_GB2312"/>
                      <w:sz w:val="20"/>
                    </w:rPr>
                    <w:t>5G射频信号占用带宽测试、5G射频</w:t>
                  </w:r>
                  <w:r>
                    <w:rPr>
                      <w:rFonts w:ascii="仿宋_GB2312" w:hAnsi="仿宋_GB2312" w:cs="仿宋_GB2312" w:eastAsia="仿宋_GB2312"/>
                      <w:sz w:val="20"/>
                    </w:rPr>
                    <w:t>信号矢量幅度误差测试功能。</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12</w:t>
                  </w:r>
                  <w:r>
                    <w:rPr>
                      <w:rFonts w:ascii="仿宋_GB2312" w:hAnsi="仿宋_GB2312" w:cs="仿宋_GB2312" w:eastAsia="仿宋_GB2312"/>
                      <w:sz w:val="20"/>
                    </w:rPr>
                    <w:t>.支持测量带宽DC〜6GHZ（提供截图佐证）。</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13</w:t>
                  </w:r>
                  <w:r>
                    <w:rPr>
                      <w:rFonts w:ascii="仿宋_GB2312" w:hAnsi="仿宋_GB2312" w:cs="仿宋_GB2312" w:eastAsia="仿宋_GB2312"/>
                      <w:sz w:val="20"/>
                    </w:rPr>
                    <w:t>.支持</w:t>
                  </w:r>
                  <w:r>
                    <w:rPr>
                      <w:rFonts w:ascii="仿宋_GB2312" w:hAnsi="仿宋_GB2312" w:cs="仿宋_GB2312" w:eastAsia="仿宋_GB2312"/>
                      <w:sz w:val="20"/>
                    </w:rPr>
                    <w:t>底</w:t>
                  </w:r>
                  <w:r>
                    <w:rPr>
                      <w:rFonts w:ascii="仿宋_GB2312" w:hAnsi="仿宋_GB2312" w:cs="仿宋_GB2312" w:eastAsia="仿宋_GB2312"/>
                      <w:sz w:val="20"/>
                    </w:rPr>
                    <w:t>噪</w:t>
                  </w:r>
                  <w:r>
                    <w:rPr>
                      <w:rFonts w:ascii="仿宋_GB2312" w:hAnsi="仿宋_GB2312" w:cs="仿宋_GB2312" w:eastAsia="仿宋_GB2312"/>
                      <w:sz w:val="20"/>
                    </w:rPr>
                    <w:t>-90dBm/MHz。</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14</w:t>
                  </w:r>
                  <w:r>
                    <w:rPr>
                      <w:rFonts w:ascii="仿宋_GB2312" w:hAnsi="仿宋_GB2312" w:cs="仿宋_GB2312" w:eastAsia="仿宋_GB2312"/>
                      <w:sz w:val="20"/>
                    </w:rPr>
                    <w:t>.支持测量动态范围-90dBm~50dBm（提供截图佐证）。</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15</w:t>
                  </w:r>
                  <w:r>
                    <w:rPr>
                      <w:rFonts w:ascii="仿宋_GB2312" w:hAnsi="仿宋_GB2312" w:cs="仿宋_GB2312" w:eastAsia="仿宋_GB2312"/>
                      <w:sz w:val="20"/>
                    </w:rPr>
                    <w:t>.支持外部衰减选择（0~65dB）。</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6</w:t>
                  </w:r>
                  <w:r>
                    <w:rPr>
                      <w:rFonts w:ascii="仿宋_GB2312" w:hAnsi="仿宋_GB2312" w:cs="仿宋_GB2312" w:eastAsia="仿宋_GB2312"/>
                      <w:sz w:val="20"/>
                    </w:rPr>
                    <w:t>.支持衰减补偿功能（提供截图佐证）。</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7.</w:t>
                  </w:r>
                  <w:r>
                    <w:rPr>
                      <w:rFonts w:ascii="仿宋_GB2312" w:hAnsi="仿宋_GB2312" w:cs="仿宋_GB2312" w:eastAsia="仿宋_GB2312"/>
                      <w:sz w:val="20"/>
                    </w:rPr>
                    <w:t>支持检波方式、支持瞬时值、均方根方式（提供截图证明）。</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8</w:t>
                  </w:r>
                  <w:r>
                    <w:rPr>
                      <w:rFonts w:ascii="仿宋_GB2312" w:hAnsi="仿宋_GB2312" w:cs="仿宋_GB2312" w:eastAsia="仿宋_GB2312"/>
                      <w:sz w:val="20"/>
                    </w:rPr>
                    <w:t>.支持触发方式选择、支持时域gate设置。</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5G业务测试虚拟仿真平台</w:t>
                  </w:r>
                </w:p>
              </w:tc>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9</w:t>
                  </w:r>
                  <w:r>
                    <w:rPr>
                      <w:rFonts w:ascii="仿宋_GB2312" w:hAnsi="仿宋_GB2312" w:cs="仿宋_GB2312" w:eastAsia="仿宋_GB2312"/>
                      <w:sz w:val="20"/>
                    </w:rPr>
                    <w:t>.包含5G核心网参数配置、数通链路配置、5G基站参数配置、终端参数配置、NR信令跟踪五部分。</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20</w:t>
                  </w:r>
                  <w:r>
                    <w:rPr>
                      <w:rFonts w:ascii="仿宋_GB2312" w:hAnsi="仿宋_GB2312" w:cs="仿宋_GB2312" w:eastAsia="仿宋_GB2312"/>
                      <w:sz w:val="20"/>
                    </w:rPr>
                    <w:t>.支持AMF、SMF、UPF、UDM基础网元功能，符合3GPP R15协议架构，包含5G核心网各网元的配置、用户数据注册、承载网配置、5G接入网配置、5G终</w:t>
                  </w:r>
                  <w:r>
                    <w:rPr>
                      <w:rFonts w:ascii="仿宋_GB2312" w:hAnsi="仿宋_GB2312" w:cs="仿宋_GB2312" w:eastAsia="仿宋_GB2312"/>
                      <w:sz w:val="20"/>
                    </w:rPr>
                    <w:t>端配置功能；实验课程包含</w:t>
                  </w:r>
                  <w:r>
                    <w:rPr>
                      <w:rFonts w:ascii="仿宋_GB2312" w:hAnsi="仿宋_GB2312" w:cs="仿宋_GB2312" w:eastAsia="仿宋_GB2312"/>
                      <w:sz w:val="20"/>
                    </w:rPr>
                    <w:t>5G核心网架构及配置、5G传输链路调试与故障分析、5G终端随机接入过程、5G终端注册流程、5G终端业务建立。</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21</w:t>
                  </w:r>
                  <w:r>
                    <w:rPr>
                      <w:rFonts w:ascii="仿宋_GB2312" w:hAnsi="仿宋_GB2312" w:cs="仿宋_GB2312" w:eastAsia="仿宋_GB2312"/>
                      <w:sz w:val="20"/>
                    </w:rPr>
                    <w:t>.核心网网元参数配置符合3GPP R15协议，支持用户注册、用户IP定义、IP地址池定义、DNN、TAC、PLMN参数配置。</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22</w:t>
                  </w:r>
                  <w:r>
                    <w:rPr>
                      <w:rFonts w:ascii="仿宋_GB2312" w:hAnsi="仿宋_GB2312" w:cs="仿宋_GB2312" w:eastAsia="仿宋_GB2312"/>
                      <w:sz w:val="20"/>
                    </w:rPr>
                    <w:t>.支持接入网小区参数及链路参数配置。</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23</w:t>
                  </w:r>
                  <w:r>
                    <w:rPr>
                      <w:rFonts w:ascii="仿宋_GB2312" w:hAnsi="仿宋_GB2312" w:cs="仿宋_GB2312" w:eastAsia="仿宋_GB2312"/>
                      <w:sz w:val="20"/>
                    </w:rPr>
                    <w:t>.支持链路通断状态ping测试（提供截图佐证）。</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24</w:t>
                  </w:r>
                  <w:r>
                    <w:rPr>
                      <w:rFonts w:ascii="仿宋_GB2312" w:hAnsi="仿宋_GB2312" w:cs="仿宋_GB2312" w:eastAsia="仿宋_GB2312"/>
                      <w:sz w:val="20"/>
                    </w:rPr>
                    <w:t>.终端需支持开关机功能，可配置IMSI、key、op、APN参数，并显示当前覆盖状态。</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25</w:t>
                  </w:r>
                  <w:r>
                    <w:rPr>
                      <w:rFonts w:ascii="仿宋_GB2312" w:hAnsi="仿宋_GB2312" w:cs="仿宋_GB2312" w:eastAsia="仿宋_GB2312"/>
                      <w:sz w:val="20"/>
                    </w:rPr>
                    <w:t>.支持接入信令跟踪，支持信令携带内容详细显示，并支持上下逐条回看（提供功能截图佐证）。</w:t>
                  </w:r>
                </w:p>
              </w:tc>
            </w:tr>
          </w:tbl>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合同签订后30个日历日内完成安装并交付采购人使用。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中标人按照合同规定期限内供货、调试完成，经招标人最终验收合格并签署《验收合格确认书》后中标人向招标人开具全额合法有效的增值税专用发票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对因设备自身的质量引起的硬件故障保修期为 3年，自验收合格之日起计算。软件保修期为3 年，3年内提供软件免费升级服务，自验收合格之日起计算。保修期内，若设备发生故障，采购人将出现故障的产品运至中标供应商指定维修地点，费用由中标供应商承担；经中标供应商检测后认为确属设备的质量缺陷，中标供应商按照采购人要求对设备进行免费维修或更换，中标供应商负责将维修后的设备运至采购人并承担运费及保险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合同违约情况按《中华人民共和国民法典》中的相关条款执行。2、甲乙双方必须遵守本合同并执行合同中的各项规定，保证本合同的正常履行。3、如因乙方工作人员在履行职务过程中的疏忽、失职、过错等故意或者过失原因给甲方造成损失或侵害，包括但不限于甲方本身的财产损失、由此而导致的甲方对任何第三方的法律责任等，乙方对此均应承担全部的赔偿责任。4、未按合同要求提供设备或提供的设备质量或规格不能满足技术要求，甲方有权终止合同并对乙方违约行为进行追究，同时按政府采购法的有关规定进行相应的处罚。 解决合同纠纷的方式 1、在执行本合同中发生的或与本合同有关的争端，双方应通过友好协商解决，经协商不能达成协议时，则采取以下第2种方式解决争议： （1）向甲方所在地有管辖权的人民法院提起诉讼；（2）向西安仲裁委员会按其仲裁规则申请仲裁。 2、在仲裁期间，本合同应继续履行。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3.4商务要求3.4.4支付约定为系统固定推述内容，具体付款方式以下列内容为准：中标人按照合同规定期限内供货、调试完成，经招标人最终验收合格并签署《验收合格报告》后7个工作日内，向中标人支付全部合同款项。中标人应在招标人付款前，向招标人开具全额合法有效的增值税专用发票。 2.用保函形式缴纳投标保证金的投标人应按照陕西省政府采购网的相关要求进行递交，同时还需在投标截止时间前将保函扫描成清晰的PDF文件发送至邮箱1253677747@qq.com（邮件命名：项目编号+项目名称） 3.用转账形式缴纳投标保证金的投标人转账时需备注项目名称+投标保证金； 4.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本项目为非专门面向中小企业采购项目</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展和改革委员会、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技术方案.docx 开标一览表 分项报价表.docx 投标人应提交的相关资格证明材料.docx 投标函 中小企业声明函 残疾人福利性单位声明函 商务应答表 标的清单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技术方案.docx 分项报价表.docx 投标人应提交的相关资格证明材料.docx 投标函 中小企业声明函 残疾人福利性单位声明函 商务应答表 标的清单 投标文件封面 产品技术参数表.docx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技术方案.docx 开标一览表 分项报价表.docx 投标人应提交的相关资格证明材料.docx 投标函 中小企业声明函 残疾人福利性单位声明函 商务应答表 标的清单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1.完全满足采购技术要求的，得36分； 2.“★”项技术参数为实质性要求，共5项，不允许负偏离，否则为无效响应； 3.“▲”项技术参数为重要参数，共15项，每负偏离一项扣1分，扣完为止； 4.无标识参数为一般参数，共105项，每负偏离一项扣0.2分，扣完为止； 注：投标人对所投产品“★”及“▲”项参数须提供相应的佐证材料（包括但不限于产品彩页或官网截图或产品白皮书或技术规格表或国家认可的第三方检测报告等），未提供或提供佐证材料无法体现对应参数的视为负偏离；投标人自行承担因材料提供不全导致技术参数评审的风险。第三章 招标项目技术、服务、商务及其他要求 3.3 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投标人提供的提供的实施方案需包含（1）供货计划；（2）配送与交付运输方案；（3）安装调试方案；（4）进度保证措施；（5）质量保证措施；（6）应急保障，共6项内容，每项满分3分，总分18分。 其中，6项具体内容与本项目及所投产品的①针对性、②可行性、③方案完善性作为采分点；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投标人提供的提供的售后服务方案需包含（1）售后响应时间；（2）应急处理方案；（3）售后巡查及质量跟踪方案，共3项内容，每项满分3分，总分9分。 其中，3项具体内容与本项目及所投产品的①针对性、②可行性、③方案完善性作为采分点；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投标人提供的培训方案需包含培训内容、方式、人员安排及培训课程计划，共1项内容，满分3分，总分3分。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投标人提供自2023年4月1日至投标文件递交截止时间前的类似项目业绩证明材料。每提供1个完整合同复印件的得1分，满分4分。 注：以合同签订时间为准，投标人应在投标文件中提供完整业绩合同复印件或扫描件并加盖单位公章。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