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446A34">
      <w:pPr>
        <w:pStyle w:val="5"/>
        <w:spacing w:line="500" w:lineRule="exact"/>
        <w:ind w:left="0" w:firstLine="480" w:firstLineChars="200"/>
        <w:jc w:val="both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一、项目概况</w:t>
      </w:r>
    </w:p>
    <w:p w14:paraId="1B68CD30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为了贯彻落实中共中央办公厅印发的《干部人事档案工作条例》及省市关于加快推进干部人事档案管理信息化建设要求，我单位拟通过实施干部人事档案系统平台建设及档案数字化项目，实现干部人事档案从传统纸质管理向全流程数字化的转型，覆盖档案的收集、审核、扫描、存储、查阅全周期，构建“一档双库”（纸质库+数字库）管理模式，切实提高干部人事档案管理的现代化水平。</w:t>
      </w:r>
    </w:p>
    <w:p w14:paraId="6F884186">
      <w:pPr>
        <w:pStyle w:val="5"/>
        <w:spacing w:line="500" w:lineRule="exact"/>
        <w:ind w:left="0" w:firstLine="480" w:firstLineChars="200"/>
        <w:jc w:val="both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二、采购内容（包括采购品目、规格和数量）</w:t>
      </w:r>
    </w:p>
    <w:p w14:paraId="71DD78FB">
      <w:pPr>
        <w:pStyle w:val="5"/>
        <w:spacing w:line="500" w:lineRule="exact"/>
        <w:ind w:left="0" w:firstLine="480" w:firstLineChars="200"/>
        <w:jc w:val="both"/>
        <w:outlineLvl w:val="9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eastAsia="zh-CN"/>
        </w:rPr>
        <w:t>（一）档案管理信息化系统</w:t>
      </w:r>
    </w:p>
    <w:p w14:paraId="3F513EEA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数字化干部档案管理系统（国产单机版）；</w:t>
      </w:r>
    </w:p>
    <w:p w14:paraId="3F2AFD41">
      <w:pPr>
        <w:pStyle w:val="5"/>
        <w:spacing w:line="500" w:lineRule="exact"/>
        <w:ind w:left="0" w:firstLine="480" w:firstLineChars="200"/>
        <w:jc w:val="both"/>
        <w:outlineLvl w:val="9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eastAsia="zh-CN"/>
        </w:rPr>
        <w:t>（二）档案数字化加工</w:t>
      </w:r>
    </w:p>
    <w:p w14:paraId="5DAB405A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1.档案数字化</w:t>
      </w:r>
    </w:p>
    <w:p w14:paraId="4F72B474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2.档案装订</w:t>
      </w:r>
    </w:p>
    <w:p w14:paraId="3C596548">
      <w:pPr>
        <w:pStyle w:val="5"/>
        <w:spacing w:line="500" w:lineRule="exact"/>
        <w:ind w:left="0" w:firstLine="480" w:firstLineChars="200"/>
        <w:jc w:val="both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三、技术要求（包括对产品的认证、检验报告等）</w:t>
      </w:r>
    </w:p>
    <w:tbl>
      <w:tblPr>
        <w:tblStyle w:val="3"/>
        <w:tblW w:w="5496" w:type="pct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"/>
        <w:gridCol w:w="1384"/>
        <w:gridCol w:w="5681"/>
        <w:gridCol w:w="570"/>
        <w:gridCol w:w="568"/>
        <w:gridCol w:w="672"/>
      </w:tblGrid>
      <w:tr w14:paraId="559E514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499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6F23A3">
            <w:pPr>
              <w:pStyle w:val="6"/>
              <w:snapToGrid w:val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（一）档案数字化加工</w:t>
            </w:r>
          </w:p>
        </w:tc>
      </w:tr>
      <w:tr w14:paraId="7F49E96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59" w:type="pc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01A43A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69EE8C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加工</w:t>
            </w:r>
          </w:p>
          <w:p w14:paraId="1DCCEFC8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内容</w:t>
            </w:r>
          </w:p>
        </w:tc>
        <w:tc>
          <w:tcPr>
            <w:tcW w:w="303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3D4DA9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技术参数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6A725E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9D7053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73E639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40E42D5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E22F77">
            <w:pPr>
              <w:pStyle w:val="6"/>
              <w:snapToGrid w:val="0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1</w:t>
            </w:r>
          </w:p>
        </w:tc>
        <w:tc>
          <w:tcPr>
            <w:tcW w:w="7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6056B1">
            <w:pPr>
              <w:snapToGrid w:val="0"/>
              <w:spacing w:line="500" w:lineRule="exac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档案数字化</w:t>
            </w:r>
          </w:p>
          <w:p w14:paraId="7AF4A44A">
            <w:pPr>
              <w:pStyle w:val="6"/>
              <w:snapToGrid w:val="0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0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B95BE1">
            <w:pPr>
              <w:widowControl/>
              <w:spacing w:line="360" w:lineRule="auto"/>
              <w:textAlignment w:val="baseline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1、按要求对人事档案进行扫描、图像制作、数据备份，使其条理化、系统化、规范化，以更好地保护原始纸质档案材料。</w:t>
            </w:r>
          </w:p>
          <w:p w14:paraId="12403B4C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2、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抽检验收指标</w:t>
            </w:r>
          </w:p>
          <w:p w14:paraId="0CA9FCFF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1图像验收标准</w:t>
            </w:r>
          </w:p>
          <w:p w14:paraId="106F6AF8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(1)图像的排列顺序与纸质档案排序要求一致;</w:t>
            </w:r>
          </w:p>
          <w:p w14:paraId="2C350614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(2)图像清晰，亮度适中，分辨率300DPl;</w:t>
            </w:r>
          </w:p>
          <w:p w14:paraId="727C7983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(3)无坏死文件，无黑屏;</w:t>
            </w:r>
          </w:p>
          <w:p w14:paraId="167EB0E2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(4)图像页码连续，无错页;</w:t>
            </w:r>
          </w:p>
          <w:p w14:paraId="2B9CA233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2.2目录数据库验收标准</w:t>
            </w:r>
          </w:p>
          <w:p w14:paraId="64912A03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(1)目录数据与图像数据一一对应;</w:t>
            </w:r>
          </w:p>
          <w:p w14:paraId="1334D3DF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(2)无错别字。</w:t>
            </w:r>
          </w:p>
          <w:p w14:paraId="2271C27F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扫描图像：漏扫率≤0.2‰。</w:t>
            </w:r>
          </w:p>
          <w:p w14:paraId="0AF2796D">
            <w:pPr>
              <w:widowControl/>
              <w:spacing w:line="360" w:lineRule="auto"/>
              <w:textAlignment w:val="baseline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lang w:eastAsia="zh-Hans"/>
              </w:rPr>
              <w:t>图像质量：图像质量情况完好率99%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。</w:t>
            </w:r>
            <w:bookmarkStart w:id="0" w:name="_GoBack"/>
            <w:bookmarkEnd w:id="0"/>
          </w:p>
        </w:tc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4C180B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195000</w:t>
            </w:r>
          </w:p>
        </w:tc>
        <w:tc>
          <w:tcPr>
            <w:tcW w:w="303" w:type="pct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C78BF5">
            <w:pPr>
              <w:pStyle w:val="6"/>
              <w:snapToGrid w:val="0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页</w:t>
            </w:r>
          </w:p>
        </w:tc>
        <w:tc>
          <w:tcPr>
            <w:tcW w:w="356" w:type="pc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610ED0">
            <w:pPr>
              <w:pStyle w:val="6"/>
              <w:snapToGrid w:val="0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227EDC7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9" w:hRule="atLeast"/>
          <w:jc w:val="center"/>
        </w:trPr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EB213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2</w:t>
            </w:r>
          </w:p>
        </w:tc>
        <w:tc>
          <w:tcPr>
            <w:tcW w:w="7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7D8BD7">
            <w:pPr>
              <w:pStyle w:val="6"/>
              <w:snapToGrid w:val="0"/>
              <w:ind w:firstLine="240" w:firstLineChars="100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档案装订</w:t>
            </w:r>
          </w:p>
        </w:tc>
        <w:tc>
          <w:tcPr>
            <w:tcW w:w="30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28BC5A">
            <w:pPr>
              <w:widowControl/>
              <w:spacing w:line="360" w:lineRule="auto"/>
              <w:jc w:val="left"/>
              <w:textAlignment w:val="baseline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1、对档案材料进行打孔、破损材料进行裱糊及装订、归档；</w:t>
            </w:r>
          </w:p>
          <w:p w14:paraId="5491C0B8">
            <w:pPr>
              <w:pStyle w:val="6"/>
              <w:snapToGrid w:val="0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2、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验收工作要求</w:t>
            </w:r>
          </w:p>
          <w:p w14:paraId="7446D7BE">
            <w:pPr>
              <w:pStyle w:val="6"/>
              <w:snapToGrid w:val="0"/>
              <w:spacing w:line="360" w:lineRule="auto"/>
              <w:ind w:firstLine="240" w:firstLineChars="1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档案装订：检查所有档案的装订还原情况，差错率≤1‰。</w:t>
            </w:r>
          </w:p>
          <w:p w14:paraId="2E9DAC87">
            <w:pPr>
              <w:pStyle w:val="6"/>
              <w:snapToGrid w:val="0"/>
              <w:spacing w:line="360" w:lineRule="auto"/>
              <w:ind w:firstLine="240" w:firstLineChars="1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目录核对、完善：以卷为单位，关键字段（序号、日期、页数等）正确率100%，其余字段录入错误率≤5‰。</w:t>
            </w:r>
          </w:p>
          <w:p w14:paraId="30A14E78">
            <w:pPr>
              <w:pStyle w:val="6"/>
              <w:snapToGrid w:val="0"/>
              <w:spacing w:line="360" w:lineRule="auto"/>
              <w:ind w:firstLine="240" w:firstLineChars="1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供应商对档案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装订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环节进行同步抽查自检。供应商必须建立严格的质量检测体系，对加工的数据进行自检，自检达到采购方数据质量验收标准后，才能提交采购方进行验收。</w:t>
            </w:r>
          </w:p>
        </w:tc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638698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750</w:t>
            </w:r>
          </w:p>
        </w:tc>
        <w:tc>
          <w:tcPr>
            <w:tcW w:w="303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95449B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卷</w:t>
            </w:r>
          </w:p>
        </w:tc>
        <w:tc>
          <w:tcPr>
            <w:tcW w:w="35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4E97C0">
            <w:pPr>
              <w:pStyle w:val="6"/>
              <w:snapToGrid w:val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16E9BA4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4998" w:type="pct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298991">
            <w:pPr>
              <w:pStyle w:val="6"/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（二）档案管理信息化系统</w:t>
            </w:r>
          </w:p>
        </w:tc>
      </w:tr>
      <w:tr w14:paraId="03D668D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5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3B7659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E3CA04">
            <w:pPr>
              <w:pStyle w:val="6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19532482">
            <w:pPr>
              <w:pStyle w:val="6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  <w:p w14:paraId="5970B377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951070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技术参数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2308FC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E5A087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0AFF15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1E2685D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0" w:hRule="atLeast"/>
          <w:jc w:val="center"/>
        </w:trPr>
        <w:tc>
          <w:tcPr>
            <w:tcW w:w="25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0387A8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3414DEDD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02366CCF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1AF43D1B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78C7DC28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1ABE7316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06759468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14C4581F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79D0E001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1592AFB0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5F083729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0956D8C6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25C3BF75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  <w:p w14:paraId="17C62796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E5011B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数字化干部档案管理系统（国产单机版）</w:t>
            </w:r>
          </w:p>
        </w:tc>
        <w:tc>
          <w:tcPr>
            <w:tcW w:w="3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F28F59">
            <w:pPr>
              <w:widowControl/>
              <w:spacing w:line="240" w:lineRule="exact"/>
              <w:textAlignment w:val="baseline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eastAsia="zh-Hans"/>
              </w:rPr>
            </w:pPr>
          </w:p>
          <w:p w14:paraId="1BD847CD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lang w:eastAsia="zh-Hans"/>
              </w:rPr>
              <w:t>、系统内设中组部最新干部档案目录表和干部档案分类标准，其中第四类和第九类应分为4小类，档案字典可以随时自定义入库。支持档案目录原目录文件导入、目录编辑、预览、打印；支持职务变动登记，工资变动登记，新增编辑修改，打印等功能。</w:t>
            </w:r>
          </w:p>
          <w:p w14:paraId="7AB07F3A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2、扫描原始图像应采用300dpi分辨率，系统支持图像纠偏、裁边处理、去污、拼接、图像优化、图片挂接等功能。所有功能都应该在一个窗口功能下实现，不能利用第三方软件实现。</w:t>
            </w:r>
          </w:p>
          <w:p w14:paraId="4F2098D6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3、提供图像优化处理（高清处理）功能，要求图像的排列顺序与原始图像排序要求一致，能实现一键批量处理，图像去掉污斑、黑点、黑边，肉眼观看能达到清晰、平直、干净，图像同原始图像相比不能过浓或过淡，字迹清晰。</w:t>
            </w:r>
          </w:p>
          <w:p w14:paraId="49C222EF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4、提供电子文件加密密钥设置功能，由用户录入至少8位长度的密码，为数字、字母、字符组合，加密密钥只能够设置一次，以保证档案图像安全，存储在硬盘目录下的电子图片不能够直接被打开。</w:t>
            </w:r>
          </w:p>
          <w:p w14:paraId="1A165D88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5、扫描过程能够对数据量进行统计、扫描数据能够进行应扫描和实际扫描的自动校验分析等功能；目录整理功能实现目录数量和档案数量统计展示；采集、审核、档案浏览页面实现图片应扫实扫页数展示（要求提供功能截图）</w:t>
            </w:r>
          </w:p>
          <w:p w14:paraId="15E4BE9C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6、档案审核角色能够发现电子材料在挂接、扫描等方面的存在问题，并利用系统自带功能予以纠正；（要求提供功能截图）</w:t>
            </w:r>
          </w:p>
          <w:p w14:paraId="533D2DAD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7、电子材料采用高级加密算法标准加密处理，采用国家密码算法SM4，采用数据与程序分离的设计原则，数字化档案文件采用目录存储，加快存取速度。</w:t>
            </w:r>
          </w:p>
          <w:p w14:paraId="4F262C0C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8、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lang w:eastAsia="zh-Hans"/>
              </w:rPr>
              <w:t>可以实现档案的高清转换处理，进行清除所选区域、裁剪、划线调偏、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一键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lang w:eastAsia="zh-Hans"/>
              </w:rPr>
              <w:t>纠偏、亮度对比度调整、高清转换、背景色调整、字迹加深、图章颜色校正、引用原始图像数据、高清处理方案参数设置等功能（要求提供功能截图）。</w:t>
            </w:r>
          </w:p>
          <w:p w14:paraId="6FF22B58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9、档案扫描页面可实现一键扣取档案中的个人照片，保存到人员基本信息表中。</w:t>
            </w:r>
          </w:p>
          <w:p w14:paraId="6C0084E6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10、系统提供独立的零散材料处理界面，支持按单位进行查询，对单位所有人员进行某份材料的批量增加、批量扫描功能，（要求提供功能截图）。</w:t>
            </w:r>
          </w:p>
          <w:p w14:paraId="7F017FD3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11、散材料界面支持按照姓名、简拼进行搜索，对查询结果支持批量增加材料类别、材料名称、制成日期、材料页数等功能；（要求提供功能截图）。</w:t>
            </w:r>
          </w:p>
          <w:p w14:paraId="4717000C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12、系统自动实现添加的散材料能够自动挂接归档到具体人员、具体档案位置，散材料目录不需要再进行单独录入，降低工作量；（要求提供功能截图）。</w:t>
            </w:r>
          </w:p>
          <w:p w14:paraId="45B7779E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13、系统设计及数据交换格式遵循《干部人事档案数字化技术规范GB/T33870-2017》标准规范，数据支持国标格式导入导出；</w:t>
            </w:r>
          </w:p>
          <w:p w14:paraId="51914518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14、支持文件检测功能；针对已上传挂接的全部或时间区间内的电子材料数据完整性检查、原始高清对比检查（要求提供功能截图）。</w:t>
            </w:r>
          </w:p>
          <w:p w14:paraId="168CB732">
            <w:pPr>
              <w:spacing w:line="360" w:lineRule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</w:rPr>
              <w:t>15、系统必须能够与AK目录内主要国产服务器、数据库、中间件等支撑产品进行适配，并提供厂商出具的互相适配证明。</w:t>
            </w:r>
          </w:p>
          <w:p w14:paraId="460590A3">
            <w:pPr>
              <w:widowControl/>
              <w:spacing w:line="240" w:lineRule="exact"/>
              <w:textAlignment w:val="baseline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F30850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26B77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5CED3B">
            <w:pPr>
              <w:pStyle w:val="6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5F10957D">
      <w:pPr>
        <w:pStyle w:val="5"/>
        <w:spacing w:line="500" w:lineRule="exact"/>
        <w:ind w:left="0" w:firstLine="480" w:firstLineChars="200"/>
        <w:jc w:val="both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四、服务要求</w:t>
      </w:r>
    </w:p>
    <w:p w14:paraId="63AD05FD">
      <w:pPr>
        <w:pStyle w:val="6"/>
        <w:spacing w:line="500" w:lineRule="exact"/>
        <w:ind w:firstLine="480" w:firstLineChars="200"/>
        <w:outlineLvl w:val="2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1.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项目团队建立完善，岗位职责明确，人员充足，确保项目有序运行。</w:t>
      </w:r>
    </w:p>
    <w:p w14:paraId="78244A0F">
      <w:pPr>
        <w:pStyle w:val="6"/>
        <w:spacing w:line="500" w:lineRule="exact"/>
        <w:ind w:firstLine="480" w:firstLineChars="200"/>
        <w:outlineLvl w:val="2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2.所供档案管理系统应符合国家和行业相关标准，确保产品合格，性能优良。</w:t>
      </w:r>
    </w:p>
    <w:p w14:paraId="30C50475">
      <w:pPr>
        <w:pStyle w:val="6"/>
        <w:spacing w:line="500" w:lineRule="exact"/>
        <w:ind w:firstLine="480" w:firstLineChars="200"/>
        <w:outlineLvl w:val="2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3.提供面向管理员或最终用户的硬软件使用培训。</w:t>
      </w:r>
    </w:p>
    <w:p w14:paraId="32B82C21">
      <w:pPr>
        <w:pStyle w:val="6"/>
        <w:spacing w:line="500" w:lineRule="exact"/>
        <w:ind w:firstLine="480" w:firstLineChars="200"/>
        <w:outlineLvl w:val="2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4.提供终身网络、电话等形式的免费咨询服务。</w:t>
      </w:r>
    </w:p>
    <w:p w14:paraId="33D8A4AA">
      <w:pPr>
        <w:pStyle w:val="6"/>
        <w:spacing w:line="500" w:lineRule="exact"/>
        <w:ind w:firstLine="480" w:firstLineChars="200"/>
        <w:outlineLvl w:val="2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5.服务期内，若发生故障，乙方在接到甲方通知后，软件问题应于1日内处理；硬件故障的应于2日内派出专业的维修人员到现场进行维修或更换，所产生的全部费用由乙方承担。</w:t>
      </w:r>
    </w:p>
    <w:p w14:paraId="5746B4EE">
      <w:pPr>
        <w:pStyle w:val="6"/>
        <w:spacing w:line="500" w:lineRule="exact"/>
        <w:ind w:firstLine="480" w:firstLineChars="200"/>
        <w:outlineLvl w:val="2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6.及时修复所采购软件的漏洞。</w:t>
      </w:r>
    </w:p>
    <w:p w14:paraId="7F4870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F93A0F"/>
    <w:rsid w:val="0FF93A0F"/>
    <w:rsid w:val="7806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39"/>
  </w:style>
  <w:style w:type="paragraph" w:customStyle="1" w:styleId="5">
    <w:name w:val="标题 41"/>
    <w:basedOn w:val="1"/>
    <w:qFormat/>
    <w:uiPriority w:val="1"/>
    <w:pPr>
      <w:ind w:left="1745"/>
      <w:jc w:val="left"/>
      <w:outlineLvl w:val="4"/>
    </w:pPr>
    <w:rPr>
      <w:rFonts w:ascii="宋体" w:hAnsi="宋体" w:eastAsia="宋体"/>
      <w:kern w:val="0"/>
      <w:sz w:val="26"/>
      <w:szCs w:val="26"/>
      <w:lang w:eastAsia="en-US"/>
    </w:r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2059</Words>
  <Characters>2130</Characters>
  <Lines>0</Lines>
  <Paragraphs>0</Paragraphs>
  <TotalTime>0</TotalTime>
  <ScaleCrop>false</ScaleCrop>
  <LinksUpToDate>false</LinksUpToDate>
  <CharactersWithSpaces>2130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2026-06-12T00:56:00Z</dcterms:created>
  <dc:creator>123</dc:creator>
  <cp:lastModifiedBy>123</cp:lastModifiedBy>
  <dcterms:modified xsi:type="dcterms:W3CDTF">2026-06-12T01:09:44Z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064BA1624D6140F5A288BD120B31476A_11</vt:lpwstr>
  </property>
  <property fmtid="{D5CDD505-2E9C-101B-9397-08002B2CF9AE}" pid="4" name="KSOTemplateDocerSaveRecord">
    <vt:lpwstr>eyJoZGlkIjoiOGQ3ODNlYjZjZWMzNDM3YjRkMjE4MzBmODAzNWZiY2UiLCJ1c2VySWQiOiI0NDQ4NzkxMjQifQ==</vt:lpwstr>
  </property>
</Properties>
</file>