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5A26A5">
      <w:pPr>
        <w:ind w:firstLine="3654" w:firstLineChars="13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合同书</w:t>
      </w:r>
    </w:p>
    <w:p w14:paraId="0225BAFD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采购人(甲方):镇安县人力资源和社会保障局</w:t>
      </w:r>
    </w:p>
    <w:p w14:paraId="1172FE13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供应商(乙方):</w:t>
      </w:r>
    </w:p>
    <w:p w14:paraId="3E91A636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1110D1BF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一、项目概况</w:t>
      </w:r>
    </w:p>
    <w:p w14:paraId="16D9CF2A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1.项目名称: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</w:p>
    <w:p w14:paraId="65A9E1BF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2.项目地点:采购人指定地点</w:t>
      </w:r>
      <w:r>
        <w:rPr>
          <w:rFonts w:hint="eastAsia"/>
          <w:sz w:val="28"/>
          <w:szCs w:val="28"/>
          <w:lang w:eastAsia="zh-CN"/>
        </w:rPr>
        <w:t>。</w:t>
      </w:r>
    </w:p>
    <w:p w14:paraId="01D5CF24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二、组成本合同的文件</w:t>
      </w:r>
    </w:p>
    <w:p w14:paraId="1F25C070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1.协议书;</w:t>
      </w:r>
    </w:p>
    <w:p w14:paraId="3117E359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2.中标通知书、投标文件、招标文件、澄清、补充文件;</w:t>
      </w:r>
    </w:p>
    <w:p w14:paraId="4F616CFC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3.相关服务建议书;</w:t>
      </w:r>
    </w:p>
    <w:p w14:paraId="4666447F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4.附录，即:附表内相关服务的范围和内容;</w:t>
      </w:r>
    </w:p>
    <w:p w14:paraId="2C2FA385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本合同签订后，双方依法签订的补充协议也是本合同文件的组成部分。</w:t>
      </w:r>
    </w:p>
    <w:p w14:paraId="0D55FC9A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三、合同金额</w:t>
      </w:r>
    </w:p>
    <w:p w14:paraId="1D219F6E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>合同金额(大写):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</w:t>
      </w:r>
    </w:p>
    <w:p w14:paraId="55B68B21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合同总价即中标价，不受市场价变化或实际工作量变化的影响。合同价格为含税价，供应商(中标人)提供服务所发生的一切税(包括增值税)费等都已包含于合同价款中。</w:t>
      </w:r>
    </w:p>
    <w:p w14:paraId="6C2A5E93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四、结算方式</w:t>
      </w:r>
    </w:p>
    <w:p w14:paraId="3069C867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1.结算单位:银行转账，由采购人负责结算。在付款前，供应商必须开具发票给采购人。</w:t>
      </w:r>
    </w:p>
    <w:p w14:paraId="3219E10C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2.付款方式:</w:t>
      </w:r>
      <w:r>
        <w:rPr>
          <w:rFonts w:hint="eastAsia"/>
          <w:sz w:val="28"/>
          <w:szCs w:val="28"/>
          <w:lang w:val="en-US" w:eastAsia="zh-CN"/>
        </w:rPr>
        <w:t>项目实施完成后一次性支付</w:t>
      </w:r>
      <w:r>
        <w:rPr>
          <w:rFonts w:hint="eastAsia"/>
          <w:sz w:val="28"/>
          <w:szCs w:val="28"/>
        </w:rPr>
        <w:t>。</w:t>
      </w:r>
    </w:p>
    <w:p w14:paraId="02F66411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五、服务期</w:t>
      </w:r>
    </w:p>
    <w:p w14:paraId="02675B3B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自合同签订之日起，至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28"/>
        </w:rPr>
        <w:t>日止。</w:t>
      </w:r>
    </w:p>
    <w:p w14:paraId="5DB98DF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内容及要求</w:t>
      </w:r>
    </w:p>
    <w:p w14:paraId="39BB106D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 w:val="0"/>
        <w:snapToGrid w:val="0"/>
        <w:spacing w:line="580" w:lineRule="exact"/>
        <w:ind w:left="0" w:leftChars="0" w:right="0" w:rightChars="0" w:firstLine="560" w:firstLineChars="200"/>
        <w:jc w:val="both"/>
        <w:textAlignment w:val="baseline"/>
        <w:rPr>
          <w:rFonts w:hint="default" w:ascii="宋体" w:hAnsi="宋体" w:eastAsia="宋体" w:cs="宋体"/>
          <w:spacing w:val="5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2026年“陕菜之乡·镇安厨娘”培育项目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，开展陕菜技能培训200人，</w:t>
      </w:r>
      <w:r>
        <w:rPr>
          <w:rFonts w:hint="eastAsia" w:ascii="宋体" w:hAnsi="宋体" w:eastAsia="宋体" w:cs="宋体"/>
          <w:spacing w:val="5"/>
          <w:sz w:val="28"/>
          <w:szCs w:val="28"/>
          <w:lang w:val="en-US" w:eastAsia="zh-CN"/>
        </w:rPr>
        <w:t>分四期，每期22天，每期50人，每人160课时。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培训结束后就业人数达到30%人以上（含）。以创新赋能“镇安厨娘”产业高质量、多元化长效发展。</w:t>
      </w:r>
    </w:p>
    <w:p w14:paraId="24DC1AB7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七、验收</w:t>
      </w:r>
    </w:p>
    <w:p w14:paraId="59AA48A5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由采购人和成交供应商共同对项目进行整体验收。其内容包括是否按照采购人要求进行服务、是否在规定时间内服务完毕。</w:t>
      </w:r>
    </w:p>
    <w:p w14:paraId="04E80833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其他事项:</w:t>
      </w:r>
    </w:p>
    <w:p w14:paraId="395FA2AC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1、验收合格后，填写项目验收单作为对本服务的最终认可。</w:t>
      </w:r>
    </w:p>
    <w:p w14:paraId="022DF16D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2、供应商向采购人提供服务过程中所有资料，以便采购人日后管理和维护。</w:t>
      </w:r>
    </w:p>
    <w:p w14:paraId="161D31EF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3、验收依据</w:t>
      </w:r>
    </w:p>
    <w:p w14:paraId="4347FE00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3.1</w:t>
      </w:r>
      <w:r>
        <w:rPr>
          <w:rFonts w:hint="eastAsia"/>
          <w:sz w:val="28"/>
          <w:szCs w:val="28"/>
          <w:lang w:val="en-US" w:eastAsia="zh-CN"/>
        </w:rPr>
        <w:t>磋商</w:t>
      </w:r>
      <w:r>
        <w:rPr>
          <w:rFonts w:hint="eastAsia"/>
          <w:sz w:val="28"/>
          <w:szCs w:val="28"/>
        </w:rPr>
        <w:t>文件、</w:t>
      </w:r>
      <w:r>
        <w:rPr>
          <w:rFonts w:hint="eastAsia"/>
          <w:sz w:val="28"/>
          <w:szCs w:val="28"/>
          <w:lang w:val="en-US" w:eastAsia="zh-CN"/>
        </w:rPr>
        <w:t>磋商响应</w:t>
      </w:r>
      <w:r>
        <w:rPr>
          <w:rFonts w:hint="eastAsia"/>
          <w:sz w:val="28"/>
          <w:szCs w:val="28"/>
        </w:rPr>
        <w:t>文件、澄清表(函);</w:t>
      </w:r>
    </w:p>
    <w:p w14:paraId="2471F84E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3.2本合同及附件文本;</w:t>
      </w:r>
    </w:p>
    <w:p w14:paraId="1C538D6F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3.3国家相应的标准、规范。</w:t>
      </w:r>
    </w:p>
    <w:p w14:paraId="478D6D98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八、保密</w:t>
      </w:r>
    </w:p>
    <w:p w14:paraId="56988A2F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对工作中了解到的采购人的技术、机密等进行严格保密，不得向他人泄漏。本合同的解除或终止不免除供应商应承担的保密义务。</w:t>
      </w:r>
    </w:p>
    <w:p w14:paraId="5439E78B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九、知识产权</w:t>
      </w:r>
    </w:p>
    <w:p w14:paraId="311B058B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采购人享有培训教材及视频课件的著作权。项目验收时，</w:t>
      </w:r>
      <w:r>
        <w:rPr>
          <w:rFonts w:hint="eastAsia"/>
          <w:sz w:val="28"/>
          <w:szCs w:val="28"/>
          <w:lang w:val="en-US" w:eastAsia="zh-CN"/>
        </w:rPr>
        <w:t>供应商</w:t>
      </w:r>
      <w:r>
        <w:rPr>
          <w:rFonts w:hint="eastAsia"/>
          <w:sz w:val="28"/>
          <w:szCs w:val="28"/>
        </w:rPr>
        <w:t>应提交涉及该项目所有的相关文档。</w:t>
      </w:r>
    </w:p>
    <w:p w14:paraId="36A4EC0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合同争议的解决</w:t>
      </w:r>
    </w:p>
    <w:p w14:paraId="412073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合同执行中发生争议的，当事人双方应协商解决。协商达不成一致时，可向采购人所在地行政仲裁机关申请仲裁或者向人民法院提</w:t>
      </w:r>
      <w:r>
        <w:rPr>
          <w:rFonts w:hint="eastAsia"/>
          <w:sz w:val="28"/>
          <w:szCs w:val="28"/>
          <w:lang w:val="en-US" w:eastAsia="zh-CN"/>
        </w:rPr>
        <w:t>起</w:t>
      </w:r>
      <w:r>
        <w:rPr>
          <w:rFonts w:hint="eastAsia"/>
          <w:sz w:val="28"/>
          <w:szCs w:val="28"/>
        </w:rPr>
        <w:t>诉讼。</w:t>
      </w:r>
    </w:p>
    <w:p w14:paraId="5BDC6FB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autoSpaceDN/>
        <w:bidi w:val="0"/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违约责任</w:t>
      </w:r>
    </w:p>
    <w:p w14:paraId="586814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ind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乙方未全面履行合同义务或者发生违约，甲方有权随时终止合同;因乙方原因，导致出现事故或其他责任事故，甲方有权按规定程序和有关信用评价办法，上报乙方信用等级;同时甲方保留要求乙方退还合同价款、赔偿损失的权利，并按照相关法规追究乙方责任。</w:t>
      </w:r>
    </w:p>
    <w:p w14:paraId="30FE4A0C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十二、合同订立</w:t>
      </w:r>
    </w:p>
    <w:p w14:paraId="6747B6AD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合同订立时间: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日</w:t>
      </w:r>
    </w:p>
    <w:p w14:paraId="21410D1A">
      <w:pPr>
        <w:keepNext w:val="0"/>
        <w:keepLines w:val="0"/>
        <w:pageBreakBefore w:val="0"/>
        <w:widowControl w:val="0"/>
        <w:kinsoku/>
        <w:wordWrap/>
        <w:overflowPunct/>
        <w:autoSpaceDN/>
        <w:bidi w:val="0"/>
        <w:ind w:firstLine="560" w:firstLineChars="200"/>
        <w:rPr>
          <w:rFonts w:hint="default"/>
          <w:sz w:val="28"/>
          <w:szCs w:val="28"/>
          <w:u w:val="single"/>
          <w:lang w:val="en-US"/>
        </w:rPr>
      </w:pPr>
      <w:r>
        <w:rPr>
          <w:rFonts w:hint="eastAsia"/>
          <w:sz w:val="28"/>
          <w:szCs w:val="28"/>
        </w:rPr>
        <w:t>合同订立地点: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</w:t>
      </w:r>
    </w:p>
    <w:p w14:paraId="6D7ACE2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其他</w:t>
      </w:r>
    </w:p>
    <w:p w14:paraId="019E68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本合同一式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份，具有同等法律效力，双方各执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份，双方签字盖章后生效。未尽事宜，双方协商解决。</w:t>
      </w:r>
    </w:p>
    <w:p w14:paraId="27CE674B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采购人：</w:t>
      </w:r>
    </w:p>
    <w:p w14:paraId="1968FC75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地址：</w:t>
      </w:r>
    </w:p>
    <w:p w14:paraId="53F42BA9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法定代表人或委托代理人：（签字）</w:t>
      </w:r>
    </w:p>
    <w:p w14:paraId="3C433560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</w:p>
    <w:p w14:paraId="5E342275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供应商：</w:t>
      </w:r>
    </w:p>
    <w:p w14:paraId="76981F02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地址：</w:t>
      </w:r>
    </w:p>
    <w:p w14:paraId="2AE16503"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法定代表人或委托代理人：（签字）</w:t>
      </w:r>
    </w:p>
    <w:p w14:paraId="7A59FC5E">
      <w:pPr>
        <w:rPr>
          <w:rFonts w:hint="eastAsia"/>
          <w:sz w:val="28"/>
          <w:szCs w:val="28"/>
        </w:rPr>
      </w:pPr>
    </w:p>
    <w:p w14:paraId="11AE385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4BE39C"/>
    <w:multiLevelType w:val="singleLevel"/>
    <w:tmpl w:val="164BE39C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17ED5FA"/>
    <w:multiLevelType w:val="singleLevel"/>
    <w:tmpl w:val="617ED5FA"/>
    <w:lvl w:ilvl="0" w:tentative="0">
      <w:start w:val="1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86E78A9"/>
    <w:multiLevelType w:val="singleLevel"/>
    <w:tmpl w:val="686E78A9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6B2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2026-08-10T06:52:22Z</dcterms:created>
  <dc:creator>Administrator</dc:creator>
  <cp:lastModifiedBy>WPS_1559545354</cp:lastModifiedBy>
  <dcterms:modified xsi:type="dcterms:W3CDTF">2026-08-10T06:52:31Z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eyJoZGlkIjoiODRmM2MzNDVhZTU3ZTE5YmUyMDg4MTcyZTVjZWViMjYiLCJ1c2VySWQiOiI1NzA3MjU3NjYifQ==</vt:lpwstr>
  </property>
  <property fmtid="{D5CDD505-2E9C-101B-9397-08002B2CF9AE}" pid="4" name="ICV">
    <vt:lpwstr>A93F83A9B82C4870A99EE6DC4E716B1D_12</vt:lpwstr>
  </property>
</Properties>
</file>