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61EDB">
      <w:pPr>
        <w:pStyle w:val="8"/>
        <w:shd w:val="clear"/>
        <w:spacing w:line="222" w:lineRule="auto"/>
        <w:jc w:val="both"/>
        <w:rPr>
          <w:rFonts w:hint="eastAsia" w:ascii="仿宋" w:hAnsi="仿宋" w:eastAsia="仿宋" w:cs="仿宋"/>
          <w:b/>
          <w:bCs/>
          <w:snapToGrid w:val="0"/>
          <w:color w:val="auto"/>
          <w:spacing w:val="-1"/>
          <w:sz w:val="30"/>
          <w:szCs w:val="30"/>
          <w:lang w:val="en-US" w:eastAsia="zh-CN" w:bidi="ar-SA"/>
        </w:rPr>
      </w:pPr>
      <w:r>
        <w:rPr>
          <w:rFonts w:hint="eastAsia" w:ascii="仿宋" w:hAnsi="仿宋" w:eastAsia="仿宋" w:cs="仿宋"/>
          <w:b/>
          <w:bCs/>
          <w:snapToGrid w:val="0"/>
          <w:color w:val="auto"/>
          <w:spacing w:val="-1"/>
          <w:sz w:val="30"/>
          <w:szCs w:val="30"/>
          <w:lang w:val="en-US" w:eastAsia="zh-CN" w:bidi="ar-SA"/>
        </w:rPr>
        <w:t>项目编号：政采-延川县-2026-00168</w:t>
      </w:r>
    </w:p>
    <w:p w14:paraId="2E0F9C98">
      <w:pPr>
        <w:pStyle w:val="8"/>
        <w:shd w:val="clear"/>
        <w:spacing w:line="222" w:lineRule="auto"/>
        <w:jc w:val="center"/>
        <w:rPr>
          <w:rFonts w:hint="eastAsia"/>
          <w:color w:val="auto"/>
          <w:sz w:val="44"/>
          <w:szCs w:val="44"/>
          <w:lang w:val="en-US" w:eastAsia="zh-CN"/>
        </w:rPr>
      </w:pPr>
    </w:p>
    <w:p w14:paraId="6A1A919C">
      <w:pPr>
        <w:pStyle w:val="8"/>
        <w:shd w:val="clear"/>
        <w:spacing w:line="222" w:lineRule="auto"/>
        <w:jc w:val="center"/>
        <w:rPr>
          <w:rFonts w:hint="eastAsia"/>
          <w:color w:val="auto"/>
          <w:sz w:val="44"/>
          <w:szCs w:val="44"/>
          <w:lang w:val="en-US" w:eastAsia="zh-CN"/>
        </w:rPr>
      </w:pPr>
    </w:p>
    <w:p w14:paraId="6E1462FE">
      <w:pPr>
        <w:spacing w:before="153" w:line="244" w:lineRule="auto"/>
        <w:ind w:left="541" w:hanging="525"/>
        <w:jc w:val="center"/>
        <w:rPr>
          <w:rFonts w:hint="eastAsia"/>
          <w:color w:val="auto"/>
          <w:sz w:val="44"/>
          <w:szCs w:val="44"/>
          <w:lang w:val="en-US" w:eastAsia="zh-CN"/>
        </w:rPr>
      </w:pPr>
      <w:r>
        <w:rPr>
          <w:rFonts w:hint="eastAsia" w:ascii="仿宋" w:hAnsi="仿宋" w:eastAsia="仿宋" w:cs="仿宋"/>
          <w:b/>
          <w:bCs/>
          <w:color w:val="auto"/>
          <w:spacing w:val="-5"/>
          <w:sz w:val="47"/>
          <w:szCs w:val="47"/>
          <w:lang w:val="en-US" w:eastAsia="zh-CN"/>
        </w:rPr>
        <w:t>延川县林业局关于延川县2024年“三北”工程林草湿荒一体化保护修复项目（补充工程）</w:t>
      </w:r>
    </w:p>
    <w:p w14:paraId="181C7EA0">
      <w:pPr>
        <w:pStyle w:val="8"/>
        <w:shd w:val="clear"/>
        <w:spacing w:line="222" w:lineRule="auto"/>
        <w:jc w:val="center"/>
        <w:rPr>
          <w:rFonts w:hint="eastAsia"/>
          <w:color w:val="auto"/>
          <w:sz w:val="44"/>
          <w:szCs w:val="44"/>
          <w:lang w:val="en-US" w:eastAsia="zh-CN"/>
        </w:rPr>
      </w:pPr>
    </w:p>
    <w:p w14:paraId="65C9FAE0">
      <w:pPr>
        <w:pStyle w:val="8"/>
        <w:shd w:val="clear"/>
        <w:spacing w:line="234" w:lineRule="auto"/>
        <w:jc w:val="center"/>
        <w:rPr>
          <w:rFonts w:ascii="宋体" w:hAnsi="宋体" w:eastAsia="宋体" w:cs="宋体"/>
          <w:snapToGrid w:val="0"/>
          <w:color w:val="auto"/>
          <w:sz w:val="60"/>
          <w:szCs w:val="60"/>
          <w:lang w:val="en-US" w:eastAsia="zh-CN" w:bidi="ar-SA"/>
        </w:rPr>
      </w:pPr>
    </w:p>
    <w:p w14:paraId="062A549B">
      <w:pPr>
        <w:shd w:val="clear"/>
        <w:spacing w:line="246" w:lineRule="auto"/>
        <w:jc w:val="center"/>
        <w:rPr>
          <w:color w:val="auto"/>
          <w:sz w:val="20"/>
          <w:szCs w:val="20"/>
          <w:lang w:eastAsia="zh-CN"/>
        </w:rPr>
      </w:pPr>
    </w:p>
    <w:p w14:paraId="018895FF">
      <w:pPr>
        <w:shd w:val="clear"/>
        <w:spacing w:line="246" w:lineRule="auto"/>
        <w:jc w:val="center"/>
        <w:rPr>
          <w:color w:val="auto"/>
          <w:sz w:val="20"/>
          <w:szCs w:val="20"/>
          <w:lang w:eastAsia="zh-CN"/>
        </w:rPr>
      </w:pPr>
    </w:p>
    <w:p w14:paraId="30C53910">
      <w:pPr>
        <w:shd w:val="clear"/>
        <w:spacing w:line="246" w:lineRule="auto"/>
        <w:jc w:val="center"/>
        <w:rPr>
          <w:color w:val="auto"/>
          <w:sz w:val="20"/>
          <w:szCs w:val="20"/>
          <w:lang w:eastAsia="zh-CN"/>
        </w:rPr>
      </w:pPr>
    </w:p>
    <w:p w14:paraId="24D6E3FD">
      <w:pPr>
        <w:shd w:val="clear"/>
        <w:spacing w:line="246" w:lineRule="auto"/>
        <w:jc w:val="center"/>
        <w:rPr>
          <w:color w:val="auto"/>
          <w:sz w:val="20"/>
          <w:szCs w:val="20"/>
          <w:lang w:eastAsia="zh-CN"/>
        </w:rPr>
      </w:pPr>
    </w:p>
    <w:p w14:paraId="0AE4D891">
      <w:pPr>
        <w:shd w:val="clear"/>
        <w:spacing w:line="246" w:lineRule="auto"/>
        <w:jc w:val="center"/>
        <w:rPr>
          <w:color w:val="auto"/>
          <w:sz w:val="20"/>
          <w:szCs w:val="20"/>
          <w:lang w:eastAsia="zh-CN"/>
        </w:rPr>
      </w:pPr>
    </w:p>
    <w:p w14:paraId="568F2FAC">
      <w:pPr>
        <w:shd w:val="clear"/>
        <w:spacing w:line="246" w:lineRule="auto"/>
        <w:jc w:val="center"/>
        <w:rPr>
          <w:color w:val="auto"/>
          <w:sz w:val="20"/>
          <w:szCs w:val="20"/>
          <w:lang w:eastAsia="zh-CN"/>
        </w:rPr>
      </w:pPr>
    </w:p>
    <w:p w14:paraId="02446015">
      <w:pPr>
        <w:shd w:val="clear"/>
        <w:spacing w:line="246" w:lineRule="auto"/>
        <w:jc w:val="center"/>
        <w:rPr>
          <w:color w:val="auto"/>
          <w:sz w:val="20"/>
          <w:szCs w:val="20"/>
          <w:lang w:eastAsia="zh-CN"/>
        </w:rPr>
      </w:pPr>
    </w:p>
    <w:p w14:paraId="2A7432FD">
      <w:pPr>
        <w:spacing w:before="308" w:line="224" w:lineRule="auto"/>
        <w:ind w:left="1641"/>
        <w:rPr>
          <w:rFonts w:hint="eastAsia" w:ascii="仿宋" w:hAnsi="仿宋" w:eastAsia="仿宋" w:cs="仿宋"/>
          <w:color w:val="auto"/>
          <w:sz w:val="95"/>
          <w:szCs w:val="95"/>
          <w:lang w:eastAsia="zh-CN"/>
        </w:rPr>
      </w:pPr>
      <w:r>
        <w:rPr>
          <w:rFonts w:ascii="仿宋" w:hAnsi="仿宋" w:eastAsia="仿宋" w:cs="仿宋"/>
          <w:b/>
          <w:bCs/>
          <w:color w:val="auto"/>
          <w:spacing w:val="-49"/>
          <w:sz w:val="95"/>
          <w:szCs w:val="95"/>
          <w:lang w:eastAsia="zh-CN"/>
        </w:rPr>
        <w:t>招</w:t>
      </w:r>
      <w:r>
        <w:rPr>
          <w:rFonts w:ascii="仿宋" w:hAnsi="仿宋" w:eastAsia="仿宋" w:cs="仿宋"/>
          <w:color w:val="auto"/>
          <w:spacing w:val="71"/>
          <w:sz w:val="95"/>
          <w:szCs w:val="95"/>
          <w:lang w:eastAsia="zh-CN"/>
        </w:rPr>
        <w:t xml:space="preserve"> </w:t>
      </w:r>
      <w:r>
        <w:rPr>
          <w:rFonts w:ascii="仿宋" w:hAnsi="仿宋" w:eastAsia="仿宋" w:cs="仿宋"/>
          <w:b/>
          <w:bCs/>
          <w:color w:val="auto"/>
          <w:spacing w:val="-49"/>
          <w:sz w:val="95"/>
          <w:szCs w:val="95"/>
          <w:lang w:eastAsia="zh-CN"/>
        </w:rPr>
        <w:t>标</w:t>
      </w:r>
      <w:r>
        <w:rPr>
          <w:rFonts w:ascii="仿宋" w:hAnsi="仿宋" w:eastAsia="仿宋" w:cs="仿宋"/>
          <w:color w:val="auto"/>
          <w:spacing w:val="75"/>
          <w:sz w:val="95"/>
          <w:szCs w:val="95"/>
          <w:lang w:eastAsia="zh-CN"/>
        </w:rPr>
        <w:t xml:space="preserve"> </w:t>
      </w:r>
      <w:r>
        <w:rPr>
          <w:rFonts w:ascii="仿宋" w:hAnsi="仿宋" w:eastAsia="仿宋" w:cs="仿宋"/>
          <w:b/>
          <w:bCs/>
          <w:color w:val="auto"/>
          <w:spacing w:val="-49"/>
          <w:sz w:val="95"/>
          <w:szCs w:val="95"/>
          <w:lang w:eastAsia="zh-CN"/>
        </w:rPr>
        <w:t>文</w:t>
      </w:r>
      <w:r>
        <w:rPr>
          <w:rFonts w:ascii="仿宋" w:hAnsi="仿宋" w:eastAsia="仿宋" w:cs="仿宋"/>
          <w:color w:val="auto"/>
          <w:spacing w:val="73"/>
          <w:sz w:val="95"/>
          <w:szCs w:val="95"/>
          <w:lang w:eastAsia="zh-CN"/>
        </w:rPr>
        <w:t xml:space="preserve"> </w:t>
      </w:r>
      <w:r>
        <w:rPr>
          <w:rFonts w:ascii="仿宋" w:hAnsi="仿宋" w:eastAsia="仿宋" w:cs="仿宋"/>
          <w:b/>
          <w:bCs/>
          <w:color w:val="auto"/>
          <w:spacing w:val="-49"/>
          <w:sz w:val="95"/>
          <w:szCs w:val="95"/>
          <w:lang w:eastAsia="zh-CN"/>
        </w:rPr>
        <w:t>件</w:t>
      </w:r>
    </w:p>
    <w:p w14:paraId="7D5F6133">
      <w:pPr>
        <w:shd w:val="clear"/>
        <w:spacing w:line="243" w:lineRule="auto"/>
        <w:jc w:val="center"/>
        <w:rPr>
          <w:color w:val="auto"/>
          <w:lang w:eastAsia="zh-CN"/>
        </w:rPr>
      </w:pPr>
    </w:p>
    <w:p w14:paraId="6AE0B1A8">
      <w:pPr>
        <w:shd w:val="clear"/>
        <w:spacing w:line="243" w:lineRule="auto"/>
        <w:jc w:val="center"/>
        <w:rPr>
          <w:color w:val="auto"/>
          <w:lang w:eastAsia="zh-CN"/>
        </w:rPr>
      </w:pPr>
    </w:p>
    <w:p w14:paraId="6EE4145F">
      <w:pPr>
        <w:shd w:val="clear"/>
        <w:spacing w:line="243" w:lineRule="auto"/>
        <w:jc w:val="center"/>
        <w:rPr>
          <w:color w:val="auto"/>
          <w:lang w:eastAsia="zh-CN"/>
        </w:rPr>
      </w:pPr>
    </w:p>
    <w:p w14:paraId="137EFA68">
      <w:pPr>
        <w:shd w:val="clear"/>
        <w:spacing w:line="243" w:lineRule="auto"/>
        <w:jc w:val="center"/>
        <w:rPr>
          <w:color w:val="auto"/>
          <w:lang w:eastAsia="zh-CN"/>
        </w:rPr>
      </w:pPr>
    </w:p>
    <w:p w14:paraId="729F114E">
      <w:pPr>
        <w:shd w:val="clear"/>
        <w:spacing w:line="243" w:lineRule="auto"/>
        <w:jc w:val="center"/>
        <w:rPr>
          <w:color w:val="auto"/>
          <w:lang w:eastAsia="zh-CN"/>
        </w:rPr>
      </w:pPr>
    </w:p>
    <w:p w14:paraId="5F07947F">
      <w:pPr>
        <w:shd w:val="clear"/>
        <w:spacing w:line="243" w:lineRule="auto"/>
        <w:jc w:val="center"/>
        <w:rPr>
          <w:color w:val="auto"/>
          <w:lang w:eastAsia="zh-CN"/>
        </w:rPr>
      </w:pPr>
    </w:p>
    <w:p w14:paraId="7C542D24">
      <w:pPr>
        <w:shd w:val="clear"/>
        <w:spacing w:line="244" w:lineRule="auto"/>
        <w:jc w:val="center"/>
        <w:rPr>
          <w:color w:val="auto"/>
          <w:lang w:eastAsia="zh-CN"/>
        </w:rPr>
      </w:pPr>
    </w:p>
    <w:p w14:paraId="478C50BF">
      <w:pPr>
        <w:shd w:val="clear"/>
        <w:spacing w:line="244" w:lineRule="auto"/>
        <w:jc w:val="center"/>
        <w:rPr>
          <w:color w:val="auto"/>
          <w:lang w:eastAsia="zh-CN"/>
        </w:rPr>
      </w:pPr>
    </w:p>
    <w:p w14:paraId="072ED257">
      <w:pPr>
        <w:shd w:val="clear"/>
        <w:spacing w:line="244" w:lineRule="auto"/>
        <w:jc w:val="center"/>
        <w:rPr>
          <w:color w:val="auto"/>
          <w:lang w:eastAsia="zh-CN"/>
        </w:rPr>
      </w:pPr>
    </w:p>
    <w:p w14:paraId="0D59F596">
      <w:pPr>
        <w:shd w:val="clear"/>
        <w:spacing w:line="244" w:lineRule="auto"/>
        <w:jc w:val="both"/>
        <w:rPr>
          <w:color w:val="auto"/>
          <w:lang w:eastAsia="zh-CN"/>
        </w:rPr>
      </w:pPr>
    </w:p>
    <w:p w14:paraId="05B3F11D">
      <w:pPr>
        <w:pStyle w:val="8"/>
        <w:shd w:val="clear"/>
        <w:spacing w:line="760" w:lineRule="exact"/>
        <w:ind w:firstLine="1606" w:firstLineChars="500"/>
        <w:jc w:val="both"/>
        <w:rPr>
          <w:rFonts w:ascii="仿宋" w:hAnsi="仿宋" w:eastAsia="仿宋" w:cs="仿宋"/>
          <w:b/>
          <w:bCs/>
          <w:snapToGrid w:val="0"/>
          <w:color w:val="auto"/>
          <w:spacing w:val="5"/>
          <w:sz w:val="31"/>
          <w:szCs w:val="31"/>
          <w:lang w:val="en-US" w:eastAsia="zh-CN" w:bidi="ar-SA"/>
        </w:rPr>
      </w:pPr>
      <w:r>
        <w:rPr>
          <w:rFonts w:ascii="仿宋" w:hAnsi="仿宋" w:eastAsia="仿宋" w:cs="仿宋"/>
          <w:b/>
          <w:bCs/>
          <w:snapToGrid w:val="0"/>
          <w:color w:val="auto"/>
          <w:spacing w:val="5"/>
          <w:sz w:val="31"/>
          <w:szCs w:val="31"/>
          <w:lang w:val="en-US" w:eastAsia="zh-CN" w:bidi="ar-SA"/>
        </w:rPr>
        <w:t>采</w:t>
      </w:r>
      <w:r>
        <w:rPr>
          <w:rFonts w:hint="eastAsia" w:ascii="仿宋" w:hAnsi="仿宋" w:eastAsia="仿宋" w:cs="仿宋"/>
          <w:b/>
          <w:bCs/>
          <w:snapToGrid w:val="0"/>
          <w:color w:val="auto"/>
          <w:spacing w:val="5"/>
          <w:sz w:val="31"/>
          <w:szCs w:val="31"/>
          <w:lang w:val="en-US" w:eastAsia="zh-CN" w:bidi="ar-SA"/>
        </w:rPr>
        <w:t xml:space="preserve">   </w:t>
      </w:r>
      <w:r>
        <w:rPr>
          <w:rFonts w:ascii="仿宋" w:hAnsi="仿宋" w:eastAsia="仿宋" w:cs="仿宋"/>
          <w:b/>
          <w:bCs/>
          <w:snapToGrid w:val="0"/>
          <w:color w:val="auto"/>
          <w:spacing w:val="5"/>
          <w:sz w:val="31"/>
          <w:szCs w:val="31"/>
          <w:lang w:val="en-US" w:eastAsia="zh-CN" w:bidi="ar-SA"/>
        </w:rPr>
        <w:t>购</w:t>
      </w:r>
      <w:r>
        <w:rPr>
          <w:rFonts w:hint="eastAsia" w:ascii="仿宋" w:hAnsi="仿宋" w:eastAsia="仿宋" w:cs="仿宋"/>
          <w:b/>
          <w:bCs/>
          <w:snapToGrid w:val="0"/>
          <w:color w:val="auto"/>
          <w:spacing w:val="5"/>
          <w:sz w:val="31"/>
          <w:szCs w:val="31"/>
          <w:lang w:val="en-US" w:eastAsia="zh-CN" w:bidi="ar-SA"/>
        </w:rPr>
        <w:t xml:space="preserve">   </w:t>
      </w:r>
      <w:r>
        <w:rPr>
          <w:rFonts w:ascii="仿宋" w:hAnsi="仿宋" w:eastAsia="仿宋" w:cs="仿宋"/>
          <w:b/>
          <w:bCs/>
          <w:snapToGrid w:val="0"/>
          <w:color w:val="auto"/>
          <w:spacing w:val="5"/>
          <w:sz w:val="31"/>
          <w:szCs w:val="31"/>
          <w:lang w:val="en-US" w:eastAsia="zh-CN" w:bidi="ar-SA"/>
        </w:rPr>
        <w:t>人：延</w:t>
      </w:r>
      <w:r>
        <w:rPr>
          <w:rFonts w:hint="eastAsia" w:ascii="仿宋" w:hAnsi="仿宋" w:eastAsia="仿宋" w:cs="仿宋"/>
          <w:b/>
          <w:bCs/>
          <w:snapToGrid w:val="0"/>
          <w:color w:val="auto"/>
          <w:spacing w:val="5"/>
          <w:sz w:val="31"/>
          <w:szCs w:val="31"/>
          <w:lang w:val="en-US" w:eastAsia="zh-CN" w:bidi="ar-SA"/>
        </w:rPr>
        <w:t>川县</w:t>
      </w:r>
      <w:r>
        <w:rPr>
          <w:rFonts w:ascii="仿宋" w:hAnsi="仿宋" w:eastAsia="仿宋" w:cs="仿宋"/>
          <w:b/>
          <w:bCs/>
          <w:snapToGrid w:val="0"/>
          <w:color w:val="auto"/>
          <w:spacing w:val="5"/>
          <w:sz w:val="31"/>
          <w:szCs w:val="31"/>
          <w:lang w:val="en-US" w:eastAsia="zh-CN" w:bidi="ar-SA"/>
        </w:rPr>
        <w:t>林业局</w:t>
      </w:r>
    </w:p>
    <w:p w14:paraId="5D371B89">
      <w:pPr>
        <w:pStyle w:val="8"/>
        <w:shd w:val="clear"/>
        <w:spacing w:line="760" w:lineRule="exact"/>
        <w:jc w:val="center"/>
        <w:rPr>
          <w:rFonts w:ascii="仿宋" w:hAnsi="仿宋" w:eastAsia="仿宋" w:cs="仿宋"/>
          <w:b/>
          <w:bCs/>
          <w:snapToGrid w:val="0"/>
          <w:color w:val="auto"/>
          <w:spacing w:val="5"/>
          <w:sz w:val="31"/>
          <w:szCs w:val="31"/>
          <w:lang w:val="en-US" w:eastAsia="zh-CN" w:bidi="ar-SA"/>
        </w:rPr>
      </w:pPr>
      <w:r>
        <w:rPr>
          <w:rFonts w:hint="eastAsia" w:ascii="仿宋" w:hAnsi="仿宋" w:eastAsia="仿宋" w:cs="仿宋"/>
          <w:b/>
          <w:bCs/>
          <w:snapToGrid w:val="0"/>
          <w:color w:val="auto"/>
          <w:spacing w:val="5"/>
          <w:sz w:val="31"/>
          <w:szCs w:val="31"/>
          <w:lang w:val="en-US" w:eastAsia="zh-CN" w:bidi="ar-SA"/>
        </w:rPr>
        <w:t xml:space="preserve"> 集中采购机构</w:t>
      </w:r>
      <w:r>
        <w:rPr>
          <w:rFonts w:ascii="仿宋" w:hAnsi="仿宋" w:eastAsia="仿宋" w:cs="仿宋"/>
          <w:b/>
          <w:bCs/>
          <w:snapToGrid w:val="0"/>
          <w:color w:val="auto"/>
          <w:spacing w:val="5"/>
          <w:sz w:val="31"/>
          <w:szCs w:val="31"/>
          <w:lang w:val="en-US" w:eastAsia="zh-CN" w:bidi="ar-SA"/>
        </w:rPr>
        <w:t>：</w:t>
      </w:r>
      <w:r>
        <w:rPr>
          <w:rFonts w:hint="eastAsia" w:ascii="仿宋" w:hAnsi="仿宋" w:eastAsia="仿宋" w:cs="仿宋"/>
          <w:b/>
          <w:bCs/>
          <w:snapToGrid w:val="0"/>
          <w:color w:val="auto"/>
          <w:spacing w:val="5"/>
          <w:sz w:val="31"/>
          <w:szCs w:val="31"/>
          <w:lang w:val="en-US" w:eastAsia="zh-CN" w:bidi="ar-SA"/>
        </w:rPr>
        <w:t>延川县政府采购中心</w:t>
      </w:r>
    </w:p>
    <w:p w14:paraId="786C0A63">
      <w:pPr>
        <w:spacing w:before="101" w:line="228" w:lineRule="auto"/>
        <w:ind w:left="3136"/>
        <w:rPr>
          <w:rFonts w:ascii="仿宋" w:hAnsi="仿宋" w:eastAsia="仿宋" w:cs="仿宋"/>
          <w:b/>
          <w:bCs/>
          <w:color w:val="auto"/>
          <w:spacing w:val="3"/>
          <w:sz w:val="31"/>
          <w:szCs w:val="31"/>
          <w:lang w:eastAsia="zh-CN"/>
        </w:rPr>
      </w:pPr>
    </w:p>
    <w:p w14:paraId="2305CA32">
      <w:pPr>
        <w:spacing w:before="101" w:line="228" w:lineRule="auto"/>
        <w:ind w:left="3136"/>
        <w:rPr>
          <w:rFonts w:ascii="仿宋" w:hAnsi="仿宋" w:eastAsia="仿宋" w:cs="仿宋"/>
          <w:b/>
          <w:bCs/>
          <w:color w:val="auto"/>
          <w:spacing w:val="3"/>
          <w:sz w:val="31"/>
          <w:szCs w:val="31"/>
          <w:lang w:eastAsia="zh-CN"/>
        </w:rPr>
      </w:pPr>
    </w:p>
    <w:p w14:paraId="59445368">
      <w:pPr>
        <w:pStyle w:val="8"/>
        <w:shd w:val="clear"/>
        <w:spacing w:line="222" w:lineRule="auto"/>
        <w:jc w:val="center"/>
        <w:rPr>
          <w:rFonts w:hint="eastAsia"/>
          <w:color w:val="auto"/>
          <w:sz w:val="44"/>
          <w:szCs w:val="44"/>
          <w:lang w:val="en-US" w:eastAsia="zh-CN"/>
        </w:rPr>
      </w:pPr>
      <w:r>
        <w:rPr>
          <w:rFonts w:ascii="仿宋" w:hAnsi="仿宋" w:eastAsia="仿宋" w:cs="仿宋"/>
          <w:b/>
          <w:bCs/>
          <w:color w:val="auto"/>
          <w:spacing w:val="3"/>
          <w:sz w:val="31"/>
          <w:szCs w:val="31"/>
          <w:lang w:eastAsia="zh-CN"/>
        </w:rPr>
        <w:t>二零二</w:t>
      </w:r>
      <w:r>
        <w:rPr>
          <w:rFonts w:hint="eastAsia" w:ascii="仿宋" w:hAnsi="仿宋" w:eastAsia="仿宋" w:cs="仿宋"/>
          <w:b/>
          <w:bCs/>
          <w:color w:val="auto"/>
          <w:spacing w:val="3"/>
          <w:sz w:val="31"/>
          <w:szCs w:val="31"/>
          <w:lang w:eastAsia="zh-CN"/>
        </w:rPr>
        <w:t>六</w:t>
      </w:r>
      <w:r>
        <w:rPr>
          <w:rFonts w:ascii="仿宋" w:hAnsi="仿宋" w:eastAsia="仿宋" w:cs="仿宋"/>
          <w:b/>
          <w:bCs/>
          <w:color w:val="auto"/>
          <w:spacing w:val="3"/>
          <w:sz w:val="31"/>
          <w:szCs w:val="31"/>
          <w:lang w:eastAsia="zh-CN"/>
        </w:rPr>
        <w:t>年</w:t>
      </w:r>
      <w:r>
        <w:rPr>
          <w:rFonts w:hint="eastAsia" w:ascii="仿宋" w:hAnsi="仿宋" w:eastAsia="仿宋" w:cs="仿宋"/>
          <w:b/>
          <w:bCs/>
          <w:color w:val="auto"/>
          <w:spacing w:val="3"/>
          <w:sz w:val="31"/>
          <w:szCs w:val="31"/>
          <w:lang w:val="en-US" w:eastAsia="zh-CN"/>
        </w:rPr>
        <w:t>八</w:t>
      </w:r>
      <w:r>
        <w:rPr>
          <w:rFonts w:ascii="仿宋" w:hAnsi="仿宋" w:eastAsia="仿宋" w:cs="仿宋"/>
          <w:b/>
          <w:bCs/>
          <w:color w:val="auto"/>
          <w:spacing w:val="3"/>
          <w:sz w:val="31"/>
          <w:szCs w:val="31"/>
          <w:lang w:eastAsia="zh-CN"/>
        </w:rPr>
        <w:t>月</w:t>
      </w:r>
    </w:p>
    <w:p w14:paraId="113121F8">
      <w:pPr>
        <w:rPr>
          <w:b/>
          <w:bCs/>
          <w:color w:val="auto"/>
          <w:lang w:eastAsia="zh-CN"/>
        </w:rPr>
      </w:pPr>
      <w:r>
        <w:rPr>
          <w:b/>
          <w:bCs/>
          <w:color w:val="auto"/>
          <w:lang w:eastAsia="zh-CN"/>
        </w:rPr>
        <w:br w:type="page"/>
      </w:r>
    </w:p>
    <w:p w14:paraId="77418B4B">
      <w:pPr>
        <w:pStyle w:val="8"/>
        <w:shd w:val="clear"/>
        <w:tabs>
          <w:tab w:val="right" w:leader="dot" w:pos="9059"/>
        </w:tabs>
        <w:spacing w:before="101" w:line="223" w:lineRule="auto"/>
        <w:ind w:left="1"/>
        <w:jc w:val="center"/>
        <w:rPr>
          <w:rFonts w:ascii="黑体" w:hAnsi="黑体" w:eastAsia="黑体" w:cs="黑体"/>
          <w:color w:val="auto"/>
          <w:sz w:val="44"/>
          <w:szCs w:val="44"/>
          <w:lang w:eastAsia="zh-CN"/>
        </w:rPr>
      </w:pPr>
      <w:r>
        <w:rPr>
          <w:rFonts w:hint="eastAsia" w:ascii="黑体" w:hAnsi="黑体" w:eastAsia="黑体" w:cs="黑体"/>
          <w:color w:val="auto"/>
          <w:sz w:val="44"/>
          <w:szCs w:val="44"/>
          <w:lang w:eastAsia="zh-CN"/>
        </w:rPr>
        <w:t>目  录</w:t>
      </w:r>
    </w:p>
    <w:p w14:paraId="2BEA00CF">
      <w:pPr>
        <w:pStyle w:val="8"/>
        <w:shd w:val="clear"/>
        <w:tabs>
          <w:tab w:val="right" w:leader="dot" w:pos="9059"/>
        </w:tabs>
        <w:spacing w:before="101" w:line="223" w:lineRule="auto"/>
        <w:ind w:left="1"/>
        <w:rPr>
          <w:color w:val="auto"/>
          <w:lang w:eastAsia="zh-CN"/>
        </w:rPr>
      </w:pPr>
    </w:p>
    <w:p w14:paraId="2B95118F">
      <w:pPr>
        <w:pStyle w:val="8"/>
        <w:shd w:val="clear"/>
        <w:tabs>
          <w:tab w:val="right" w:leader="dot" w:pos="9059"/>
        </w:tabs>
        <w:spacing w:before="101" w:line="223" w:lineRule="auto"/>
        <w:ind w:left="1"/>
        <w:rPr>
          <w:color w:val="auto"/>
          <w:sz w:val="31"/>
          <w:szCs w:val="31"/>
          <w:lang w:eastAsia="zh-CN"/>
        </w:rPr>
      </w:pPr>
      <w:r>
        <w:rPr>
          <w:color w:val="auto"/>
        </w:rPr>
        <w:fldChar w:fldCharType="begin"/>
      </w:r>
      <w:r>
        <w:rPr>
          <w:color w:val="auto"/>
        </w:rPr>
        <w:instrText xml:space="preserve"> HYPERLINK \l "bookmark2" </w:instrText>
      </w:r>
      <w:r>
        <w:rPr>
          <w:color w:val="auto"/>
        </w:rPr>
        <w:fldChar w:fldCharType="separate"/>
      </w:r>
      <w:r>
        <w:rPr>
          <w:b/>
          <w:bCs/>
          <w:color w:val="auto"/>
          <w:spacing w:val="6"/>
          <w:sz w:val="31"/>
          <w:szCs w:val="31"/>
          <w:lang w:eastAsia="zh-CN"/>
        </w:rPr>
        <w:t>第一部分招标公告</w:t>
      </w:r>
      <w:r>
        <w:rPr>
          <w:color w:val="auto"/>
          <w:sz w:val="31"/>
          <w:szCs w:val="31"/>
          <w:lang w:eastAsia="zh-CN"/>
        </w:rPr>
        <w:tab/>
      </w:r>
      <w:r>
        <w:rPr>
          <w:b/>
          <w:bCs/>
          <w:color w:val="auto"/>
          <w:spacing w:val="23"/>
          <w:sz w:val="31"/>
          <w:szCs w:val="31"/>
          <w:lang w:eastAsia="zh-CN"/>
        </w:rPr>
        <w:t>1</w:t>
      </w:r>
      <w:r>
        <w:rPr>
          <w:b/>
          <w:bCs/>
          <w:color w:val="auto"/>
          <w:spacing w:val="23"/>
          <w:sz w:val="31"/>
          <w:szCs w:val="31"/>
          <w:lang w:eastAsia="zh-CN"/>
        </w:rPr>
        <w:fldChar w:fldCharType="end"/>
      </w:r>
    </w:p>
    <w:p w14:paraId="0E43D627">
      <w:pPr>
        <w:pStyle w:val="8"/>
        <w:shd w:val="clear"/>
        <w:tabs>
          <w:tab w:val="right" w:leader="dot" w:pos="9059"/>
        </w:tabs>
        <w:spacing w:before="309" w:line="224" w:lineRule="auto"/>
        <w:ind w:left="1"/>
        <w:rPr>
          <w:color w:val="auto"/>
          <w:sz w:val="31"/>
          <w:szCs w:val="31"/>
          <w:lang w:eastAsia="zh-CN"/>
        </w:rPr>
      </w:pPr>
      <w:bookmarkStart w:id="0" w:name="bookmark3"/>
      <w:bookmarkEnd w:id="0"/>
      <w:r>
        <w:rPr>
          <w:color w:val="auto"/>
        </w:rPr>
        <w:fldChar w:fldCharType="begin"/>
      </w:r>
      <w:r>
        <w:rPr>
          <w:color w:val="auto"/>
          <w:lang w:eastAsia="zh-CN"/>
        </w:rPr>
        <w:instrText xml:space="preserve"> HYPERLINK \l "bookmark4"</w:instrText>
      </w:r>
      <w:r>
        <w:rPr>
          <w:color w:val="auto"/>
        </w:rPr>
        <w:fldChar w:fldCharType="separate"/>
      </w:r>
      <w:r>
        <w:rPr>
          <w:b/>
          <w:bCs/>
          <w:color w:val="auto"/>
          <w:spacing w:val="6"/>
          <w:sz w:val="31"/>
          <w:szCs w:val="31"/>
          <w:lang w:eastAsia="zh-CN"/>
        </w:rPr>
        <w:t>第二部分投标人须知前附表</w:t>
      </w:r>
      <w:r>
        <w:rPr>
          <w:color w:val="auto"/>
          <w:sz w:val="31"/>
          <w:szCs w:val="31"/>
          <w:lang w:eastAsia="zh-CN"/>
        </w:rPr>
        <w:tab/>
      </w:r>
      <w:r>
        <w:rPr>
          <w:rFonts w:hint="eastAsia"/>
          <w:b/>
          <w:bCs/>
          <w:color w:val="auto"/>
          <w:spacing w:val="16"/>
          <w:sz w:val="31"/>
          <w:szCs w:val="31"/>
          <w:lang w:val="en-US" w:eastAsia="zh-CN"/>
        </w:rPr>
        <w:t>5</w:t>
      </w:r>
      <w:r>
        <w:rPr>
          <w:b/>
          <w:bCs/>
          <w:color w:val="auto"/>
          <w:spacing w:val="16"/>
          <w:sz w:val="31"/>
          <w:szCs w:val="31"/>
        </w:rPr>
        <w:fldChar w:fldCharType="end"/>
      </w:r>
    </w:p>
    <w:p w14:paraId="4104339D">
      <w:pPr>
        <w:pStyle w:val="8"/>
        <w:shd w:val="clear"/>
        <w:tabs>
          <w:tab w:val="right" w:leader="dot" w:pos="9059"/>
        </w:tabs>
        <w:spacing w:before="307" w:line="225" w:lineRule="auto"/>
        <w:ind w:left="1"/>
        <w:rPr>
          <w:color w:val="auto"/>
          <w:sz w:val="31"/>
          <w:szCs w:val="31"/>
          <w:lang w:eastAsia="zh-CN"/>
        </w:rPr>
      </w:pPr>
      <w:bookmarkStart w:id="1" w:name="bookmark5"/>
      <w:bookmarkEnd w:id="1"/>
      <w:r>
        <w:rPr>
          <w:color w:val="auto"/>
        </w:rPr>
        <w:fldChar w:fldCharType="begin"/>
      </w:r>
      <w:r>
        <w:rPr>
          <w:color w:val="auto"/>
          <w:lang w:eastAsia="zh-CN"/>
        </w:rPr>
        <w:instrText xml:space="preserve"> HYPERLINK \l "bookmark6"</w:instrText>
      </w:r>
      <w:r>
        <w:rPr>
          <w:color w:val="auto"/>
        </w:rPr>
        <w:fldChar w:fldCharType="separate"/>
      </w:r>
      <w:r>
        <w:rPr>
          <w:b/>
          <w:bCs/>
          <w:color w:val="auto"/>
          <w:spacing w:val="6"/>
          <w:sz w:val="31"/>
          <w:szCs w:val="31"/>
          <w:lang w:eastAsia="zh-CN"/>
        </w:rPr>
        <w:t>第三部分投标人须知</w:t>
      </w:r>
      <w:r>
        <w:rPr>
          <w:color w:val="auto"/>
          <w:sz w:val="31"/>
          <w:szCs w:val="31"/>
          <w:lang w:eastAsia="zh-CN"/>
        </w:rPr>
        <w:tab/>
      </w:r>
      <w:r>
        <w:rPr>
          <w:b/>
          <w:bCs/>
          <w:color w:val="auto"/>
          <w:spacing w:val="11"/>
          <w:sz w:val="31"/>
          <w:szCs w:val="31"/>
          <w:lang w:eastAsia="zh-CN"/>
        </w:rPr>
        <w:t>1</w:t>
      </w:r>
      <w:r>
        <w:rPr>
          <w:b/>
          <w:bCs/>
          <w:color w:val="auto"/>
          <w:spacing w:val="11"/>
          <w:sz w:val="31"/>
          <w:szCs w:val="31"/>
        </w:rPr>
        <w:fldChar w:fldCharType="end"/>
      </w:r>
      <w:r>
        <w:rPr>
          <w:rFonts w:hint="eastAsia"/>
          <w:b/>
          <w:bCs/>
          <w:color w:val="auto"/>
          <w:spacing w:val="11"/>
          <w:sz w:val="31"/>
          <w:szCs w:val="31"/>
          <w:lang w:val="en-US" w:eastAsia="zh-CN"/>
        </w:rPr>
        <w:t>1</w:t>
      </w:r>
    </w:p>
    <w:p w14:paraId="7EF105DE">
      <w:pPr>
        <w:pStyle w:val="8"/>
        <w:shd w:val="clear"/>
        <w:tabs>
          <w:tab w:val="right" w:leader="dot" w:pos="9060"/>
        </w:tabs>
        <w:spacing w:before="306" w:line="225" w:lineRule="auto"/>
        <w:ind w:left="6"/>
        <w:rPr>
          <w:color w:val="auto"/>
          <w:sz w:val="31"/>
          <w:szCs w:val="31"/>
          <w:lang w:eastAsia="zh-CN"/>
        </w:rPr>
      </w:pPr>
      <w:bookmarkStart w:id="2" w:name="bookmark7"/>
      <w:bookmarkEnd w:id="2"/>
      <w:r>
        <w:rPr>
          <w:color w:val="auto"/>
        </w:rPr>
        <w:fldChar w:fldCharType="begin"/>
      </w:r>
      <w:r>
        <w:rPr>
          <w:color w:val="auto"/>
          <w:lang w:eastAsia="zh-CN"/>
        </w:rPr>
        <w:instrText xml:space="preserve"> HYPERLINK \l "bookmark8"</w:instrText>
      </w:r>
      <w:r>
        <w:rPr>
          <w:color w:val="auto"/>
        </w:rPr>
        <w:fldChar w:fldCharType="separate"/>
      </w:r>
      <w:r>
        <w:rPr>
          <w:color w:val="auto"/>
          <w:spacing w:val="7"/>
          <w:sz w:val="31"/>
          <w:szCs w:val="31"/>
          <w:lang w:eastAsia="zh-CN"/>
        </w:rPr>
        <w:t>一、名词解释</w:t>
      </w:r>
      <w:r>
        <w:rPr>
          <w:color w:val="auto"/>
          <w:sz w:val="31"/>
          <w:szCs w:val="31"/>
          <w:lang w:eastAsia="zh-CN"/>
        </w:rPr>
        <w:tab/>
      </w:r>
      <w:r>
        <w:rPr>
          <w:color w:val="auto"/>
          <w:spacing w:val="21"/>
          <w:sz w:val="31"/>
          <w:szCs w:val="31"/>
          <w:lang w:eastAsia="zh-CN"/>
        </w:rPr>
        <w:t>1</w:t>
      </w:r>
      <w:r>
        <w:rPr>
          <w:color w:val="auto"/>
          <w:spacing w:val="21"/>
          <w:sz w:val="31"/>
          <w:szCs w:val="31"/>
        </w:rPr>
        <w:fldChar w:fldCharType="end"/>
      </w:r>
      <w:r>
        <w:rPr>
          <w:rFonts w:hint="eastAsia"/>
          <w:color w:val="auto"/>
          <w:spacing w:val="21"/>
          <w:sz w:val="31"/>
          <w:szCs w:val="31"/>
          <w:lang w:val="en-US" w:eastAsia="zh-CN"/>
        </w:rPr>
        <w:t>1</w:t>
      </w:r>
    </w:p>
    <w:p w14:paraId="34D7360B">
      <w:pPr>
        <w:pStyle w:val="8"/>
        <w:shd w:val="clear"/>
        <w:tabs>
          <w:tab w:val="right" w:leader="dot" w:pos="9060"/>
        </w:tabs>
        <w:spacing w:before="306" w:line="225" w:lineRule="auto"/>
        <w:ind w:left="6"/>
        <w:rPr>
          <w:color w:val="auto"/>
          <w:sz w:val="31"/>
          <w:szCs w:val="31"/>
          <w:lang w:eastAsia="zh-CN"/>
        </w:rPr>
      </w:pPr>
      <w:bookmarkStart w:id="3" w:name="bookmark9"/>
      <w:bookmarkEnd w:id="3"/>
      <w:r>
        <w:rPr>
          <w:color w:val="auto"/>
        </w:rPr>
        <w:fldChar w:fldCharType="begin"/>
      </w:r>
      <w:r>
        <w:rPr>
          <w:color w:val="auto"/>
          <w:lang w:eastAsia="zh-CN"/>
        </w:rPr>
        <w:instrText xml:space="preserve"> HYPERLINK \l "bookmark10"</w:instrText>
      </w:r>
      <w:r>
        <w:rPr>
          <w:color w:val="auto"/>
        </w:rPr>
        <w:fldChar w:fldCharType="separate"/>
      </w:r>
      <w:r>
        <w:rPr>
          <w:color w:val="auto"/>
          <w:spacing w:val="8"/>
          <w:sz w:val="31"/>
          <w:szCs w:val="31"/>
          <w:lang w:eastAsia="zh-CN"/>
        </w:rPr>
        <w:t>二、招标文件及要求</w:t>
      </w:r>
      <w:r>
        <w:rPr>
          <w:color w:val="auto"/>
          <w:sz w:val="31"/>
          <w:szCs w:val="31"/>
          <w:lang w:eastAsia="zh-CN"/>
        </w:rPr>
        <w:tab/>
      </w:r>
      <w:r>
        <w:rPr>
          <w:color w:val="auto"/>
          <w:spacing w:val="21"/>
          <w:sz w:val="31"/>
          <w:szCs w:val="31"/>
          <w:lang w:eastAsia="zh-CN"/>
        </w:rPr>
        <w:t>1</w:t>
      </w:r>
      <w:r>
        <w:rPr>
          <w:color w:val="auto"/>
          <w:spacing w:val="21"/>
          <w:sz w:val="31"/>
          <w:szCs w:val="31"/>
        </w:rPr>
        <w:fldChar w:fldCharType="end"/>
      </w:r>
      <w:r>
        <w:rPr>
          <w:rFonts w:hint="eastAsia"/>
          <w:color w:val="auto"/>
          <w:spacing w:val="21"/>
          <w:sz w:val="31"/>
          <w:szCs w:val="31"/>
          <w:lang w:val="en-US" w:eastAsia="zh-CN"/>
        </w:rPr>
        <w:t>2</w:t>
      </w:r>
    </w:p>
    <w:p w14:paraId="1FB58CF5">
      <w:pPr>
        <w:pStyle w:val="8"/>
        <w:shd w:val="clear"/>
        <w:tabs>
          <w:tab w:val="right" w:leader="dot" w:pos="9060"/>
        </w:tabs>
        <w:spacing w:before="307" w:line="225" w:lineRule="auto"/>
        <w:ind w:left="1"/>
        <w:rPr>
          <w:color w:val="auto"/>
          <w:sz w:val="31"/>
          <w:szCs w:val="31"/>
          <w:lang w:eastAsia="zh-CN"/>
        </w:rPr>
      </w:pPr>
      <w:bookmarkStart w:id="4" w:name="bookmark11"/>
      <w:bookmarkEnd w:id="4"/>
      <w:r>
        <w:rPr>
          <w:color w:val="auto"/>
        </w:rPr>
        <w:fldChar w:fldCharType="begin"/>
      </w:r>
      <w:r>
        <w:rPr>
          <w:color w:val="auto"/>
          <w:lang w:eastAsia="zh-CN"/>
        </w:rPr>
        <w:instrText xml:space="preserve"> HYPERLINK \l "bookmark12"</w:instrText>
      </w:r>
      <w:r>
        <w:rPr>
          <w:color w:val="auto"/>
        </w:rPr>
        <w:fldChar w:fldCharType="separate"/>
      </w:r>
      <w:r>
        <w:rPr>
          <w:color w:val="auto"/>
          <w:spacing w:val="7"/>
          <w:sz w:val="31"/>
          <w:szCs w:val="31"/>
          <w:lang w:eastAsia="zh-CN"/>
        </w:rPr>
        <w:t>三、招标要求</w:t>
      </w:r>
      <w:r>
        <w:rPr>
          <w:color w:val="auto"/>
          <w:sz w:val="31"/>
          <w:szCs w:val="31"/>
          <w:lang w:eastAsia="zh-CN"/>
        </w:rPr>
        <w:tab/>
      </w:r>
      <w:r>
        <w:rPr>
          <w:color w:val="auto"/>
          <w:spacing w:val="21"/>
          <w:sz w:val="31"/>
          <w:szCs w:val="31"/>
          <w:lang w:eastAsia="zh-CN"/>
        </w:rPr>
        <w:t>1</w:t>
      </w:r>
      <w:r>
        <w:rPr>
          <w:color w:val="auto"/>
          <w:spacing w:val="21"/>
          <w:sz w:val="31"/>
          <w:szCs w:val="31"/>
        </w:rPr>
        <w:fldChar w:fldCharType="end"/>
      </w:r>
      <w:r>
        <w:rPr>
          <w:rFonts w:hint="eastAsia"/>
          <w:color w:val="auto"/>
          <w:spacing w:val="21"/>
          <w:sz w:val="31"/>
          <w:szCs w:val="31"/>
          <w:lang w:val="en-US" w:eastAsia="zh-CN"/>
        </w:rPr>
        <w:t>3</w:t>
      </w:r>
    </w:p>
    <w:p w14:paraId="72C60A57">
      <w:pPr>
        <w:pStyle w:val="8"/>
        <w:shd w:val="clear"/>
        <w:tabs>
          <w:tab w:val="right" w:leader="dot" w:pos="9060"/>
        </w:tabs>
        <w:spacing w:before="305" w:line="225" w:lineRule="auto"/>
        <w:ind w:left="31"/>
        <w:rPr>
          <w:rFonts w:hint="default"/>
          <w:color w:val="auto"/>
          <w:sz w:val="31"/>
          <w:szCs w:val="31"/>
          <w:lang w:val="en-US" w:eastAsia="zh-CN"/>
        </w:rPr>
      </w:pPr>
      <w:r>
        <w:rPr>
          <w:color w:val="auto"/>
        </w:rPr>
        <w:fldChar w:fldCharType="begin"/>
      </w:r>
      <w:r>
        <w:rPr>
          <w:color w:val="auto"/>
        </w:rPr>
        <w:instrText xml:space="preserve"> HYPERLINK \l "bookmark14" </w:instrText>
      </w:r>
      <w:r>
        <w:rPr>
          <w:color w:val="auto"/>
        </w:rPr>
        <w:fldChar w:fldCharType="separate"/>
      </w:r>
      <w:r>
        <w:rPr>
          <w:color w:val="auto"/>
          <w:spacing w:val="6"/>
          <w:sz w:val="31"/>
          <w:szCs w:val="31"/>
          <w:lang w:eastAsia="zh-CN"/>
        </w:rPr>
        <w:t>四、投标文件的式样和签署</w:t>
      </w:r>
      <w:r>
        <w:rPr>
          <w:color w:val="auto"/>
          <w:sz w:val="31"/>
          <w:szCs w:val="31"/>
          <w:lang w:eastAsia="zh-CN"/>
        </w:rPr>
        <w:tab/>
      </w:r>
      <w:r>
        <w:rPr>
          <w:color w:val="auto"/>
          <w:spacing w:val="21"/>
          <w:sz w:val="31"/>
          <w:szCs w:val="31"/>
          <w:lang w:eastAsia="zh-CN"/>
        </w:rPr>
        <w:fldChar w:fldCharType="end"/>
      </w:r>
      <w:r>
        <w:rPr>
          <w:rFonts w:hint="eastAsia"/>
          <w:color w:val="auto"/>
          <w:spacing w:val="21"/>
          <w:sz w:val="31"/>
          <w:szCs w:val="31"/>
          <w:lang w:val="en-US" w:eastAsia="zh-CN"/>
        </w:rPr>
        <w:t>16</w:t>
      </w:r>
    </w:p>
    <w:p w14:paraId="7659D829">
      <w:pPr>
        <w:pStyle w:val="8"/>
        <w:shd w:val="clear"/>
        <w:tabs>
          <w:tab w:val="right" w:leader="dot" w:pos="9060"/>
        </w:tabs>
        <w:spacing w:before="307" w:line="225" w:lineRule="auto"/>
        <w:ind w:left="6"/>
        <w:rPr>
          <w:color w:val="auto"/>
          <w:sz w:val="31"/>
          <w:szCs w:val="31"/>
          <w:lang w:eastAsia="zh-CN"/>
        </w:rPr>
      </w:pPr>
      <w:bookmarkStart w:id="5" w:name="bookmark15"/>
      <w:bookmarkEnd w:id="5"/>
      <w:r>
        <w:rPr>
          <w:color w:val="auto"/>
        </w:rPr>
        <w:fldChar w:fldCharType="begin"/>
      </w:r>
      <w:r>
        <w:rPr>
          <w:color w:val="auto"/>
          <w:lang w:eastAsia="zh-CN"/>
        </w:rPr>
        <w:instrText xml:space="preserve"> HYPERLINK \l "bookmark16"</w:instrText>
      </w:r>
      <w:r>
        <w:rPr>
          <w:color w:val="auto"/>
        </w:rPr>
        <w:fldChar w:fldCharType="separate"/>
      </w:r>
      <w:r>
        <w:rPr>
          <w:color w:val="auto"/>
          <w:spacing w:val="8"/>
          <w:sz w:val="31"/>
          <w:szCs w:val="31"/>
          <w:lang w:eastAsia="zh-CN"/>
        </w:rPr>
        <w:t>五、投标文件的密封和递交</w:t>
      </w:r>
      <w:r>
        <w:rPr>
          <w:color w:val="auto"/>
          <w:sz w:val="31"/>
          <w:szCs w:val="31"/>
          <w:lang w:eastAsia="zh-CN"/>
        </w:rPr>
        <w:tab/>
      </w:r>
      <w:r>
        <w:rPr>
          <w:rFonts w:hint="eastAsia"/>
          <w:color w:val="auto"/>
          <w:spacing w:val="21"/>
          <w:sz w:val="31"/>
          <w:szCs w:val="31"/>
          <w:lang w:val="en-US" w:eastAsia="zh-CN"/>
        </w:rPr>
        <w:t>1</w:t>
      </w:r>
      <w:r>
        <w:rPr>
          <w:color w:val="auto"/>
          <w:spacing w:val="21"/>
          <w:sz w:val="31"/>
          <w:szCs w:val="31"/>
        </w:rPr>
        <w:fldChar w:fldCharType="end"/>
      </w:r>
      <w:r>
        <w:rPr>
          <w:rFonts w:hint="eastAsia"/>
          <w:color w:val="auto"/>
          <w:spacing w:val="21"/>
          <w:sz w:val="31"/>
          <w:szCs w:val="31"/>
          <w:lang w:val="en-US" w:eastAsia="zh-CN"/>
        </w:rPr>
        <w:t>7</w:t>
      </w:r>
    </w:p>
    <w:p w14:paraId="0EAC7060">
      <w:pPr>
        <w:pStyle w:val="8"/>
        <w:shd w:val="clear"/>
        <w:tabs>
          <w:tab w:val="right" w:leader="dot" w:pos="9060"/>
        </w:tabs>
        <w:spacing w:before="306" w:line="224" w:lineRule="auto"/>
        <w:ind w:left="3"/>
        <w:rPr>
          <w:color w:val="auto"/>
          <w:sz w:val="31"/>
          <w:szCs w:val="31"/>
          <w:lang w:eastAsia="zh-CN"/>
        </w:rPr>
      </w:pPr>
      <w:bookmarkStart w:id="6" w:name="bookmark17"/>
      <w:bookmarkEnd w:id="6"/>
      <w:r>
        <w:rPr>
          <w:color w:val="auto"/>
        </w:rPr>
        <w:fldChar w:fldCharType="begin"/>
      </w:r>
      <w:r>
        <w:rPr>
          <w:color w:val="auto"/>
          <w:lang w:eastAsia="zh-CN"/>
        </w:rPr>
        <w:instrText xml:space="preserve"> HYPERLINK \l "bookmark18"</w:instrText>
      </w:r>
      <w:r>
        <w:rPr>
          <w:color w:val="auto"/>
        </w:rPr>
        <w:fldChar w:fldCharType="separate"/>
      </w:r>
      <w:r>
        <w:rPr>
          <w:color w:val="auto"/>
          <w:spacing w:val="8"/>
          <w:sz w:val="31"/>
          <w:szCs w:val="31"/>
          <w:lang w:eastAsia="zh-CN"/>
        </w:rPr>
        <w:t>六、评标委员会组成及职责</w:t>
      </w:r>
      <w:r>
        <w:rPr>
          <w:color w:val="auto"/>
          <w:sz w:val="31"/>
          <w:szCs w:val="31"/>
          <w:lang w:eastAsia="zh-CN"/>
        </w:rPr>
        <w:tab/>
      </w:r>
      <w:r>
        <w:rPr>
          <w:color w:val="auto"/>
          <w:spacing w:val="21"/>
          <w:sz w:val="31"/>
          <w:szCs w:val="31"/>
          <w:lang w:eastAsia="zh-CN"/>
        </w:rPr>
        <w:t>2</w:t>
      </w:r>
      <w:r>
        <w:rPr>
          <w:color w:val="auto"/>
          <w:spacing w:val="21"/>
          <w:sz w:val="31"/>
          <w:szCs w:val="31"/>
        </w:rPr>
        <w:fldChar w:fldCharType="end"/>
      </w:r>
      <w:r>
        <w:rPr>
          <w:color w:val="auto"/>
          <w:spacing w:val="21"/>
          <w:sz w:val="31"/>
          <w:szCs w:val="31"/>
          <w:lang w:eastAsia="zh-CN"/>
        </w:rPr>
        <w:t>2</w:t>
      </w:r>
    </w:p>
    <w:p w14:paraId="1146DB67">
      <w:pPr>
        <w:pStyle w:val="8"/>
        <w:shd w:val="clear"/>
        <w:tabs>
          <w:tab w:val="right" w:leader="dot" w:pos="9060"/>
        </w:tabs>
        <w:spacing w:before="308" w:line="225" w:lineRule="auto"/>
        <w:rPr>
          <w:color w:val="auto"/>
          <w:sz w:val="31"/>
          <w:szCs w:val="31"/>
          <w:lang w:eastAsia="zh-CN"/>
        </w:rPr>
      </w:pPr>
      <w:bookmarkStart w:id="7" w:name="bookmark19"/>
      <w:bookmarkEnd w:id="7"/>
      <w:r>
        <w:rPr>
          <w:color w:val="auto"/>
        </w:rPr>
        <w:fldChar w:fldCharType="begin"/>
      </w:r>
      <w:r>
        <w:rPr>
          <w:color w:val="auto"/>
          <w:lang w:eastAsia="zh-CN"/>
        </w:rPr>
        <w:instrText xml:space="preserve"> HYPERLINK \l "bookmark20"</w:instrText>
      </w:r>
      <w:r>
        <w:rPr>
          <w:color w:val="auto"/>
        </w:rPr>
        <w:fldChar w:fldCharType="separate"/>
      </w:r>
      <w:r>
        <w:rPr>
          <w:color w:val="auto"/>
          <w:spacing w:val="8"/>
          <w:sz w:val="31"/>
          <w:szCs w:val="31"/>
          <w:lang w:eastAsia="zh-CN"/>
        </w:rPr>
        <w:t>七、评审程序及评审办法</w:t>
      </w:r>
      <w:r>
        <w:rPr>
          <w:color w:val="auto"/>
          <w:sz w:val="31"/>
          <w:szCs w:val="31"/>
          <w:lang w:eastAsia="zh-CN"/>
        </w:rPr>
        <w:tab/>
      </w:r>
      <w:r>
        <w:rPr>
          <w:color w:val="auto"/>
          <w:spacing w:val="21"/>
          <w:sz w:val="31"/>
          <w:szCs w:val="31"/>
          <w:lang w:eastAsia="zh-CN"/>
        </w:rPr>
        <w:t>2</w:t>
      </w:r>
      <w:r>
        <w:rPr>
          <w:color w:val="auto"/>
          <w:spacing w:val="21"/>
          <w:sz w:val="31"/>
          <w:szCs w:val="31"/>
        </w:rPr>
        <w:fldChar w:fldCharType="end"/>
      </w:r>
      <w:r>
        <w:rPr>
          <w:rFonts w:hint="eastAsia"/>
          <w:color w:val="auto"/>
          <w:spacing w:val="21"/>
          <w:sz w:val="31"/>
          <w:szCs w:val="31"/>
          <w:lang w:val="en-US" w:eastAsia="zh-CN"/>
        </w:rPr>
        <w:t>5</w:t>
      </w:r>
    </w:p>
    <w:p w14:paraId="0C2601DF">
      <w:pPr>
        <w:pStyle w:val="8"/>
        <w:shd w:val="clear"/>
        <w:tabs>
          <w:tab w:val="right" w:leader="dot" w:pos="9060"/>
        </w:tabs>
        <w:spacing w:before="307" w:line="225" w:lineRule="auto"/>
        <w:ind w:left="6"/>
        <w:rPr>
          <w:rFonts w:hint="default"/>
          <w:color w:val="auto"/>
          <w:sz w:val="31"/>
          <w:szCs w:val="31"/>
          <w:lang w:val="en-US" w:eastAsia="zh-CN"/>
        </w:rPr>
      </w:pPr>
      <w:bookmarkStart w:id="8" w:name="bookmark21"/>
      <w:bookmarkEnd w:id="8"/>
      <w:r>
        <w:rPr>
          <w:color w:val="auto"/>
        </w:rPr>
        <w:fldChar w:fldCharType="begin"/>
      </w:r>
      <w:r>
        <w:rPr>
          <w:color w:val="auto"/>
          <w:lang w:eastAsia="zh-CN"/>
        </w:rPr>
        <w:instrText xml:space="preserve"> HYPERLINK \l "bookmark22"</w:instrText>
      </w:r>
      <w:r>
        <w:rPr>
          <w:color w:val="auto"/>
        </w:rPr>
        <w:fldChar w:fldCharType="separate"/>
      </w:r>
      <w:r>
        <w:rPr>
          <w:color w:val="auto"/>
          <w:spacing w:val="7"/>
          <w:sz w:val="31"/>
          <w:szCs w:val="31"/>
          <w:lang w:eastAsia="zh-CN"/>
        </w:rPr>
        <w:t>八、确定中标人</w:t>
      </w:r>
      <w:r>
        <w:rPr>
          <w:color w:val="auto"/>
          <w:sz w:val="31"/>
          <w:szCs w:val="31"/>
          <w:lang w:eastAsia="zh-CN"/>
        </w:rPr>
        <w:tab/>
      </w:r>
      <w:r>
        <w:rPr>
          <w:color w:val="auto"/>
          <w:spacing w:val="21"/>
          <w:sz w:val="31"/>
          <w:szCs w:val="31"/>
          <w:lang w:eastAsia="zh-CN"/>
        </w:rPr>
        <w:t>3</w:t>
      </w:r>
      <w:r>
        <w:rPr>
          <w:color w:val="auto"/>
          <w:spacing w:val="21"/>
          <w:sz w:val="31"/>
          <w:szCs w:val="31"/>
        </w:rPr>
        <w:fldChar w:fldCharType="end"/>
      </w:r>
      <w:bookmarkStart w:id="9" w:name="bookmark23"/>
      <w:bookmarkEnd w:id="9"/>
      <w:r>
        <w:rPr>
          <w:rFonts w:hint="eastAsia"/>
          <w:color w:val="auto"/>
          <w:spacing w:val="21"/>
          <w:sz w:val="31"/>
          <w:szCs w:val="31"/>
          <w:lang w:val="en-US" w:eastAsia="zh-CN"/>
        </w:rPr>
        <w:t>2</w:t>
      </w:r>
    </w:p>
    <w:p w14:paraId="5ED5245B">
      <w:pPr>
        <w:pStyle w:val="8"/>
        <w:shd w:val="clear"/>
        <w:tabs>
          <w:tab w:val="right" w:leader="dot" w:pos="9059"/>
        </w:tabs>
        <w:spacing w:before="306" w:line="224" w:lineRule="auto"/>
        <w:ind w:left="1"/>
        <w:rPr>
          <w:color w:val="auto"/>
          <w:sz w:val="31"/>
          <w:szCs w:val="31"/>
          <w:lang w:eastAsia="zh-CN"/>
        </w:rPr>
      </w:pPr>
      <w:bookmarkStart w:id="10" w:name="bookmark27"/>
      <w:bookmarkEnd w:id="10"/>
      <w:r>
        <w:rPr>
          <w:color w:val="auto"/>
        </w:rPr>
        <w:fldChar w:fldCharType="begin"/>
      </w:r>
      <w:r>
        <w:rPr>
          <w:color w:val="auto"/>
          <w:lang w:eastAsia="zh-CN"/>
        </w:rPr>
        <w:instrText xml:space="preserve"> HYPERLINK \l "bookmark28"</w:instrText>
      </w:r>
      <w:r>
        <w:rPr>
          <w:color w:val="auto"/>
        </w:rPr>
        <w:fldChar w:fldCharType="separate"/>
      </w:r>
      <w:r>
        <w:rPr>
          <w:b/>
          <w:bCs/>
          <w:color w:val="auto"/>
          <w:spacing w:val="6"/>
          <w:sz w:val="31"/>
          <w:szCs w:val="31"/>
          <w:lang w:eastAsia="zh-CN"/>
        </w:rPr>
        <w:t>第四部分采购内容及要求</w:t>
      </w:r>
      <w:r>
        <w:rPr>
          <w:color w:val="auto"/>
          <w:sz w:val="31"/>
          <w:szCs w:val="31"/>
          <w:lang w:eastAsia="zh-CN"/>
        </w:rPr>
        <w:tab/>
      </w:r>
      <w:r>
        <w:rPr>
          <w:b/>
          <w:bCs/>
          <w:color w:val="auto"/>
          <w:spacing w:val="10"/>
          <w:sz w:val="31"/>
          <w:szCs w:val="31"/>
          <w:lang w:eastAsia="zh-CN"/>
        </w:rPr>
        <w:t>3</w:t>
      </w:r>
      <w:r>
        <w:rPr>
          <w:b/>
          <w:bCs/>
          <w:color w:val="auto"/>
          <w:spacing w:val="10"/>
          <w:sz w:val="31"/>
          <w:szCs w:val="31"/>
        </w:rPr>
        <w:fldChar w:fldCharType="end"/>
      </w:r>
      <w:r>
        <w:rPr>
          <w:rFonts w:hint="eastAsia"/>
          <w:b/>
          <w:bCs/>
          <w:color w:val="auto"/>
          <w:spacing w:val="10"/>
          <w:sz w:val="31"/>
          <w:szCs w:val="31"/>
          <w:lang w:val="en-US" w:eastAsia="zh-CN"/>
        </w:rPr>
        <w:t>4</w:t>
      </w:r>
    </w:p>
    <w:p w14:paraId="4AA2D302">
      <w:pPr>
        <w:pStyle w:val="8"/>
        <w:shd w:val="clear"/>
        <w:tabs>
          <w:tab w:val="right" w:leader="dot" w:pos="9059"/>
        </w:tabs>
        <w:spacing w:before="308" w:line="225" w:lineRule="auto"/>
        <w:ind w:left="1"/>
        <w:rPr>
          <w:rFonts w:hint="eastAsia" w:eastAsia="宋体"/>
          <w:b/>
          <w:bCs/>
          <w:color w:val="auto"/>
          <w:spacing w:val="9"/>
          <w:sz w:val="31"/>
          <w:szCs w:val="31"/>
          <w:lang w:val="en-US" w:eastAsia="zh-CN"/>
        </w:rPr>
      </w:pPr>
      <w:bookmarkStart w:id="11" w:name="bookmark29"/>
      <w:bookmarkEnd w:id="11"/>
      <w:r>
        <w:rPr>
          <w:color w:val="auto"/>
        </w:rPr>
        <w:fldChar w:fldCharType="begin"/>
      </w:r>
      <w:r>
        <w:rPr>
          <w:color w:val="auto"/>
          <w:lang w:eastAsia="zh-CN"/>
        </w:rPr>
        <w:instrText xml:space="preserve"> HYPERLINK \l "bookmark30"</w:instrText>
      </w:r>
      <w:r>
        <w:rPr>
          <w:color w:val="auto"/>
        </w:rPr>
        <w:fldChar w:fldCharType="separate"/>
      </w:r>
      <w:r>
        <w:rPr>
          <w:b/>
          <w:bCs/>
          <w:color w:val="auto"/>
          <w:spacing w:val="6"/>
          <w:sz w:val="31"/>
          <w:szCs w:val="31"/>
          <w:lang w:eastAsia="zh-CN"/>
        </w:rPr>
        <w:t>第五部分商务及合同主要条款</w:t>
      </w:r>
      <w:r>
        <w:rPr>
          <w:color w:val="auto"/>
          <w:sz w:val="31"/>
          <w:szCs w:val="31"/>
          <w:lang w:eastAsia="zh-CN"/>
        </w:rPr>
        <w:tab/>
      </w:r>
      <w:r>
        <w:rPr>
          <w:rFonts w:hint="eastAsia"/>
          <w:b/>
          <w:bCs/>
          <w:color w:val="auto"/>
          <w:spacing w:val="9"/>
          <w:sz w:val="31"/>
          <w:szCs w:val="31"/>
          <w:lang w:val="en-US" w:eastAsia="zh-CN"/>
        </w:rPr>
        <w:t>3</w:t>
      </w:r>
      <w:r>
        <w:rPr>
          <w:b/>
          <w:bCs/>
          <w:color w:val="auto"/>
          <w:spacing w:val="9"/>
          <w:sz w:val="31"/>
          <w:szCs w:val="31"/>
        </w:rPr>
        <w:fldChar w:fldCharType="end"/>
      </w:r>
      <w:r>
        <w:rPr>
          <w:rFonts w:hint="eastAsia"/>
          <w:b/>
          <w:bCs/>
          <w:color w:val="auto"/>
          <w:spacing w:val="9"/>
          <w:sz w:val="31"/>
          <w:szCs w:val="31"/>
          <w:lang w:val="en-US" w:eastAsia="zh-CN"/>
        </w:rPr>
        <w:t>6</w:t>
      </w:r>
    </w:p>
    <w:p w14:paraId="74A75A96">
      <w:pPr>
        <w:pStyle w:val="8"/>
        <w:shd w:val="clear"/>
        <w:tabs>
          <w:tab w:val="right" w:leader="dot" w:pos="9059"/>
        </w:tabs>
        <w:spacing w:before="308" w:line="225" w:lineRule="auto"/>
        <w:ind w:left="1"/>
        <w:rPr>
          <w:rFonts w:hint="eastAsia"/>
          <w:b/>
          <w:bCs/>
          <w:color w:val="auto"/>
          <w:spacing w:val="9"/>
          <w:sz w:val="31"/>
          <w:szCs w:val="31"/>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w:fldChar w:fldCharType="begin"/>
      </w:r>
      <w:r>
        <w:rPr>
          <w:color w:val="auto"/>
        </w:rPr>
        <w:instrText xml:space="preserve"> HYPERLINK \l "bookmark30" </w:instrText>
      </w:r>
      <w:r>
        <w:rPr>
          <w:color w:val="auto"/>
        </w:rPr>
        <w:fldChar w:fldCharType="separate"/>
      </w:r>
      <w:r>
        <w:rPr>
          <w:b/>
          <w:bCs/>
          <w:color w:val="auto"/>
          <w:spacing w:val="6"/>
          <w:sz w:val="31"/>
          <w:szCs w:val="31"/>
          <w:lang w:eastAsia="zh-CN"/>
        </w:rPr>
        <w:t>第</w:t>
      </w:r>
      <w:r>
        <w:rPr>
          <w:rFonts w:hint="eastAsia"/>
          <w:b/>
          <w:bCs/>
          <w:color w:val="auto"/>
          <w:spacing w:val="6"/>
          <w:sz w:val="31"/>
          <w:szCs w:val="31"/>
          <w:lang w:val="en-US" w:eastAsia="zh-CN"/>
        </w:rPr>
        <w:t>六</w:t>
      </w:r>
      <w:r>
        <w:rPr>
          <w:b/>
          <w:bCs/>
          <w:color w:val="auto"/>
          <w:spacing w:val="6"/>
          <w:sz w:val="31"/>
          <w:szCs w:val="31"/>
          <w:lang w:eastAsia="zh-CN"/>
        </w:rPr>
        <w:t>部分投标投标文件格式</w:t>
      </w:r>
      <w:r>
        <w:rPr>
          <w:color w:val="auto"/>
          <w:sz w:val="31"/>
          <w:szCs w:val="31"/>
          <w:lang w:eastAsia="zh-CN"/>
        </w:rPr>
        <w:tab/>
      </w:r>
      <w:r>
        <w:rPr>
          <w:b/>
          <w:bCs/>
          <w:color w:val="auto"/>
          <w:spacing w:val="9"/>
          <w:sz w:val="31"/>
          <w:szCs w:val="31"/>
          <w:lang w:eastAsia="zh-CN"/>
        </w:rPr>
        <w:t>4</w:t>
      </w:r>
      <w:r>
        <w:rPr>
          <w:b/>
          <w:bCs/>
          <w:color w:val="auto"/>
          <w:spacing w:val="9"/>
          <w:sz w:val="31"/>
          <w:szCs w:val="31"/>
          <w:lang w:eastAsia="zh-CN"/>
        </w:rPr>
        <w:fldChar w:fldCharType="end"/>
      </w:r>
      <w:r>
        <w:rPr>
          <w:rFonts w:hint="eastAsia"/>
          <w:b/>
          <w:bCs/>
          <w:color w:val="auto"/>
          <w:spacing w:val="9"/>
          <w:sz w:val="31"/>
          <w:szCs w:val="31"/>
          <w:lang w:val="en-US" w:eastAsia="zh-CN"/>
        </w:rPr>
        <w:t>1</w:t>
      </w:r>
    </w:p>
    <w:p w14:paraId="4ADAAD83">
      <w:pPr>
        <w:pStyle w:val="8"/>
        <w:shd w:val="clear"/>
        <w:tabs>
          <w:tab w:val="left" w:pos="2940"/>
        </w:tabs>
        <w:spacing w:line="560" w:lineRule="exact"/>
        <w:jc w:val="both"/>
        <w:outlineLvl w:val="0"/>
        <w:rPr>
          <w:b/>
          <w:bCs/>
          <w:color w:val="auto"/>
          <w:sz w:val="43"/>
          <w:szCs w:val="43"/>
          <w:lang w:eastAsia="zh-CN"/>
        </w:rPr>
      </w:pPr>
    </w:p>
    <w:p w14:paraId="69D1D0FB">
      <w:pPr>
        <w:pStyle w:val="8"/>
        <w:shd w:val="clear"/>
        <w:tabs>
          <w:tab w:val="left" w:pos="2940"/>
        </w:tabs>
        <w:spacing w:line="560" w:lineRule="exact"/>
        <w:jc w:val="center"/>
        <w:outlineLvl w:val="0"/>
        <w:rPr>
          <w:b/>
          <w:bCs/>
          <w:color w:val="auto"/>
          <w:sz w:val="43"/>
          <w:szCs w:val="43"/>
          <w:lang w:eastAsia="zh-CN"/>
        </w:rPr>
      </w:pPr>
      <w:r>
        <w:rPr>
          <w:b/>
          <w:bCs/>
          <w:color w:val="auto"/>
          <w:sz w:val="43"/>
          <w:szCs w:val="43"/>
          <w:lang w:eastAsia="zh-CN"/>
        </w:rPr>
        <w:t>第一部分  招标公告</w:t>
      </w:r>
    </w:p>
    <w:p w14:paraId="4E0EEF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snapToGrid w:val="0"/>
          <w:color w:val="auto"/>
          <w:spacing w:val="0"/>
          <w:kern w:val="0"/>
          <w:sz w:val="36"/>
          <w:szCs w:val="36"/>
          <w:shd w:val="clear" w:fill="FFFFFF"/>
          <w:lang w:val="en-US" w:eastAsia="zh-CN" w:bidi="ar"/>
        </w:rPr>
        <w:t>延川县林业局关于延川县2024年“三北”工程林草湿荒一体化保护修复项目（补充工程）招标公告</w:t>
      </w:r>
    </w:p>
    <w:p w14:paraId="126DDE6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17"/>
          <w:b/>
          <w:bCs/>
          <w:i w:val="0"/>
          <w:iCs w:val="0"/>
          <w:caps w:val="0"/>
          <w:color w:val="auto"/>
          <w:spacing w:val="0"/>
          <w:sz w:val="21"/>
          <w:szCs w:val="21"/>
          <w:shd w:val="clear" w:fill="FFFFFF"/>
        </w:rPr>
        <w:t>项目概况</w:t>
      </w:r>
    </w:p>
    <w:p w14:paraId="7973BAD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延川县2024年“三北”工程林草湿荒一体化保护修复项目（补充工程）</w:t>
      </w:r>
      <w:r>
        <w:rPr>
          <w:rFonts w:hint="eastAsia" w:ascii="微软雅黑" w:hAnsi="微软雅黑" w:eastAsia="微软雅黑" w:cs="微软雅黑"/>
          <w:i w:val="0"/>
          <w:iCs w:val="0"/>
          <w:caps w:val="0"/>
          <w:color w:val="auto"/>
          <w:spacing w:val="0"/>
          <w:sz w:val="21"/>
          <w:szCs w:val="21"/>
          <w:shd w:val="clear" w:fill="FFFFFF"/>
        </w:rPr>
        <w:t>招标项目的潜在投标人应在全国公共资源交易平台(陕西省·延安市)获取招标文件，并于 2026年09月04日 10时00分 （北京时间）前递交投标文件。</w:t>
      </w:r>
    </w:p>
    <w:p w14:paraId="2AA8B47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7"/>
          <w:b/>
          <w:bCs/>
          <w:i w:val="0"/>
          <w:iCs w:val="0"/>
          <w:caps w:val="0"/>
          <w:color w:val="auto"/>
          <w:spacing w:val="0"/>
          <w:sz w:val="21"/>
          <w:szCs w:val="21"/>
          <w:shd w:val="clear" w:fill="FFFFFF"/>
        </w:rPr>
        <w:t>一、项目基本情况</w:t>
      </w:r>
    </w:p>
    <w:p w14:paraId="647BBED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项目编号：政采-延川县-2026-00168</w:t>
      </w:r>
    </w:p>
    <w:p w14:paraId="6355F39A">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项目名称：延川县2024年“三北”工程林草湿荒一体化保护修复项目（补充工程）</w:t>
      </w:r>
    </w:p>
    <w:p w14:paraId="10DD9890">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采购方式：公开招标</w:t>
      </w:r>
    </w:p>
    <w:p w14:paraId="28625AD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预算金额：2,383,297.50元</w:t>
      </w:r>
    </w:p>
    <w:p w14:paraId="215AA05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0B35EC50">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合同包1(延川县2024年“三北”工程林草湿荒一体化保护修复项目（补充工程）):</w:t>
      </w:r>
    </w:p>
    <w:p w14:paraId="239042E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合同包预算金额：2,383,297.50元</w:t>
      </w:r>
    </w:p>
    <w:p w14:paraId="1E3751E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合同包最高限价：2,368,297.50元</w:t>
      </w:r>
    </w:p>
    <w:tbl>
      <w:tblPr>
        <w:tblStyle w:val="14"/>
        <w:tblW w:w="98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6"/>
        <w:gridCol w:w="2377"/>
        <w:gridCol w:w="2377"/>
        <w:gridCol w:w="1028"/>
        <w:gridCol w:w="1751"/>
        <w:gridCol w:w="1559"/>
      </w:tblGrid>
      <w:tr w14:paraId="7DBD3B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0" w:hRule="atLeast"/>
          <w:tblHeader/>
        </w:trPr>
        <w:tc>
          <w:tcPr>
            <w:tcW w:w="7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DF2512">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品目号</w:t>
            </w:r>
          </w:p>
        </w:tc>
        <w:tc>
          <w:tcPr>
            <w:tcW w:w="23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BF4D8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品目名称</w:t>
            </w:r>
          </w:p>
        </w:tc>
        <w:tc>
          <w:tcPr>
            <w:tcW w:w="23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2ECC9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采购标的</w:t>
            </w:r>
          </w:p>
        </w:tc>
        <w:tc>
          <w:tcPr>
            <w:tcW w:w="10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88395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数量（单位）</w:t>
            </w:r>
          </w:p>
        </w:tc>
        <w:tc>
          <w:tcPr>
            <w:tcW w:w="17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FC6AA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技术规格、参数及要求</w:t>
            </w:r>
          </w:p>
        </w:tc>
        <w:tc>
          <w:tcPr>
            <w:tcW w:w="15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7680A1">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品目预算(元)</w:t>
            </w:r>
          </w:p>
        </w:tc>
      </w:tr>
      <w:tr w14:paraId="7AC031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E06A6A">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7C1953">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其他建筑建材</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072A4B">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围网</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1D44C9">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3B3D5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A86006">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snapToGrid w:val="0"/>
                <w:color w:val="auto"/>
                <w:kern w:val="0"/>
                <w:sz w:val="21"/>
                <w:szCs w:val="21"/>
                <w:lang w:val="en-US" w:eastAsia="zh-CN" w:bidi="ar"/>
              </w:rPr>
              <w:t>2,383,297.50</w:t>
            </w:r>
          </w:p>
        </w:tc>
      </w:tr>
    </w:tbl>
    <w:p w14:paraId="58211AA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17DC1C6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合同履行期限：一年</w:t>
      </w:r>
    </w:p>
    <w:p w14:paraId="7DFF19B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7"/>
          <w:b/>
          <w:bCs/>
          <w:i w:val="0"/>
          <w:iCs w:val="0"/>
          <w:caps w:val="0"/>
          <w:color w:val="auto"/>
          <w:spacing w:val="0"/>
          <w:sz w:val="21"/>
          <w:szCs w:val="21"/>
          <w:shd w:val="clear" w:fill="FFFFFF"/>
        </w:rPr>
        <w:t>二、申请人的资格要求：</w:t>
      </w:r>
    </w:p>
    <w:p w14:paraId="6E37B80C">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68604B33">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7834461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合同包1(延川县2024年“三北”工程林草湿荒一体化保护修复项目（补充工程）)落实政府采购政策需满足的资格要求如下:</w:t>
      </w:r>
    </w:p>
    <w:p w14:paraId="610EE33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（3）《关于印发节能产品政府采购品目清单的通知》（财库〔2019〕19号）；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（4）《关于印发环境标志产品政府采购品目清单的通知》（财库〔2019〕18号）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（5）《政府采购促进中小企业发展管理办法》（财库〔2020〕46号）；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（13）如有最新颁布的政府采购政策，按最新的文件执行。</w:t>
      </w:r>
    </w:p>
    <w:p w14:paraId="616B5C8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4B03BBAE">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合同包1(延川县2024年“三北”工程林草湿荒一体化保护修复项目（补充工程）)特定资格要求如下:</w:t>
      </w:r>
    </w:p>
    <w:p w14:paraId="0AC6CD10">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9、本项目专门面向中小企业采购，仅限符合《政 府采购促进中小企业发展管理办法》的通知(财 库〔2020〕46号)条件的中小企业参与，并提 供中小企业声明函。</w:t>
      </w:r>
    </w:p>
    <w:p w14:paraId="3159B6A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7"/>
          <w:b/>
          <w:bCs/>
          <w:i w:val="0"/>
          <w:iCs w:val="0"/>
          <w:caps w:val="0"/>
          <w:color w:val="auto"/>
          <w:spacing w:val="0"/>
          <w:sz w:val="21"/>
          <w:szCs w:val="21"/>
          <w:shd w:val="clear" w:fill="FFFFFF"/>
        </w:rPr>
        <w:t>三、获取招标文件</w:t>
      </w:r>
    </w:p>
    <w:p w14:paraId="62FAA90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2026年08月14日 至 2026年08月20日 ，每天上午 08:00:00 至 12:00:00 ，下午 15:00:00 至 18:00:00 （北京时间）</w:t>
      </w:r>
    </w:p>
    <w:p w14:paraId="1CC460DC">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途径：全国公共资源交易平台(陕西省·延安市)</w:t>
      </w:r>
    </w:p>
    <w:p w14:paraId="5AB111BB">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方式：现场获取</w:t>
      </w:r>
    </w:p>
    <w:p w14:paraId="108093A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5C80916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7"/>
          <w:b/>
          <w:bCs/>
          <w:i w:val="0"/>
          <w:iCs w:val="0"/>
          <w:caps w:val="0"/>
          <w:color w:val="auto"/>
          <w:spacing w:val="0"/>
          <w:sz w:val="21"/>
          <w:szCs w:val="21"/>
          <w:shd w:val="clear" w:fill="FFFFFF"/>
        </w:rPr>
        <w:t>四、提交投标文件截止时间、开标时间和地点</w:t>
      </w:r>
    </w:p>
    <w:p w14:paraId="4270B29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2026年09月04日 10时00分00秒 （北京时间）</w:t>
      </w:r>
    </w:p>
    <w:p w14:paraId="28B9DDB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提交投标文件地点：延安市公共资源交易中心交易开标8室</w:t>
      </w:r>
    </w:p>
    <w:p w14:paraId="774ACBD3">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开标地点：延安市公共资源交易中心交易开标8室</w:t>
      </w:r>
    </w:p>
    <w:p w14:paraId="532E722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7"/>
          <w:b/>
          <w:bCs/>
          <w:i w:val="0"/>
          <w:iCs w:val="0"/>
          <w:caps w:val="0"/>
          <w:color w:val="auto"/>
          <w:spacing w:val="0"/>
          <w:sz w:val="21"/>
          <w:szCs w:val="21"/>
          <w:shd w:val="clear" w:fill="FFFFFF"/>
        </w:rPr>
        <w:t>五、公告期限</w:t>
      </w:r>
    </w:p>
    <w:p w14:paraId="79E2559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自本公告发布之日起5个工作日。</w:t>
      </w:r>
    </w:p>
    <w:p w14:paraId="60D4206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7"/>
          <w:b/>
          <w:bCs/>
          <w:i w:val="0"/>
          <w:iCs w:val="0"/>
          <w:caps w:val="0"/>
          <w:color w:val="auto"/>
          <w:spacing w:val="0"/>
          <w:sz w:val="21"/>
          <w:szCs w:val="21"/>
          <w:shd w:val="clear" w:fill="FFFFFF"/>
        </w:rPr>
        <w:t>六、其他补充事宜</w:t>
      </w:r>
    </w:p>
    <w:p w14:paraId="123A431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1.请供应商按照陕西省财政厅关于政府采购供应商注册登记有关事项的通知中的要求，通过陕西省政府采购网注册登记加入陕西省政府采购供应商库；</w:t>
      </w:r>
    </w:p>
    <w:p w14:paraId="6A9B22C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供应商须完成数字认证证书（CA锁）办理（包括法人锁、主锁）及信息绑定数字认证证书（CA锁）办理地址：延安市新区为民服务中心7号楼2楼B205室，CA锁企业信息绑定在1号服务窗口（7号楼2楼大厅）办理，且在《全国公共资源交易平台（陕西省）》进行备案登记；</w:t>
      </w:r>
    </w:p>
    <w:p w14:paraId="3DC8C38A">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3.报名方式：供应商使用捆绑CA证书登录全国公共资源交易平台（陕西省·延安市）延安市公共资源交易中心 ，选择电子交易平台中的陕西政府采购交易系统进行登录，登录后选择“交易乙方”身份进入供应商界面进行报名。</w:t>
      </w:r>
    </w:p>
    <w:p w14:paraId="5FC7B93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4.下载文件：供应商登录延安市公共资源交易中心，选择“交易乙方”身份进入供应商界面下载采购文件。</w:t>
      </w:r>
    </w:p>
    <w:p w14:paraId="20AC9F0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5.响应文件递交方式：纸质版响应文件现场递交，递交地点：延安市为民服务中心7号楼二楼（延安市公共资源交易中心开标8室），响应文件递交的具体要求详见竞争性磋商文件的规定，逾期送达或者未送达指定地点的响应文件，不予受理。</w:t>
      </w:r>
    </w:p>
    <w:p w14:paraId="6482B0F1">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6.监督单位：延川县财政局            监督电话：0911-8331508</w:t>
      </w:r>
    </w:p>
    <w:p w14:paraId="7E8E19D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7"/>
          <w:b/>
          <w:bCs/>
          <w:i w:val="0"/>
          <w:iCs w:val="0"/>
          <w:caps w:val="0"/>
          <w:color w:val="auto"/>
          <w:spacing w:val="0"/>
          <w:sz w:val="21"/>
          <w:szCs w:val="21"/>
          <w:shd w:val="clear" w:fill="FFFFFF"/>
        </w:rPr>
        <w:t>七、对本次招标提出询问，请按以下方式联系。</w:t>
      </w:r>
    </w:p>
    <w:p w14:paraId="1EC0199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1D8E88AA">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名称：延川县林业局</w:t>
      </w:r>
    </w:p>
    <w:p w14:paraId="4E0156C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地址：延川县中心街</w:t>
      </w:r>
    </w:p>
    <w:p w14:paraId="7899623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联系方式：13309114597</w:t>
      </w:r>
    </w:p>
    <w:p w14:paraId="178E0E1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6045F8D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名称：延川县政府采购中心</w:t>
      </w:r>
    </w:p>
    <w:p w14:paraId="7BEDD32A">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地址：陕西省延安市延川县延川县河东财政办公大楼（延川县财政局1楼）</w:t>
      </w:r>
    </w:p>
    <w:p w14:paraId="2022B68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联系方式：09118331531</w:t>
      </w:r>
    </w:p>
    <w:p w14:paraId="4FDC91D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410FC032">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项目联系人：王工</w:t>
      </w:r>
    </w:p>
    <w:p w14:paraId="75C56A00">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电话：09118331531</w:t>
      </w:r>
    </w:p>
    <w:p w14:paraId="2BD162D1">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ascii="微软雅黑" w:hAnsi="微软雅黑" w:eastAsia="微软雅黑" w:cs="微软雅黑"/>
          <w:color w:val="auto"/>
          <w:lang w:eastAsia="zh-CN"/>
        </w:rPr>
      </w:pPr>
      <w:r>
        <w:rPr>
          <w:rFonts w:hint="eastAsia" w:ascii="微软雅黑" w:hAnsi="微软雅黑" w:eastAsia="微软雅黑" w:cs="微软雅黑"/>
          <w:i w:val="0"/>
          <w:iCs w:val="0"/>
          <w:caps w:val="0"/>
          <w:color w:val="auto"/>
          <w:spacing w:val="0"/>
          <w:sz w:val="21"/>
          <w:szCs w:val="21"/>
          <w:shd w:val="clear" w:fill="FFFFFF"/>
        </w:rPr>
        <w:t>延川县政府采购中心</w:t>
      </w:r>
    </w:p>
    <w:p w14:paraId="616A0997">
      <w:pPr>
        <w:shd w:val="clear"/>
        <w:rPr>
          <w:rFonts w:ascii="微软雅黑" w:hAnsi="微软雅黑" w:eastAsia="微软雅黑" w:cs="微软雅黑"/>
          <w:color w:val="auto"/>
          <w:lang w:eastAsia="zh-CN"/>
        </w:rPr>
      </w:pPr>
      <w:r>
        <w:rPr>
          <w:rFonts w:hint="eastAsia" w:ascii="微软雅黑" w:hAnsi="微软雅黑" w:eastAsia="微软雅黑" w:cs="微软雅黑"/>
          <w:color w:val="auto"/>
          <w:lang w:eastAsia="zh-CN"/>
        </w:rPr>
        <w:br w:type="page"/>
      </w:r>
    </w:p>
    <w:p w14:paraId="79C85073">
      <w:pPr>
        <w:shd w:val="clear"/>
        <w:tabs>
          <w:tab w:val="left" w:pos="2940"/>
        </w:tabs>
        <w:wordWrap w:val="0"/>
        <w:spacing w:line="540" w:lineRule="exact"/>
        <w:rPr>
          <w:rFonts w:ascii="微软雅黑" w:hAnsi="微软雅黑" w:eastAsia="微软雅黑" w:cs="微软雅黑"/>
          <w:color w:val="auto"/>
          <w:lang w:eastAsia="zh-CN"/>
        </w:rPr>
      </w:pPr>
    </w:p>
    <w:p w14:paraId="0DE4A61C">
      <w:pPr>
        <w:shd w:val="clear"/>
        <w:tabs>
          <w:tab w:val="left" w:pos="2940"/>
        </w:tabs>
        <w:wordWrap w:val="0"/>
        <w:spacing w:line="540" w:lineRule="exact"/>
        <w:ind w:firstLine="567"/>
        <w:jc w:val="center"/>
        <w:rPr>
          <w:rFonts w:ascii="仿宋_GB2312" w:hAnsi="仿宋_GB2312" w:eastAsia="仿宋_GB2312" w:cs="仿宋_GB2312"/>
          <w:color w:val="auto"/>
          <w:sz w:val="44"/>
          <w:szCs w:val="44"/>
          <w:lang w:eastAsia="zh-CN"/>
        </w:rPr>
      </w:pPr>
      <w:r>
        <w:rPr>
          <w:rFonts w:hint="eastAsia" w:ascii="仿宋_GB2312" w:hAnsi="仿宋_GB2312" w:eastAsia="仿宋_GB2312" w:cs="仿宋_GB2312"/>
          <w:color w:val="auto"/>
          <w:sz w:val="44"/>
          <w:szCs w:val="44"/>
          <w:lang w:eastAsia="zh-CN"/>
        </w:rPr>
        <w:t>第二部分 投标人须知前附表</w:t>
      </w:r>
    </w:p>
    <w:tbl>
      <w:tblPr>
        <w:tblStyle w:val="15"/>
        <w:tblW w:w="8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179"/>
        <w:gridCol w:w="1060"/>
        <w:gridCol w:w="711"/>
        <w:gridCol w:w="5710"/>
        <w:gridCol w:w="235"/>
      </w:tblGrid>
      <w:tr w14:paraId="6C45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051" w:type="dxa"/>
            <w:gridSpan w:val="2"/>
            <w:shd w:val="clear" w:color="auto" w:fill="auto"/>
            <w:vAlign w:val="center"/>
          </w:tcPr>
          <w:p w14:paraId="71C4351F">
            <w:pPr>
              <w:pStyle w:val="19"/>
              <w:widowControl w:val="0"/>
              <w:shd w:val="clear"/>
              <w:spacing w:before="91" w:line="221" w:lineRule="auto"/>
              <w:ind w:left="105"/>
              <w:jc w:val="center"/>
              <w:rPr>
                <w:color w:val="auto"/>
                <w:lang w:eastAsia="zh-CN"/>
              </w:rPr>
            </w:pPr>
            <w:r>
              <w:rPr>
                <w:b/>
                <w:bCs/>
                <w:color w:val="auto"/>
              </w:rPr>
              <w:t>序号</w:t>
            </w:r>
          </w:p>
        </w:tc>
        <w:tc>
          <w:tcPr>
            <w:tcW w:w="1680" w:type="dxa"/>
            <w:gridSpan w:val="2"/>
            <w:shd w:val="clear" w:color="auto" w:fill="auto"/>
            <w:vAlign w:val="center"/>
          </w:tcPr>
          <w:p w14:paraId="008AB121">
            <w:pPr>
              <w:pStyle w:val="19"/>
              <w:widowControl w:val="0"/>
              <w:shd w:val="clear"/>
              <w:spacing w:before="91" w:line="220" w:lineRule="auto"/>
              <w:ind w:left="342"/>
              <w:jc w:val="center"/>
              <w:rPr>
                <w:color w:val="auto"/>
                <w:lang w:eastAsia="zh-CN"/>
              </w:rPr>
            </w:pPr>
            <w:r>
              <w:rPr>
                <w:b/>
                <w:bCs/>
                <w:color w:val="auto"/>
              </w:rPr>
              <w:t>条款</w:t>
            </w:r>
          </w:p>
        </w:tc>
        <w:tc>
          <w:tcPr>
            <w:tcW w:w="6030" w:type="dxa"/>
            <w:gridSpan w:val="2"/>
            <w:shd w:val="clear" w:color="auto" w:fill="auto"/>
            <w:vAlign w:val="center"/>
          </w:tcPr>
          <w:p w14:paraId="0A3F4565">
            <w:pPr>
              <w:pStyle w:val="19"/>
              <w:widowControl w:val="0"/>
              <w:shd w:val="clear"/>
              <w:spacing w:before="91" w:line="220" w:lineRule="auto"/>
              <w:jc w:val="center"/>
              <w:rPr>
                <w:color w:val="auto"/>
                <w:lang w:eastAsia="zh-CN"/>
              </w:rPr>
            </w:pPr>
            <w:r>
              <w:rPr>
                <w:b/>
                <w:bCs/>
                <w:color w:val="auto"/>
              </w:rPr>
              <w:t>编列内容</w:t>
            </w:r>
          </w:p>
        </w:tc>
      </w:tr>
      <w:tr w14:paraId="43054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051" w:type="dxa"/>
            <w:gridSpan w:val="2"/>
            <w:shd w:val="clear" w:color="auto" w:fill="auto"/>
            <w:vAlign w:val="center"/>
          </w:tcPr>
          <w:p w14:paraId="2163A888">
            <w:pPr>
              <w:pStyle w:val="19"/>
              <w:widowControl/>
              <w:shd w:val="clear"/>
              <w:spacing w:line="184" w:lineRule="auto"/>
              <w:jc w:val="center"/>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1</w:t>
            </w:r>
          </w:p>
        </w:tc>
        <w:tc>
          <w:tcPr>
            <w:tcW w:w="1680" w:type="dxa"/>
            <w:gridSpan w:val="2"/>
            <w:shd w:val="clear" w:color="auto" w:fill="auto"/>
            <w:vAlign w:val="center"/>
          </w:tcPr>
          <w:p w14:paraId="76BBF9DA">
            <w:pPr>
              <w:pStyle w:val="19"/>
              <w:widowControl/>
              <w:shd w:val="clear"/>
              <w:spacing w:line="353" w:lineRule="auto"/>
              <w:ind w:firstLine="1"/>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7"/>
                <w:sz w:val="30"/>
                <w:szCs w:val="30"/>
              </w:rPr>
              <w:t>项目名称</w:t>
            </w:r>
          </w:p>
        </w:tc>
        <w:tc>
          <w:tcPr>
            <w:tcW w:w="6030" w:type="dxa"/>
            <w:gridSpan w:val="2"/>
            <w:shd w:val="clear" w:color="auto" w:fill="auto"/>
            <w:vAlign w:val="center"/>
          </w:tcPr>
          <w:p w14:paraId="13FE5F13">
            <w:pPr>
              <w:pStyle w:val="19"/>
              <w:widowControl/>
              <w:shd w:val="clear"/>
              <w:spacing w:line="220" w:lineRule="auto"/>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7"/>
                <w:sz w:val="30"/>
                <w:szCs w:val="30"/>
                <w:lang w:eastAsia="zh-CN"/>
              </w:rPr>
              <w:t>延川县林业局关于延川县2024年“三北”工程林草湿荒一体化保护修复项目（补充工程）</w:t>
            </w:r>
          </w:p>
        </w:tc>
      </w:tr>
      <w:tr w14:paraId="46CD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atLeast"/>
        </w:trPr>
        <w:tc>
          <w:tcPr>
            <w:tcW w:w="1051" w:type="dxa"/>
            <w:gridSpan w:val="2"/>
            <w:shd w:val="clear" w:color="auto" w:fill="auto"/>
            <w:vAlign w:val="center"/>
          </w:tcPr>
          <w:p w14:paraId="0D829262">
            <w:pPr>
              <w:pStyle w:val="19"/>
              <w:widowControl/>
              <w:shd w:val="clear"/>
              <w:spacing w:line="183" w:lineRule="auto"/>
              <w:jc w:val="center"/>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2</w:t>
            </w:r>
          </w:p>
        </w:tc>
        <w:tc>
          <w:tcPr>
            <w:tcW w:w="1680" w:type="dxa"/>
            <w:gridSpan w:val="2"/>
            <w:shd w:val="clear" w:color="auto" w:fill="auto"/>
            <w:vAlign w:val="center"/>
          </w:tcPr>
          <w:p w14:paraId="000BF5B2">
            <w:pPr>
              <w:pStyle w:val="19"/>
              <w:widowControl/>
              <w:shd w:val="clear"/>
              <w:spacing w:line="219" w:lineRule="auto"/>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3"/>
                <w:sz w:val="30"/>
                <w:szCs w:val="30"/>
              </w:rPr>
              <w:t>采购人</w:t>
            </w:r>
          </w:p>
        </w:tc>
        <w:tc>
          <w:tcPr>
            <w:tcW w:w="6030" w:type="dxa"/>
            <w:gridSpan w:val="2"/>
            <w:shd w:val="clear" w:color="auto" w:fill="auto"/>
            <w:vAlign w:val="center"/>
          </w:tcPr>
          <w:p w14:paraId="26CA7137">
            <w:pPr>
              <w:pStyle w:val="19"/>
              <w:widowControl/>
              <w:shd w:val="clear"/>
              <w:spacing w:line="219" w:lineRule="auto"/>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1"/>
                <w:sz w:val="30"/>
                <w:szCs w:val="30"/>
                <w:lang w:eastAsia="zh-CN"/>
              </w:rPr>
              <w:t>采购人名称：延川县林业局</w:t>
            </w:r>
          </w:p>
          <w:p w14:paraId="7617F81E">
            <w:pPr>
              <w:pStyle w:val="19"/>
              <w:widowControl/>
              <w:shd w:val="clear"/>
              <w:spacing w:line="220" w:lineRule="auto"/>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3"/>
                <w:sz w:val="30"/>
                <w:szCs w:val="30"/>
                <w:lang w:eastAsia="zh-CN"/>
              </w:rPr>
              <w:t>地  址：</w:t>
            </w:r>
            <w:r>
              <w:rPr>
                <w:rFonts w:hint="eastAsia" w:ascii="仿宋_GB2312" w:hAnsi="仿宋_GB2312" w:eastAsia="仿宋_GB2312" w:cs="仿宋_GB2312"/>
                <w:color w:val="auto"/>
                <w:sz w:val="30"/>
                <w:szCs w:val="30"/>
                <w:lang w:eastAsia="zh-CN"/>
              </w:rPr>
              <w:t>延川县南大街林业局办公楼四楼</w:t>
            </w:r>
          </w:p>
          <w:p w14:paraId="09A29A68">
            <w:pPr>
              <w:pStyle w:val="19"/>
              <w:widowControl/>
              <w:shd w:val="clear"/>
              <w:spacing w:line="221" w:lineRule="auto"/>
              <w:jc w:val="left"/>
              <w:rPr>
                <w:rFonts w:hint="eastAsia"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rPr>
              <w:t>联系人：</w:t>
            </w:r>
            <w:r>
              <w:rPr>
                <w:rFonts w:hint="eastAsia" w:ascii="仿宋_GB2312" w:hAnsi="仿宋_GB2312" w:eastAsia="仿宋_GB2312" w:cs="仿宋_GB2312"/>
                <w:color w:val="auto"/>
                <w:sz w:val="30"/>
                <w:szCs w:val="30"/>
                <w:lang w:val="en-US" w:eastAsia="zh-CN"/>
              </w:rPr>
              <w:t>高勇</w:t>
            </w:r>
          </w:p>
          <w:p w14:paraId="1B1B70AA">
            <w:pPr>
              <w:pStyle w:val="19"/>
              <w:widowControl/>
              <w:shd w:val="clear"/>
              <w:spacing w:line="222" w:lineRule="auto"/>
              <w:jc w:val="left"/>
              <w:rPr>
                <w:rFonts w:hint="default"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pacing w:val="-3"/>
                <w:sz w:val="30"/>
                <w:szCs w:val="30"/>
              </w:rPr>
              <w:t>电  话：</w:t>
            </w:r>
            <w:r>
              <w:rPr>
                <w:rFonts w:hint="eastAsia" w:ascii="仿宋_GB2312" w:hAnsi="仿宋_GB2312" w:eastAsia="仿宋_GB2312" w:cs="仿宋_GB2312"/>
                <w:color w:val="auto"/>
                <w:spacing w:val="-3"/>
                <w:sz w:val="30"/>
                <w:szCs w:val="30"/>
                <w:lang w:val="en-US" w:eastAsia="zh-CN"/>
              </w:rPr>
              <w:t>13309114597</w:t>
            </w:r>
          </w:p>
        </w:tc>
      </w:tr>
      <w:tr w14:paraId="1564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0" w:hRule="atLeast"/>
        </w:trPr>
        <w:tc>
          <w:tcPr>
            <w:tcW w:w="1051" w:type="dxa"/>
            <w:gridSpan w:val="2"/>
            <w:shd w:val="clear" w:color="auto" w:fill="auto"/>
            <w:vAlign w:val="center"/>
          </w:tcPr>
          <w:p w14:paraId="42ABA350">
            <w:pPr>
              <w:pStyle w:val="19"/>
              <w:widowControl/>
              <w:shd w:val="clear"/>
              <w:spacing w:line="183" w:lineRule="auto"/>
              <w:jc w:val="center"/>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3</w:t>
            </w:r>
          </w:p>
        </w:tc>
        <w:tc>
          <w:tcPr>
            <w:tcW w:w="1680" w:type="dxa"/>
            <w:gridSpan w:val="2"/>
            <w:shd w:val="clear" w:color="auto" w:fill="auto"/>
            <w:vAlign w:val="center"/>
          </w:tcPr>
          <w:p w14:paraId="0F4851CC">
            <w:pPr>
              <w:pStyle w:val="19"/>
              <w:widowControl/>
              <w:shd w:val="clear"/>
              <w:spacing w:line="357" w:lineRule="auto"/>
              <w:ind w:hanging="280"/>
              <w:jc w:val="center"/>
              <w:rPr>
                <w:rFonts w:ascii="仿宋_GB2312" w:hAnsi="仿宋_GB2312" w:eastAsia="仿宋_GB2312" w:cs="仿宋_GB2312"/>
                <w:color w:val="auto"/>
                <w:sz w:val="30"/>
                <w:szCs w:val="30"/>
              </w:rPr>
            </w:pPr>
          </w:p>
          <w:p w14:paraId="34B39BD0">
            <w:pPr>
              <w:pStyle w:val="19"/>
              <w:widowControl/>
              <w:shd w:val="clear"/>
              <w:spacing w:line="357" w:lineRule="auto"/>
              <w:ind w:hanging="280"/>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采购代理</w:t>
            </w:r>
          </w:p>
          <w:p w14:paraId="67922F85">
            <w:pPr>
              <w:pStyle w:val="19"/>
              <w:widowControl/>
              <w:shd w:val="clear"/>
              <w:spacing w:line="357" w:lineRule="auto"/>
              <w:ind w:hanging="280"/>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机构</w:t>
            </w:r>
          </w:p>
        </w:tc>
        <w:tc>
          <w:tcPr>
            <w:tcW w:w="6030" w:type="dxa"/>
            <w:gridSpan w:val="2"/>
            <w:shd w:val="clear" w:color="auto" w:fill="auto"/>
            <w:vAlign w:val="center"/>
          </w:tcPr>
          <w:p w14:paraId="7DCA25C9">
            <w:pPr>
              <w:pStyle w:val="19"/>
              <w:widowControl/>
              <w:shd w:val="clear"/>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1"/>
                <w:sz w:val="30"/>
                <w:szCs w:val="30"/>
                <w:lang w:eastAsia="zh-CN"/>
              </w:rPr>
              <w:t>采购代理机构：延川县政府采购中心</w:t>
            </w:r>
          </w:p>
          <w:p w14:paraId="5F4F7CCA">
            <w:pPr>
              <w:pStyle w:val="19"/>
              <w:widowControl/>
              <w:shd w:val="clear"/>
              <w:ind w:hanging="5"/>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1"/>
                <w:sz w:val="30"/>
                <w:szCs w:val="30"/>
                <w:lang w:eastAsia="zh-CN"/>
              </w:rPr>
              <w:t>地 址：延川县财政局1楼</w:t>
            </w:r>
          </w:p>
          <w:p w14:paraId="5395082D">
            <w:pPr>
              <w:pStyle w:val="19"/>
              <w:widowControl/>
              <w:shd w:val="clear"/>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2"/>
                <w:sz w:val="30"/>
                <w:szCs w:val="30"/>
                <w:lang w:eastAsia="zh-CN"/>
              </w:rPr>
              <w:t>联系人：王工</w:t>
            </w:r>
          </w:p>
          <w:p w14:paraId="6A8D6FBF">
            <w:pPr>
              <w:pStyle w:val="19"/>
              <w:widowControl/>
              <w:shd w:val="clear"/>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3"/>
                <w:sz w:val="30"/>
                <w:szCs w:val="30"/>
                <w:lang w:eastAsia="zh-CN"/>
              </w:rPr>
              <w:t>电  话：13335311028</w:t>
            </w:r>
          </w:p>
        </w:tc>
      </w:tr>
      <w:tr w14:paraId="2E30B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1051" w:type="dxa"/>
            <w:gridSpan w:val="2"/>
            <w:shd w:val="clear" w:color="auto" w:fill="auto"/>
            <w:vAlign w:val="center"/>
          </w:tcPr>
          <w:p w14:paraId="173590A9">
            <w:pPr>
              <w:pStyle w:val="19"/>
              <w:widowControl/>
              <w:shd w:val="clear"/>
              <w:spacing w:line="183" w:lineRule="auto"/>
              <w:jc w:val="center"/>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4</w:t>
            </w:r>
          </w:p>
        </w:tc>
        <w:tc>
          <w:tcPr>
            <w:tcW w:w="1680" w:type="dxa"/>
            <w:gridSpan w:val="2"/>
            <w:shd w:val="clear" w:color="auto" w:fill="auto"/>
            <w:vAlign w:val="center"/>
          </w:tcPr>
          <w:p w14:paraId="620B08B6">
            <w:pPr>
              <w:pStyle w:val="19"/>
              <w:widowControl/>
              <w:shd w:val="clear"/>
              <w:spacing w:line="300" w:lineRule="auto"/>
              <w:ind w:firstLine="142"/>
              <w:jc w:val="center"/>
              <w:rPr>
                <w:rFonts w:ascii="仿宋_GB2312" w:hAnsi="仿宋_GB2312" w:eastAsia="仿宋_GB2312" w:cs="仿宋_GB2312"/>
                <w:color w:val="auto"/>
                <w:spacing w:val="-4"/>
                <w:sz w:val="30"/>
                <w:szCs w:val="30"/>
              </w:rPr>
            </w:pPr>
            <w:r>
              <w:rPr>
                <w:rFonts w:hint="eastAsia" w:ascii="仿宋_GB2312" w:hAnsi="仿宋_GB2312" w:eastAsia="仿宋_GB2312" w:cs="仿宋_GB2312"/>
                <w:color w:val="auto"/>
                <w:spacing w:val="-6"/>
                <w:sz w:val="30"/>
                <w:szCs w:val="30"/>
              </w:rPr>
              <w:t>联合</w:t>
            </w:r>
            <w:r>
              <w:rPr>
                <w:rFonts w:hint="eastAsia" w:ascii="仿宋_GB2312" w:hAnsi="仿宋_GB2312" w:eastAsia="仿宋_GB2312" w:cs="仿宋_GB2312"/>
                <w:color w:val="auto"/>
                <w:spacing w:val="-4"/>
                <w:sz w:val="30"/>
                <w:szCs w:val="30"/>
              </w:rPr>
              <w:t>体</w:t>
            </w:r>
          </w:p>
          <w:p w14:paraId="6FCB0049">
            <w:pPr>
              <w:pStyle w:val="19"/>
              <w:widowControl/>
              <w:shd w:val="clear"/>
              <w:spacing w:line="300" w:lineRule="auto"/>
              <w:ind w:firstLine="142"/>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4"/>
                <w:sz w:val="30"/>
                <w:szCs w:val="30"/>
              </w:rPr>
              <w:t>形式</w:t>
            </w:r>
          </w:p>
        </w:tc>
        <w:tc>
          <w:tcPr>
            <w:tcW w:w="6030" w:type="dxa"/>
            <w:gridSpan w:val="2"/>
            <w:shd w:val="clear" w:color="auto" w:fill="auto"/>
            <w:vAlign w:val="center"/>
          </w:tcPr>
          <w:p w14:paraId="41C6DBED">
            <w:pPr>
              <w:pStyle w:val="19"/>
              <w:widowControl/>
              <w:shd w:val="clear"/>
              <w:jc w:val="both"/>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2"/>
                <w:sz w:val="30"/>
                <w:szCs w:val="30"/>
              </w:rPr>
              <w:t>不允许联合体投标</w:t>
            </w:r>
          </w:p>
        </w:tc>
      </w:tr>
      <w:tr w14:paraId="1A19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51" w:type="dxa"/>
            <w:gridSpan w:val="2"/>
            <w:shd w:val="clear" w:color="auto" w:fill="auto"/>
            <w:vAlign w:val="center"/>
          </w:tcPr>
          <w:p w14:paraId="21D32555">
            <w:pPr>
              <w:pStyle w:val="19"/>
              <w:widowControl/>
              <w:shd w:val="clear"/>
              <w:spacing w:line="182" w:lineRule="auto"/>
              <w:jc w:val="center"/>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5</w:t>
            </w:r>
          </w:p>
        </w:tc>
        <w:tc>
          <w:tcPr>
            <w:tcW w:w="1680" w:type="dxa"/>
            <w:gridSpan w:val="2"/>
            <w:shd w:val="clear" w:color="auto" w:fill="auto"/>
            <w:vAlign w:val="center"/>
          </w:tcPr>
          <w:p w14:paraId="612117C6">
            <w:pPr>
              <w:pStyle w:val="19"/>
              <w:widowControl/>
              <w:shd w:val="clear"/>
              <w:spacing w:line="298" w:lineRule="auto"/>
              <w:ind w:firstLine="2"/>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7"/>
                <w:sz w:val="30"/>
                <w:szCs w:val="30"/>
              </w:rPr>
              <w:t>备选</w:t>
            </w:r>
            <w:r>
              <w:rPr>
                <w:rFonts w:hint="eastAsia" w:ascii="仿宋_GB2312" w:hAnsi="仿宋_GB2312" w:eastAsia="仿宋_GB2312" w:cs="仿宋_GB2312"/>
                <w:color w:val="auto"/>
                <w:spacing w:val="-6"/>
                <w:sz w:val="30"/>
                <w:szCs w:val="30"/>
              </w:rPr>
              <w:t>方案</w:t>
            </w:r>
          </w:p>
        </w:tc>
        <w:tc>
          <w:tcPr>
            <w:tcW w:w="6030" w:type="dxa"/>
            <w:gridSpan w:val="2"/>
            <w:shd w:val="clear" w:color="auto" w:fill="auto"/>
            <w:vAlign w:val="center"/>
          </w:tcPr>
          <w:p w14:paraId="51335E5A">
            <w:pPr>
              <w:pStyle w:val="19"/>
              <w:widowControl/>
              <w:shd w:val="clear"/>
              <w:jc w:val="both"/>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3"/>
                <w:sz w:val="30"/>
                <w:szCs w:val="30"/>
              </w:rPr>
              <w:t>不允许提供</w:t>
            </w:r>
          </w:p>
        </w:tc>
      </w:tr>
      <w:tr w14:paraId="1553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1051" w:type="dxa"/>
            <w:gridSpan w:val="2"/>
            <w:shd w:val="clear" w:color="auto" w:fill="auto"/>
            <w:vAlign w:val="center"/>
          </w:tcPr>
          <w:p w14:paraId="2C49A60F">
            <w:pPr>
              <w:pStyle w:val="19"/>
              <w:widowControl/>
              <w:shd w:val="clear"/>
              <w:spacing w:line="183" w:lineRule="auto"/>
              <w:jc w:val="center"/>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6</w:t>
            </w:r>
          </w:p>
        </w:tc>
        <w:tc>
          <w:tcPr>
            <w:tcW w:w="1680" w:type="dxa"/>
            <w:gridSpan w:val="2"/>
            <w:shd w:val="clear" w:color="auto" w:fill="auto"/>
            <w:vAlign w:val="center"/>
          </w:tcPr>
          <w:p w14:paraId="6E92DBC7">
            <w:pPr>
              <w:pStyle w:val="19"/>
              <w:widowControl/>
              <w:shd w:val="clear"/>
              <w:spacing w:line="221" w:lineRule="auto"/>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3"/>
                <w:sz w:val="30"/>
                <w:szCs w:val="30"/>
              </w:rPr>
              <w:t>标包划分</w:t>
            </w:r>
          </w:p>
        </w:tc>
        <w:tc>
          <w:tcPr>
            <w:tcW w:w="6030" w:type="dxa"/>
            <w:gridSpan w:val="2"/>
            <w:shd w:val="clear" w:color="auto" w:fill="auto"/>
            <w:vAlign w:val="center"/>
          </w:tcPr>
          <w:p w14:paraId="7544258B">
            <w:pPr>
              <w:pStyle w:val="19"/>
              <w:widowControl/>
              <w:shd w:val="clear"/>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5"/>
                <w:sz w:val="30"/>
                <w:szCs w:val="30"/>
                <w:lang w:eastAsia="zh-CN"/>
              </w:rPr>
              <w:t>本项目行业划型标准：“农、林、牧、渔业”。</w:t>
            </w:r>
          </w:p>
        </w:tc>
      </w:tr>
      <w:tr w14:paraId="75050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1051" w:type="dxa"/>
            <w:gridSpan w:val="2"/>
            <w:shd w:val="clear" w:color="auto" w:fill="auto"/>
            <w:vAlign w:val="center"/>
          </w:tcPr>
          <w:p w14:paraId="1B0FF271">
            <w:pPr>
              <w:pStyle w:val="19"/>
              <w:widowControl/>
              <w:shd w:val="clear"/>
              <w:spacing w:line="182" w:lineRule="auto"/>
              <w:jc w:val="center"/>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7</w:t>
            </w:r>
          </w:p>
        </w:tc>
        <w:tc>
          <w:tcPr>
            <w:tcW w:w="1680" w:type="dxa"/>
            <w:gridSpan w:val="2"/>
            <w:shd w:val="clear" w:color="auto" w:fill="auto"/>
            <w:vAlign w:val="center"/>
          </w:tcPr>
          <w:p w14:paraId="3E80CF18">
            <w:pPr>
              <w:pStyle w:val="19"/>
              <w:widowControl/>
              <w:shd w:val="clear"/>
              <w:spacing w:line="347" w:lineRule="auto"/>
              <w:ind w:firstLine="143"/>
              <w:jc w:val="center"/>
              <w:rPr>
                <w:rFonts w:ascii="仿宋_GB2312" w:hAnsi="仿宋_GB2312" w:eastAsia="仿宋_GB2312" w:cs="仿宋_GB2312"/>
                <w:color w:val="auto"/>
                <w:spacing w:val="-4"/>
                <w:sz w:val="30"/>
                <w:szCs w:val="30"/>
              </w:rPr>
            </w:pPr>
            <w:r>
              <w:rPr>
                <w:rFonts w:hint="eastAsia" w:ascii="仿宋_GB2312" w:hAnsi="仿宋_GB2312" w:eastAsia="仿宋_GB2312" w:cs="仿宋_GB2312"/>
                <w:color w:val="auto"/>
                <w:spacing w:val="-7"/>
                <w:sz w:val="30"/>
                <w:szCs w:val="30"/>
              </w:rPr>
              <w:t>投标</w:t>
            </w:r>
            <w:r>
              <w:rPr>
                <w:rFonts w:hint="eastAsia" w:ascii="仿宋_GB2312" w:hAnsi="仿宋_GB2312" w:eastAsia="仿宋_GB2312" w:cs="仿宋_GB2312"/>
                <w:color w:val="auto"/>
                <w:spacing w:val="-4"/>
                <w:sz w:val="30"/>
                <w:szCs w:val="30"/>
              </w:rPr>
              <w:t>有</w:t>
            </w:r>
          </w:p>
          <w:p w14:paraId="64DA489C">
            <w:pPr>
              <w:pStyle w:val="19"/>
              <w:widowControl/>
              <w:shd w:val="clear"/>
              <w:spacing w:line="347" w:lineRule="auto"/>
              <w:ind w:firstLine="143"/>
              <w:jc w:val="center"/>
              <w:rPr>
                <w:rFonts w:ascii="仿宋_GB2312" w:hAnsi="仿宋_GB2312" w:eastAsia="仿宋_GB2312" w:cs="仿宋_GB2312"/>
                <w:color w:val="auto"/>
                <w:sz w:val="30"/>
                <w:szCs w:val="30"/>
              </w:rPr>
            </w:pPr>
            <w:r>
              <w:rPr>
                <w:rFonts w:hint="eastAsia" w:ascii="仿宋_GB2312" w:hAnsi="仿宋_GB2312" w:eastAsia="仿宋_GB2312" w:cs="仿宋_GB2312"/>
                <w:color w:val="auto"/>
                <w:spacing w:val="-4"/>
                <w:sz w:val="30"/>
                <w:szCs w:val="30"/>
              </w:rPr>
              <w:t>效期</w:t>
            </w:r>
          </w:p>
        </w:tc>
        <w:tc>
          <w:tcPr>
            <w:tcW w:w="6030" w:type="dxa"/>
            <w:gridSpan w:val="2"/>
            <w:shd w:val="clear" w:color="auto" w:fill="auto"/>
            <w:vAlign w:val="center"/>
          </w:tcPr>
          <w:p w14:paraId="228A7A70">
            <w:pPr>
              <w:pStyle w:val="19"/>
              <w:widowControl/>
              <w:shd w:val="clear"/>
              <w:jc w:val="left"/>
              <w:rPr>
                <w:rFonts w:ascii="仿宋_GB2312" w:hAnsi="仿宋_GB2312" w:eastAsia="仿宋_GB2312" w:cs="仿宋_GB2312"/>
                <w:color w:val="auto"/>
                <w:sz w:val="30"/>
                <w:szCs w:val="30"/>
                <w:lang w:eastAsia="zh-CN"/>
              </w:rPr>
            </w:pPr>
            <w:r>
              <w:rPr>
                <w:rFonts w:hint="eastAsia" w:ascii="仿宋_GB2312" w:hAnsi="仿宋_GB2312" w:eastAsia="仿宋_GB2312" w:cs="仿宋_GB2312"/>
                <w:color w:val="auto"/>
                <w:spacing w:val="-4"/>
                <w:sz w:val="30"/>
                <w:szCs w:val="30"/>
                <w:lang w:eastAsia="zh-CN"/>
              </w:rPr>
              <w:t xml:space="preserve">投标文件从开标之日起，投标有效期为90 </w:t>
            </w:r>
            <w:r>
              <w:rPr>
                <w:rFonts w:hint="eastAsia" w:ascii="仿宋_GB2312" w:hAnsi="仿宋_GB2312" w:eastAsia="仿宋_GB2312" w:cs="仿宋_GB2312"/>
                <w:color w:val="auto"/>
                <w:spacing w:val="-5"/>
                <w:sz w:val="30"/>
                <w:szCs w:val="30"/>
                <w:lang w:eastAsia="zh-CN"/>
              </w:rPr>
              <w:t>日历天。</w:t>
            </w:r>
          </w:p>
        </w:tc>
      </w:tr>
      <w:tr w14:paraId="7A303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Height w:val="5574" w:hRule="atLeast"/>
        </w:trPr>
        <w:tc>
          <w:tcPr>
            <w:tcW w:w="871" w:type="dxa"/>
            <w:shd w:val="clear" w:color="auto" w:fill="auto"/>
          </w:tcPr>
          <w:p w14:paraId="4EE3FCB3">
            <w:pPr>
              <w:widowControl w:val="0"/>
              <w:shd w:val="clear"/>
              <w:spacing w:line="241" w:lineRule="auto"/>
              <w:jc w:val="both"/>
              <w:rPr>
                <w:color w:val="auto"/>
                <w:lang w:eastAsia="zh-CN"/>
              </w:rPr>
            </w:pPr>
          </w:p>
          <w:p w14:paraId="33DFBD54">
            <w:pPr>
              <w:widowControl w:val="0"/>
              <w:shd w:val="clear"/>
              <w:spacing w:line="241" w:lineRule="auto"/>
              <w:jc w:val="both"/>
              <w:rPr>
                <w:color w:val="auto"/>
                <w:lang w:eastAsia="zh-CN"/>
              </w:rPr>
            </w:pPr>
          </w:p>
          <w:p w14:paraId="054952F1">
            <w:pPr>
              <w:widowControl w:val="0"/>
              <w:shd w:val="clear"/>
              <w:spacing w:line="241" w:lineRule="auto"/>
              <w:jc w:val="both"/>
              <w:rPr>
                <w:color w:val="auto"/>
                <w:lang w:eastAsia="zh-CN"/>
              </w:rPr>
            </w:pPr>
          </w:p>
          <w:p w14:paraId="021DFD03">
            <w:pPr>
              <w:widowControl w:val="0"/>
              <w:shd w:val="clear"/>
              <w:spacing w:line="241" w:lineRule="auto"/>
              <w:jc w:val="both"/>
              <w:rPr>
                <w:color w:val="auto"/>
                <w:lang w:eastAsia="zh-CN"/>
              </w:rPr>
            </w:pPr>
          </w:p>
          <w:p w14:paraId="604A7D50">
            <w:pPr>
              <w:widowControl w:val="0"/>
              <w:shd w:val="clear"/>
              <w:spacing w:line="241" w:lineRule="auto"/>
              <w:jc w:val="both"/>
              <w:rPr>
                <w:color w:val="auto"/>
                <w:lang w:eastAsia="zh-CN"/>
              </w:rPr>
            </w:pPr>
          </w:p>
          <w:p w14:paraId="3CCFFEDA">
            <w:pPr>
              <w:widowControl w:val="0"/>
              <w:shd w:val="clear"/>
              <w:spacing w:line="241" w:lineRule="auto"/>
              <w:jc w:val="both"/>
              <w:rPr>
                <w:color w:val="auto"/>
                <w:lang w:eastAsia="zh-CN"/>
              </w:rPr>
            </w:pPr>
          </w:p>
          <w:p w14:paraId="31498795">
            <w:pPr>
              <w:widowControl w:val="0"/>
              <w:shd w:val="clear"/>
              <w:spacing w:line="241" w:lineRule="auto"/>
              <w:jc w:val="both"/>
              <w:rPr>
                <w:color w:val="auto"/>
                <w:lang w:eastAsia="zh-CN"/>
              </w:rPr>
            </w:pPr>
          </w:p>
          <w:p w14:paraId="308F30F7">
            <w:pPr>
              <w:widowControl w:val="0"/>
              <w:shd w:val="clear"/>
              <w:spacing w:line="241" w:lineRule="auto"/>
              <w:jc w:val="both"/>
              <w:rPr>
                <w:color w:val="auto"/>
                <w:lang w:eastAsia="zh-CN"/>
              </w:rPr>
            </w:pPr>
          </w:p>
          <w:p w14:paraId="5B3BA7D7">
            <w:pPr>
              <w:widowControl w:val="0"/>
              <w:shd w:val="clear"/>
              <w:spacing w:line="242" w:lineRule="auto"/>
              <w:jc w:val="both"/>
              <w:rPr>
                <w:color w:val="auto"/>
                <w:lang w:eastAsia="zh-CN"/>
              </w:rPr>
            </w:pPr>
          </w:p>
          <w:p w14:paraId="10CCC657">
            <w:pPr>
              <w:widowControl w:val="0"/>
              <w:shd w:val="clear"/>
              <w:spacing w:line="242" w:lineRule="auto"/>
              <w:jc w:val="both"/>
              <w:rPr>
                <w:color w:val="auto"/>
                <w:lang w:eastAsia="zh-CN"/>
              </w:rPr>
            </w:pPr>
          </w:p>
          <w:p w14:paraId="4DB942D2">
            <w:pPr>
              <w:widowControl w:val="0"/>
              <w:shd w:val="clear"/>
              <w:spacing w:line="242" w:lineRule="auto"/>
              <w:jc w:val="both"/>
              <w:rPr>
                <w:color w:val="auto"/>
                <w:lang w:eastAsia="zh-CN"/>
              </w:rPr>
            </w:pPr>
          </w:p>
          <w:p w14:paraId="5D46060A">
            <w:pPr>
              <w:widowControl w:val="0"/>
              <w:shd w:val="clear"/>
              <w:spacing w:line="242" w:lineRule="auto"/>
              <w:jc w:val="both"/>
              <w:rPr>
                <w:color w:val="auto"/>
                <w:lang w:eastAsia="zh-CN"/>
              </w:rPr>
            </w:pPr>
          </w:p>
          <w:p w14:paraId="37478461">
            <w:pPr>
              <w:widowControl w:val="0"/>
              <w:shd w:val="clear"/>
              <w:spacing w:line="242" w:lineRule="auto"/>
              <w:jc w:val="both"/>
              <w:rPr>
                <w:color w:val="auto"/>
                <w:lang w:eastAsia="zh-CN"/>
              </w:rPr>
            </w:pPr>
          </w:p>
          <w:p w14:paraId="51F2A90B">
            <w:pPr>
              <w:widowControl w:val="0"/>
              <w:shd w:val="clear"/>
              <w:spacing w:line="242" w:lineRule="auto"/>
              <w:jc w:val="both"/>
              <w:rPr>
                <w:color w:val="auto"/>
                <w:lang w:eastAsia="zh-CN"/>
              </w:rPr>
            </w:pPr>
          </w:p>
          <w:p w14:paraId="4E843FE4">
            <w:pPr>
              <w:widowControl w:val="0"/>
              <w:shd w:val="clear"/>
              <w:spacing w:line="242" w:lineRule="auto"/>
              <w:jc w:val="both"/>
              <w:rPr>
                <w:color w:val="auto"/>
                <w:lang w:eastAsia="zh-CN"/>
              </w:rPr>
            </w:pPr>
          </w:p>
          <w:p w14:paraId="09662FDF">
            <w:pPr>
              <w:widowControl w:val="0"/>
              <w:shd w:val="clear"/>
              <w:spacing w:line="242" w:lineRule="auto"/>
              <w:jc w:val="both"/>
              <w:rPr>
                <w:color w:val="auto"/>
                <w:lang w:eastAsia="zh-CN"/>
              </w:rPr>
            </w:pPr>
          </w:p>
          <w:p w14:paraId="03B11854">
            <w:pPr>
              <w:widowControl w:val="0"/>
              <w:shd w:val="clear"/>
              <w:spacing w:line="242" w:lineRule="auto"/>
              <w:jc w:val="both"/>
              <w:rPr>
                <w:color w:val="auto"/>
                <w:lang w:eastAsia="zh-CN"/>
              </w:rPr>
            </w:pPr>
          </w:p>
          <w:p w14:paraId="6C001678">
            <w:pPr>
              <w:widowControl w:val="0"/>
              <w:shd w:val="clear"/>
              <w:spacing w:line="242" w:lineRule="auto"/>
              <w:jc w:val="both"/>
              <w:rPr>
                <w:color w:val="auto"/>
                <w:lang w:eastAsia="zh-CN"/>
              </w:rPr>
            </w:pPr>
          </w:p>
          <w:p w14:paraId="14B30797">
            <w:pPr>
              <w:widowControl w:val="0"/>
              <w:shd w:val="clear"/>
              <w:spacing w:line="242" w:lineRule="auto"/>
              <w:jc w:val="both"/>
              <w:rPr>
                <w:color w:val="auto"/>
                <w:lang w:eastAsia="zh-CN"/>
              </w:rPr>
            </w:pPr>
          </w:p>
          <w:p w14:paraId="2FED41BC">
            <w:pPr>
              <w:widowControl w:val="0"/>
              <w:shd w:val="clear"/>
              <w:spacing w:line="242" w:lineRule="auto"/>
              <w:jc w:val="both"/>
              <w:rPr>
                <w:color w:val="auto"/>
                <w:lang w:eastAsia="zh-CN"/>
              </w:rPr>
            </w:pPr>
          </w:p>
          <w:p w14:paraId="3470090C">
            <w:pPr>
              <w:widowControl w:val="0"/>
              <w:shd w:val="clear"/>
              <w:spacing w:line="242" w:lineRule="auto"/>
              <w:jc w:val="both"/>
              <w:rPr>
                <w:color w:val="auto"/>
                <w:lang w:eastAsia="zh-CN"/>
              </w:rPr>
            </w:pPr>
          </w:p>
          <w:p w14:paraId="2813E838">
            <w:pPr>
              <w:widowControl w:val="0"/>
              <w:shd w:val="clear"/>
              <w:spacing w:line="242" w:lineRule="auto"/>
              <w:jc w:val="both"/>
              <w:rPr>
                <w:color w:val="auto"/>
                <w:lang w:eastAsia="zh-CN"/>
              </w:rPr>
            </w:pPr>
          </w:p>
          <w:p w14:paraId="53A56993">
            <w:pPr>
              <w:widowControl w:val="0"/>
              <w:shd w:val="clear"/>
              <w:spacing w:line="242" w:lineRule="auto"/>
              <w:jc w:val="both"/>
              <w:rPr>
                <w:color w:val="auto"/>
                <w:lang w:eastAsia="zh-CN"/>
              </w:rPr>
            </w:pPr>
          </w:p>
          <w:p w14:paraId="1412AC32">
            <w:pPr>
              <w:widowControl w:val="0"/>
              <w:shd w:val="clear"/>
              <w:spacing w:line="242" w:lineRule="auto"/>
              <w:jc w:val="both"/>
              <w:rPr>
                <w:color w:val="auto"/>
                <w:lang w:eastAsia="zh-CN"/>
              </w:rPr>
            </w:pPr>
          </w:p>
          <w:p w14:paraId="1E8C8CFC">
            <w:pPr>
              <w:widowControl w:val="0"/>
              <w:shd w:val="clear"/>
              <w:spacing w:line="242" w:lineRule="auto"/>
              <w:jc w:val="both"/>
              <w:rPr>
                <w:color w:val="auto"/>
                <w:lang w:eastAsia="zh-CN"/>
              </w:rPr>
            </w:pPr>
          </w:p>
          <w:p w14:paraId="1443D621">
            <w:pPr>
              <w:widowControl w:val="0"/>
              <w:shd w:val="clear"/>
              <w:spacing w:line="242" w:lineRule="auto"/>
              <w:jc w:val="both"/>
              <w:rPr>
                <w:color w:val="auto"/>
                <w:lang w:eastAsia="zh-CN"/>
              </w:rPr>
            </w:pPr>
          </w:p>
          <w:p w14:paraId="17ED4967">
            <w:pPr>
              <w:widowControl w:val="0"/>
              <w:shd w:val="clear"/>
              <w:spacing w:line="242" w:lineRule="auto"/>
              <w:jc w:val="both"/>
              <w:rPr>
                <w:color w:val="auto"/>
                <w:lang w:eastAsia="zh-CN"/>
              </w:rPr>
            </w:pPr>
          </w:p>
          <w:p w14:paraId="66E3EA9C">
            <w:pPr>
              <w:widowControl w:val="0"/>
              <w:shd w:val="clear"/>
              <w:spacing w:line="242" w:lineRule="auto"/>
              <w:jc w:val="both"/>
              <w:rPr>
                <w:color w:val="auto"/>
                <w:lang w:eastAsia="zh-CN"/>
              </w:rPr>
            </w:pPr>
          </w:p>
          <w:p w14:paraId="4931A1C5">
            <w:pPr>
              <w:widowControl w:val="0"/>
              <w:shd w:val="clear"/>
              <w:spacing w:line="242" w:lineRule="auto"/>
              <w:jc w:val="both"/>
              <w:rPr>
                <w:color w:val="auto"/>
                <w:lang w:eastAsia="zh-CN"/>
              </w:rPr>
            </w:pPr>
          </w:p>
          <w:p w14:paraId="25A95FA3">
            <w:pPr>
              <w:widowControl w:val="0"/>
              <w:shd w:val="clear"/>
              <w:spacing w:line="242" w:lineRule="auto"/>
              <w:jc w:val="both"/>
              <w:rPr>
                <w:color w:val="auto"/>
                <w:lang w:eastAsia="zh-CN"/>
              </w:rPr>
            </w:pPr>
          </w:p>
          <w:p w14:paraId="6C9BD4FE">
            <w:pPr>
              <w:widowControl w:val="0"/>
              <w:shd w:val="clear"/>
              <w:spacing w:line="242" w:lineRule="auto"/>
              <w:jc w:val="both"/>
              <w:rPr>
                <w:color w:val="auto"/>
                <w:lang w:eastAsia="zh-CN"/>
              </w:rPr>
            </w:pPr>
          </w:p>
          <w:p w14:paraId="1A27C59B">
            <w:pPr>
              <w:widowControl w:val="0"/>
              <w:shd w:val="clear"/>
              <w:spacing w:line="242" w:lineRule="auto"/>
              <w:jc w:val="both"/>
              <w:rPr>
                <w:color w:val="auto"/>
                <w:lang w:eastAsia="zh-CN"/>
              </w:rPr>
            </w:pPr>
          </w:p>
          <w:p w14:paraId="45770BB9">
            <w:pPr>
              <w:widowControl w:val="0"/>
              <w:shd w:val="clear"/>
              <w:spacing w:line="242" w:lineRule="auto"/>
              <w:jc w:val="both"/>
              <w:rPr>
                <w:color w:val="auto"/>
                <w:lang w:eastAsia="zh-CN"/>
              </w:rPr>
            </w:pPr>
          </w:p>
          <w:p w14:paraId="2EB6584C">
            <w:pPr>
              <w:widowControl w:val="0"/>
              <w:shd w:val="clear"/>
              <w:spacing w:line="242" w:lineRule="auto"/>
              <w:jc w:val="both"/>
              <w:rPr>
                <w:color w:val="auto"/>
                <w:lang w:eastAsia="zh-CN"/>
              </w:rPr>
            </w:pPr>
          </w:p>
          <w:p w14:paraId="016FBE94">
            <w:pPr>
              <w:widowControl w:val="0"/>
              <w:shd w:val="clear"/>
              <w:spacing w:line="242" w:lineRule="auto"/>
              <w:jc w:val="both"/>
              <w:rPr>
                <w:color w:val="auto"/>
                <w:lang w:eastAsia="zh-CN"/>
              </w:rPr>
            </w:pPr>
          </w:p>
          <w:p w14:paraId="2AED7BAA">
            <w:pPr>
              <w:widowControl w:val="0"/>
              <w:shd w:val="clear"/>
              <w:spacing w:line="242" w:lineRule="auto"/>
              <w:jc w:val="both"/>
              <w:rPr>
                <w:color w:val="auto"/>
                <w:lang w:eastAsia="zh-CN"/>
              </w:rPr>
            </w:pPr>
          </w:p>
          <w:p w14:paraId="0DAD55CE">
            <w:pPr>
              <w:pStyle w:val="19"/>
              <w:widowControl w:val="0"/>
              <w:shd w:val="clear"/>
              <w:spacing w:before="91" w:line="183" w:lineRule="auto"/>
              <w:ind w:left="40"/>
              <w:jc w:val="both"/>
              <w:rPr>
                <w:color w:val="auto"/>
                <w:sz w:val="21"/>
                <w:szCs w:val="21"/>
                <w:lang w:eastAsia="zh-CN"/>
              </w:rPr>
            </w:pPr>
            <w:r>
              <w:rPr>
                <w:color w:val="auto"/>
                <w:sz w:val="21"/>
                <w:szCs w:val="21"/>
              </w:rPr>
              <w:t>8</w:t>
            </w:r>
          </w:p>
        </w:tc>
        <w:tc>
          <w:tcPr>
            <w:tcW w:w="1140" w:type="dxa"/>
            <w:gridSpan w:val="2"/>
            <w:shd w:val="clear" w:color="auto" w:fill="auto"/>
          </w:tcPr>
          <w:p w14:paraId="57EA8125">
            <w:pPr>
              <w:widowControl w:val="0"/>
              <w:shd w:val="clear"/>
              <w:spacing w:line="245" w:lineRule="auto"/>
              <w:jc w:val="both"/>
              <w:rPr>
                <w:color w:val="auto"/>
              </w:rPr>
            </w:pPr>
          </w:p>
          <w:p w14:paraId="551EBBFE">
            <w:pPr>
              <w:widowControl w:val="0"/>
              <w:shd w:val="clear"/>
              <w:spacing w:line="245" w:lineRule="auto"/>
              <w:jc w:val="both"/>
              <w:rPr>
                <w:color w:val="auto"/>
              </w:rPr>
            </w:pPr>
          </w:p>
          <w:p w14:paraId="7A48FDEE">
            <w:pPr>
              <w:widowControl w:val="0"/>
              <w:shd w:val="clear"/>
              <w:spacing w:line="245" w:lineRule="auto"/>
              <w:jc w:val="both"/>
              <w:rPr>
                <w:color w:val="auto"/>
              </w:rPr>
            </w:pPr>
          </w:p>
          <w:p w14:paraId="21273788">
            <w:pPr>
              <w:widowControl w:val="0"/>
              <w:shd w:val="clear"/>
              <w:spacing w:line="245" w:lineRule="auto"/>
              <w:jc w:val="both"/>
              <w:rPr>
                <w:color w:val="auto"/>
              </w:rPr>
            </w:pPr>
          </w:p>
          <w:p w14:paraId="0FE69298">
            <w:pPr>
              <w:widowControl w:val="0"/>
              <w:shd w:val="clear"/>
              <w:spacing w:line="245" w:lineRule="auto"/>
              <w:jc w:val="both"/>
              <w:rPr>
                <w:color w:val="auto"/>
              </w:rPr>
            </w:pPr>
          </w:p>
          <w:p w14:paraId="2D971132">
            <w:pPr>
              <w:widowControl w:val="0"/>
              <w:shd w:val="clear"/>
              <w:spacing w:line="245" w:lineRule="auto"/>
              <w:jc w:val="both"/>
              <w:rPr>
                <w:color w:val="auto"/>
              </w:rPr>
            </w:pPr>
          </w:p>
          <w:p w14:paraId="30791615">
            <w:pPr>
              <w:widowControl w:val="0"/>
              <w:shd w:val="clear"/>
              <w:spacing w:line="245" w:lineRule="auto"/>
              <w:jc w:val="both"/>
              <w:rPr>
                <w:color w:val="auto"/>
              </w:rPr>
            </w:pPr>
          </w:p>
          <w:p w14:paraId="65378A9B">
            <w:pPr>
              <w:widowControl w:val="0"/>
              <w:shd w:val="clear"/>
              <w:spacing w:line="245" w:lineRule="auto"/>
              <w:jc w:val="both"/>
              <w:rPr>
                <w:color w:val="auto"/>
              </w:rPr>
            </w:pPr>
          </w:p>
          <w:p w14:paraId="1435E582">
            <w:pPr>
              <w:widowControl w:val="0"/>
              <w:shd w:val="clear"/>
              <w:spacing w:line="245" w:lineRule="auto"/>
              <w:jc w:val="both"/>
              <w:rPr>
                <w:color w:val="auto"/>
              </w:rPr>
            </w:pPr>
          </w:p>
          <w:p w14:paraId="71A18AC0">
            <w:pPr>
              <w:widowControl w:val="0"/>
              <w:shd w:val="clear"/>
              <w:spacing w:line="245" w:lineRule="auto"/>
              <w:jc w:val="both"/>
              <w:rPr>
                <w:color w:val="auto"/>
              </w:rPr>
            </w:pPr>
          </w:p>
          <w:p w14:paraId="7FFB72C5">
            <w:pPr>
              <w:widowControl w:val="0"/>
              <w:shd w:val="clear"/>
              <w:spacing w:line="246" w:lineRule="auto"/>
              <w:jc w:val="both"/>
              <w:rPr>
                <w:color w:val="auto"/>
              </w:rPr>
            </w:pPr>
          </w:p>
          <w:p w14:paraId="58EFBEE5">
            <w:pPr>
              <w:widowControl w:val="0"/>
              <w:shd w:val="clear"/>
              <w:spacing w:line="246" w:lineRule="auto"/>
              <w:jc w:val="both"/>
              <w:rPr>
                <w:color w:val="auto"/>
              </w:rPr>
            </w:pPr>
          </w:p>
          <w:p w14:paraId="34DFE60D">
            <w:pPr>
              <w:widowControl w:val="0"/>
              <w:shd w:val="clear"/>
              <w:spacing w:line="246" w:lineRule="auto"/>
              <w:jc w:val="both"/>
              <w:rPr>
                <w:color w:val="auto"/>
              </w:rPr>
            </w:pPr>
          </w:p>
          <w:p w14:paraId="0ED39E67">
            <w:pPr>
              <w:widowControl w:val="0"/>
              <w:shd w:val="clear"/>
              <w:spacing w:line="246" w:lineRule="auto"/>
              <w:jc w:val="both"/>
              <w:rPr>
                <w:color w:val="auto"/>
              </w:rPr>
            </w:pPr>
          </w:p>
          <w:p w14:paraId="12738B67">
            <w:pPr>
              <w:widowControl w:val="0"/>
              <w:shd w:val="clear"/>
              <w:spacing w:line="246" w:lineRule="auto"/>
              <w:jc w:val="both"/>
              <w:rPr>
                <w:color w:val="auto"/>
              </w:rPr>
            </w:pPr>
          </w:p>
          <w:p w14:paraId="6493BA27">
            <w:pPr>
              <w:widowControl w:val="0"/>
              <w:shd w:val="clear"/>
              <w:spacing w:line="246" w:lineRule="auto"/>
              <w:jc w:val="both"/>
              <w:rPr>
                <w:color w:val="auto"/>
              </w:rPr>
            </w:pPr>
          </w:p>
          <w:p w14:paraId="37A2FFD9">
            <w:pPr>
              <w:widowControl w:val="0"/>
              <w:shd w:val="clear"/>
              <w:spacing w:line="246" w:lineRule="auto"/>
              <w:jc w:val="both"/>
              <w:rPr>
                <w:color w:val="auto"/>
              </w:rPr>
            </w:pPr>
          </w:p>
          <w:p w14:paraId="7DA092DE">
            <w:pPr>
              <w:widowControl w:val="0"/>
              <w:shd w:val="clear"/>
              <w:spacing w:line="246" w:lineRule="auto"/>
              <w:jc w:val="both"/>
              <w:rPr>
                <w:color w:val="auto"/>
              </w:rPr>
            </w:pPr>
          </w:p>
          <w:p w14:paraId="3BA9EEE8">
            <w:pPr>
              <w:widowControl w:val="0"/>
              <w:shd w:val="clear"/>
              <w:spacing w:line="246" w:lineRule="auto"/>
              <w:jc w:val="both"/>
              <w:rPr>
                <w:color w:val="auto"/>
              </w:rPr>
            </w:pPr>
          </w:p>
          <w:p w14:paraId="122384F7">
            <w:pPr>
              <w:widowControl w:val="0"/>
              <w:shd w:val="clear"/>
              <w:spacing w:line="246" w:lineRule="auto"/>
              <w:jc w:val="both"/>
              <w:rPr>
                <w:color w:val="auto"/>
              </w:rPr>
            </w:pPr>
          </w:p>
          <w:p w14:paraId="2FDB342D">
            <w:pPr>
              <w:widowControl w:val="0"/>
              <w:shd w:val="clear"/>
              <w:spacing w:line="246" w:lineRule="auto"/>
              <w:jc w:val="both"/>
              <w:rPr>
                <w:color w:val="auto"/>
              </w:rPr>
            </w:pPr>
          </w:p>
          <w:p w14:paraId="5F0B4721">
            <w:pPr>
              <w:widowControl w:val="0"/>
              <w:shd w:val="clear"/>
              <w:spacing w:line="246" w:lineRule="auto"/>
              <w:jc w:val="both"/>
              <w:rPr>
                <w:color w:val="auto"/>
              </w:rPr>
            </w:pPr>
          </w:p>
          <w:p w14:paraId="5F14CF70">
            <w:pPr>
              <w:widowControl w:val="0"/>
              <w:shd w:val="clear"/>
              <w:spacing w:line="246" w:lineRule="auto"/>
              <w:jc w:val="both"/>
              <w:rPr>
                <w:color w:val="auto"/>
              </w:rPr>
            </w:pPr>
          </w:p>
          <w:p w14:paraId="3BAD84DE">
            <w:pPr>
              <w:widowControl w:val="0"/>
              <w:shd w:val="clear"/>
              <w:spacing w:line="246" w:lineRule="auto"/>
              <w:jc w:val="both"/>
              <w:rPr>
                <w:color w:val="auto"/>
              </w:rPr>
            </w:pPr>
          </w:p>
          <w:p w14:paraId="622D297B">
            <w:pPr>
              <w:widowControl w:val="0"/>
              <w:shd w:val="clear"/>
              <w:spacing w:line="246" w:lineRule="auto"/>
              <w:jc w:val="both"/>
              <w:rPr>
                <w:color w:val="auto"/>
              </w:rPr>
            </w:pPr>
          </w:p>
          <w:p w14:paraId="260A08D2">
            <w:pPr>
              <w:widowControl w:val="0"/>
              <w:shd w:val="clear"/>
              <w:spacing w:line="246" w:lineRule="auto"/>
              <w:jc w:val="both"/>
              <w:rPr>
                <w:color w:val="auto"/>
              </w:rPr>
            </w:pPr>
          </w:p>
          <w:p w14:paraId="4C2FADBF">
            <w:pPr>
              <w:widowControl w:val="0"/>
              <w:shd w:val="clear"/>
              <w:spacing w:line="246" w:lineRule="auto"/>
              <w:jc w:val="both"/>
              <w:rPr>
                <w:color w:val="auto"/>
              </w:rPr>
            </w:pPr>
          </w:p>
          <w:p w14:paraId="7A859A83">
            <w:pPr>
              <w:pStyle w:val="19"/>
              <w:widowControl w:val="0"/>
              <w:shd w:val="clear"/>
              <w:spacing w:before="91" w:line="356" w:lineRule="auto"/>
              <w:ind w:left="36" w:right="78" w:firstLine="10"/>
              <w:jc w:val="both"/>
              <w:rPr>
                <w:color w:val="auto"/>
                <w:sz w:val="21"/>
                <w:szCs w:val="21"/>
                <w:lang w:eastAsia="zh-CN"/>
              </w:rPr>
            </w:pPr>
            <w:r>
              <w:rPr>
                <w:color w:val="auto"/>
                <w:spacing w:val="-6"/>
                <w:sz w:val="21"/>
                <w:szCs w:val="21"/>
              </w:rPr>
              <w:t>资格、符</w:t>
            </w:r>
            <w:r>
              <w:rPr>
                <w:color w:val="auto"/>
                <w:spacing w:val="-3"/>
                <w:sz w:val="21"/>
                <w:szCs w:val="21"/>
              </w:rPr>
              <w:t>合性要求</w:t>
            </w:r>
          </w:p>
        </w:tc>
        <w:tc>
          <w:tcPr>
            <w:tcW w:w="6511" w:type="dxa"/>
            <w:gridSpan w:val="2"/>
            <w:shd w:val="clear" w:color="auto" w:fill="auto"/>
          </w:tcPr>
          <w:p w14:paraId="3BEB5557">
            <w:pPr>
              <w:pStyle w:val="19"/>
              <w:widowControl w:val="0"/>
              <w:shd w:val="clear"/>
              <w:spacing w:before="91" w:line="405" w:lineRule="auto"/>
              <w:ind w:right="25" w:firstLine="582" w:firstLineChars="200"/>
              <w:jc w:val="both"/>
              <w:rPr>
                <w:rFonts w:hint="eastAsia" w:ascii="仿宋_GB2312" w:hAnsi="仿宋_GB2312" w:eastAsia="仿宋_GB2312" w:cs="仿宋_GB2312"/>
                <w:b/>
                <w:bCs/>
                <w:color w:val="auto"/>
                <w:spacing w:val="-5"/>
                <w:sz w:val="30"/>
                <w:szCs w:val="30"/>
                <w:lang w:eastAsia="zh-CN"/>
              </w:rPr>
            </w:pPr>
            <w:r>
              <w:rPr>
                <w:rFonts w:hint="eastAsia" w:ascii="仿宋_GB2312" w:hAnsi="仿宋_GB2312" w:eastAsia="仿宋_GB2312" w:cs="仿宋_GB2312"/>
                <w:b/>
                <w:bCs/>
                <w:color w:val="auto"/>
                <w:spacing w:val="-5"/>
                <w:sz w:val="30"/>
                <w:szCs w:val="30"/>
                <w:lang w:eastAsia="zh-CN"/>
              </w:rPr>
              <w:t>1.资格性要求：</w:t>
            </w:r>
          </w:p>
          <w:p w14:paraId="1078E3B2">
            <w:pPr>
              <w:pStyle w:val="19"/>
              <w:widowControl w:val="0"/>
              <w:shd w:val="clear"/>
              <w:spacing w:before="91" w:line="405" w:lineRule="auto"/>
              <w:ind w:right="25"/>
              <w:jc w:val="both"/>
              <w:rPr>
                <w:rFonts w:hint="eastAsia" w:ascii="仿宋_GB2312" w:hAnsi="仿宋_GB2312" w:eastAsia="仿宋_GB2312" w:cs="仿宋_GB2312"/>
                <w:color w:val="auto"/>
                <w:spacing w:val="-5"/>
                <w:sz w:val="30"/>
                <w:szCs w:val="30"/>
                <w:lang w:eastAsia="zh-CN"/>
              </w:rPr>
            </w:pPr>
            <w:r>
              <w:rPr>
                <w:rFonts w:hint="eastAsia" w:ascii="仿宋_GB2312" w:hAnsi="仿宋_GB2312" w:eastAsia="仿宋_GB2312" w:cs="仿宋_GB2312"/>
                <w:color w:val="auto"/>
                <w:spacing w:val="-5"/>
                <w:sz w:val="30"/>
                <w:szCs w:val="30"/>
                <w:lang w:eastAsia="zh-CN"/>
              </w:rPr>
              <w:t>合同包1：</w:t>
            </w:r>
          </w:p>
          <w:p w14:paraId="1713EDE9">
            <w:pPr>
              <w:pStyle w:val="19"/>
              <w:widowControl w:val="0"/>
              <w:shd w:val="clear"/>
              <w:spacing w:before="91" w:line="405" w:lineRule="auto"/>
              <w:ind w:right="25" w:firstLine="582" w:firstLineChars="200"/>
              <w:jc w:val="both"/>
              <w:rPr>
                <w:rFonts w:hint="eastAsia" w:ascii="仿宋_GB2312" w:hAnsi="仿宋_GB2312" w:eastAsia="仿宋_GB2312" w:cs="仿宋_GB2312"/>
                <w:color w:val="auto"/>
                <w:spacing w:val="-5"/>
                <w:sz w:val="30"/>
                <w:szCs w:val="30"/>
                <w:lang w:eastAsia="zh-CN"/>
              </w:rPr>
            </w:pPr>
            <w:r>
              <w:rPr>
                <w:rFonts w:hint="eastAsia" w:ascii="仿宋_GB2312" w:hAnsi="仿宋_GB2312" w:eastAsia="仿宋_GB2312" w:cs="仿宋_GB2312"/>
                <w:b/>
                <w:bCs/>
                <w:color w:val="auto"/>
                <w:spacing w:val="-5"/>
                <w:sz w:val="30"/>
                <w:szCs w:val="30"/>
                <w:lang w:val="en-US" w:eastAsia="zh-CN"/>
              </w:rPr>
              <w:t>关于</w:t>
            </w:r>
            <w:r>
              <w:rPr>
                <w:rFonts w:hint="eastAsia" w:ascii="仿宋_GB2312" w:hAnsi="仿宋_GB2312" w:eastAsia="仿宋_GB2312" w:cs="仿宋_GB2312"/>
                <w:b/>
                <w:bCs/>
                <w:color w:val="auto"/>
                <w:spacing w:val="-5"/>
                <w:sz w:val="30"/>
                <w:szCs w:val="30"/>
                <w:lang w:eastAsia="zh-CN"/>
              </w:rPr>
              <w:t>延川县林业局关于延川县2024年“三北”工程林草湿荒一体化保护修复项目（补充工程）</w:t>
            </w:r>
            <w:r>
              <w:rPr>
                <w:rFonts w:hint="eastAsia" w:ascii="仿宋_GB2312" w:hAnsi="仿宋_GB2312" w:eastAsia="仿宋_GB2312" w:cs="仿宋_GB2312"/>
                <w:color w:val="auto"/>
                <w:spacing w:val="-5"/>
                <w:sz w:val="30"/>
                <w:szCs w:val="30"/>
                <w:lang w:eastAsia="zh-CN"/>
              </w:rPr>
              <w:t>特定资格要求如下:</w:t>
            </w:r>
          </w:p>
          <w:p w14:paraId="19DAEEDA">
            <w:pPr>
              <w:pStyle w:val="19"/>
              <w:widowControl w:val="0"/>
              <w:numPr>
                <w:ilvl w:val="0"/>
                <w:numId w:val="1"/>
              </w:numPr>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具有独立承担民事责任的法人、其他组织或自然人，提供有效的营业执照等相应证明文件，非法人单位参照执行；</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2、法定代表人授权书及被授权人身份证（法定代表人直接参加投标只须提供法定代表人身份证）；</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4、提供参加本次政府采购活动前三年内在经营活动中没有重大违法记录的书面声明；</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5、财务状况报告：提供2024年度</w:t>
            </w:r>
            <w:r>
              <w:rPr>
                <w:rFonts w:hint="eastAsia" w:ascii="仿宋_GB2312" w:hAnsi="仿宋_GB2312" w:eastAsia="仿宋_GB2312" w:cs="仿宋_GB2312"/>
                <w:color w:val="auto"/>
                <w:spacing w:val="-1"/>
                <w:sz w:val="30"/>
                <w:szCs w:val="30"/>
                <w:lang w:val="en-US" w:eastAsia="zh-CN"/>
              </w:rPr>
              <w:t>或2025年度</w:t>
            </w:r>
            <w:r>
              <w:rPr>
                <w:rFonts w:hint="eastAsia" w:ascii="仿宋_GB2312" w:hAnsi="仿宋_GB2312" w:eastAsia="仿宋_GB2312" w:cs="仿宋_GB2312"/>
                <w:color w:val="auto"/>
                <w:spacing w:val="-1"/>
                <w:sz w:val="30"/>
                <w:szCs w:val="30"/>
                <w:lang w:eastAsia="zh-CN"/>
              </w:rPr>
              <w:t>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6、社保缴纳证明：提供递交投标文件截止之日前一年内任意一个月的社会保障资金缴存单据或社保机构开具的社会保险参保缴费情况证明。依法不需要缴纳社会保障资金的供应商应提供相关证明文件；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7、税收缴纳证明：提供递交投标文件截止之日前一年内任意一个月的纳税证明或完税证明，依法免税的单位应提供相关证明材料。</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8、供应商具备履行合同所必需的设备和专业技术能力的证明材料(由供应商根据项目需求提供说明材料或者承诺)；</w:t>
            </w:r>
            <w:r>
              <w:rPr>
                <w:rFonts w:hint="eastAsia" w:ascii="仿宋_GB2312" w:hAnsi="仿宋_GB2312" w:eastAsia="仿宋_GB2312" w:cs="仿宋_GB2312"/>
                <w:color w:val="auto"/>
                <w:spacing w:val="-1"/>
                <w:sz w:val="30"/>
                <w:szCs w:val="30"/>
                <w:lang w:eastAsia="zh-CN"/>
              </w:rPr>
              <w:br w:type="textWrapping"/>
            </w:r>
            <w:r>
              <w:rPr>
                <w:rFonts w:hint="eastAsia" w:ascii="仿宋_GB2312" w:hAnsi="仿宋_GB2312" w:eastAsia="仿宋_GB2312" w:cs="仿宋_GB2312"/>
                <w:color w:val="auto"/>
                <w:spacing w:val="-1"/>
                <w:sz w:val="30"/>
                <w:szCs w:val="30"/>
                <w:lang w:eastAsia="zh-CN"/>
              </w:rPr>
              <w:t>9、本项目专门面向中小企业采购，仅限符合《政府采购促进中小企业发展管理办法》的通知(财库〔2020〕46号)条件的中小企业参与，并提供中小企业声明函。</w:t>
            </w:r>
          </w:p>
          <w:p w14:paraId="0B59407F">
            <w:pPr>
              <w:pStyle w:val="19"/>
              <w:widowControl w:val="0"/>
              <w:numPr>
                <w:ilvl w:val="0"/>
                <w:numId w:val="0"/>
              </w:numPr>
              <w:shd w:val="clear"/>
              <w:spacing w:before="91" w:line="405" w:lineRule="auto"/>
              <w:ind w:right="25" w:rightChars="0"/>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以上各项为资格审查必备资质,不得缺项。投标时应提供上述所有原件或加盖公章复印件，以便进行资质审查。必备资质中缺少一项或某项达不到要求，其投标均无效。</w:t>
            </w:r>
          </w:p>
          <w:p w14:paraId="1A1E1EFE">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2.符合性要求：</w:t>
            </w:r>
          </w:p>
          <w:p w14:paraId="64F922A3">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审查因数：</w:t>
            </w:r>
          </w:p>
          <w:p w14:paraId="589484E3">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1.纸质投标文件正、副本数量及装订方式是否符合招标文件要求。</w:t>
            </w:r>
          </w:p>
          <w:p w14:paraId="0EC08C45">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5"/>
                <w:sz w:val="30"/>
                <w:szCs w:val="30"/>
                <w:lang w:eastAsia="zh-CN"/>
              </w:rPr>
              <w:t>2.投标文件封面、投标函、法定代表人授权委托书三处的</w:t>
            </w:r>
            <w:r>
              <w:rPr>
                <w:rFonts w:hint="eastAsia" w:ascii="仿宋_GB2312" w:hAnsi="仿宋_GB2312" w:eastAsia="仿宋_GB2312" w:cs="仿宋_GB2312"/>
                <w:color w:val="auto"/>
                <w:spacing w:val="-1"/>
                <w:sz w:val="30"/>
                <w:szCs w:val="30"/>
                <w:lang w:eastAsia="zh-CN"/>
              </w:rPr>
              <w:t>项目名称、项目编号、标段，三处均无遗漏，且与所投项目名称、项目编号、标段完全一致。</w:t>
            </w:r>
          </w:p>
          <w:p w14:paraId="12969E38">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3.投标文件签署、盖章是否符合招标文件要求。</w:t>
            </w:r>
          </w:p>
          <w:p w14:paraId="54CF79C4">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4.服务期是否满足招标文件要求。</w:t>
            </w:r>
          </w:p>
          <w:p w14:paraId="1B771342">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5.投标有效期是否满足招标文件最低要求。</w:t>
            </w:r>
          </w:p>
          <w:p w14:paraId="398515D9">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6.开标一览表：</w:t>
            </w:r>
          </w:p>
          <w:p w14:paraId="1AFBCD35">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（1）投标报价符合唯一性要求；</w:t>
            </w:r>
          </w:p>
          <w:p w14:paraId="458E645A">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（2）开标一览表填写符合要求；</w:t>
            </w:r>
          </w:p>
          <w:p w14:paraId="5D453317">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（3）计量单位、报价货币均符合招标文件要求。</w:t>
            </w:r>
          </w:p>
          <w:p w14:paraId="6C18159C">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7.技术/服务要求：是否完全理解并接受对合格供应商、合格的货物、工程或服务要求，技术/服务没有重大偏离和保留。</w:t>
            </w:r>
          </w:p>
          <w:p w14:paraId="4D0D3837">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8.无其他招标文件或法规明确规定响应无效的事项。</w:t>
            </w:r>
          </w:p>
          <w:p w14:paraId="5C05651D">
            <w:pPr>
              <w:pStyle w:val="19"/>
              <w:widowControl w:val="0"/>
              <w:shd w:val="clear"/>
              <w:spacing w:before="91" w:line="405" w:lineRule="auto"/>
              <w:ind w:right="25"/>
              <w:jc w:val="both"/>
              <w:rPr>
                <w:rFonts w:hint="eastAsia"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9.合同条款：是否完全理解并接受招标文件合同基本条款要求的描述。</w:t>
            </w:r>
          </w:p>
          <w:p w14:paraId="2E536832">
            <w:pPr>
              <w:pStyle w:val="19"/>
              <w:widowControl w:val="0"/>
              <w:shd w:val="clear"/>
              <w:spacing w:before="91" w:line="405" w:lineRule="auto"/>
              <w:ind w:right="25"/>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按照审查因数中的9项要求逐项审查，缺一项或某项达不到要求，按无效投标文件处理。</w:t>
            </w:r>
          </w:p>
        </w:tc>
      </w:tr>
      <w:tr w14:paraId="2503F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Pr>
        <w:tc>
          <w:tcPr>
            <w:tcW w:w="871" w:type="dxa"/>
            <w:shd w:val="clear" w:color="auto" w:fill="auto"/>
          </w:tcPr>
          <w:p w14:paraId="7EF47F86">
            <w:pPr>
              <w:widowControl w:val="0"/>
              <w:shd w:val="clear"/>
              <w:spacing w:line="259" w:lineRule="auto"/>
              <w:jc w:val="both"/>
              <w:rPr>
                <w:color w:val="auto"/>
                <w:lang w:eastAsia="zh-CN"/>
              </w:rPr>
            </w:pPr>
          </w:p>
          <w:p w14:paraId="29B9A27B">
            <w:pPr>
              <w:widowControl w:val="0"/>
              <w:shd w:val="clear"/>
              <w:spacing w:line="259" w:lineRule="auto"/>
              <w:jc w:val="both"/>
              <w:rPr>
                <w:color w:val="auto"/>
                <w:lang w:eastAsia="zh-CN"/>
              </w:rPr>
            </w:pPr>
          </w:p>
          <w:p w14:paraId="7AAD7E3F">
            <w:pPr>
              <w:widowControl w:val="0"/>
              <w:shd w:val="clear"/>
              <w:spacing w:line="260" w:lineRule="auto"/>
              <w:jc w:val="both"/>
              <w:rPr>
                <w:color w:val="auto"/>
                <w:lang w:eastAsia="zh-CN"/>
              </w:rPr>
            </w:pPr>
          </w:p>
          <w:p w14:paraId="7FE20C31">
            <w:pPr>
              <w:widowControl w:val="0"/>
              <w:shd w:val="clear"/>
              <w:spacing w:line="260" w:lineRule="auto"/>
              <w:jc w:val="both"/>
              <w:rPr>
                <w:color w:val="auto"/>
                <w:lang w:eastAsia="zh-CN"/>
              </w:rPr>
            </w:pPr>
          </w:p>
          <w:p w14:paraId="53A04903">
            <w:pPr>
              <w:widowControl w:val="0"/>
              <w:shd w:val="clear"/>
              <w:spacing w:line="260" w:lineRule="auto"/>
              <w:jc w:val="both"/>
              <w:rPr>
                <w:color w:val="auto"/>
                <w:lang w:eastAsia="zh-CN"/>
              </w:rPr>
            </w:pPr>
          </w:p>
          <w:p w14:paraId="6AACAA5A">
            <w:pPr>
              <w:widowControl w:val="0"/>
              <w:shd w:val="clear"/>
              <w:spacing w:line="260" w:lineRule="auto"/>
              <w:jc w:val="both"/>
              <w:rPr>
                <w:color w:val="auto"/>
                <w:lang w:eastAsia="zh-CN"/>
              </w:rPr>
            </w:pPr>
          </w:p>
          <w:p w14:paraId="7917706A">
            <w:pPr>
              <w:widowControl w:val="0"/>
              <w:shd w:val="clear"/>
              <w:spacing w:line="260" w:lineRule="auto"/>
              <w:jc w:val="both"/>
              <w:rPr>
                <w:color w:val="auto"/>
                <w:lang w:eastAsia="zh-CN"/>
              </w:rPr>
            </w:pPr>
          </w:p>
          <w:p w14:paraId="6C26A3D7">
            <w:pPr>
              <w:widowControl w:val="0"/>
              <w:shd w:val="clear"/>
              <w:spacing w:line="260" w:lineRule="auto"/>
              <w:jc w:val="both"/>
              <w:rPr>
                <w:color w:val="auto"/>
                <w:lang w:eastAsia="zh-CN"/>
              </w:rPr>
            </w:pPr>
          </w:p>
          <w:p w14:paraId="36D2452E">
            <w:pPr>
              <w:widowControl w:val="0"/>
              <w:shd w:val="clear"/>
              <w:spacing w:line="260" w:lineRule="auto"/>
              <w:jc w:val="both"/>
              <w:rPr>
                <w:color w:val="auto"/>
                <w:lang w:eastAsia="zh-CN"/>
              </w:rPr>
            </w:pPr>
          </w:p>
          <w:p w14:paraId="6D10210E">
            <w:pPr>
              <w:widowControl w:val="0"/>
              <w:shd w:val="clear"/>
              <w:spacing w:line="260" w:lineRule="auto"/>
              <w:jc w:val="both"/>
              <w:rPr>
                <w:color w:val="auto"/>
                <w:lang w:eastAsia="zh-CN"/>
              </w:rPr>
            </w:pPr>
          </w:p>
          <w:p w14:paraId="3D469AEB">
            <w:pPr>
              <w:pStyle w:val="19"/>
              <w:widowControl w:val="0"/>
              <w:shd w:val="clear"/>
              <w:spacing w:before="91" w:line="183" w:lineRule="auto"/>
              <w:ind w:left="318"/>
              <w:jc w:val="both"/>
              <w:rPr>
                <w:color w:val="auto"/>
                <w:sz w:val="21"/>
                <w:szCs w:val="21"/>
                <w:lang w:eastAsia="zh-CN"/>
              </w:rPr>
            </w:pPr>
            <w:r>
              <w:rPr>
                <w:color w:val="auto"/>
                <w:sz w:val="21"/>
                <w:szCs w:val="21"/>
              </w:rPr>
              <w:t>9</w:t>
            </w:r>
          </w:p>
        </w:tc>
        <w:tc>
          <w:tcPr>
            <w:tcW w:w="1140" w:type="dxa"/>
            <w:gridSpan w:val="2"/>
            <w:shd w:val="clear" w:color="auto" w:fill="auto"/>
          </w:tcPr>
          <w:p w14:paraId="0A6008E4">
            <w:pPr>
              <w:widowControl w:val="0"/>
              <w:shd w:val="clear"/>
              <w:spacing w:line="252" w:lineRule="auto"/>
              <w:jc w:val="both"/>
              <w:rPr>
                <w:color w:val="auto"/>
              </w:rPr>
            </w:pPr>
          </w:p>
          <w:p w14:paraId="18984353">
            <w:pPr>
              <w:widowControl w:val="0"/>
              <w:shd w:val="clear"/>
              <w:spacing w:line="252" w:lineRule="auto"/>
              <w:jc w:val="both"/>
              <w:rPr>
                <w:color w:val="auto"/>
              </w:rPr>
            </w:pPr>
          </w:p>
          <w:p w14:paraId="73D3A2B8">
            <w:pPr>
              <w:widowControl w:val="0"/>
              <w:shd w:val="clear"/>
              <w:spacing w:line="252" w:lineRule="auto"/>
              <w:jc w:val="both"/>
              <w:rPr>
                <w:color w:val="auto"/>
              </w:rPr>
            </w:pPr>
          </w:p>
          <w:p w14:paraId="7910AF2F">
            <w:pPr>
              <w:widowControl w:val="0"/>
              <w:shd w:val="clear"/>
              <w:spacing w:line="253" w:lineRule="auto"/>
              <w:jc w:val="both"/>
              <w:rPr>
                <w:color w:val="auto"/>
              </w:rPr>
            </w:pPr>
          </w:p>
          <w:p w14:paraId="6B54AD7A">
            <w:pPr>
              <w:widowControl w:val="0"/>
              <w:shd w:val="clear"/>
              <w:spacing w:line="253" w:lineRule="auto"/>
              <w:jc w:val="both"/>
              <w:rPr>
                <w:color w:val="auto"/>
              </w:rPr>
            </w:pPr>
          </w:p>
          <w:p w14:paraId="24204019">
            <w:pPr>
              <w:widowControl w:val="0"/>
              <w:shd w:val="clear"/>
              <w:spacing w:line="253" w:lineRule="auto"/>
              <w:jc w:val="both"/>
              <w:rPr>
                <w:rFonts w:hint="eastAsia" w:ascii="仿宋_GB2312" w:hAnsi="仿宋_GB2312" w:eastAsia="仿宋_GB2312" w:cs="仿宋_GB2312"/>
                <w:snapToGrid w:val="0"/>
                <w:color w:val="auto"/>
                <w:spacing w:val="-1"/>
                <w:sz w:val="30"/>
                <w:szCs w:val="30"/>
                <w:lang w:val="en-US" w:eastAsia="zh-CN" w:bidi="ar-SA"/>
              </w:rPr>
            </w:pPr>
          </w:p>
          <w:p w14:paraId="53379A49">
            <w:pPr>
              <w:pStyle w:val="19"/>
              <w:widowControl w:val="0"/>
              <w:shd w:val="clear"/>
              <w:spacing w:before="91" w:line="355" w:lineRule="auto"/>
              <w:ind w:left="345" w:right="330" w:firstLine="1"/>
              <w:jc w:val="both"/>
              <w:rPr>
                <w:color w:val="auto"/>
                <w:sz w:val="21"/>
                <w:szCs w:val="21"/>
                <w:lang w:eastAsia="zh-CN"/>
              </w:rPr>
            </w:pPr>
            <w:r>
              <w:rPr>
                <w:rFonts w:hint="eastAsia" w:ascii="仿宋_GB2312" w:hAnsi="仿宋_GB2312" w:eastAsia="仿宋_GB2312" w:cs="仿宋_GB2312"/>
                <w:snapToGrid w:val="0"/>
                <w:color w:val="auto"/>
                <w:spacing w:val="-1"/>
                <w:sz w:val="30"/>
                <w:szCs w:val="30"/>
                <w:lang w:val="en-US" w:eastAsia="zh-CN" w:bidi="ar-SA"/>
              </w:rPr>
              <w:t>投标文件</w:t>
            </w:r>
          </w:p>
        </w:tc>
        <w:tc>
          <w:tcPr>
            <w:tcW w:w="6511" w:type="dxa"/>
            <w:gridSpan w:val="2"/>
            <w:shd w:val="clear" w:color="auto" w:fill="auto"/>
          </w:tcPr>
          <w:p w14:paraId="14505512">
            <w:pPr>
              <w:pStyle w:val="19"/>
              <w:widowControl w:val="0"/>
              <w:shd w:val="clear"/>
              <w:spacing w:before="91" w:line="405" w:lineRule="auto"/>
              <w:ind w:right="25"/>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纸质版：投标文件正本一份、副本三份，分别胶装装订成册，且封面须清楚地标明“正本”、“副本”、“电子版”；若正本和副本不符， 以正本书面文件为准；同时提供与正本内容一致的电子版（U 盘《电子文档应为 PDF 与 WORD 格式各四份》）。</w:t>
            </w:r>
          </w:p>
          <w:p w14:paraId="4AAEE57D">
            <w:pPr>
              <w:pStyle w:val="19"/>
              <w:widowControl w:val="0"/>
              <w:shd w:val="clear"/>
              <w:spacing w:before="81" w:line="398" w:lineRule="auto"/>
              <w:ind w:left="90" w:right="76" w:hanging="19"/>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加密电子版：加密电子版（SXSTF 格式）上传至全国公共资源交易平 台（陕西省.延安市）。</w:t>
            </w:r>
          </w:p>
          <w:p w14:paraId="2D0C9358">
            <w:pPr>
              <w:pStyle w:val="19"/>
              <w:widowControl w:val="0"/>
              <w:shd w:val="clear"/>
              <w:spacing w:before="29" w:line="293" w:lineRule="auto"/>
              <w:ind w:left="36" w:right="25" w:hanging="1"/>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注：本项目采用线上不见面开标模式，投标人应在开标前登录全国公共资源交易中心平台（陕西省·延安市）不见面开标大厅，完成签到、投标文件解密。</w:t>
            </w:r>
          </w:p>
        </w:tc>
      </w:tr>
      <w:tr w14:paraId="13F2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Height w:val="1166" w:hRule="atLeast"/>
        </w:trPr>
        <w:tc>
          <w:tcPr>
            <w:tcW w:w="871" w:type="dxa"/>
            <w:shd w:val="clear" w:color="auto" w:fill="auto"/>
          </w:tcPr>
          <w:p w14:paraId="6A690CF3">
            <w:pPr>
              <w:widowControl w:val="0"/>
              <w:shd w:val="clear"/>
              <w:spacing w:line="439" w:lineRule="auto"/>
              <w:jc w:val="both"/>
              <w:rPr>
                <w:color w:val="auto"/>
                <w:lang w:eastAsia="zh-CN"/>
              </w:rPr>
            </w:pPr>
          </w:p>
          <w:p w14:paraId="02D364BD">
            <w:pPr>
              <w:pStyle w:val="19"/>
              <w:widowControl w:val="0"/>
              <w:shd w:val="clear"/>
              <w:spacing w:before="91" w:line="184" w:lineRule="auto"/>
              <w:ind w:left="268"/>
              <w:jc w:val="both"/>
              <w:rPr>
                <w:color w:val="auto"/>
                <w:sz w:val="21"/>
                <w:szCs w:val="21"/>
                <w:lang w:eastAsia="zh-CN"/>
              </w:rPr>
            </w:pPr>
            <w:r>
              <w:rPr>
                <w:color w:val="auto"/>
                <w:spacing w:val="-16"/>
                <w:sz w:val="21"/>
                <w:szCs w:val="21"/>
              </w:rPr>
              <w:t>10</w:t>
            </w:r>
          </w:p>
        </w:tc>
        <w:tc>
          <w:tcPr>
            <w:tcW w:w="1140" w:type="dxa"/>
            <w:gridSpan w:val="2"/>
            <w:shd w:val="clear" w:color="auto" w:fill="auto"/>
          </w:tcPr>
          <w:p w14:paraId="46926614">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评审办法</w:t>
            </w:r>
          </w:p>
        </w:tc>
        <w:tc>
          <w:tcPr>
            <w:tcW w:w="6511" w:type="dxa"/>
            <w:gridSpan w:val="2"/>
            <w:shd w:val="clear" w:color="auto" w:fill="auto"/>
          </w:tcPr>
          <w:p w14:paraId="60BC837C">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综合评分法（详见第三部分）</w:t>
            </w:r>
          </w:p>
        </w:tc>
      </w:tr>
      <w:tr w14:paraId="09AB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Pr>
        <w:tc>
          <w:tcPr>
            <w:tcW w:w="871" w:type="dxa"/>
            <w:shd w:val="clear" w:color="auto" w:fill="auto"/>
          </w:tcPr>
          <w:p w14:paraId="023B0123">
            <w:pPr>
              <w:widowControl w:val="0"/>
              <w:shd w:val="clear"/>
              <w:spacing w:line="440" w:lineRule="auto"/>
              <w:jc w:val="both"/>
              <w:rPr>
                <w:color w:val="auto"/>
                <w:lang w:eastAsia="zh-CN"/>
              </w:rPr>
            </w:pPr>
          </w:p>
          <w:p w14:paraId="406A78E6">
            <w:pPr>
              <w:pStyle w:val="19"/>
              <w:widowControl w:val="0"/>
              <w:shd w:val="clear"/>
              <w:spacing w:before="91" w:line="184" w:lineRule="auto"/>
              <w:ind w:left="268"/>
              <w:jc w:val="both"/>
              <w:rPr>
                <w:color w:val="auto"/>
                <w:sz w:val="21"/>
                <w:szCs w:val="21"/>
                <w:lang w:eastAsia="zh-CN"/>
              </w:rPr>
            </w:pPr>
            <w:r>
              <w:rPr>
                <w:color w:val="auto"/>
                <w:spacing w:val="-16"/>
                <w:sz w:val="21"/>
                <w:szCs w:val="21"/>
              </w:rPr>
              <w:t>11</w:t>
            </w:r>
          </w:p>
        </w:tc>
        <w:tc>
          <w:tcPr>
            <w:tcW w:w="1140" w:type="dxa"/>
            <w:gridSpan w:val="2"/>
            <w:shd w:val="clear" w:color="auto" w:fill="auto"/>
          </w:tcPr>
          <w:p w14:paraId="640F771A">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勘踏现场</w:t>
            </w:r>
          </w:p>
        </w:tc>
        <w:tc>
          <w:tcPr>
            <w:tcW w:w="6511" w:type="dxa"/>
            <w:gridSpan w:val="2"/>
            <w:shd w:val="clear" w:color="auto" w:fill="auto"/>
          </w:tcPr>
          <w:p w14:paraId="6582F11A">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50B075A4">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是□否</w:t>
            </w:r>
            <w:r>
              <w:rPr>
                <w:rFonts w:hint="eastAsia" w:ascii="仿宋_GB2312" w:hAnsi="仿宋_GB2312" w:eastAsia="仿宋_GB2312" w:cs="仿宋_GB2312"/>
                <w:color w:val="auto"/>
                <w:sz w:val="32"/>
                <w:szCs w:val="32"/>
                <w:lang w:eastAsia="zh-CN"/>
              </w:rPr>
              <w:drawing>
                <wp:inline distT="0" distB="0" distL="0" distR="0">
                  <wp:extent cx="153035" cy="196215"/>
                  <wp:effectExtent l="0" t="0" r="18415" b="13970"/>
                  <wp:docPr id="8" name="IM 2"/>
                  <wp:cNvGraphicFramePr/>
                  <a:graphic xmlns:a="http://schemas.openxmlformats.org/drawingml/2006/main">
                    <a:graphicData uri="http://schemas.openxmlformats.org/drawingml/2006/picture">
                      <pic:pic xmlns:pic="http://schemas.openxmlformats.org/drawingml/2006/picture">
                        <pic:nvPicPr>
                          <pic:cNvPr id="8" name="IM 2"/>
                          <pic:cNvPicPr/>
                        </pic:nvPicPr>
                        <pic:blipFill>
                          <a:blip r:embed="rId5"/>
                          <a:stretch>
                            <a:fillRect/>
                          </a:stretch>
                        </pic:blipFill>
                        <pic:spPr>
                          <a:xfrm>
                            <a:off x="0" y="0"/>
                            <a:ext cx="153275" cy="196556"/>
                          </a:xfrm>
                          <a:prstGeom prst="rect">
                            <a:avLst/>
                          </a:prstGeom>
                        </pic:spPr>
                      </pic:pic>
                    </a:graphicData>
                  </a:graphic>
                </wp:inline>
              </w:drawing>
            </w:r>
          </w:p>
        </w:tc>
      </w:tr>
      <w:tr w14:paraId="4703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Pr>
        <w:tc>
          <w:tcPr>
            <w:tcW w:w="871" w:type="dxa"/>
            <w:shd w:val="clear" w:color="auto" w:fill="auto"/>
          </w:tcPr>
          <w:p w14:paraId="2FA88C65">
            <w:pPr>
              <w:widowControl w:val="0"/>
              <w:shd w:val="clear"/>
              <w:spacing w:line="441" w:lineRule="auto"/>
              <w:jc w:val="both"/>
              <w:rPr>
                <w:color w:val="auto"/>
              </w:rPr>
            </w:pPr>
          </w:p>
          <w:p w14:paraId="718B7BDB">
            <w:pPr>
              <w:pStyle w:val="19"/>
              <w:widowControl w:val="0"/>
              <w:shd w:val="clear"/>
              <w:spacing w:before="91" w:line="184" w:lineRule="auto"/>
              <w:ind w:left="268"/>
              <w:jc w:val="both"/>
              <w:rPr>
                <w:color w:val="auto"/>
                <w:sz w:val="21"/>
                <w:szCs w:val="21"/>
                <w:lang w:eastAsia="zh-CN"/>
              </w:rPr>
            </w:pPr>
            <w:r>
              <w:rPr>
                <w:color w:val="auto"/>
                <w:spacing w:val="-16"/>
                <w:sz w:val="21"/>
                <w:szCs w:val="21"/>
              </w:rPr>
              <w:t>12</w:t>
            </w:r>
          </w:p>
        </w:tc>
        <w:tc>
          <w:tcPr>
            <w:tcW w:w="1140" w:type="dxa"/>
            <w:gridSpan w:val="2"/>
            <w:shd w:val="clear" w:color="auto" w:fill="auto"/>
          </w:tcPr>
          <w:p w14:paraId="40D881A8">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进口产品</w:t>
            </w:r>
          </w:p>
        </w:tc>
        <w:tc>
          <w:tcPr>
            <w:tcW w:w="6511" w:type="dxa"/>
            <w:gridSpan w:val="2"/>
            <w:shd w:val="clear" w:color="auto" w:fill="auto"/>
          </w:tcPr>
          <w:p w14:paraId="2450BF49">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7FE0A9AE">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是□否</w:t>
            </w:r>
            <w:r>
              <w:rPr>
                <w:rFonts w:hint="eastAsia" w:ascii="仿宋_GB2312" w:hAnsi="仿宋_GB2312" w:eastAsia="仿宋_GB2312" w:cs="仿宋_GB2312"/>
                <w:color w:val="auto"/>
                <w:sz w:val="32"/>
                <w:szCs w:val="32"/>
                <w:lang w:eastAsia="zh-CN"/>
              </w:rPr>
              <w:drawing>
                <wp:inline distT="0" distB="0" distL="0" distR="0">
                  <wp:extent cx="153035" cy="196215"/>
                  <wp:effectExtent l="0" t="0" r="18415" b="13970"/>
                  <wp:docPr id="9" name="IM 4"/>
                  <wp:cNvGraphicFramePr/>
                  <a:graphic xmlns:a="http://schemas.openxmlformats.org/drawingml/2006/main">
                    <a:graphicData uri="http://schemas.openxmlformats.org/drawingml/2006/picture">
                      <pic:pic xmlns:pic="http://schemas.openxmlformats.org/drawingml/2006/picture">
                        <pic:nvPicPr>
                          <pic:cNvPr id="9" name="IM 4"/>
                          <pic:cNvPicPr/>
                        </pic:nvPicPr>
                        <pic:blipFill>
                          <a:blip r:embed="rId6"/>
                          <a:stretch>
                            <a:fillRect/>
                          </a:stretch>
                        </pic:blipFill>
                        <pic:spPr>
                          <a:xfrm>
                            <a:off x="0" y="0"/>
                            <a:ext cx="153275" cy="196531"/>
                          </a:xfrm>
                          <a:prstGeom prst="rect">
                            <a:avLst/>
                          </a:prstGeom>
                        </pic:spPr>
                      </pic:pic>
                    </a:graphicData>
                  </a:graphic>
                </wp:inline>
              </w:drawing>
            </w:r>
          </w:p>
        </w:tc>
      </w:tr>
      <w:tr w14:paraId="2864E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Pr>
        <w:tc>
          <w:tcPr>
            <w:tcW w:w="871" w:type="dxa"/>
            <w:shd w:val="clear" w:color="auto" w:fill="auto"/>
          </w:tcPr>
          <w:p w14:paraId="37153032">
            <w:pPr>
              <w:widowControl w:val="0"/>
              <w:shd w:val="clear"/>
              <w:spacing w:line="380" w:lineRule="auto"/>
              <w:jc w:val="both"/>
              <w:rPr>
                <w:color w:val="auto"/>
              </w:rPr>
            </w:pPr>
          </w:p>
          <w:p w14:paraId="2ECA5935">
            <w:pPr>
              <w:pStyle w:val="19"/>
              <w:widowControl w:val="0"/>
              <w:shd w:val="clear"/>
              <w:spacing w:before="91" w:line="184" w:lineRule="auto"/>
              <w:ind w:left="268"/>
              <w:jc w:val="both"/>
              <w:rPr>
                <w:color w:val="auto"/>
                <w:sz w:val="21"/>
                <w:szCs w:val="21"/>
                <w:lang w:eastAsia="zh-CN"/>
              </w:rPr>
            </w:pPr>
            <w:r>
              <w:rPr>
                <w:color w:val="auto"/>
                <w:spacing w:val="-16"/>
                <w:sz w:val="21"/>
                <w:szCs w:val="21"/>
              </w:rPr>
              <w:t>13</w:t>
            </w:r>
          </w:p>
        </w:tc>
        <w:tc>
          <w:tcPr>
            <w:tcW w:w="1140" w:type="dxa"/>
            <w:gridSpan w:val="2"/>
            <w:shd w:val="clear" w:color="auto" w:fill="auto"/>
          </w:tcPr>
          <w:p w14:paraId="7E28AF9E">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样品</w:t>
            </w:r>
          </w:p>
        </w:tc>
        <w:tc>
          <w:tcPr>
            <w:tcW w:w="6511" w:type="dxa"/>
            <w:gridSpan w:val="2"/>
            <w:shd w:val="clear" w:color="auto" w:fill="auto"/>
          </w:tcPr>
          <w:p w14:paraId="7CFC48B7">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13B6BA76">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是□否</w:t>
            </w:r>
            <w:r>
              <w:rPr>
                <w:rFonts w:hint="eastAsia" w:ascii="仿宋_GB2312" w:hAnsi="仿宋_GB2312" w:eastAsia="仿宋_GB2312" w:cs="仿宋_GB2312"/>
                <w:color w:val="auto"/>
                <w:sz w:val="32"/>
                <w:szCs w:val="32"/>
                <w:lang w:eastAsia="zh-CN"/>
              </w:rPr>
              <w:drawing>
                <wp:inline distT="0" distB="0" distL="0" distR="0">
                  <wp:extent cx="153035" cy="196215"/>
                  <wp:effectExtent l="0" t="0" r="18415" b="13970"/>
                  <wp:docPr id="10" name="IM 6"/>
                  <wp:cNvGraphicFramePr/>
                  <a:graphic xmlns:a="http://schemas.openxmlformats.org/drawingml/2006/main">
                    <a:graphicData uri="http://schemas.openxmlformats.org/drawingml/2006/picture">
                      <pic:pic xmlns:pic="http://schemas.openxmlformats.org/drawingml/2006/picture">
                        <pic:nvPicPr>
                          <pic:cNvPr id="10" name="IM 6"/>
                          <pic:cNvPicPr/>
                        </pic:nvPicPr>
                        <pic:blipFill>
                          <a:blip r:embed="rId6"/>
                          <a:stretch>
                            <a:fillRect/>
                          </a:stretch>
                        </pic:blipFill>
                        <pic:spPr>
                          <a:xfrm>
                            <a:off x="0" y="0"/>
                            <a:ext cx="153275" cy="196543"/>
                          </a:xfrm>
                          <a:prstGeom prst="rect">
                            <a:avLst/>
                          </a:prstGeom>
                        </pic:spPr>
                      </pic:pic>
                    </a:graphicData>
                  </a:graphic>
                </wp:inline>
              </w:drawing>
            </w:r>
          </w:p>
        </w:tc>
      </w:tr>
      <w:tr w14:paraId="452E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Pr>
        <w:tc>
          <w:tcPr>
            <w:tcW w:w="871" w:type="dxa"/>
            <w:shd w:val="clear" w:color="auto" w:fill="auto"/>
          </w:tcPr>
          <w:p w14:paraId="5F36E004">
            <w:pPr>
              <w:widowControl w:val="0"/>
              <w:shd w:val="clear"/>
              <w:spacing w:line="441" w:lineRule="auto"/>
              <w:jc w:val="both"/>
              <w:rPr>
                <w:color w:val="auto"/>
              </w:rPr>
            </w:pPr>
          </w:p>
          <w:p w14:paraId="56DAE4C7">
            <w:pPr>
              <w:pStyle w:val="19"/>
              <w:widowControl w:val="0"/>
              <w:shd w:val="clear"/>
              <w:spacing w:before="91" w:line="184" w:lineRule="auto"/>
              <w:ind w:left="268"/>
              <w:jc w:val="both"/>
              <w:rPr>
                <w:color w:val="auto"/>
                <w:sz w:val="21"/>
                <w:szCs w:val="21"/>
                <w:lang w:eastAsia="zh-CN"/>
              </w:rPr>
            </w:pPr>
            <w:r>
              <w:rPr>
                <w:color w:val="auto"/>
                <w:spacing w:val="-16"/>
                <w:sz w:val="21"/>
                <w:szCs w:val="21"/>
              </w:rPr>
              <w:t>14</w:t>
            </w:r>
          </w:p>
        </w:tc>
        <w:tc>
          <w:tcPr>
            <w:tcW w:w="1140" w:type="dxa"/>
            <w:gridSpan w:val="2"/>
            <w:shd w:val="clear" w:color="auto" w:fill="auto"/>
          </w:tcPr>
          <w:p w14:paraId="4A12E151">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履约保证金</w:t>
            </w:r>
          </w:p>
        </w:tc>
        <w:tc>
          <w:tcPr>
            <w:tcW w:w="6511" w:type="dxa"/>
            <w:gridSpan w:val="2"/>
            <w:shd w:val="clear" w:color="auto" w:fill="auto"/>
          </w:tcPr>
          <w:p w14:paraId="071BD529">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p>
        </w:tc>
      </w:tr>
      <w:tr w14:paraId="2F216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Pr>
        <w:tc>
          <w:tcPr>
            <w:tcW w:w="871" w:type="dxa"/>
            <w:shd w:val="clear" w:color="auto" w:fill="auto"/>
          </w:tcPr>
          <w:p w14:paraId="4E3ECECE">
            <w:pPr>
              <w:widowControl w:val="0"/>
              <w:shd w:val="clear"/>
              <w:spacing w:line="344" w:lineRule="auto"/>
              <w:jc w:val="both"/>
              <w:rPr>
                <w:color w:val="auto"/>
              </w:rPr>
            </w:pPr>
          </w:p>
          <w:p w14:paraId="3FD8656F">
            <w:pPr>
              <w:widowControl w:val="0"/>
              <w:shd w:val="clear"/>
              <w:spacing w:line="345" w:lineRule="auto"/>
              <w:jc w:val="both"/>
              <w:rPr>
                <w:color w:val="auto"/>
              </w:rPr>
            </w:pPr>
          </w:p>
          <w:p w14:paraId="6B897281">
            <w:pPr>
              <w:pStyle w:val="19"/>
              <w:widowControl w:val="0"/>
              <w:shd w:val="clear"/>
              <w:spacing w:before="91" w:line="184" w:lineRule="auto"/>
              <w:ind w:left="268"/>
              <w:jc w:val="both"/>
              <w:rPr>
                <w:color w:val="auto"/>
                <w:sz w:val="21"/>
                <w:szCs w:val="21"/>
                <w:lang w:eastAsia="zh-CN"/>
              </w:rPr>
            </w:pPr>
            <w:r>
              <w:rPr>
                <w:color w:val="auto"/>
                <w:spacing w:val="-16"/>
                <w:sz w:val="21"/>
                <w:szCs w:val="21"/>
              </w:rPr>
              <w:t>15</w:t>
            </w:r>
          </w:p>
        </w:tc>
        <w:tc>
          <w:tcPr>
            <w:tcW w:w="1140" w:type="dxa"/>
            <w:gridSpan w:val="2"/>
            <w:shd w:val="clear" w:color="auto" w:fill="auto"/>
          </w:tcPr>
          <w:p w14:paraId="0CE6BA1E">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重新招标或者变更采购方式</w:t>
            </w:r>
          </w:p>
        </w:tc>
        <w:tc>
          <w:tcPr>
            <w:tcW w:w="6511" w:type="dxa"/>
            <w:gridSpan w:val="2"/>
            <w:shd w:val="clear" w:color="auto" w:fill="auto"/>
          </w:tcPr>
          <w:p w14:paraId="46ACCCD1">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重新招标或转变采购方式情形须按照《中华人民共和国政府采购法实施条例》、《政府采购货物和服务招标投标管理办法》（财政部令第87号）规定的相关原则处理。</w:t>
            </w:r>
          </w:p>
        </w:tc>
      </w:tr>
      <w:tr w14:paraId="6AF4F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9" w:type="dxa"/>
        </w:trPr>
        <w:tc>
          <w:tcPr>
            <w:tcW w:w="871" w:type="dxa"/>
            <w:shd w:val="clear" w:color="auto" w:fill="auto"/>
          </w:tcPr>
          <w:p w14:paraId="7497B8F4">
            <w:pPr>
              <w:widowControl w:val="0"/>
              <w:shd w:val="clear"/>
              <w:spacing w:line="423" w:lineRule="auto"/>
              <w:jc w:val="both"/>
              <w:rPr>
                <w:color w:val="auto"/>
                <w:lang w:eastAsia="zh-CN"/>
              </w:rPr>
            </w:pPr>
          </w:p>
          <w:p w14:paraId="148D52D2">
            <w:pPr>
              <w:pStyle w:val="19"/>
              <w:widowControl w:val="0"/>
              <w:shd w:val="clear"/>
              <w:spacing w:before="91" w:line="184" w:lineRule="auto"/>
              <w:ind w:left="268"/>
              <w:jc w:val="both"/>
              <w:rPr>
                <w:color w:val="auto"/>
                <w:sz w:val="21"/>
                <w:szCs w:val="21"/>
                <w:lang w:eastAsia="zh-CN"/>
              </w:rPr>
            </w:pPr>
            <w:r>
              <w:rPr>
                <w:color w:val="auto"/>
                <w:spacing w:val="-16"/>
                <w:sz w:val="21"/>
                <w:szCs w:val="21"/>
              </w:rPr>
              <w:t>16</w:t>
            </w:r>
          </w:p>
        </w:tc>
        <w:tc>
          <w:tcPr>
            <w:tcW w:w="1140" w:type="dxa"/>
            <w:gridSpan w:val="2"/>
            <w:shd w:val="clear" w:color="auto" w:fill="auto"/>
          </w:tcPr>
          <w:p w14:paraId="25D450B0">
            <w:pPr>
              <w:widowControl w:val="0"/>
              <w:shd w:val="clear"/>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法律依据</w:t>
            </w:r>
          </w:p>
        </w:tc>
        <w:tc>
          <w:tcPr>
            <w:tcW w:w="6511" w:type="dxa"/>
            <w:gridSpan w:val="2"/>
            <w:shd w:val="clear" w:color="auto" w:fill="auto"/>
          </w:tcPr>
          <w:p w14:paraId="313279B2">
            <w:pPr>
              <w:widowControl w:val="0"/>
              <w:shd w:val="clear"/>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本招标根据《中华人民共和国政府采购法》、《中华人民共和国政府采购法实施条例》、《政府采购货物和服务招标投标管理办法》（财政部令第87号）等相关政府采购相关法规制定，若有本招标文件未尽事宜按照政府采购相关法规执行。</w:t>
            </w:r>
          </w:p>
        </w:tc>
      </w:tr>
    </w:tbl>
    <w:p w14:paraId="1402536B">
      <w:pPr>
        <w:pStyle w:val="8"/>
        <w:shd w:val="clear"/>
        <w:spacing w:before="88" w:line="223" w:lineRule="auto"/>
        <w:ind w:left="2455"/>
        <w:rPr>
          <w:color w:val="auto"/>
          <w:spacing w:val="7"/>
          <w:sz w:val="43"/>
          <w:szCs w:val="43"/>
          <w:lang w:eastAsia="zh-CN"/>
        </w:rPr>
      </w:pPr>
    </w:p>
    <w:p w14:paraId="749E645F">
      <w:pPr>
        <w:pStyle w:val="8"/>
        <w:shd w:val="clear"/>
        <w:spacing w:before="88" w:line="223" w:lineRule="auto"/>
        <w:ind w:left="2455"/>
        <w:rPr>
          <w:color w:val="auto"/>
          <w:spacing w:val="7"/>
          <w:sz w:val="43"/>
          <w:szCs w:val="43"/>
          <w:lang w:eastAsia="zh-CN"/>
        </w:rPr>
      </w:pPr>
    </w:p>
    <w:p w14:paraId="03E6EDEA">
      <w:pPr>
        <w:pStyle w:val="8"/>
        <w:shd w:val="clear"/>
        <w:spacing w:before="88" w:line="223" w:lineRule="auto"/>
        <w:ind w:left="2455"/>
        <w:rPr>
          <w:color w:val="auto"/>
          <w:sz w:val="43"/>
          <w:szCs w:val="43"/>
          <w:lang w:eastAsia="zh-CN"/>
        </w:rPr>
      </w:pPr>
      <w:r>
        <w:rPr>
          <w:color w:val="auto"/>
          <w:spacing w:val="7"/>
          <w:sz w:val="43"/>
          <w:szCs w:val="43"/>
          <w:lang w:eastAsia="zh-CN"/>
        </w:rPr>
        <w:t>第三部分 投标人须知</w:t>
      </w:r>
    </w:p>
    <w:p w14:paraId="092BAB69">
      <w:pPr>
        <w:shd w:val="clear"/>
        <w:tabs>
          <w:tab w:val="left" w:pos="2940"/>
        </w:tabs>
        <w:wordWrap w:val="0"/>
        <w:spacing w:line="540" w:lineRule="exact"/>
        <w:ind w:firstLine="567"/>
        <w:rPr>
          <w:rFonts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eastAsia="zh-CN"/>
        </w:rPr>
        <w:t>一、名词解释</w:t>
      </w:r>
    </w:p>
    <w:p w14:paraId="510EEC8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（一）采购人：延川县林业局</w:t>
      </w:r>
    </w:p>
    <w:p w14:paraId="3B4EF78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（二）采购代理机构：延川县政府采购中心</w:t>
      </w:r>
    </w:p>
    <w:p w14:paraId="1845010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（三）投标人：响应招标文件并且符合招标文件规定资格条件和参加投标的法人或自然人。</w:t>
      </w:r>
    </w:p>
    <w:p w14:paraId="4EFEFF2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（四）招标文件：含澄清、修改内容的书面资料和招标文件格式的统称。</w:t>
      </w:r>
    </w:p>
    <w:p w14:paraId="76D70461">
      <w:pPr>
        <w:shd w:val="clea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2" w:name="bookmark10"/>
      <w:bookmarkEnd w:id="12"/>
      <w:r>
        <w:rPr>
          <w:rFonts w:hint="eastAsia" w:ascii="仿宋_GB2312" w:hAnsi="仿宋_GB2312" w:eastAsia="仿宋_GB2312" w:cs="仿宋_GB2312"/>
          <w:b/>
          <w:bCs/>
          <w:color w:val="auto"/>
          <w:sz w:val="32"/>
          <w:szCs w:val="32"/>
          <w:lang w:eastAsia="zh-CN"/>
        </w:rPr>
        <w:t>二、招标文件及要求</w:t>
      </w:r>
    </w:p>
    <w:p w14:paraId="7E652CE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招标文件以中文编制，招标文件封面盖有“延川县政府采购中心”字样的圆形红章。招标文件包括六部分，各投标人应根据招标文件中的所有内容及要求提交全部资料。</w:t>
      </w:r>
    </w:p>
    <w:p w14:paraId="18845B8D">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（一）招标文件组成：招标文件是根据本项目的特点和需求编制，包括以下内容：</w:t>
      </w:r>
    </w:p>
    <w:p w14:paraId="32FCDB7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1.招标公告</w:t>
      </w:r>
    </w:p>
    <w:p w14:paraId="00C38B0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2.投标人须知前附表</w:t>
      </w:r>
    </w:p>
    <w:p w14:paraId="13AC18A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3.投标人须知</w:t>
      </w:r>
    </w:p>
    <w:p w14:paraId="5273689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4.采购要求</w:t>
      </w:r>
    </w:p>
    <w:p w14:paraId="35C324B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5.合同主要条款</w:t>
      </w:r>
    </w:p>
    <w:p w14:paraId="109BD90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6.投标文件格式</w:t>
      </w:r>
    </w:p>
    <w:p w14:paraId="3ACAB44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（二）招标文件的澄清或修改：</w:t>
      </w:r>
    </w:p>
    <w:p w14:paraId="4CE2BA1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提交首次投标文件截止之日前，采购代理机构或者采购人可以对已发出的招标文件进行必要的澄清或者修改。澄清或者修改的内容作为招标文件的组成部分。澄清或者修改的内容可能影响投标文件编制的，采购人或者采购代理机构应当在提交首次投标文件截止时间至少15日前在“全国公共资源交易平台（陕西省·延安市）”网站统一发布，但不指明澄清问题的来源。如果澄清发出的时间距投标截止时间不足15日的，采购人将酌情延长投标截止时间。投标人应及时登录“全国公共资源交易平台（陕西省·延安市）”网站获取澄清信息，否则引起的一切后果由投标人自负。</w:t>
      </w:r>
    </w:p>
    <w:p w14:paraId="56A7266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人应仔细阅读和检查招标文件的全部内容。如发现缺页或附件不全，应及时向采购人提出，以便补齐。投标人如对招标文件或采购活动事项有疑问的在投标截止时间前10日及时登录“全国公共资源交易平台（陕西省·延安市）”要求采购人对招标文件予以澄清。投标人对招标文件或采购活动事项有质疑，应在采购文件公告期限届满之日以书面形式要求采购人对质疑事项予以澄清。招标文件的澄清答复将在收到投标人询问函后3日内以书面形式发给所有获取招标文件的投标人，但不指明澄清问题的来源。招标文件的质疑澄清答复将在收到投标人质疑函后七个工作日内，以书面形式发给所有获取招标文件的投标人，但不指明澄清问题的来源。</w:t>
      </w:r>
    </w:p>
    <w:p w14:paraId="07F2B25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投标人在收到澄清后，应在招标文件澄清发出后24小时以内以书面形式通知采购人，确认己收到该澄清。若投标人未在规定时间回复的视为已收到该澄清文件。投标人未按照澄清后的招标文件进行响应的，由此带来的不利后果由投标人自行承担。</w:t>
      </w:r>
    </w:p>
    <w:p w14:paraId="4F22DB1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（三）投标人使用CA锁在全国公共资源交易平台（陕西省.延安市）平台免费下载招标文件 。</w:t>
      </w:r>
    </w:p>
    <w:p w14:paraId="1B14D55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（四）招标文件的解释权归采购代理机构。</w:t>
      </w:r>
    </w:p>
    <w:p w14:paraId="46264D44">
      <w:pPr>
        <w:shd w:val="clea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3" w:name="bookmark12"/>
      <w:bookmarkEnd w:id="13"/>
      <w:r>
        <w:rPr>
          <w:rFonts w:hint="eastAsia" w:ascii="仿宋_GB2312" w:hAnsi="仿宋_GB2312" w:eastAsia="仿宋_GB2312" w:cs="仿宋_GB2312"/>
          <w:b/>
          <w:bCs/>
          <w:color w:val="auto"/>
          <w:sz w:val="32"/>
          <w:szCs w:val="32"/>
          <w:lang w:eastAsia="zh-CN"/>
        </w:rPr>
        <w:t>三、招标要求</w:t>
      </w:r>
    </w:p>
    <w:p w14:paraId="234176C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（一）招标内容：本次招标内容为</w:t>
      </w:r>
      <w:r>
        <w:rPr>
          <w:rFonts w:hint="eastAsia" w:ascii="仿宋_GB2312" w:hAnsi="仿宋_GB2312" w:eastAsia="仿宋_GB2312" w:cs="仿宋_GB2312"/>
          <w:b/>
          <w:bCs/>
          <w:color w:val="auto"/>
          <w:sz w:val="32"/>
          <w:szCs w:val="32"/>
          <w:u w:val="single"/>
          <w:lang w:eastAsia="zh-CN"/>
        </w:rPr>
        <w:t>延川县林业局关于延川县2024年“三北”工程林草湿荒一体化保护修复项目（补充工程）</w:t>
      </w:r>
      <w:r>
        <w:rPr>
          <w:rFonts w:hint="eastAsia" w:ascii="仿宋_GB2312" w:hAnsi="仿宋_GB2312" w:eastAsia="仿宋_GB2312" w:cs="仿宋_GB2312"/>
          <w:color w:val="auto"/>
          <w:sz w:val="32"/>
          <w:szCs w:val="32"/>
          <w:lang w:eastAsia="zh-CN"/>
        </w:rPr>
        <w:t>，各投标人应仔细阅读招标文件中的所有事项、格式、条款和要求，对招标文件的全部内容及要求做出实质性响应，提交相应资料。不得在其中选项投标或将其中内容再行分解，否则投标无效。</w:t>
      </w:r>
    </w:p>
    <w:p w14:paraId="6E41B71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（二）合格投标人要求1.投标人资格要求：</w:t>
      </w:r>
    </w:p>
    <w:p w14:paraId="3354BFF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本次项目采用公开招标的方式进行，具备本次招标文件要求资质的投标人均可参加本次招标活动，在参加招标时应提供资质证明文件，由采购 人进行资格审查， 具体内容及审查办法详见投标人须知前附表。</w:t>
      </w:r>
    </w:p>
    <w:p w14:paraId="4283683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2.限制投标要求：</w:t>
      </w:r>
    </w:p>
    <w:p w14:paraId="72722DF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（1）投标人单位负责人为同一人或者存在直接控股、管理关系的不同投标人，不得参加同一项目或同一标段的政府采购活动。</w:t>
      </w:r>
    </w:p>
    <w:p w14:paraId="3CA737E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（2）除单一来源采购项目外，为采购项目提供整体设计、规范编制或者项目管理、监理、检测等服务的投标人，不得再参加同一项目的其他采购活动。</w:t>
      </w:r>
    </w:p>
    <w:p w14:paraId="384FE6F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3.本次招标项目（不允许）联合体投标。</w:t>
      </w:r>
    </w:p>
    <w:p w14:paraId="525B5BE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（三）投标文件的编制：</w:t>
      </w:r>
    </w:p>
    <w:p w14:paraId="2708277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文件必须根据招标文件提供的内容及格式编制，应在全国公共资源交易平台（陕西省·延安市）选择电子交易平台中的陕西政府采购交易系统下载投标文件制作软件进行编制并上传递交，并对招标文件做出实质性响应，具体内容包括：</w:t>
      </w:r>
    </w:p>
    <w:p w14:paraId="50CB445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（1）投标响应函</w:t>
      </w:r>
    </w:p>
    <w:p w14:paraId="3039B01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（2）投标报价表</w:t>
      </w:r>
    </w:p>
    <w:p w14:paraId="41913CA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（3）法定代表人证明书与授权书</w:t>
      </w:r>
    </w:p>
    <w:p w14:paraId="0FAD110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（4）投标人资格证明文件</w:t>
      </w:r>
    </w:p>
    <w:p w14:paraId="3A5824E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（5）投标响应方案说明</w:t>
      </w:r>
    </w:p>
    <w:p w14:paraId="4F98BC5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（6）投标人承诺书</w:t>
      </w:r>
    </w:p>
    <w:p w14:paraId="48E34DF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（7）投标人认为有必要说明的其他问题</w:t>
      </w:r>
    </w:p>
    <w:p w14:paraId="3BAB0A2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（8）附件</w:t>
      </w:r>
    </w:p>
    <w:p w14:paraId="40FCDCF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2.投标文件的编写:</w:t>
      </w:r>
    </w:p>
    <w:p w14:paraId="16F8688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（1）投标文件格式：投标人必须按招标文件的“第六部分投标文件格式”编写投标文件，投标人不得对格式做任何修改。如有必要，可以增加附页，作为投标文件的组成部分。</w:t>
      </w:r>
    </w:p>
    <w:p w14:paraId="1B704DA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（2）投标文件编写说明:</w:t>
      </w:r>
    </w:p>
    <w:p w14:paraId="301669A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a.投标人应仔细阅读招标文件，充分理解招标文件的要求。凡与招标文件的规定有重大不符合的投标文件，否则投标可能被否决。</w:t>
      </w:r>
    </w:p>
    <w:p w14:paraId="3D0256C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b.凡没有按投标文件格式和内容编写、投标文件组成不全的投标人，否则投标可能被否决。</w:t>
      </w:r>
    </w:p>
    <w:p w14:paraId="7BC325B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c.投标人必须对招标文件的所有规定和要求做出实质性响应，否则投标可能被否决。</w:t>
      </w:r>
    </w:p>
    <w:p w14:paraId="1E2A7E7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d.投标人应仔细阅读招标文件的所有内容，按招标文件的要求提供投标文件，并保证所提供的全部资料的真实性，否则投标可能被否决。</w:t>
      </w:r>
    </w:p>
    <w:p w14:paraId="206048B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3.投标报价</w:t>
      </w:r>
    </w:p>
    <w:p w14:paraId="3E6FE4B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（1）投标人应在投标文件中的投标报价表上（唱价报告），标明投标总报价，任何有选择的报价，采购人和采购代理机构不予接受。</w:t>
      </w:r>
    </w:p>
    <w:p w14:paraId="0F80DC8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（2）投标报价是完成招标内容所需的全部费用，包括但不限于苗木费、人工费、利润、税金、劳保费、保险费、合同包含的所有风险与责任、政策性文件规定的各项应有的一切费用及其它相关的费用。</w:t>
      </w:r>
    </w:p>
    <w:p w14:paraId="31CDDEC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（3）投标报价表成交的价格，在合同执行过程中，不得以任何理由变更。</w:t>
      </w:r>
    </w:p>
    <w:p w14:paraId="67E1C57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（4）凡因投标人对招标文件阅读不深、理解不透、误解、疏漏、或因市场行情了解不清造成的后果和风险均由投标人自负。</w:t>
      </w:r>
    </w:p>
    <w:p w14:paraId="3FA2D1F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（5）投标人应按各自的能力，结合服务内容、服务期限、人员投入等各种因素，综合测定后报价。</w:t>
      </w:r>
    </w:p>
    <w:p w14:paraId="355158F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（6）最低报价不是确定成交投标人的唯一依据。</w:t>
      </w:r>
    </w:p>
    <w:p w14:paraId="312ABB9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（7）招标过程中所产生的一切费用由投标人自行承担。</w:t>
      </w:r>
    </w:p>
    <w:p w14:paraId="7C0911D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4.报价货币：人民币。单位：元（精确到小数点后两位）。</w:t>
      </w:r>
    </w:p>
    <w:p w14:paraId="6856F77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 报价语言：汉语语言文字。</w:t>
      </w:r>
    </w:p>
    <w:p w14:paraId="26952F1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（四）投标保证金：（无）</w:t>
      </w:r>
    </w:p>
    <w:p w14:paraId="26BED47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（五）投标文件有效期</w:t>
      </w:r>
    </w:p>
    <w:p w14:paraId="3BE8502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投标文件有效期为自开标之日起九十（90）个日历日，在有效期内投标文件对投标人具有法律约束力，以保证采购人完成评标、定标以及合同签订事项。中标人的投标文件有效期自动延长至合同执行完毕。</w:t>
      </w:r>
    </w:p>
    <w:p w14:paraId="71E7E5F8">
      <w:pPr>
        <w:shd w:val="clea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4" w:name="bookmark14"/>
      <w:bookmarkEnd w:id="14"/>
      <w:r>
        <w:rPr>
          <w:rFonts w:hint="eastAsia" w:ascii="仿宋_GB2312" w:hAnsi="仿宋_GB2312" w:eastAsia="仿宋_GB2312" w:cs="仿宋_GB2312"/>
          <w:b/>
          <w:bCs/>
          <w:color w:val="auto"/>
          <w:sz w:val="32"/>
          <w:szCs w:val="32"/>
          <w:lang w:eastAsia="zh-CN"/>
        </w:rPr>
        <w:t>四、投标文件的式样和签署</w:t>
      </w:r>
    </w:p>
    <w:p w14:paraId="7558467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投标文件正本一份、副本三份、电子版四份，开标一览表一份、分别胶装装订成册、且封面须清楚地标明“正本”、“副本”、“电子版”“开标一览表”；若正本和副本不符，以正本书面文件为准；同时提供与正本内容一致的电子版（U盘《电子文档应为PDF与WORD格式各四份》）。</w:t>
      </w:r>
    </w:p>
    <w:p w14:paraId="35DB65A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投标文件的正本和所有的副本均需打印或用不褪色蓝（黑）墨水（汁）书写，统一装订、标码，在每一页的正下方清楚标明连续页码。因字迹不清、表达不准或不按规定的投标文件格式编制的投标文件，所引起的不利后果由投标人自负。</w:t>
      </w:r>
    </w:p>
    <w:p w14:paraId="31AE334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（三）投标文件的正本和所有的副本必须在需要加盖公章或签字处加盖投标人红色公章或签字。</w:t>
      </w:r>
    </w:p>
    <w:p w14:paraId="35AFD43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（四）除投标人对错处做必要修改外，投标文件不得行间插字、涂改和增删，如有修改错漏处，必须由投标人法定代表人或其授权人代表签字或盖章。</w:t>
      </w:r>
    </w:p>
    <w:p w14:paraId="341E5FB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（五）投标文件的打印应清楚工整，统一采用A4纸编制（如部分附表需要用其他规格的复印纸编写，则应按A4复印纸折叠）。</w:t>
      </w:r>
    </w:p>
    <w:p w14:paraId="01B5ED5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六）投标文件应牢固装订成册，不可插页抽页。牢固装订成册是指用胶装的办法,书脊涂有胶粘剂以保证投标文件不至于散开或用简单办法不能将任何一页在没有任何损坏的情况下取出或插入。各种用活页夹、文件夹、塑料方便式书脊（插入式或穿孔式）装订均不认为是牢固装订。</w:t>
      </w:r>
    </w:p>
    <w:p w14:paraId="27D4052E">
      <w:pPr>
        <w:shd w:val="clea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5" w:name="bookmark13"/>
      <w:bookmarkEnd w:id="15"/>
      <w:bookmarkStart w:id="16" w:name="bookmark16"/>
      <w:bookmarkEnd w:id="16"/>
      <w:r>
        <w:rPr>
          <w:rFonts w:hint="eastAsia" w:ascii="仿宋_GB2312" w:hAnsi="仿宋_GB2312" w:eastAsia="仿宋_GB2312" w:cs="仿宋_GB2312"/>
          <w:b/>
          <w:bCs/>
          <w:color w:val="auto"/>
          <w:sz w:val="32"/>
          <w:szCs w:val="32"/>
          <w:lang w:eastAsia="zh-CN"/>
        </w:rPr>
        <w:t>五、投标文件的密封和递交</w:t>
      </w:r>
    </w:p>
    <w:p w14:paraId="49B906F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（一）投标文件密封</w:t>
      </w:r>
    </w:p>
    <w:p w14:paraId="2D23587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人应将投标文件的正本、所有副本及投标文件电子版，用单独的信封分别密封，且在信封上标明“正本”、“副本”、“电子版”“开标一览表”字样。在规定的提交投标文件截止时间前，投标文件须当面递交。</w:t>
      </w:r>
    </w:p>
    <w:p w14:paraId="6ACF8AE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 封套应加封条密封，在封线处加盖公章（骑缝章），标明项目编号、项目名称，投标人全称（公章）等内容。</w:t>
      </w:r>
    </w:p>
    <w:p w14:paraId="40FCF70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 如果投标文件未按要求密封和加写标记，采购代理机构有权拒收投 标文件。</w:t>
      </w:r>
    </w:p>
    <w:p w14:paraId="6B980FE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（二）投标文件的递交</w:t>
      </w:r>
    </w:p>
    <w:p w14:paraId="51197C4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1.纸质版投标文件递交地点：</w:t>
      </w:r>
      <w:r>
        <w:rPr>
          <w:rFonts w:hint="eastAsia" w:ascii="仿宋_GB2312" w:hAnsi="仿宋_GB2312" w:eastAsia="仿宋_GB2312" w:cs="仿宋_GB2312"/>
          <w:b/>
          <w:bCs/>
          <w:color w:val="auto"/>
          <w:sz w:val="32"/>
          <w:szCs w:val="32"/>
          <w:lang w:eastAsia="zh-CN"/>
        </w:rPr>
        <w:t>延安市为民服务中心7号楼二楼（延安市公共资源交易</w:t>
      </w:r>
      <w:r>
        <w:rPr>
          <w:rFonts w:hint="eastAsia" w:ascii="仿宋_GB2312" w:hAnsi="仿宋_GB2312" w:eastAsia="仿宋_GB2312" w:cs="仿宋_GB2312"/>
          <w:b/>
          <w:bCs/>
          <w:color w:val="auto"/>
          <w:sz w:val="32"/>
          <w:szCs w:val="32"/>
          <w:lang w:val="en-US" w:eastAsia="zh-CN"/>
        </w:rPr>
        <w:t>开标8室</w:t>
      </w:r>
      <w:r>
        <w:rPr>
          <w:rFonts w:hint="eastAsia" w:ascii="仿宋_GB2312" w:hAnsi="仿宋_GB2312" w:eastAsia="仿宋_GB2312" w:cs="仿宋_GB2312"/>
          <w:color w:val="auto"/>
          <w:sz w:val="32"/>
          <w:szCs w:val="32"/>
          <w:lang w:eastAsia="zh-CN"/>
        </w:rPr>
        <w:t>）；电子投标文件递交地点：《全国公共资源交易平台（陕西省·延安市）》电子招投标系统。</w:t>
      </w:r>
    </w:p>
    <w:p w14:paraId="1CD69BB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（备注：本项目采用电子化和纸质版并行投标的方式，投标人须使用数字认证证书（CA锁）对电子投标文件进行签章、加密、递交及开标时解密等相关招投标事宜。本项目采用不见面开标模式。）</w:t>
      </w:r>
    </w:p>
    <w:p w14:paraId="41C986D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采购代理机构收到投标文件的时间不得迟于招标文件规定的投标文件递交截止时间；招标文件规定的截止时间以后送达的投标文件，将被拒绝接受，采购代理机构在招标文件规定的投标文件递交截止时间前，只负责投标文件的接收、登记和组织工作，对其投标文件的有效性不负任何责任。采购代理机构将拒绝并原封退回在截止期后收到的任何投标文件。</w:t>
      </w:r>
    </w:p>
    <w:p w14:paraId="3E9B6BE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3.投标文件递交后，在投标截止期前，经采购代理机构同意后投标人可以修改或撤回其投标文件。修改或撤回的内容应按招标文件的规定编制、密封、标记和发送。并在封套上加注“修改”或“撤回”字样。</w:t>
      </w:r>
    </w:p>
    <w:p w14:paraId="281AF61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4.投标截止期后，投标人不得对其投标文件做任何修改。</w:t>
      </w:r>
    </w:p>
    <w:p w14:paraId="0EA4037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5.在投标截止期后到招标文件规定的投标有效期满之间的这段时间内，投标人不得撤回其投标，否则，其投标保证金将被没收。</w:t>
      </w:r>
    </w:p>
    <w:p w14:paraId="3D649AD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bookmarkStart w:id="17" w:name="bookmark18"/>
      <w:bookmarkEnd w:id="17"/>
      <w:r>
        <w:rPr>
          <w:rFonts w:hint="eastAsia" w:ascii="仿宋_GB2312" w:hAnsi="仿宋_GB2312" w:eastAsia="仿宋_GB2312" w:cs="仿宋_GB2312"/>
          <w:color w:val="auto"/>
          <w:sz w:val="32"/>
          <w:szCs w:val="32"/>
          <w:lang w:eastAsia="zh-CN"/>
        </w:rPr>
        <w:t>六、评标委员会组成及职责</w:t>
      </w:r>
    </w:p>
    <w:p w14:paraId="1E15DB3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（一）为确保招标工作公平、公正，根据有关规定成立评标委员会。 评标委员会由采购人及有关专家组成，成员人数为5人及以上单数，其中评审专家不得少于成员总数的三分之二，采购预算金额在1000万元以上、技术复杂的项目或者社会影响较大的项目，评标委员会成员应当为7人及以上单数。评标委员会成员在专家库中随机抽取。评标委员会成员应当遵守并履行下列义务：</w:t>
      </w:r>
    </w:p>
    <w:p w14:paraId="519EB8A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1.遵纪守法，客观、公正、廉洁地履行职责，审查投标文件是否符合招标文件的要求，并做出评价；</w:t>
      </w:r>
    </w:p>
    <w:p w14:paraId="5A77007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2.要求投标人对投标文件有关事项做出解释或者澄清；</w:t>
      </w:r>
    </w:p>
    <w:p w14:paraId="476491F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3.按照招标文件的要求和评标办法进行评审，推荐中标候选人名单， 对评审意见承担个人责任；</w:t>
      </w:r>
    </w:p>
    <w:p w14:paraId="6D49A52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4.对评审过程和结果以及投标人的商业秘密保密；5.编写评审报告；</w:t>
      </w:r>
    </w:p>
    <w:p w14:paraId="48594F7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6.配合采购代理机构答复投标人提出的质疑；</w:t>
      </w:r>
    </w:p>
    <w:p w14:paraId="5976D72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7.配合财政部门的投诉处理工作；</w:t>
      </w:r>
    </w:p>
    <w:p w14:paraId="5537E4B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8.依据政府采购法有关精神，有权对招标过程中出现的一切问题做出处理决定。</w:t>
      </w:r>
    </w:p>
    <w:p w14:paraId="589C544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（二）评标委员会的职能：</w:t>
      </w:r>
    </w:p>
    <w:p w14:paraId="785B4C4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1.审查参加投标人的资质文件是否齐全、合法、有效；</w:t>
      </w:r>
    </w:p>
    <w:p w14:paraId="2B9DC47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2.与各投标人就投标文件（含澄清、说明或补正的内容）中的实施方案、投标报价、业绩、商务响应等进行评审；</w:t>
      </w:r>
    </w:p>
    <w:p w14:paraId="14F69B6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3.依据招标文件，并视招标情况，确定进入最终评审的投标人；</w:t>
      </w:r>
    </w:p>
    <w:p w14:paraId="02396B9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4.排序推荐中标侯选人；</w:t>
      </w:r>
    </w:p>
    <w:p w14:paraId="76248B7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5.协商处理招标过程中出现的其它相关问题。</w:t>
      </w:r>
    </w:p>
    <w:p w14:paraId="44F97EA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（三）招标开始后，直到与中标的投标人签订合同为止，凡与审查、澄清、评价和比较各投标人的有关资料及意见等内容，招标小组均不得向投标人及与招标无关的其他人透露。</w:t>
      </w:r>
    </w:p>
    <w:p w14:paraId="401C259D">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bookmarkStart w:id="18" w:name="bookmark20"/>
      <w:bookmarkEnd w:id="18"/>
      <w:r>
        <w:rPr>
          <w:rFonts w:hint="eastAsia" w:ascii="仿宋_GB2312" w:hAnsi="仿宋_GB2312" w:eastAsia="仿宋_GB2312" w:cs="仿宋_GB2312"/>
          <w:color w:val="auto"/>
          <w:sz w:val="32"/>
          <w:szCs w:val="32"/>
          <w:lang w:eastAsia="zh-CN"/>
        </w:rPr>
        <w:t>七、评审程序及评审办法</w:t>
      </w:r>
    </w:p>
    <w:p w14:paraId="4513959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（一）评审会议</w:t>
      </w:r>
    </w:p>
    <w:p w14:paraId="67710EF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1.在招标文件规定的时间和地点，由采购代理机构组织招标工作。2.本项目采用线上不见面开标模式。</w:t>
      </w:r>
    </w:p>
    <w:p w14:paraId="50E912F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3.招标过程由采购代理机构指定专人记录。4.投标文件出现下列情况，修正原则为：</w:t>
      </w:r>
    </w:p>
    <w:p w14:paraId="4357781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（1）投标时，投标文件中投标报价表内容与投标文件中明细表内容不一致的，以投标一览表为准；</w:t>
      </w:r>
    </w:p>
    <w:p w14:paraId="3DAD2B9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（2）投标文件的大写金额和小写金额不一致的，以大写金额为准；</w:t>
      </w:r>
    </w:p>
    <w:p w14:paraId="6814FFE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（3）总价金额与按单价汇总金额不一致的，以单价金额计算结果为准；单价金额小数点有明显错位的，应以总价为准，并修改单价；</w:t>
      </w:r>
    </w:p>
    <w:p w14:paraId="155CF8C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（4）文字与图表不符以文字为准；</w:t>
      </w:r>
    </w:p>
    <w:p w14:paraId="0526F60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（5）正本与副本不符以正本为准。</w:t>
      </w:r>
    </w:p>
    <w:p w14:paraId="7DB6DCF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（二）评标方式：采用综合评分法。</w:t>
      </w:r>
    </w:p>
    <w:p w14:paraId="371DC7ED">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（三）投标文件初审：</w:t>
      </w:r>
    </w:p>
    <w:p w14:paraId="0E910C5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1、投标人的资格性审查</w:t>
      </w:r>
    </w:p>
    <w:p w14:paraId="2AD5810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依据法律法规和招标文件的规定，由采购人对投标人的资格证明文件进行审查，以确保投标人是否具备相应资格，资质文件（1）-（9）项为必备资质，缺其一项或某项达不到标书要求，均按无效处理。</w:t>
      </w:r>
    </w:p>
    <w:p w14:paraId="2D4BCAA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2、投标文件符合性审查</w:t>
      </w:r>
    </w:p>
    <w:p w14:paraId="3B29C593">
      <w:pPr>
        <w:shd w:val="clear"/>
        <w:tabs>
          <w:tab w:val="left" w:pos="2940"/>
        </w:tabs>
        <w:wordWrap w:val="0"/>
        <w:spacing w:line="540" w:lineRule="exact"/>
        <w:ind w:firstLine="567"/>
        <w:rPr>
          <w:rFonts w:ascii="微软雅黑" w:hAnsi="微软雅黑" w:eastAsia="微软雅黑" w:cs="微软雅黑"/>
          <w:color w:val="auto"/>
          <w:lang w:eastAsia="zh-CN"/>
        </w:rPr>
      </w:pPr>
      <w:r>
        <w:rPr>
          <w:rFonts w:hint="eastAsia" w:ascii="仿宋_GB2312" w:hAnsi="仿宋_GB2312" w:eastAsia="仿宋_GB2312" w:cs="仿宋_GB2312"/>
          <w:color w:val="auto"/>
          <w:sz w:val="32"/>
          <w:szCs w:val="32"/>
          <w:lang w:eastAsia="zh-CN"/>
        </w:rPr>
        <w:t>依据法律法规和招标文件的规定，由评标委员会对符合资格要求的投标人的投标文件有效性、完整性和对招标文件的响应程度进行符合性审查，以确定是否对招标文件的实质性内容作出响应。投标文件的符合性评审（合格性、完整性、有效性），具体审查：</w:t>
      </w:r>
    </w:p>
    <w:tbl>
      <w:tblPr>
        <w:tblStyle w:val="18"/>
        <w:tblW w:w="8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9"/>
        <w:gridCol w:w="6225"/>
        <w:gridCol w:w="1794"/>
      </w:tblGrid>
      <w:tr w14:paraId="30E7B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959" w:type="dxa"/>
          </w:tcPr>
          <w:p w14:paraId="73A7D596">
            <w:pPr>
              <w:pStyle w:val="19"/>
              <w:shd w:val="clear"/>
              <w:spacing w:before="219" w:line="221" w:lineRule="auto"/>
              <w:ind w:left="117"/>
              <w:rPr>
                <w:rFonts w:ascii="仿宋" w:hAnsi="仿宋" w:eastAsia="仿宋" w:cs="仿宋"/>
                <w:color w:val="auto"/>
              </w:rPr>
            </w:pPr>
            <w:r>
              <w:rPr>
                <w:rFonts w:hint="eastAsia" w:ascii="仿宋" w:hAnsi="仿宋" w:eastAsia="仿宋" w:cs="仿宋"/>
                <w:color w:val="auto"/>
                <w:spacing w:val="-5"/>
              </w:rPr>
              <w:t>序号</w:t>
            </w:r>
          </w:p>
        </w:tc>
        <w:tc>
          <w:tcPr>
            <w:tcW w:w="6225" w:type="dxa"/>
          </w:tcPr>
          <w:p w14:paraId="0E35F3D3">
            <w:pPr>
              <w:pStyle w:val="19"/>
              <w:shd w:val="clear"/>
              <w:spacing w:before="219" w:line="220" w:lineRule="auto"/>
              <w:ind w:left="117"/>
              <w:rPr>
                <w:rFonts w:ascii="仿宋" w:hAnsi="仿宋" w:eastAsia="仿宋" w:cs="仿宋"/>
                <w:color w:val="auto"/>
              </w:rPr>
            </w:pPr>
            <w:r>
              <w:rPr>
                <w:rFonts w:hint="eastAsia" w:ascii="仿宋" w:hAnsi="仿宋" w:eastAsia="仿宋" w:cs="仿宋"/>
                <w:color w:val="auto"/>
                <w:spacing w:val="-2"/>
              </w:rPr>
              <w:t>符合性审查内容</w:t>
            </w:r>
          </w:p>
        </w:tc>
        <w:tc>
          <w:tcPr>
            <w:tcW w:w="1794" w:type="dxa"/>
          </w:tcPr>
          <w:p w14:paraId="17B09385">
            <w:pPr>
              <w:pStyle w:val="19"/>
              <w:shd w:val="clear"/>
              <w:spacing w:before="219" w:line="221" w:lineRule="auto"/>
              <w:ind w:left="404"/>
              <w:rPr>
                <w:rFonts w:ascii="仿宋" w:hAnsi="仿宋" w:eastAsia="仿宋" w:cs="仿宋"/>
                <w:color w:val="auto"/>
              </w:rPr>
            </w:pPr>
            <w:r>
              <w:rPr>
                <w:rFonts w:hint="eastAsia" w:ascii="仿宋" w:hAnsi="仿宋" w:eastAsia="仿宋" w:cs="仿宋"/>
                <w:color w:val="auto"/>
                <w:spacing w:val="-8"/>
              </w:rPr>
              <w:t>结论</w:t>
            </w:r>
          </w:p>
        </w:tc>
      </w:tr>
      <w:tr w14:paraId="7C582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6" w:hRule="atLeast"/>
        </w:trPr>
        <w:tc>
          <w:tcPr>
            <w:tcW w:w="959" w:type="dxa"/>
          </w:tcPr>
          <w:p w14:paraId="4997831F">
            <w:pPr>
              <w:pStyle w:val="19"/>
              <w:shd w:val="clear"/>
              <w:spacing w:before="204" w:line="184" w:lineRule="auto"/>
              <w:ind w:left="461"/>
              <w:rPr>
                <w:rFonts w:ascii="仿宋" w:hAnsi="仿宋" w:eastAsia="仿宋" w:cs="仿宋"/>
                <w:color w:val="auto"/>
              </w:rPr>
            </w:pPr>
            <w:r>
              <w:rPr>
                <w:rFonts w:hint="eastAsia" w:ascii="仿宋" w:hAnsi="仿宋" w:eastAsia="仿宋" w:cs="仿宋"/>
                <w:color w:val="auto"/>
              </w:rPr>
              <w:t>1</w:t>
            </w:r>
          </w:p>
        </w:tc>
        <w:tc>
          <w:tcPr>
            <w:tcW w:w="6225" w:type="dxa"/>
          </w:tcPr>
          <w:p w14:paraId="24DC8A5B">
            <w:pPr>
              <w:pStyle w:val="19"/>
              <w:shd w:val="clear"/>
              <w:spacing w:before="159" w:line="275" w:lineRule="auto"/>
              <w:ind w:left="117" w:right="102"/>
              <w:rPr>
                <w:rFonts w:ascii="仿宋" w:hAnsi="仿宋" w:eastAsia="仿宋" w:cs="仿宋"/>
                <w:color w:val="auto"/>
                <w:lang w:eastAsia="zh-CN"/>
              </w:rPr>
            </w:pPr>
            <w:r>
              <w:rPr>
                <w:rFonts w:hint="eastAsia" w:ascii="仿宋" w:hAnsi="仿宋" w:eastAsia="仿宋" w:cs="仿宋"/>
                <w:color w:val="auto"/>
                <w:spacing w:val="-6"/>
                <w:lang w:eastAsia="zh-CN"/>
              </w:rPr>
              <w:t>纸质投标文件正、副本数量及装订方式是否符合招标</w:t>
            </w:r>
            <w:r>
              <w:rPr>
                <w:rFonts w:hint="eastAsia" w:ascii="仿宋" w:hAnsi="仿宋" w:eastAsia="仿宋" w:cs="仿宋"/>
                <w:color w:val="auto"/>
                <w:spacing w:val="-4"/>
                <w:lang w:eastAsia="zh-CN"/>
              </w:rPr>
              <w:t>文件要求</w:t>
            </w:r>
          </w:p>
        </w:tc>
        <w:tc>
          <w:tcPr>
            <w:tcW w:w="1794" w:type="dxa"/>
          </w:tcPr>
          <w:p w14:paraId="6468C833">
            <w:pPr>
              <w:pStyle w:val="19"/>
              <w:shd w:val="clear"/>
              <w:spacing w:before="160" w:line="220" w:lineRule="auto"/>
              <w:ind w:left="180"/>
              <w:rPr>
                <w:rFonts w:ascii="仿宋" w:hAnsi="仿宋" w:eastAsia="仿宋" w:cs="仿宋"/>
                <w:color w:val="auto"/>
              </w:rPr>
            </w:pPr>
            <w:r>
              <w:rPr>
                <w:rFonts w:hint="eastAsia" w:ascii="仿宋" w:hAnsi="仿宋" w:eastAsia="仿宋" w:cs="仿宋"/>
                <w:color w:val="auto"/>
                <w:spacing w:val="-2"/>
              </w:rPr>
              <w:t>合格/不合格</w:t>
            </w:r>
          </w:p>
        </w:tc>
      </w:tr>
      <w:tr w14:paraId="7B3EC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959" w:type="dxa"/>
          </w:tcPr>
          <w:p w14:paraId="4231C03F">
            <w:pPr>
              <w:pStyle w:val="19"/>
              <w:shd w:val="clear"/>
              <w:spacing w:before="207" w:line="183" w:lineRule="auto"/>
              <w:ind w:left="443"/>
              <w:rPr>
                <w:rFonts w:ascii="仿宋" w:hAnsi="仿宋" w:eastAsia="仿宋" w:cs="仿宋"/>
                <w:color w:val="auto"/>
              </w:rPr>
            </w:pPr>
            <w:r>
              <w:rPr>
                <w:rFonts w:hint="eastAsia" w:ascii="仿宋" w:hAnsi="仿宋" w:eastAsia="仿宋" w:cs="仿宋"/>
                <w:color w:val="auto"/>
              </w:rPr>
              <w:t>2</w:t>
            </w:r>
          </w:p>
        </w:tc>
        <w:tc>
          <w:tcPr>
            <w:tcW w:w="6225" w:type="dxa"/>
          </w:tcPr>
          <w:p w14:paraId="3D361702">
            <w:pPr>
              <w:pStyle w:val="19"/>
              <w:shd w:val="clear"/>
              <w:spacing w:before="159" w:line="293" w:lineRule="auto"/>
              <w:ind w:left="115" w:right="102" w:firstLine="3"/>
              <w:jc w:val="both"/>
              <w:rPr>
                <w:rFonts w:ascii="仿宋" w:hAnsi="仿宋" w:eastAsia="仿宋" w:cs="仿宋"/>
                <w:color w:val="auto"/>
                <w:lang w:eastAsia="zh-CN"/>
              </w:rPr>
            </w:pPr>
            <w:r>
              <w:rPr>
                <w:rFonts w:hint="eastAsia" w:ascii="仿宋" w:hAnsi="仿宋" w:eastAsia="仿宋" w:cs="仿宋"/>
                <w:color w:val="auto"/>
                <w:spacing w:val="-6"/>
                <w:lang w:eastAsia="zh-CN"/>
              </w:rPr>
              <w:t>投标文件封面、投标函、法定代表人授权委托书三处的项目名称、项目编号、标段，三处均无遗漏，且与</w:t>
            </w:r>
            <w:r>
              <w:rPr>
                <w:rFonts w:hint="eastAsia" w:ascii="仿宋" w:hAnsi="仿宋" w:eastAsia="仿宋" w:cs="仿宋"/>
                <w:color w:val="auto"/>
                <w:spacing w:val="-1"/>
                <w:lang w:eastAsia="zh-CN"/>
              </w:rPr>
              <w:t>所投项目名称、项目编号、标段完全一致。</w:t>
            </w:r>
          </w:p>
        </w:tc>
        <w:tc>
          <w:tcPr>
            <w:tcW w:w="1794" w:type="dxa"/>
          </w:tcPr>
          <w:p w14:paraId="5243B8FC">
            <w:pPr>
              <w:pStyle w:val="19"/>
              <w:shd w:val="clear"/>
              <w:spacing w:before="161"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59F0C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959" w:type="dxa"/>
          </w:tcPr>
          <w:p w14:paraId="43B2068D">
            <w:pPr>
              <w:pStyle w:val="19"/>
              <w:shd w:val="clear"/>
              <w:spacing w:before="208" w:line="183" w:lineRule="auto"/>
              <w:ind w:left="446"/>
              <w:rPr>
                <w:rFonts w:ascii="仿宋" w:hAnsi="仿宋" w:eastAsia="仿宋" w:cs="仿宋"/>
                <w:color w:val="auto"/>
              </w:rPr>
            </w:pPr>
            <w:r>
              <w:rPr>
                <w:rFonts w:hint="eastAsia" w:ascii="仿宋" w:hAnsi="仿宋" w:eastAsia="仿宋" w:cs="仿宋"/>
                <w:color w:val="auto"/>
              </w:rPr>
              <w:t>3</w:t>
            </w:r>
          </w:p>
        </w:tc>
        <w:tc>
          <w:tcPr>
            <w:tcW w:w="6225" w:type="dxa"/>
          </w:tcPr>
          <w:p w14:paraId="69CDE4B1">
            <w:pPr>
              <w:pStyle w:val="19"/>
              <w:shd w:val="clear"/>
              <w:spacing w:before="164" w:line="219" w:lineRule="auto"/>
              <w:ind w:left="118"/>
              <w:rPr>
                <w:rFonts w:ascii="仿宋" w:hAnsi="仿宋" w:eastAsia="仿宋" w:cs="仿宋"/>
                <w:color w:val="auto"/>
                <w:lang w:eastAsia="zh-CN"/>
              </w:rPr>
            </w:pPr>
            <w:r>
              <w:rPr>
                <w:rFonts w:hint="eastAsia" w:ascii="仿宋" w:hAnsi="仿宋" w:eastAsia="仿宋" w:cs="仿宋"/>
                <w:color w:val="auto"/>
                <w:spacing w:val="-1"/>
                <w:lang w:eastAsia="zh-CN"/>
              </w:rPr>
              <w:t>投标文件签署、盖章是否符合招标文件要求</w:t>
            </w:r>
          </w:p>
        </w:tc>
        <w:tc>
          <w:tcPr>
            <w:tcW w:w="1794" w:type="dxa"/>
          </w:tcPr>
          <w:p w14:paraId="162BB80C">
            <w:pPr>
              <w:pStyle w:val="19"/>
              <w:shd w:val="clear"/>
              <w:spacing w:before="163"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0C049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959" w:type="dxa"/>
          </w:tcPr>
          <w:p w14:paraId="466A827A">
            <w:pPr>
              <w:pStyle w:val="19"/>
              <w:shd w:val="clear"/>
              <w:spacing w:before="208" w:line="183" w:lineRule="auto"/>
              <w:ind w:left="439"/>
              <w:rPr>
                <w:rFonts w:ascii="仿宋" w:hAnsi="仿宋" w:eastAsia="仿宋" w:cs="仿宋"/>
                <w:color w:val="auto"/>
              </w:rPr>
            </w:pPr>
            <w:r>
              <w:rPr>
                <w:rFonts w:hint="eastAsia" w:ascii="仿宋" w:hAnsi="仿宋" w:eastAsia="仿宋" w:cs="仿宋"/>
                <w:color w:val="auto"/>
              </w:rPr>
              <w:t>4</w:t>
            </w:r>
          </w:p>
        </w:tc>
        <w:tc>
          <w:tcPr>
            <w:tcW w:w="6225" w:type="dxa"/>
          </w:tcPr>
          <w:p w14:paraId="4DCF879F">
            <w:pPr>
              <w:pStyle w:val="19"/>
              <w:shd w:val="clear"/>
              <w:spacing w:before="163" w:line="220" w:lineRule="auto"/>
              <w:ind w:left="115"/>
              <w:rPr>
                <w:rFonts w:ascii="仿宋" w:hAnsi="仿宋" w:eastAsia="仿宋" w:cs="仿宋"/>
                <w:color w:val="auto"/>
                <w:lang w:eastAsia="zh-CN"/>
              </w:rPr>
            </w:pPr>
            <w:r>
              <w:rPr>
                <w:rFonts w:hint="eastAsia" w:ascii="仿宋" w:hAnsi="仿宋" w:eastAsia="仿宋" w:cs="仿宋"/>
                <w:color w:val="auto"/>
                <w:spacing w:val="-1"/>
                <w:lang w:eastAsia="zh-CN"/>
              </w:rPr>
              <w:t>服务期是否满足招标文件要求；</w:t>
            </w:r>
          </w:p>
        </w:tc>
        <w:tc>
          <w:tcPr>
            <w:tcW w:w="1794" w:type="dxa"/>
          </w:tcPr>
          <w:p w14:paraId="5D3AA9E5">
            <w:pPr>
              <w:pStyle w:val="19"/>
              <w:shd w:val="clear"/>
              <w:spacing w:before="163"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4277E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59" w:type="dxa"/>
          </w:tcPr>
          <w:p w14:paraId="72DF4B72">
            <w:pPr>
              <w:pStyle w:val="19"/>
              <w:shd w:val="clear"/>
              <w:spacing w:before="210" w:line="182" w:lineRule="auto"/>
              <w:ind w:left="446"/>
              <w:rPr>
                <w:rFonts w:ascii="仿宋" w:hAnsi="仿宋" w:eastAsia="仿宋" w:cs="仿宋"/>
                <w:color w:val="auto"/>
              </w:rPr>
            </w:pPr>
            <w:r>
              <w:rPr>
                <w:rFonts w:hint="eastAsia" w:ascii="仿宋" w:hAnsi="仿宋" w:eastAsia="仿宋" w:cs="仿宋"/>
                <w:color w:val="auto"/>
              </w:rPr>
              <w:t>5</w:t>
            </w:r>
          </w:p>
        </w:tc>
        <w:tc>
          <w:tcPr>
            <w:tcW w:w="6225" w:type="dxa"/>
          </w:tcPr>
          <w:p w14:paraId="261AC69F">
            <w:pPr>
              <w:pStyle w:val="19"/>
              <w:shd w:val="clear"/>
              <w:spacing w:before="164" w:line="220" w:lineRule="auto"/>
              <w:ind w:left="118"/>
              <w:rPr>
                <w:rFonts w:ascii="仿宋" w:hAnsi="仿宋" w:eastAsia="仿宋" w:cs="仿宋"/>
                <w:color w:val="auto"/>
                <w:lang w:eastAsia="zh-CN"/>
              </w:rPr>
            </w:pPr>
            <w:r>
              <w:rPr>
                <w:rFonts w:hint="eastAsia" w:ascii="仿宋" w:hAnsi="仿宋" w:eastAsia="仿宋" w:cs="仿宋"/>
                <w:color w:val="auto"/>
                <w:spacing w:val="-1"/>
                <w:lang w:eastAsia="zh-CN"/>
              </w:rPr>
              <w:t>投标有效期是否满足招标文件最低要求；</w:t>
            </w:r>
          </w:p>
        </w:tc>
        <w:tc>
          <w:tcPr>
            <w:tcW w:w="1794" w:type="dxa"/>
          </w:tcPr>
          <w:p w14:paraId="5DA43251">
            <w:pPr>
              <w:pStyle w:val="19"/>
              <w:shd w:val="clear"/>
              <w:spacing w:before="164"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27673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959" w:type="dxa"/>
          </w:tcPr>
          <w:p w14:paraId="1B902E12">
            <w:pPr>
              <w:pStyle w:val="19"/>
              <w:shd w:val="clear"/>
              <w:spacing w:before="205" w:line="183" w:lineRule="auto"/>
              <w:ind w:left="442"/>
              <w:rPr>
                <w:rFonts w:ascii="仿宋" w:hAnsi="仿宋" w:eastAsia="仿宋" w:cs="仿宋"/>
                <w:color w:val="auto"/>
              </w:rPr>
            </w:pPr>
            <w:r>
              <w:rPr>
                <w:rFonts w:hint="eastAsia" w:ascii="仿宋" w:hAnsi="仿宋" w:eastAsia="仿宋" w:cs="仿宋"/>
                <w:color w:val="auto"/>
              </w:rPr>
              <w:t>6</w:t>
            </w:r>
          </w:p>
        </w:tc>
        <w:tc>
          <w:tcPr>
            <w:tcW w:w="6225" w:type="dxa"/>
          </w:tcPr>
          <w:p w14:paraId="36BD6ACA">
            <w:pPr>
              <w:pStyle w:val="19"/>
              <w:shd w:val="clear"/>
              <w:spacing w:before="159" w:line="219" w:lineRule="auto"/>
              <w:ind w:left="116"/>
              <w:rPr>
                <w:rFonts w:ascii="仿宋" w:hAnsi="仿宋" w:eastAsia="仿宋" w:cs="仿宋"/>
                <w:color w:val="auto"/>
                <w:lang w:eastAsia="zh-CN"/>
              </w:rPr>
            </w:pPr>
            <w:r>
              <w:rPr>
                <w:rFonts w:hint="eastAsia" w:ascii="仿宋" w:hAnsi="仿宋" w:eastAsia="仿宋" w:cs="仿宋"/>
                <w:color w:val="auto"/>
                <w:spacing w:val="1"/>
                <w:lang w:eastAsia="zh-CN"/>
              </w:rPr>
              <w:t>开标一览表</w:t>
            </w:r>
            <w:r>
              <w:rPr>
                <w:rFonts w:hint="eastAsia" w:ascii="仿宋" w:hAnsi="仿宋" w:eastAsia="仿宋" w:cs="仿宋"/>
                <w:color w:val="auto"/>
                <w:spacing w:val="-16"/>
                <w:lang w:eastAsia="zh-CN"/>
              </w:rPr>
              <w:t>：（</w:t>
            </w:r>
            <w:r>
              <w:rPr>
                <w:rFonts w:hint="eastAsia" w:ascii="仿宋" w:hAnsi="仿宋" w:eastAsia="仿宋" w:cs="仿宋"/>
                <w:color w:val="auto"/>
                <w:spacing w:val="1"/>
                <w:lang w:eastAsia="zh-CN"/>
              </w:rPr>
              <w:t>1）投标报价符合唯一性要求：</w:t>
            </w:r>
          </w:p>
          <w:p w14:paraId="326F9E97">
            <w:pPr>
              <w:pStyle w:val="19"/>
              <w:shd w:val="clear"/>
              <w:spacing w:before="167" w:line="220" w:lineRule="auto"/>
              <w:ind w:left="123"/>
              <w:rPr>
                <w:rFonts w:ascii="仿宋" w:hAnsi="仿宋" w:eastAsia="仿宋" w:cs="仿宋"/>
                <w:color w:val="auto"/>
                <w:lang w:eastAsia="zh-CN"/>
              </w:rPr>
            </w:pPr>
            <w:r>
              <w:rPr>
                <w:rFonts w:hint="eastAsia" w:ascii="仿宋" w:hAnsi="仿宋" w:eastAsia="仿宋" w:cs="仿宋"/>
                <w:color w:val="auto"/>
                <w:spacing w:val="-2"/>
                <w:lang w:eastAsia="zh-CN"/>
              </w:rPr>
              <w:t>（2）开标一览表填写符合要求；</w:t>
            </w:r>
          </w:p>
          <w:p w14:paraId="379B7455">
            <w:pPr>
              <w:pStyle w:val="19"/>
              <w:shd w:val="clear"/>
              <w:spacing w:before="167" w:line="219" w:lineRule="auto"/>
              <w:ind w:left="123"/>
              <w:rPr>
                <w:rFonts w:ascii="仿宋" w:hAnsi="仿宋" w:eastAsia="仿宋" w:cs="仿宋"/>
                <w:color w:val="auto"/>
                <w:lang w:eastAsia="zh-CN"/>
              </w:rPr>
            </w:pPr>
            <w:r>
              <w:rPr>
                <w:rFonts w:hint="eastAsia" w:ascii="仿宋" w:hAnsi="仿宋" w:eastAsia="仿宋" w:cs="仿宋"/>
                <w:color w:val="auto"/>
                <w:spacing w:val="-1"/>
                <w:lang w:eastAsia="zh-CN"/>
              </w:rPr>
              <w:t>（3）计量单位、报价货币均符合招标文件要求；</w:t>
            </w:r>
          </w:p>
        </w:tc>
        <w:tc>
          <w:tcPr>
            <w:tcW w:w="1794" w:type="dxa"/>
          </w:tcPr>
          <w:p w14:paraId="13144E92">
            <w:pPr>
              <w:pStyle w:val="19"/>
              <w:shd w:val="clear"/>
              <w:spacing w:before="160"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290D5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5" w:hRule="atLeast"/>
        </w:trPr>
        <w:tc>
          <w:tcPr>
            <w:tcW w:w="959" w:type="dxa"/>
          </w:tcPr>
          <w:p w14:paraId="3C8AD428">
            <w:pPr>
              <w:pStyle w:val="19"/>
              <w:shd w:val="clear"/>
              <w:spacing w:before="208" w:line="182" w:lineRule="auto"/>
              <w:ind w:left="447"/>
              <w:rPr>
                <w:rFonts w:ascii="仿宋" w:hAnsi="仿宋" w:eastAsia="仿宋" w:cs="仿宋"/>
                <w:color w:val="auto"/>
              </w:rPr>
            </w:pPr>
            <w:r>
              <w:rPr>
                <w:rFonts w:hint="eastAsia" w:ascii="仿宋" w:hAnsi="仿宋" w:eastAsia="仿宋" w:cs="仿宋"/>
                <w:color w:val="auto"/>
              </w:rPr>
              <w:t>7</w:t>
            </w:r>
          </w:p>
        </w:tc>
        <w:tc>
          <w:tcPr>
            <w:tcW w:w="6225" w:type="dxa"/>
          </w:tcPr>
          <w:p w14:paraId="5637AE8B">
            <w:pPr>
              <w:pStyle w:val="19"/>
              <w:shd w:val="clear"/>
              <w:spacing w:before="160" w:line="293" w:lineRule="auto"/>
              <w:ind w:left="116" w:right="4"/>
              <w:jc w:val="both"/>
              <w:rPr>
                <w:rFonts w:ascii="仿宋" w:hAnsi="仿宋" w:eastAsia="仿宋" w:cs="仿宋"/>
                <w:color w:val="auto"/>
                <w:lang w:eastAsia="zh-CN"/>
              </w:rPr>
            </w:pPr>
            <w:r>
              <w:rPr>
                <w:rFonts w:hint="eastAsia" w:ascii="仿宋" w:hAnsi="仿宋" w:eastAsia="仿宋" w:cs="仿宋"/>
                <w:color w:val="auto"/>
                <w:spacing w:val="-8"/>
                <w:lang w:eastAsia="zh-CN"/>
              </w:rPr>
              <w:t>技术/服务要求：是否完全理解并接受对合格供应商、</w:t>
            </w:r>
            <w:r>
              <w:rPr>
                <w:rFonts w:hint="eastAsia" w:ascii="仿宋" w:hAnsi="仿宋" w:eastAsia="仿宋" w:cs="仿宋"/>
                <w:color w:val="auto"/>
                <w:spacing w:val="-1"/>
                <w:lang w:eastAsia="zh-CN"/>
              </w:rPr>
              <w:t>合格的工程或服务要求，技术/服务没有重大偏离和</w:t>
            </w:r>
            <w:r>
              <w:rPr>
                <w:rFonts w:hint="eastAsia" w:ascii="仿宋" w:hAnsi="仿宋" w:eastAsia="仿宋" w:cs="仿宋"/>
                <w:color w:val="auto"/>
                <w:spacing w:val="-4"/>
                <w:lang w:eastAsia="zh-CN"/>
              </w:rPr>
              <w:t>保留；</w:t>
            </w:r>
          </w:p>
        </w:tc>
        <w:tc>
          <w:tcPr>
            <w:tcW w:w="1794" w:type="dxa"/>
          </w:tcPr>
          <w:p w14:paraId="79BECCB6">
            <w:pPr>
              <w:pStyle w:val="19"/>
              <w:shd w:val="clear"/>
              <w:spacing w:before="161"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645CC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959" w:type="dxa"/>
          </w:tcPr>
          <w:p w14:paraId="1A33F970">
            <w:pPr>
              <w:pStyle w:val="19"/>
              <w:shd w:val="clear"/>
              <w:spacing w:before="207" w:line="183" w:lineRule="auto"/>
              <w:ind w:left="441"/>
              <w:rPr>
                <w:rFonts w:ascii="仿宋" w:hAnsi="仿宋" w:eastAsia="仿宋" w:cs="仿宋"/>
                <w:color w:val="auto"/>
              </w:rPr>
            </w:pPr>
            <w:r>
              <w:rPr>
                <w:rFonts w:hint="eastAsia" w:ascii="仿宋" w:hAnsi="仿宋" w:eastAsia="仿宋" w:cs="仿宋"/>
                <w:color w:val="auto"/>
              </w:rPr>
              <w:t>8</w:t>
            </w:r>
          </w:p>
        </w:tc>
        <w:tc>
          <w:tcPr>
            <w:tcW w:w="6225" w:type="dxa"/>
          </w:tcPr>
          <w:p w14:paraId="2F312A74">
            <w:pPr>
              <w:pStyle w:val="19"/>
              <w:shd w:val="clear"/>
              <w:spacing w:before="162" w:line="220" w:lineRule="auto"/>
              <w:ind w:left="117"/>
              <w:rPr>
                <w:rFonts w:ascii="仿宋" w:hAnsi="仿宋" w:eastAsia="仿宋" w:cs="仿宋"/>
                <w:color w:val="auto"/>
                <w:lang w:eastAsia="zh-CN"/>
              </w:rPr>
            </w:pPr>
            <w:r>
              <w:rPr>
                <w:rFonts w:hint="eastAsia" w:ascii="仿宋" w:hAnsi="仿宋" w:eastAsia="仿宋" w:cs="仿宋"/>
                <w:color w:val="auto"/>
                <w:spacing w:val="-1"/>
                <w:lang w:eastAsia="zh-CN"/>
              </w:rPr>
              <w:t>无其他招标文件或法规明确规定响应无效的事项；</w:t>
            </w:r>
          </w:p>
        </w:tc>
        <w:tc>
          <w:tcPr>
            <w:tcW w:w="1794" w:type="dxa"/>
          </w:tcPr>
          <w:p w14:paraId="41BC38D7">
            <w:pPr>
              <w:pStyle w:val="19"/>
              <w:shd w:val="clear"/>
              <w:spacing w:before="162"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44F90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959" w:type="dxa"/>
          </w:tcPr>
          <w:p w14:paraId="239BE1D1">
            <w:pPr>
              <w:pStyle w:val="19"/>
              <w:shd w:val="clear"/>
              <w:spacing w:before="210" w:line="183" w:lineRule="auto"/>
              <w:ind w:left="441"/>
              <w:rPr>
                <w:rFonts w:ascii="仿宋" w:hAnsi="仿宋" w:eastAsia="仿宋" w:cs="仿宋"/>
                <w:color w:val="auto"/>
              </w:rPr>
            </w:pPr>
            <w:r>
              <w:rPr>
                <w:rFonts w:hint="eastAsia" w:ascii="仿宋" w:hAnsi="仿宋" w:eastAsia="仿宋" w:cs="仿宋"/>
                <w:color w:val="auto"/>
              </w:rPr>
              <w:t>9</w:t>
            </w:r>
          </w:p>
        </w:tc>
        <w:tc>
          <w:tcPr>
            <w:tcW w:w="6225" w:type="dxa"/>
          </w:tcPr>
          <w:p w14:paraId="0AFEDFF9">
            <w:pPr>
              <w:pStyle w:val="19"/>
              <w:shd w:val="clear"/>
              <w:spacing w:before="166" w:line="316" w:lineRule="auto"/>
              <w:ind w:left="116" w:right="102"/>
              <w:rPr>
                <w:rFonts w:ascii="仿宋" w:hAnsi="仿宋" w:eastAsia="仿宋" w:cs="仿宋"/>
                <w:color w:val="auto"/>
                <w:lang w:eastAsia="zh-CN"/>
              </w:rPr>
            </w:pPr>
            <w:r>
              <w:rPr>
                <w:rFonts w:hint="eastAsia" w:ascii="仿宋" w:hAnsi="仿宋" w:eastAsia="仿宋" w:cs="仿宋"/>
                <w:color w:val="auto"/>
                <w:spacing w:val="-6"/>
                <w:lang w:eastAsia="zh-CN"/>
              </w:rPr>
              <w:t>合同条款：是否完全理解并接受招标文件合同基本条</w:t>
            </w:r>
            <w:r>
              <w:rPr>
                <w:rFonts w:hint="eastAsia" w:ascii="仿宋" w:hAnsi="仿宋" w:eastAsia="仿宋" w:cs="仿宋"/>
                <w:color w:val="auto"/>
                <w:spacing w:val="-2"/>
                <w:lang w:eastAsia="zh-CN"/>
              </w:rPr>
              <w:t>款要求的描述</w:t>
            </w:r>
          </w:p>
        </w:tc>
        <w:tc>
          <w:tcPr>
            <w:tcW w:w="1794" w:type="dxa"/>
          </w:tcPr>
          <w:p w14:paraId="72784EF3">
            <w:pPr>
              <w:pStyle w:val="19"/>
              <w:shd w:val="clear"/>
              <w:spacing w:before="165"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bl>
    <w:p w14:paraId="508BC70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对通过审查的，被认为其投标文件完整、合格，投标有效，可进入下阶段的评标。</w:t>
      </w:r>
    </w:p>
    <w:p w14:paraId="37DB286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3、经过对投标人资格审查及投标文件符合性审查，出现下列情况者 （但不限于），按无效投标处理：</w:t>
      </w:r>
    </w:p>
    <w:p w14:paraId="10735FB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（1）出现下列情况者（但不限于），按无效投标处理情形：a.服务期限是否完全响应;</w:t>
      </w:r>
    </w:p>
    <w:p w14:paraId="5558B6C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b.付款方式是否完全响应;</w:t>
      </w:r>
    </w:p>
    <w:p w14:paraId="31ADA84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c.投标文件的数量（包含电子版、正本、副本）是否合格;</w:t>
      </w:r>
    </w:p>
    <w:p w14:paraId="6219A2D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d.投标文件有效期是否合格;</w:t>
      </w:r>
    </w:p>
    <w:p w14:paraId="24CEC45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e.投标文件的签字盖章是否合格;</w:t>
      </w:r>
    </w:p>
    <w:p w14:paraId="3AB967F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f.投标文件内容是否齐全，字迹是否清晰可辨，格式是否符合招标文 件规定的格式要求;</w:t>
      </w:r>
    </w:p>
    <w:p w14:paraId="56C8568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g.招标文件规定的其他要求。</w:t>
      </w:r>
    </w:p>
    <w:p w14:paraId="39E357F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ascii="仿宋_GB2312" w:hAnsi="仿宋_GB2312" w:eastAsia="仿宋_GB2312" w:cs="仿宋_GB2312"/>
          <w:color w:val="auto"/>
          <w:sz w:val="32"/>
          <w:szCs w:val="32"/>
          <w:lang w:eastAsia="zh-CN"/>
        </w:rPr>
        <mc:AlternateContent>
          <mc:Choice Requires="wps">
            <w:drawing>
              <wp:anchor distT="0" distB="0" distL="114300" distR="114300" simplePos="0" relativeHeight="251660288" behindDoc="0" locked="0" layoutInCell="1" allowOverlap="1">
                <wp:simplePos x="0" y="0"/>
                <wp:positionH relativeFrom="column">
                  <wp:posOffset>2935605</wp:posOffset>
                </wp:positionH>
                <wp:positionV relativeFrom="paragraph">
                  <wp:posOffset>669290</wp:posOffset>
                </wp:positionV>
                <wp:extent cx="116205" cy="6350"/>
                <wp:effectExtent l="0" t="0" r="0" b="0"/>
                <wp:wrapNone/>
                <wp:docPr id="1" name="自选图形 2"/>
                <wp:cNvGraphicFramePr/>
                <a:graphic xmlns:a="http://schemas.openxmlformats.org/drawingml/2006/main">
                  <a:graphicData uri="http://schemas.microsoft.com/office/word/2010/wordprocessingShape">
                    <wps:wsp>
                      <wps:cNvSpPr/>
                      <wps:spPr>
                        <a:xfrm>
                          <a:off x="0" y="0"/>
                          <a:ext cx="116205" cy="6350"/>
                        </a:xfrm>
                        <a:custGeom>
                          <a:avLst/>
                          <a:gdLst/>
                          <a:ahLst/>
                          <a:cxnLst/>
                          <a:pathLst>
                            <a:path w="182" h="10">
                              <a:moveTo>
                                <a:pt x="0" y="0"/>
                              </a:moveTo>
                              <a:lnTo>
                                <a:pt x="182" y="0"/>
                              </a:lnTo>
                              <a:lnTo>
                                <a:pt x="182" y="9"/>
                              </a:lnTo>
                              <a:lnTo>
                                <a:pt x="0" y="9"/>
                              </a:lnTo>
                              <a:lnTo>
                                <a:pt x="0" y="0"/>
                              </a:lnTo>
                              <a:close/>
                            </a:path>
                          </a:pathLst>
                        </a:custGeom>
                        <a:solidFill>
                          <a:srgbClr val="000000"/>
                        </a:solidFill>
                        <a:ln>
                          <a:noFill/>
                        </a:ln>
                      </wps:spPr>
                      <wps:bodyPr upright="1"/>
                    </wps:wsp>
                  </a:graphicData>
                </a:graphic>
              </wp:anchor>
            </w:drawing>
          </mc:Choice>
          <mc:Fallback>
            <w:pict>
              <v:shape id="自选图形 2" o:spid="_x0000_s1026" o:spt="100" style="position:absolute;left:0pt;margin-left:231.15pt;margin-top:52.7pt;height:0.5pt;width:9.15pt;z-index:251660288;mso-width-relative:page;mso-height-relative:page;" fillcolor="#000000" filled="t" stroked="f" coordsize="182,10" o:gfxdata="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FK/fzZAAAACwEAAA8AAAAAAAAAAQAgAAAAIgAA&#10;AGRycy9kb3ducmV2LnhtbFBLAQIUABQAAAAIAIdO4kDvFBwKBwIAAHIEAAAOAAAAAAAAAAEAIAAA&#10;ACgBAABkcnMvZTJvRG9jLnhtbFBLBQYAAAAABgAGAFkBAAChBQAAAAA=&#10;" path="m0,0l182,0,182,9,0,9,0,0xe">
                <v:fill on="t" focussize="0,0"/>
                <v:stroke on="f"/>
                <v:imagedata o:title=""/>
                <o:lock v:ext="edit" aspectratio="f"/>
              </v:shape>
            </w:pict>
          </mc:Fallback>
        </mc:AlternateContent>
      </w:r>
      <w:r>
        <w:rPr>
          <w:rFonts w:hint="eastAsia" w:ascii="仿宋_GB2312" w:hAnsi="仿宋_GB2312" w:eastAsia="仿宋_GB2312" w:cs="仿宋_GB2312"/>
          <w:color w:val="auto"/>
          <w:sz w:val="32"/>
          <w:szCs w:val="32"/>
          <w:lang w:eastAsia="zh-CN"/>
        </w:rPr>
        <w:t>e.实施方案是否满足招标文件要求；</w:t>
      </w:r>
    </w:p>
    <w:p w14:paraId="5A044E5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f.招标文件规定的其他情形。</w:t>
      </w:r>
    </w:p>
    <w:p w14:paraId="5488FBC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（2）评标委员会对投标人投标文件进行审查，出现下列情况之一者不得进入评审程序：</w:t>
      </w:r>
    </w:p>
    <w:p w14:paraId="47BC16B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a.投标人没有经过正常渠道购买招标文件或投标人的名称与登记领取招标文件单位的名称不符。</w:t>
      </w:r>
    </w:p>
    <w:p w14:paraId="5AE6EFB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b.投标文件中未提交法定代表人授权书、被授权人身份证（法定代表人直接参与招标未按要求提交其有效身份证）或授权书的合法性或有效性不符合招标文件规定。</w:t>
      </w:r>
    </w:p>
    <w:p w14:paraId="19FA5D7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c.必备资质的有效性或符合性不符合要求的。投标人提供的资质原件与招标文件所附的复印件不一致的，要求在招标截止时间前提交原件未提交原件的或提供的原件不全的。</w:t>
      </w:r>
    </w:p>
    <w:p w14:paraId="05DBB76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d.投标文件内容不全或字迹模糊辨认不清，导致投标文件不满足招标文件实质性要求的。</w:t>
      </w:r>
    </w:p>
    <w:p w14:paraId="0A05749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e.投标文件未按招标文件规定要求密封、签署、盖章。</w:t>
      </w:r>
    </w:p>
    <w:p w14:paraId="0D8D344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f.投标文件的商务响应与招标文件商务要求（服务期限、付款、验收 等项）出现重大偏离的或附加了采购人难以接受的条件。</w:t>
      </w:r>
    </w:p>
    <w:p w14:paraId="7DC6D99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g.投标文件中出现漏项或服务内容与要求不符的。</w:t>
      </w:r>
    </w:p>
    <w:p w14:paraId="269577D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h.投标人针对同一采购内容递交两份或多份内容不同的投标文件，未书面声明哪一份是有效的或出现选择性报价的。</w:t>
      </w:r>
    </w:p>
    <w:p w14:paraId="34DA4BD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i.提供虚假证明，开具虚假资质，出现虚假应答的。j.投标报价超出采购预算的。</w:t>
      </w:r>
    </w:p>
    <w:p w14:paraId="668DFFE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（四）投标文件的澄清：</w:t>
      </w:r>
    </w:p>
    <w:p w14:paraId="3CA85FD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为了有助于对投标文件的审查、评价和比较，评标委员会可分别要求投标人对其投标文件进行澄清，有关澄清的要求和答复应以书面形式（包 括电传、传真）提交，但不得寻求对投标价格或实质性内容做任何更改。</w:t>
      </w:r>
    </w:p>
    <w:p w14:paraId="6A41140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评标委员会在对投标文件进行审查时，可以要求投标人对投标文件中含义不明确、同类问题表述不一致或者有明显文字和计算错误的内容等做 出必要的澄清、说明或者更正。投标人的澄清、说明或者更正不得超出投标文件的范围或者改变投标文件的实质性内容。</w:t>
      </w:r>
    </w:p>
    <w:p w14:paraId="15A4A12D">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评标委员会要求投标人澄清、说明或者更正投标文件应当以书面形式做出。投标人的澄清、说明或者更正应当由法定代表人或其授权代表签字 或者加盖公章。由授权代表签字的，应当附法定代表人授权书。投标人为自然人的，应当由本人签字并附身份证明。</w:t>
      </w:r>
    </w:p>
    <w:p w14:paraId="429AF65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(五)评审：</w:t>
      </w:r>
    </w:p>
    <w:p w14:paraId="71B6145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1.在评标过程中，评标委员会可以根据招标文件和招标情况实质性变动采购需求中的技术、服务要求以及合同草案条款，但不得变动招标文件 中的其他内容。实质性变动的内容，须经采购人代表确认。</w:t>
      </w:r>
    </w:p>
    <w:p w14:paraId="6746967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2.对招标文件作出的实质性变动是招标文件的有效组成部分，评标委员会应当及时以书面形式同时通知所有参加投标的投标人。</w:t>
      </w:r>
    </w:p>
    <w:p w14:paraId="12500CE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投标人应当按照招标文件的变动情况和评标委员会的要求重新提交投标文件，并由其法定代表人或授权代表签字或者加盖公章。由授权代表签字的，应当附法定代表人授权书。投标人为自然人的，应当由本人签字并附身份证明。</w:t>
      </w:r>
    </w:p>
    <w:p w14:paraId="3CB5530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（六）评审办法</w:t>
      </w:r>
    </w:p>
    <w:p w14:paraId="54980C2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1.由评标委员会采用综合评分法对提交的投标文件和报价进行综合评分。</w:t>
      </w:r>
    </w:p>
    <w:p w14:paraId="276A496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2.评审方法：采用综合评分法，即对投标文件满足招标文件全部实质性要求且按评审因素的量化指标评审得分最高的投标人为中标候选人的评审方法。</w:t>
      </w:r>
    </w:p>
    <w:p w14:paraId="2831776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3.评审指标分值构成（总计100分）</w:t>
      </w:r>
    </w:p>
    <w:p w14:paraId="4F810FC7">
      <w:pPr>
        <w:shd w:val="clear"/>
        <w:tabs>
          <w:tab w:val="left" w:pos="2940"/>
        </w:tabs>
        <w:wordWrap w:val="0"/>
        <w:spacing w:line="540" w:lineRule="exact"/>
        <w:rPr>
          <w:rFonts w:ascii="微软雅黑" w:hAnsi="微软雅黑" w:eastAsia="微软雅黑" w:cs="微软雅黑"/>
          <w:color w:val="auto"/>
          <w:lang w:eastAsia="zh-CN"/>
        </w:rPr>
      </w:pPr>
    </w:p>
    <w:tbl>
      <w:tblPr>
        <w:tblStyle w:val="18"/>
        <w:tblW w:w="9350" w:type="dxa"/>
        <w:tblInd w:w="-3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1322"/>
        <w:gridCol w:w="2049"/>
        <w:gridCol w:w="5131"/>
      </w:tblGrid>
      <w:tr w14:paraId="523DD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848" w:type="dxa"/>
            <w:noWrap/>
          </w:tcPr>
          <w:p w14:paraId="0A11F175">
            <w:pPr>
              <w:pStyle w:val="19"/>
              <w:shd w:val="clear"/>
              <w:spacing w:before="176" w:line="221" w:lineRule="auto"/>
              <w:ind w:left="141"/>
              <w:rPr>
                <w:color w:val="auto"/>
              </w:rPr>
            </w:pPr>
            <w:r>
              <w:rPr>
                <w:color w:val="auto"/>
                <w:spacing w:val="-5"/>
              </w:rPr>
              <w:t>序号</w:t>
            </w:r>
          </w:p>
        </w:tc>
        <w:tc>
          <w:tcPr>
            <w:tcW w:w="1322" w:type="dxa"/>
            <w:noWrap/>
          </w:tcPr>
          <w:p w14:paraId="283DFC19">
            <w:pPr>
              <w:pStyle w:val="19"/>
              <w:shd w:val="clear"/>
              <w:spacing w:before="175" w:line="220" w:lineRule="auto"/>
              <w:ind w:left="631"/>
              <w:rPr>
                <w:color w:val="auto"/>
              </w:rPr>
            </w:pPr>
            <w:r>
              <w:rPr>
                <w:color w:val="auto"/>
                <w:spacing w:val="-5"/>
              </w:rPr>
              <w:t>类别</w:t>
            </w:r>
          </w:p>
        </w:tc>
        <w:tc>
          <w:tcPr>
            <w:tcW w:w="2049" w:type="dxa"/>
            <w:noWrap/>
          </w:tcPr>
          <w:p w14:paraId="6C7F6B17">
            <w:pPr>
              <w:pStyle w:val="19"/>
              <w:shd w:val="clear"/>
              <w:spacing w:before="175" w:line="220" w:lineRule="auto"/>
              <w:ind w:left="161"/>
              <w:jc w:val="center"/>
              <w:rPr>
                <w:color w:val="auto"/>
              </w:rPr>
            </w:pPr>
            <w:r>
              <w:rPr>
                <w:color w:val="auto"/>
                <w:spacing w:val="-2"/>
              </w:rPr>
              <w:t>评审因素及分值</w:t>
            </w:r>
          </w:p>
        </w:tc>
        <w:tc>
          <w:tcPr>
            <w:tcW w:w="5131" w:type="dxa"/>
            <w:noWrap/>
          </w:tcPr>
          <w:p w14:paraId="1D54E539">
            <w:pPr>
              <w:pStyle w:val="19"/>
              <w:shd w:val="clear"/>
              <w:spacing w:before="175" w:line="221" w:lineRule="auto"/>
              <w:ind w:left="1902"/>
              <w:rPr>
                <w:color w:val="auto"/>
              </w:rPr>
            </w:pPr>
            <w:r>
              <w:rPr>
                <w:color w:val="auto"/>
                <w:spacing w:val="-3"/>
              </w:rPr>
              <w:t>评分细则</w:t>
            </w:r>
          </w:p>
        </w:tc>
      </w:tr>
      <w:tr w14:paraId="0BBAE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8" w:type="dxa"/>
            <w:vMerge w:val="restart"/>
            <w:tcBorders>
              <w:bottom w:val="nil"/>
            </w:tcBorders>
            <w:noWrap/>
          </w:tcPr>
          <w:p w14:paraId="4CB5C3DC">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p w14:paraId="1299A584">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p w14:paraId="5B30AE76">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w:t>
            </w:r>
          </w:p>
        </w:tc>
        <w:tc>
          <w:tcPr>
            <w:tcW w:w="1322" w:type="dxa"/>
            <w:vMerge w:val="restart"/>
            <w:tcBorders>
              <w:bottom w:val="nil"/>
            </w:tcBorders>
            <w:noWrap/>
          </w:tcPr>
          <w:p w14:paraId="331ACA30">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5BF873B6">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p w14:paraId="76B48A75">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技术部分（满分60分）</w:t>
            </w:r>
          </w:p>
        </w:tc>
        <w:tc>
          <w:tcPr>
            <w:tcW w:w="2049" w:type="dxa"/>
            <w:noWrap/>
          </w:tcPr>
          <w:p w14:paraId="33DC8F66">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p w14:paraId="12BC2804">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01FEBE83">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实施计划和方案（满分15分）</w:t>
            </w:r>
          </w:p>
        </w:tc>
        <w:tc>
          <w:tcPr>
            <w:tcW w:w="5131" w:type="dxa"/>
            <w:noWrap/>
          </w:tcPr>
          <w:p w14:paraId="3BD1DB99">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根据投标人在投标文件中提供的实施计划和方案（包括工程措施方案、围网固定方案、病虫调查防治方案、进度安排计划、自查验收方案、保障措施方案等方面）综合比较进行赋分。方案完整、可行性强得10-15分；基本可行得5-10分；方案不完整、可行性差得1-5分。</w:t>
            </w:r>
          </w:p>
        </w:tc>
      </w:tr>
      <w:tr w14:paraId="676BC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7" w:hRule="atLeast"/>
        </w:trPr>
        <w:tc>
          <w:tcPr>
            <w:tcW w:w="848" w:type="dxa"/>
            <w:vMerge w:val="continue"/>
            <w:tcBorders>
              <w:top w:val="nil"/>
            </w:tcBorders>
            <w:noWrap/>
          </w:tcPr>
          <w:p w14:paraId="659B56BB">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322" w:type="dxa"/>
            <w:vMerge w:val="continue"/>
            <w:tcBorders>
              <w:top w:val="nil"/>
            </w:tcBorders>
            <w:noWrap/>
          </w:tcPr>
          <w:p w14:paraId="4C58809D">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2049" w:type="dxa"/>
            <w:noWrap/>
          </w:tcPr>
          <w:p w14:paraId="460ECEA4">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00DA1BC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21D563F8">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服务期承诺及保障措施</w:t>
            </w:r>
          </w:p>
          <w:p w14:paraId="77E59F39">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（满分10分）</w:t>
            </w:r>
          </w:p>
        </w:tc>
        <w:tc>
          <w:tcPr>
            <w:tcW w:w="5131" w:type="dxa"/>
            <w:noWrap/>
          </w:tcPr>
          <w:p w14:paraId="2539E709">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根据投标人在投标文件中提供的服务期承诺及保障措施综合比较进行赋分。服务期承诺优于招标文件要求，保障措施全面、完善、可行的得8-10分；服务期承诺满足招标文件要求，保障措施较全面、较完善、可行的得 4-8分；服务期承诺满足招标文件要求，保障措施不全面、不完善、可行性差的得1-4分；</w:t>
            </w:r>
          </w:p>
          <w:p w14:paraId="7573B37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注：服务期不满足招标文件要求的，按无效标处理。</w:t>
            </w:r>
          </w:p>
        </w:tc>
      </w:tr>
      <w:tr w14:paraId="699CF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8" w:type="dxa"/>
            <w:vMerge w:val="restart"/>
            <w:tcBorders>
              <w:bottom w:val="nil"/>
            </w:tcBorders>
            <w:noWrap/>
          </w:tcPr>
          <w:p w14:paraId="691A8A8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322" w:type="dxa"/>
            <w:vMerge w:val="restart"/>
            <w:tcBorders>
              <w:bottom w:val="nil"/>
            </w:tcBorders>
            <w:noWrap/>
          </w:tcPr>
          <w:p w14:paraId="024579F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2049" w:type="dxa"/>
            <w:noWrap/>
          </w:tcPr>
          <w:p w14:paraId="5CF4DBD0">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5DF715C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5EAC5BE0">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57ECA319">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安全施工保障措施（满分10分）</w:t>
            </w:r>
          </w:p>
        </w:tc>
        <w:tc>
          <w:tcPr>
            <w:tcW w:w="5131" w:type="dxa"/>
            <w:noWrap/>
          </w:tcPr>
          <w:p w14:paraId="2C812C38">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评标委员会根据投标人在投标文件中提供的安全施工保障措施（包括但不限于：对工人岗前培训、配备安全设备和防护设施、消防安全、环保措施等）综合比较进行赋分。保障措施全面、完善、可行的得 8-10 分；保障措施较全面、较完善、可行的得 4-8 分；保障措施不全面、不完善、可行性差的得1-4分；</w:t>
            </w:r>
          </w:p>
        </w:tc>
      </w:tr>
      <w:tr w14:paraId="126E0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5" w:hRule="atLeast"/>
        </w:trPr>
        <w:tc>
          <w:tcPr>
            <w:tcW w:w="848" w:type="dxa"/>
            <w:vMerge w:val="continue"/>
            <w:tcBorders>
              <w:top w:val="nil"/>
              <w:bottom w:val="nil"/>
            </w:tcBorders>
            <w:noWrap/>
          </w:tcPr>
          <w:p w14:paraId="7DC21F5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322" w:type="dxa"/>
            <w:vMerge w:val="continue"/>
            <w:tcBorders>
              <w:top w:val="nil"/>
              <w:bottom w:val="nil"/>
            </w:tcBorders>
            <w:noWrap/>
          </w:tcPr>
          <w:p w14:paraId="7C259636">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2049" w:type="dxa"/>
            <w:noWrap/>
          </w:tcPr>
          <w:p w14:paraId="3B7D4203">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3021F07">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B6AAC5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7A15C54">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06E0078A">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B1F252F">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质量保证措施（满分10分）</w:t>
            </w:r>
          </w:p>
        </w:tc>
        <w:tc>
          <w:tcPr>
            <w:tcW w:w="5131" w:type="dxa"/>
            <w:noWrap/>
          </w:tcPr>
          <w:p w14:paraId="15B31391">
            <w:pPr>
              <w:shd w:val="clear"/>
              <w:tabs>
                <w:tab w:val="left" w:pos="2940"/>
              </w:tabs>
              <w:wordWrap w:val="0"/>
              <w:spacing w:line="540" w:lineRule="exact"/>
              <w:ind w:firstLine="567"/>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围网施工和病虫防治完成后，制定详细可行的质量保障措施。</w:t>
            </w:r>
          </w:p>
          <w:p w14:paraId="0290BB9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eastAsia="zh-CN"/>
              </w:rPr>
              <w:t>评标委员会根据投标人在投标文件中提供的质量保证措施（根据提供的苗木品种、规格、数量、来源要求明确、整地栽植、树种配置等措施规范）综合比较进行赋分。质量保障措施内容完整，具有科学、完善、合理的保障方案的计7-10分；质量保障措施内容完整，具 有基本完善、合理的保障方案的计4-7分；质量保障措施内容欠缺，无法保证苗木成活率的计1-4分。</w:t>
            </w:r>
          </w:p>
        </w:tc>
      </w:tr>
      <w:tr w14:paraId="00652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7" w:hRule="atLeast"/>
        </w:trPr>
        <w:tc>
          <w:tcPr>
            <w:tcW w:w="848" w:type="dxa"/>
            <w:vMerge w:val="continue"/>
            <w:tcBorders>
              <w:top w:val="nil"/>
              <w:bottom w:val="nil"/>
            </w:tcBorders>
            <w:noWrap/>
          </w:tcPr>
          <w:p w14:paraId="05BA60E7">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322" w:type="dxa"/>
            <w:vMerge w:val="continue"/>
            <w:tcBorders>
              <w:top w:val="nil"/>
              <w:bottom w:val="nil"/>
            </w:tcBorders>
            <w:noWrap/>
          </w:tcPr>
          <w:p w14:paraId="7C68CDA4">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2049" w:type="dxa"/>
            <w:noWrap/>
          </w:tcPr>
          <w:p w14:paraId="7BAB7E87">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6550ED35">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突发情况的应急处理方案（满分10分）</w:t>
            </w:r>
          </w:p>
        </w:tc>
        <w:tc>
          <w:tcPr>
            <w:tcW w:w="5131" w:type="dxa"/>
            <w:noWrap/>
          </w:tcPr>
          <w:p w14:paraId="6A9A7119">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根据投标人在服务期间的紧急突然状况（例如：突发性林业有害生物灾害、人为破坏、林草火灾、自然灾害等）提供应急处理方案。应急处理方案合理可行的计8-10分；应急处理方案较合理基本可行的计4-8分；应急处理方案不合理，可行性不强的计1-4分。</w:t>
            </w:r>
          </w:p>
        </w:tc>
      </w:tr>
      <w:tr w14:paraId="0BA0E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7" w:hRule="atLeast"/>
        </w:trPr>
        <w:tc>
          <w:tcPr>
            <w:tcW w:w="848" w:type="dxa"/>
            <w:vMerge w:val="continue"/>
            <w:tcBorders>
              <w:top w:val="nil"/>
            </w:tcBorders>
            <w:noWrap/>
          </w:tcPr>
          <w:p w14:paraId="339A1998">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322" w:type="dxa"/>
            <w:vMerge w:val="continue"/>
            <w:tcBorders>
              <w:top w:val="nil"/>
            </w:tcBorders>
            <w:noWrap/>
          </w:tcPr>
          <w:p w14:paraId="5FF2B09A">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2049" w:type="dxa"/>
            <w:noWrap/>
          </w:tcPr>
          <w:p w14:paraId="6DCFE7DB">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22FBF57A">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2F446559">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后期服务（满分5分）</w:t>
            </w:r>
          </w:p>
        </w:tc>
        <w:tc>
          <w:tcPr>
            <w:tcW w:w="5131" w:type="dxa"/>
            <w:noWrap/>
          </w:tcPr>
          <w:p w14:paraId="390D6A26">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eastAsia="zh-CN"/>
              </w:rPr>
              <w:t xml:space="preserve">评标委员会根据投标人在投标文件中提供的后期服务、人员管护落实到位、抚育措施到位、宣传设施齐全等综合比较进行赋分。内容完整、合理、可行的计4-5分；内容较完整、较合理、可行的计2-4分；内容不完整、不合理、可行性差的计0-2分 </w:t>
            </w:r>
            <w:r>
              <w:rPr>
                <w:rFonts w:hint="eastAsia" w:ascii="仿宋_GB2312" w:hAnsi="仿宋_GB2312" w:eastAsia="仿宋_GB2312" w:cs="仿宋_GB2312"/>
                <w:color w:val="auto"/>
                <w:sz w:val="32"/>
                <w:szCs w:val="32"/>
                <w:lang w:eastAsia="zh-CN"/>
              </w:rPr>
              <w:t>。</w:t>
            </w:r>
          </w:p>
        </w:tc>
      </w:tr>
      <w:tr w14:paraId="2100B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8" w:hRule="atLeast"/>
        </w:trPr>
        <w:tc>
          <w:tcPr>
            <w:tcW w:w="848" w:type="dxa"/>
            <w:vMerge w:val="restart"/>
            <w:tcBorders>
              <w:bottom w:val="nil"/>
            </w:tcBorders>
            <w:noWrap/>
          </w:tcPr>
          <w:p w14:paraId="78796739">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6AA8C091">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D83957A">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79CE58E0">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p w14:paraId="11065DD5">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0E7A58A8">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7F37D7CA">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1355B372">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w:t>
            </w:r>
          </w:p>
        </w:tc>
        <w:tc>
          <w:tcPr>
            <w:tcW w:w="1322" w:type="dxa"/>
            <w:vMerge w:val="restart"/>
            <w:tcBorders>
              <w:bottom w:val="nil"/>
            </w:tcBorders>
            <w:noWrap/>
          </w:tcPr>
          <w:p w14:paraId="2101A1CE">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1D5366DF">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733B3766">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6DDBFC8E">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5E462230">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6EB99096">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商务部分</w:t>
            </w:r>
          </w:p>
          <w:p w14:paraId="19DC68F1">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（满分30分）</w:t>
            </w:r>
          </w:p>
        </w:tc>
        <w:tc>
          <w:tcPr>
            <w:tcW w:w="2049" w:type="dxa"/>
            <w:noWrap/>
          </w:tcPr>
          <w:p w14:paraId="45A3609B">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547462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59078579">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28D8DD3F">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商务响应（满分5分）</w:t>
            </w:r>
          </w:p>
        </w:tc>
        <w:tc>
          <w:tcPr>
            <w:tcW w:w="5131" w:type="dxa"/>
            <w:noWrap/>
          </w:tcPr>
          <w:p w14:paraId="3825A74D">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评标委员会根据投标人在投标文件中提供的商务响应说明综合比较进行赋分。质量，服务期，安全、其他商务条款优于招标文件要求的得4-5 分；质量，服务期，安全、其他商务条款均满足招标文件要求的得 2-4分；质量，服务期，安全满足招标文件要求，其他商务条款不满足招标文件要求的得1-2分。</w:t>
            </w:r>
          </w:p>
        </w:tc>
      </w:tr>
      <w:tr w14:paraId="2B858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9" w:hRule="atLeast"/>
        </w:trPr>
        <w:tc>
          <w:tcPr>
            <w:tcW w:w="848" w:type="dxa"/>
            <w:vMerge w:val="continue"/>
            <w:tcBorders>
              <w:top w:val="nil"/>
              <w:bottom w:val="nil"/>
            </w:tcBorders>
            <w:noWrap/>
          </w:tcPr>
          <w:p w14:paraId="1130B3B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322" w:type="dxa"/>
            <w:vMerge w:val="continue"/>
            <w:tcBorders>
              <w:top w:val="nil"/>
              <w:bottom w:val="nil"/>
            </w:tcBorders>
            <w:noWrap/>
          </w:tcPr>
          <w:p w14:paraId="17CEDD0E">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2049" w:type="dxa"/>
            <w:noWrap/>
          </w:tcPr>
          <w:p w14:paraId="2234C499">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p w14:paraId="37B6A600">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业绩（满分10分）</w:t>
            </w:r>
          </w:p>
        </w:tc>
        <w:tc>
          <w:tcPr>
            <w:tcW w:w="5131" w:type="dxa"/>
            <w:noWrap/>
          </w:tcPr>
          <w:p w14:paraId="16E3E239">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投标人提供自2021年1月1日至今完成过的林业生产类似业绩，以（中标通知书或合同）及结算发票为准，一项业绩得2分，满分10分。</w:t>
            </w:r>
          </w:p>
          <w:p w14:paraId="1341EA5E">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备注：未提供业绩的不得分。</w:t>
            </w:r>
          </w:p>
        </w:tc>
      </w:tr>
      <w:tr w14:paraId="4FB1F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5" w:hRule="atLeast"/>
        </w:trPr>
        <w:tc>
          <w:tcPr>
            <w:tcW w:w="848" w:type="dxa"/>
            <w:vMerge w:val="continue"/>
            <w:tcBorders>
              <w:top w:val="nil"/>
            </w:tcBorders>
            <w:noWrap/>
          </w:tcPr>
          <w:p w14:paraId="0921BE1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322" w:type="dxa"/>
            <w:vMerge w:val="continue"/>
            <w:tcBorders>
              <w:top w:val="nil"/>
            </w:tcBorders>
            <w:noWrap/>
          </w:tcPr>
          <w:p w14:paraId="1891171E">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2049" w:type="dxa"/>
            <w:noWrap/>
          </w:tcPr>
          <w:p w14:paraId="48CCB9DD">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项目组织管理及人员安排（满分15分）</w:t>
            </w:r>
          </w:p>
        </w:tc>
        <w:tc>
          <w:tcPr>
            <w:tcW w:w="5131" w:type="dxa"/>
            <w:noWrap/>
          </w:tcPr>
          <w:p w14:paraId="1F593401">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eastAsia="zh-CN"/>
              </w:rPr>
              <w:t>1、投标人拟派项目负责人具有相关专业中级职称者，得3分，具有相关专业高级职称者，得5分；不满足者此项不得分，满分5分</w:t>
            </w:r>
          </w:p>
        </w:tc>
      </w:tr>
    </w:tbl>
    <w:p w14:paraId="5CCC0B27">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bl>
      <w:tblPr>
        <w:tblStyle w:val="18"/>
        <w:tblW w:w="84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8"/>
        <w:gridCol w:w="1553"/>
        <w:gridCol w:w="1470"/>
        <w:gridCol w:w="4605"/>
      </w:tblGrid>
      <w:tr w14:paraId="3A394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0" w:hRule="atLeast"/>
        </w:trPr>
        <w:tc>
          <w:tcPr>
            <w:tcW w:w="828" w:type="dxa"/>
            <w:noWrap/>
          </w:tcPr>
          <w:p w14:paraId="41BD15CE">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553" w:type="dxa"/>
            <w:noWrap/>
          </w:tcPr>
          <w:p w14:paraId="66C0B6C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tc>
        <w:tc>
          <w:tcPr>
            <w:tcW w:w="1470" w:type="dxa"/>
            <w:noWrap/>
          </w:tcPr>
          <w:p w14:paraId="6B0BB4E7">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tc>
        <w:tc>
          <w:tcPr>
            <w:tcW w:w="4605" w:type="dxa"/>
            <w:noWrap/>
          </w:tcPr>
          <w:p w14:paraId="7874F503">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评标委员会根据投标人在投标文件中提供的项目组织管理及人员（项目负责人除外）安排综合比较进行赋分。组织结构健全，有完善的岗位制度和岗位职责，人员安排合理、分工明确，可操作性强的计7-10分；组织结构较为健全，有较为完善的岗位制度和岗位职责，人员安排及分工较为合理，具有一定的操作性的计4-7；组织结构不健全，岗位制度和岗位职责安排简单，操作性较差，或无方案的计0-4分。</w:t>
            </w:r>
          </w:p>
          <w:p w14:paraId="2BD6A05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注：上述两项人员以提供相关证书或证件为准，否则不得分。</w:t>
            </w:r>
          </w:p>
        </w:tc>
      </w:tr>
      <w:tr w14:paraId="4AA40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5" w:hRule="atLeast"/>
        </w:trPr>
        <w:tc>
          <w:tcPr>
            <w:tcW w:w="828" w:type="dxa"/>
            <w:noWrap/>
          </w:tcPr>
          <w:p w14:paraId="2B37F027">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7B8197D7">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6EC347DD">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4C2836F">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p>
          <w:p w14:paraId="2931F22F">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w:t>
            </w:r>
          </w:p>
        </w:tc>
        <w:tc>
          <w:tcPr>
            <w:tcW w:w="1553" w:type="dxa"/>
            <w:noWrap/>
          </w:tcPr>
          <w:p w14:paraId="6D120EEB">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13DAD978">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39F146E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17A8BC7C">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投标报价（满分10分）</w:t>
            </w:r>
          </w:p>
        </w:tc>
        <w:tc>
          <w:tcPr>
            <w:tcW w:w="1470" w:type="dxa"/>
            <w:noWrap/>
          </w:tcPr>
          <w:p w14:paraId="49516423">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74B4D08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06C58212">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701F3AF1">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p>
          <w:p w14:paraId="697A3205">
            <w:pPr>
              <w:shd w:val="clear"/>
              <w:tabs>
                <w:tab w:val="left" w:pos="2940"/>
              </w:tabs>
              <w:wordWrap w:val="0"/>
              <w:spacing w:line="54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投标报价（满分10分）</w:t>
            </w:r>
          </w:p>
        </w:tc>
        <w:tc>
          <w:tcPr>
            <w:tcW w:w="4605" w:type="dxa"/>
            <w:noWrap/>
          </w:tcPr>
          <w:p w14:paraId="5264044B">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1.经初审合格的投标文件，其投标报价为有效投标价。对符合政策性扣减的有效投标报价进行政策性扣减，并依据扣减后的价格（评审价格）进行价格评审。2.有效最低投标报价为评标基准价得10分。</w:t>
            </w:r>
          </w:p>
          <w:p w14:paraId="0EEB7026">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3.按（评标基准价/有效投标报价）×</w:t>
            </w:r>
          </w:p>
          <w:p w14:paraId="6FC5C8DF">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10的公式计算其得分。</w:t>
            </w:r>
          </w:p>
          <w:p w14:paraId="501483BD">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注：</w:t>
            </w:r>
          </w:p>
          <w:p w14:paraId="3990B77F">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①残疾人企业、监狱企业、戒毒企业、小型或微型企业，其有效投标报价=其投标报价*（10%）。</w:t>
            </w:r>
          </w:p>
          <w:p w14:paraId="5FDD410C">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②小型、微型企业和监狱企业级符合财政部、民政部、中国残疾人联合会关于促进残疾人就业政府采购政策的通知，以上政策同时具备的仅对其进行一次10%的价格扣除，不重复扣除。</w:t>
            </w:r>
          </w:p>
          <w:p w14:paraId="12376D89">
            <w:pPr>
              <w:shd w:val="clear"/>
              <w:tabs>
                <w:tab w:val="left" w:pos="2940"/>
              </w:tabs>
              <w:wordWrap w:val="0"/>
              <w:spacing w:line="540" w:lineRule="exact"/>
              <w:ind w:firstLine="567"/>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注意事项：本项目为专门面向中小企业，中小微企业不再价格扣除。</w:t>
            </w:r>
          </w:p>
        </w:tc>
      </w:tr>
    </w:tbl>
    <w:p w14:paraId="72EACFD9">
      <w:pPr>
        <w:shd w:val="clear"/>
        <w:tabs>
          <w:tab w:val="left" w:pos="2940"/>
        </w:tabs>
        <w:wordWrap w:val="0"/>
        <w:spacing w:line="540" w:lineRule="exact"/>
        <w:rPr>
          <w:rFonts w:ascii="微软雅黑" w:hAnsi="微软雅黑" w:eastAsia="微软雅黑" w:cs="微软雅黑"/>
          <w:color w:val="auto"/>
          <w:lang w:eastAsia="zh-CN"/>
        </w:rPr>
      </w:pPr>
    </w:p>
    <w:p w14:paraId="33B017A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（七）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A58F6E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（八）需要落实的政府采购政策8.1中小企业落实政府采购政策</w:t>
      </w:r>
    </w:p>
    <w:p w14:paraId="08E0C9FD">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（1）中小企业应符合工信部联企业[2011]300号文件规定，采购活动执行《政府采购促进中小企业发展管理办法》（财库〔2020〕46号）的规定。</w:t>
      </w:r>
    </w:p>
    <w:p w14:paraId="13AAAB7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（2）供应商须提供中小企业声明函，以此为依据，由评标小组审定，符合条件的企业享受政府采购政策。</w:t>
      </w:r>
    </w:p>
    <w:p w14:paraId="71A5FDB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8.2监狱和戒毒企业应符合《财政部司法部关于政府采购支持监狱企业发展有关问题的通知》—财库〔2014〕68号。</w:t>
      </w:r>
    </w:p>
    <w:p w14:paraId="18B4CF8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根据《关于政府采购支持监狱企业发展有关问题的通知》（财库（2014）68号）规定，在政府采购活动中，监狱企业视同小型、微型企业，享受政府采购促进中小企业发展的政府采购政策。监狱企业参加政府采购活动时，应当提供监狱企业单位声明函，以此为依据。</w:t>
      </w:r>
    </w:p>
    <w:p w14:paraId="09BC8C1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评标小组对监狱企业的价格给予10%的扣除，用扣除后的价格参与评审。</w:t>
      </w:r>
    </w:p>
    <w:p w14:paraId="0AD075D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8.3产品制造商属于小型和微型企业的价格给予10%的价格扣除，产品制造商属于监狱和戒毒企业的价格给予10%的扣除，用扣除后的价格参与评审，同时满足前两条的只给予一次价格扣除。供应商应如实提供以上证明。文件，如存在虚假应标，将取消其投标资格。8.4投标产品的节能、环保政策产品属于品目清单范围中实施政府强制采购的，需提供依据国家确定的认证机构出具的、处于有效期之内的节能产品、环境标志产品认证证书，属于品目清单范围中实施政府优先采购的，依据提供的品目清单和认证证书实施政府优先采购。节能产品、环境标志产品计分只对属于品目清单内的非强制类产品进行计分，强制类产品不给予计分。</w:t>
      </w:r>
    </w:p>
    <w:p w14:paraId="2D00466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8.5残疾人就业落实政府采购政策</w:t>
      </w:r>
    </w:p>
    <w:p w14:paraId="1410244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符合条件的残疾人福利性单位在参加政府采购活动时，残疾人福利性单位应符合《三部门联合发布关于促进残疾人就业政府采购政策的通知》--财库〔2017〕141号规定，应当提供规定的《残疾人福利性单位声明函》，并对声明的真实性负责。评标小组对残疾人福利性单位的价格给予10%的扣除，用扣除后的价格参与评审。</w:t>
      </w:r>
    </w:p>
    <w:p w14:paraId="441C6A0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8.6《陕西省财政厅关于加快推进我省中小企业政府采购信用融资工作的通知》(陕财办采〔2020〕15号)</w:t>
      </w:r>
    </w:p>
    <w:p w14:paraId="5323A21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政策提示：政府采购中标(成交)供应商可凭政府采购中标(成交)通知书或政府采购合同向金融机构提出融资申请。</w:t>
      </w:r>
    </w:p>
    <w:p w14:paraId="7FE4E8E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8.7《陕西省中小企业政府采购信用融资办法》陕财办采〔2018〕23 号</w:t>
      </w:r>
    </w:p>
    <w:p w14:paraId="6322570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8.8《关于运用政府采购政策支持乡村产业振兴的通知》(财库〔2021〕19号)</w:t>
      </w:r>
    </w:p>
    <w:p w14:paraId="7A120BE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8.9《关于进一步加大政府采购支持中小企业力度的通知》(财库〔2022〕19号）</w:t>
      </w:r>
    </w:p>
    <w:p w14:paraId="43BC34B9">
      <w:pPr>
        <w:shd w:val="clear"/>
        <w:spacing w:line="760" w:lineRule="exact"/>
        <w:jc w:val="both"/>
        <w:rPr>
          <w:color w:val="auto"/>
          <w:lang w:eastAsia="zh-CN"/>
        </w:rPr>
      </w:pPr>
    </w:p>
    <w:p w14:paraId="0381584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8.10《延安市优化政府采购营商环境具体措施的通知》(延采办采【2023】15号)</w:t>
      </w:r>
    </w:p>
    <w:p w14:paraId="51AF5B2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（九）推荐中标候选人名单。</w:t>
      </w:r>
    </w:p>
    <w:p w14:paraId="4C0D4B8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评标委员会应当根据综合评分情况，按照评审得分由高到低顺序推荐3名以上中标候选人，并编写评审报告。评审得分相同的，按照报价由低到高的顺序推荐。评审得分相同且报价相同的，按照技术指标优劣顺序推荐。</w:t>
      </w:r>
    </w:p>
    <w:p w14:paraId="69E841C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bookmarkStart w:id="19" w:name="bookmark22"/>
      <w:bookmarkEnd w:id="19"/>
      <w:r>
        <w:rPr>
          <w:rFonts w:hint="eastAsia" w:ascii="仿宋_GB2312" w:hAnsi="仿宋_GB2312" w:eastAsia="仿宋_GB2312" w:cs="仿宋_GB2312"/>
          <w:color w:val="auto"/>
          <w:sz w:val="32"/>
          <w:szCs w:val="32"/>
          <w:lang w:eastAsia="zh-CN"/>
        </w:rPr>
        <w:t>八、确定中标人</w:t>
      </w:r>
    </w:p>
    <w:p w14:paraId="447AD75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（一）采购人从评审报告提出的成交候选供应商中，按照排序由高到低的原则确定成交供应商。</w:t>
      </w:r>
    </w:p>
    <w:p w14:paraId="6CCD19F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（二）采购人也可以书面授权谈判小组直接确定成交供应商。</w:t>
      </w:r>
    </w:p>
    <w:p w14:paraId="019EF5C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（三）成交供应商确定之后，成交结果将在财政部门指定的政府采购信息发布媒体上公告。</w:t>
      </w:r>
    </w:p>
    <w:p w14:paraId="38900FF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165D9AD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bookmarkStart w:id="20" w:name="bookmark24"/>
      <w:bookmarkEnd w:id="20"/>
      <w:r>
        <w:rPr>
          <w:rFonts w:hint="eastAsia" w:ascii="仿宋_GB2312" w:hAnsi="仿宋_GB2312" w:eastAsia="仿宋_GB2312" w:cs="仿宋_GB2312"/>
          <w:color w:val="auto"/>
          <w:sz w:val="32"/>
          <w:szCs w:val="32"/>
          <w:lang w:eastAsia="zh-CN"/>
        </w:rPr>
        <w:t>九、合同</w:t>
      </w:r>
    </w:p>
    <w:p w14:paraId="5471112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（一）自中标通知书发出之日起十五日内，按照招标文件和中标人投标文件的约定，采购人与中标人洽谈合同条款，并签订合同。招标文件及 中标人的投标文件均作为合同的组成部分。</w:t>
      </w:r>
    </w:p>
    <w:p w14:paraId="0D12AB2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（二）中标后，中标人无正当理由拖延或拒签合同，采购人有权取消其中标资格，并按评标结果顺序重新确定中标人。同时报请监督机构通报取消其进入政府采购市场的资格，按规定予以处罚。</w:t>
      </w:r>
    </w:p>
    <w:p w14:paraId="07CA4A89">
      <w:pPr>
        <w:shd w:val="clear"/>
        <w:rPr>
          <w:rFonts w:ascii="仿宋_GB2312" w:hAnsi="仿宋_GB2312" w:eastAsia="仿宋_GB2312" w:cs="仿宋_GB2312"/>
          <w:color w:val="auto"/>
          <w:spacing w:val="-1"/>
          <w:sz w:val="28"/>
          <w:szCs w:val="28"/>
          <w:lang w:eastAsia="zh-CN"/>
        </w:rPr>
      </w:pPr>
      <w:r>
        <w:rPr>
          <w:rFonts w:hint="eastAsia" w:ascii="仿宋_GB2312" w:hAnsi="仿宋_GB2312" w:eastAsia="仿宋_GB2312" w:cs="仿宋_GB2312"/>
          <w:color w:val="auto"/>
          <w:spacing w:val="-1"/>
          <w:sz w:val="28"/>
          <w:szCs w:val="28"/>
          <w:lang w:eastAsia="zh-CN"/>
        </w:rPr>
        <w:br w:type="page"/>
      </w:r>
    </w:p>
    <w:p w14:paraId="000B0488">
      <w:pPr>
        <w:pStyle w:val="8"/>
        <w:shd w:val="clear"/>
        <w:spacing w:before="140" w:line="222" w:lineRule="auto"/>
        <w:ind w:left="1903"/>
        <w:outlineLvl w:val="0"/>
        <w:rPr>
          <w:rFonts w:ascii="仿宋_GB2312" w:hAnsi="仿宋_GB2312" w:eastAsia="仿宋_GB2312" w:cs="仿宋_GB2312"/>
          <w:color w:val="auto"/>
          <w:sz w:val="43"/>
          <w:szCs w:val="43"/>
          <w:lang w:eastAsia="zh-CN"/>
        </w:rPr>
      </w:pPr>
      <w:r>
        <w:rPr>
          <w:rFonts w:hint="eastAsia" w:ascii="仿宋_GB2312" w:hAnsi="仿宋_GB2312" w:eastAsia="仿宋_GB2312" w:cs="仿宋_GB2312"/>
          <w:color w:val="auto"/>
          <w:spacing w:val="7"/>
          <w:sz w:val="43"/>
          <w:szCs w:val="43"/>
          <w:lang w:eastAsia="zh-CN"/>
        </w:rPr>
        <w:t>第四部分  采购内容及要求</w:t>
      </w:r>
    </w:p>
    <w:p w14:paraId="62DA113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p>
    <w:p w14:paraId="6AF0F947">
      <w:pPr>
        <w:pStyle w:val="2"/>
        <w:keepNext w:val="0"/>
        <w:keepLines w:val="0"/>
        <w:widowControl/>
        <w:suppressLineNumbers w:val="0"/>
        <w:shd w:val="clear" w:fill="FFFFFF"/>
        <w:spacing w:before="160" w:beforeAutospacing="0" w:after="80" w:afterAutospacing="0" w:line="170" w:lineRule="atLeast"/>
        <w:ind w:left="0" w:right="0" w:firstLine="0"/>
        <w:jc w:val="center"/>
        <w:rPr>
          <w:rFonts w:hint="default" w:ascii="宋体" w:hAnsi="宋体" w:eastAsia="宋体" w:cs="宋体"/>
          <w:b/>
          <w:caps w:val="0"/>
          <w:color w:val="auto"/>
          <w:spacing w:val="0"/>
          <w:sz w:val="32"/>
          <w:szCs w:val="32"/>
          <w:shd w:val="clear" w:fill="FFFFFF"/>
          <w:lang w:val="en-US" w:eastAsia="zh-CN"/>
        </w:rPr>
      </w:pPr>
      <w:r>
        <w:rPr>
          <w:rFonts w:hint="eastAsia" w:ascii="宋体" w:hAnsi="宋体" w:eastAsia="宋体" w:cs="宋体"/>
          <w:b/>
          <w:caps w:val="0"/>
          <w:color w:val="auto"/>
          <w:spacing w:val="0"/>
          <w:sz w:val="32"/>
          <w:szCs w:val="32"/>
          <w:shd w:val="clear" w:fill="FFFFFF"/>
        </w:rPr>
        <w:t>延川县</w:t>
      </w:r>
      <w:r>
        <w:rPr>
          <w:rFonts w:hint="eastAsia" w:ascii="宋体" w:hAnsi="宋体" w:cs="宋体"/>
          <w:b/>
          <w:caps w:val="0"/>
          <w:color w:val="auto"/>
          <w:spacing w:val="0"/>
          <w:sz w:val="32"/>
          <w:szCs w:val="32"/>
          <w:shd w:val="clear" w:fill="FFFFFF"/>
          <w:lang w:val="en-US" w:eastAsia="zh-CN"/>
        </w:rPr>
        <w:t>2024年林草湿荒一体化保护修复项目补充工程</w:t>
      </w:r>
    </w:p>
    <w:p w14:paraId="3F75950C">
      <w:pPr>
        <w:pStyle w:val="2"/>
        <w:keepNext w:val="0"/>
        <w:keepLines w:val="0"/>
        <w:widowControl/>
        <w:suppressLineNumbers w:val="0"/>
        <w:shd w:val="clear" w:fill="FFFFFF"/>
        <w:spacing w:before="160" w:beforeAutospacing="0" w:after="80" w:afterAutospacing="0" w:line="170" w:lineRule="atLeast"/>
        <w:ind w:left="0" w:right="0" w:firstLine="0"/>
        <w:jc w:val="center"/>
        <w:rPr>
          <w:rFonts w:hint="eastAsia" w:ascii="宋体" w:hAnsi="宋体" w:eastAsia="宋体" w:cs="宋体"/>
          <w:b/>
          <w:caps w:val="0"/>
          <w:color w:val="auto"/>
          <w:spacing w:val="0"/>
          <w:sz w:val="32"/>
          <w:szCs w:val="32"/>
        </w:rPr>
      </w:pPr>
      <w:r>
        <w:rPr>
          <w:rFonts w:hint="eastAsia" w:ascii="宋体" w:hAnsi="宋体" w:eastAsia="宋体" w:cs="宋体"/>
          <w:b/>
          <w:caps w:val="0"/>
          <w:color w:val="auto"/>
          <w:spacing w:val="0"/>
          <w:sz w:val="32"/>
          <w:szCs w:val="32"/>
          <w:shd w:val="clear" w:fill="FFFFFF"/>
        </w:rPr>
        <w:t>采购需求</w:t>
      </w:r>
    </w:p>
    <w:p w14:paraId="11158745">
      <w:pPr>
        <w:pStyle w:val="3"/>
        <w:keepNext w:val="0"/>
        <w:keepLines w:val="0"/>
        <w:widowControl/>
        <w:suppressLineNumbers w:val="0"/>
        <w:shd w:val="clear" w:fill="FFFFFF"/>
        <w:spacing w:before="160" w:beforeAutospacing="0" w:after="80" w:afterAutospacing="0" w:line="160" w:lineRule="atLeast"/>
        <w:ind w:left="0" w:right="0" w:firstLine="643" w:firstLineChars="200"/>
        <w:jc w:val="both"/>
        <w:rPr>
          <w:rFonts w:hint="eastAsia" w:ascii="宋体" w:hAnsi="宋体" w:eastAsia="宋体" w:cs="宋体"/>
          <w:b/>
          <w:caps w:val="0"/>
          <w:color w:val="auto"/>
          <w:spacing w:val="0"/>
          <w:sz w:val="32"/>
          <w:szCs w:val="32"/>
          <w:lang w:eastAsia="zh-CN"/>
        </w:rPr>
      </w:pPr>
      <w:r>
        <w:rPr>
          <w:rFonts w:hint="eastAsia" w:ascii="宋体" w:hAnsi="宋体" w:eastAsia="宋体" w:cs="宋体"/>
          <w:b/>
          <w:caps w:val="0"/>
          <w:color w:val="auto"/>
          <w:spacing w:val="0"/>
          <w:sz w:val="32"/>
          <w:szCs w:val="32"/>
          <w:shd w:val="clear" w:fill="FFFFFF"/>
          <w:lang w:eastAsia="zh-CN"/>
        </w:rPr>
        <w:t>一</w:t>
      </w:r>
      <w:r>
        <w:rPr>
          <w:rFonts w:hint="eastAsia" w:ascii="宋体" w:hAnsi="宋体" w:eastAsia="宋体" w:cs="宋体"/>
          <w:b/>
          <w:caps w:val="0"/>
          <w:color w:val="auto"/>
          <w:spacing w:val="0"/>
          <w:sz w:val="32"/>
          <w:szCs w:val="32"/>
          <w:shd w:val="clear" w:fill="FFFFFF"/>
        </w:rPr>
        <w:t xml:space="preserve"> </w:t>
      </w:r>
      <w:r>
        <w:rPr>
          <w:rFonts w:hint="eastAsia" w:ascii="宋体" w:hAnsi="宋体" w:eastAsia="宋体" w:cs="宋体"/>
          <w:b/>
          <w:caps w:val="0"/>
          <w:color w:val="auto"/>
          <w:spacing w:val="0"/>
          <w:sz w:val="32"/>
          <w:szCs w:val="32"/>
          <w:shd w:val="clear" w:fill="FFFFFF"/>
          <w:lang w:eastAsia="zh-CN"/>
        </w:rPr>
        <w:t>、</w:t>
      </w:r>
      <w:r>
        <w:rPr>
          <w:rFonts w:hint="eastAsia" w:ascii="宋体" w:hAnsi="宋体" w:eastAsia="宋体" w:cs="宋体"/>
          <w:b/>
          <w:caps w:val="0"/>
          <w:color w:val="auto"/>
          <w:spacing w:val="0"/>
          <w:sz w:val="32"/>
          <w:szCs w:val="32"/>
          <w:shd w:val="clear" w:fill="FFFFFF"/>
        </w:rPr>
        <w:t>项目</w:t>
      </w:r>
      <w:r>
        <w:rPr>
          <w:rFonts w:hint="eastAsia" w:ascii="宋体" w:hAnsi="宋体" w:eastAsia="宋体" w:cs="宋体"/>
          <w:b/>
          <w:caps w:val="0"/>
          <w:color w:val="auto"/>
          <w:spacing w:val="0"/>
          <w:sz w:val="32"/>
          <w:szCs w:val="32"/>
          <w:shd w:val="clear" w:fill="FFFFFF"/>
          <w:lang w:eastAsia="zh-CN"/>
        </w:rPr>
        <w:t>概况</w:t>
      </w:r>
    </w:p>
    <w:p w14:paraId="30E26F9C">
      <w:pPr>
        <w:pStyle w:val="13"/>
        <w:keepNext w:val="0"/>
        <w:keepLines w:val="0"/>
        <w:pageBreakBefore w:val="0"/>
        <w:widowControl/>
        <w:kinsoku w:val="0"/>
        <w:wordWrap/>
        <w:overflowPunct/>
        <w:topLinePunct w:val="0"/>
        <w:autoSpaceDE w:val="0"/>
        <w:autoSpaceDN w:val="0"/>
        <w:bidi w:val="0"/>
        <w:adjustRightInd w:val="0"/>
        <w:snapToGrid w:val="0"/>
        <w:spacing w:before="0" w:after="0" w:line="560" w:lineRule="exact"/>
        <w:ind w:firstLine="640" w:firstLineChars="200"/>
        <w:jc w:val="left"/>
        <w:textAlignment w:val="baseline"/>
        <w:outlineLvl w:val="9"/>
        <w:rPr>
          <w:rFonts w:hint="eastAsia" w:ascii="仿宋" w:hAnsi="仿宋" w:eastAsia="仿宋" w:cs="仿宋"/>
          <w:b w:val="0"/>
          <w:bCs w:val="0"/>
          <w:i w:val="0"/>
          <w:caps w:val="0"/>
          <w:color w:val="auto"/>
          <w:spacing w:val="0"/>
          <w:sz w:val="32"/>
          <w:szCs w:val="32"/>
          <w:shd w:val="clear" w:fill="FFFFFF"/>
          <w:lang w:val="en-US"/>
        </w:rPr>
      </w:pPr>
      <w:r>
        <w:rPr>
          <w:rFonts w:hint="eastAsia" w:ascii="仿宋" w:hAnsi="仿宋" w:eastAsia="仿宋" w:cs="仿宋"/>
          <w:b w:val="0"/>
          <w:bCs w:val="0"/>
          <w:color w:val="auto"/>
          <w:sz w:val="32"/>
          <w:szCs w:val="32"/>
        </w:rPr>
        <w:t>依据作业区现状调查结果，</w:t>
      </w:r>
      <w:r>
        <w:rPr>
          <w:rFonts w:hint="eastAsia" w:ascii="仿宋" w:hAnsi="仿宋" w:eastAsia="仿宋" w:cs="仿宋"/>
          <w:b w:val="0"/>
          <w:bCs w:val="0"/>
          <w:color w:val="auto"/>
          <w:sz w:val="32"/>
          <w:szCs w:val="32"/>
          <w:lang w:val="en-US" w:eastAsia="zh-CN"/>
        </w:rPr>
        <w:t>《退化林修复技术规程》</w:t>
      </w:r>
      <w:r>
        <w:rPr>
          <w:rFonts w:hint="eastAsia" w:ascii="仿宋" w:hAnsi="仿宋" w:eastAsia="仿宋" w:cs="仿宋"/>
          <w:b w:val="0"/>
          <w:bCs w:val="0"/>
          <w:color w:val="auto"/>
          <w:sz w:val="32"/>
          <w:szCs w:val="32"/>
        </w:rPr>
        <w:t>（LY/T3179-2020）《造林技术规程》（GB/T15</w:t>
      </w:r>
      <w:r>
        <w:rPr>
          <w:rFonts w:hint="eastAsia" w:ascii="仿宋" w:hAnsi="仿宋" w:eastAsia="仿宋" w:cs="仿宋"/>
          <w:b w:val="0"/>
          <w:bCs w:val="0"/>
          <w:color w:val="auto"/>
          <w:sz w:val="32"/>
          <w:szCs w:val="32"/>
          <w:lang w:val="en-US" w:eastAsia="zh-CN"/>
        </w:rPr>
        <w:t>776</w:t>
      </w:r>
      <w:r>
        <w:rPr>
          <w:rFonts w:hint="eastAsia" w:ascii="仿宋" w:hAnsi="仿宋" w:eastAsia="仿宋" w:cs="仿宋"/>
          <w:b w:val="0"/>
          <w:bCs w:val="0"/>
          <w:color w:val="auto"/>
          <w:sz w:val="32"/>
          <w:szCs w:val="32"/>
        </w:rPr>
        <w:t>-20</w:t>
      </w:r>
      <w:r>
        <w:rPr>
          <w:rFonts w:hint="eastAsia" w:ascii="仿宋" w:hAnsi="仿宋" w:eastAsia="仿宋" w:cs="仿宋"/>
          <w:b w:val="0"/>
          <w:bCs w:val="0"/>
          <w:color w:val="auto"/>
          <w:sz w:val="32"/>
          <w:szCs w:val="32"/>
          <w:lang w:val="en-US" w:eastAsia="zh-CN"/>
        </w:rPr>
        <w:t>23</w:t>
      </w:r>
      <w:r>
        <w:rPr>
          <w:rFonts w:hint="eastAsia" w:ascii="仿宋" w:hAnsi="仿宋" w:eastAsia="仿宋" w:cs="仿宋"/>
          <w:b w:val="0"/>
          <w:bCs w:val="0"/>
          <w:color w:val="auto"/>
          <w:sz w:val="32"/>
          <w:szCs w:val="32"/>
        </w:rPr>
        <w:t>）《陕西省主要造林树种</w:t>
      </w:r>
      <w:r>
        <w:rPr>
          <w:rFonts w:hint="eastAsia" w:ascii="仿宋" w:hAnsi="仿宋" w:eastAsia="仿宋" w:cs="仿宋"/>
          <w:b w:val="0"/>
          <w:bCs w:val="0"/>
          <w:color w:val="auto"/>
          <w:sz w:val="32"/>
          <w:szCs w:val="32"/>
          <w:lang w:eastAsia="zh-CN"/>
        </w:rPr>
        <w:t>人工造林</w:t>
      </w:r>
      <w:r>
        <w:rPr>
          <w:rFonts w:hint="eastAsia" w:ascii="仿宋" w:hAnsi="仿宋" w:eastAsia="仿宋" w:cs="仿宋"/>
          <w:b w:val="0"/>
          <w:bCs w:val="0"/>
          <w:color w:val="auto"/>
          <w:sz w:val="32"/>
          <w:szCs w:val="32"/>
        </w:rPr>
        <w:t>密度表》</w:t>
      </w:r>
      <w:r>
        <w:rPr>
          <w:rFonts w:hint="eastAsia" w:ascii="仿宋" w:hAnsi="仿宋" w:eastAsia="仿宋" w:cs="仿宋"/>
          <w:b w:val="0"/>
          <w:bCs w:val="0"/>
          <w:color w:val="auto"/>
          <w:sz w:val="32"/>
          <w:szCs w:val="32"/>
          <w:lang w:val="en-US" w:eastAsia="zh-CN"/>
        </w:rPr>
        <w:t>等相关规定，</w:t>
      </w:r>
      <w:r>
        <w:rPr>
          <w:rFonts w:hint="eastAsia" w:ascii="仿宋" w:hAnsi="仿宋" w:eastAsia="仿宋" w:cs="仿宋"/>
          <w:b w:val="0"/>
          <w:bCs w:val="0"/>
          <w:color w:val="auto"/>
          <w:sz w:val="32"/>
          <w:szCs w:val="32"/>
        </w:rPr>
        <w:t>结合造林立地条件和经济目的，本次设计</w:t>
      </w:r>
      <w:r>
        <w:rPr>
          <w:rFonts w:hint="eastAsia" w:ascii="仿宋" w:hAnsi="仿宋" w:eastAsia="仿宋" w:cs="仿宋"/>
          <w:b w:val="0"/>
          <w:bCs w:val="0"/>
          <w:color w:val="auto"/>
          <w:sz w:val="32"/>
          <w:szCs w:val="32"/>
          <w:lang w:eastAsia="zh-CN"/>
        </w:rPr>
        <w:t>补植修复</w:t>
      </w:r>
      <w:r>
        <w:rPr>
          <w:rFonts w:hint="eastAsia" w:ascii="仿宋" w:hAnsi="仿宋" w:eastAsia="仿宋" w:cs="仿宋"/>
          <w:b w:val="0"/>
          <w:bCs w:val="0"/>
          <w:color w:val="auto"/>
          <w:sz w:val="32"/>
          <w:szCs w:val="32"/>
        </w:rPr>
        <w:t>造林</w:t>
      </w:r>
      <w:r>
        <w:rPr>
          <w:rFonts w:hint="eastAsia" w:ascii="仿宋" w:hAnsi="仿宋" w:eastAsia="仿宋" w:cs="仿宋"/>
          <w:b w:val="0"/>
          <w:bCs w:val="0"/>
          <w:color w:val="auto"/>
          <w:sz w:val="32"/>
          <w:szCs w:val="32"/>
          <w:lang w:eastAsia="zh-CN"/>
        </w:rPr>
        <w:t>树种</w:t>
      </w:r>
      <w:r>
        <w:rPr>
          <w:rFonts w:hint="eastAsia" w:ascii="仿宋" w:hAnsi="仿宋" w:eastAsia="仿宋" w:cs="仿宋"/>
          <w:b w:val="0"/>
          <w:bCs w:val="0"/>
          <w:color w:val="auto"/>
          <w:sz w:val="32"/>
          <w:szCs w:val="32"/>
          <w:lang w:val="en-US" w:eastAsia="zh-CN"/>
        </w:rPr>
        <w:t>油松，成林后形成针阔异龄混交林。</w:t>
      </w:r>
      <w:r>
        <w:rPr>
          <w:rFonts w:hint="eastAsia" w:ascii="仿宋" w:hAnsi="仿宋" w:eastAsia="仿宋" w:cs="仿宋"/>
          <w:b w:val="0"/>
          <w:bCs w:val="0"/>
          <w:color w:val="auto"/>
          <w:sz w:val="32"/>
          <w:szCs w:val="32"/>
        </w:rPr>
        <w:t>品种特性等确定造林初植密度，初植密度为</w:t>
      </w:r>
      <w:r>
        <w:rPr>
          <w:rFonts w:hint="eastAsia" w:ascii="仿宋" w:hAnsi="仿宋" w:eastAsia="仿宋" w:cs="仿宋"/>
          <w:b w:val="0"/>
          <w:bCs w:val="0"/>
          <w:color w:val="auto"/>
          <w:sz w:val="32"/>
          <w:szCs w:val="32"/>
          <w:lang w:val="en-US" w:eastAsia="zh-CN"/>
        </w:rPr>
        <w:t>33</w:t>
      </w:r>
      <w:r>
        <w:rPr>
          <w:rFonts w:hint="eastAsia" w:ascii="仿宋" w:hAnsi="仿宋" w:eastAsia="仿宋" w:cs="仿宋"/>
          <w:b w:val="0"/>
          <w:bCs w:val="0"/>
          <w:color w:val="auto"/>
          <w:sz w:val="32"/>
          <w:szCs w:val="32"/>
        </w:rPr>
        <w:t>株/亩</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株行距为4米×5米。同时</w:t>
      </w:r>
      <w:r>
        <w:rPr>
          <w:rFonts w:hint="eastAsia" w:ascii="仿宋" w:hAnsi="仿宋" w:eastAsia="仿宋" w:cs="仿宋"/>
          <w:b w:val="0"/>
          <w:bCs w:val="0"/>
          <w:color w:val="auto"/>
          <w:sz w:val="32"/>
          <w:szCs w:val="32"/>
          <w:lang w:val="zh-CN"/>
        </w:rPr>
        <w:t>对作业区范围内现有的有培育前途的单株进行修枝，作为目标树进行培育，使其与补植的目的树种形成混交林，构建稳定的森林群落，</w:t>
      </w:r>
      <w:r>
        <w:rPr>
          <w:rFonts w:hint="eastAsia" w:ascii="仿宋" w:hAnsi="仿宋" w:eastAsia="仿宋" w:cs="仿宋"/>
          <w:b w:val="0"/>
          <w:bCs w:val="0"/>
          <w:color w:val="auto"/>
          <w:sz w:val="32"/>
          <w:szCs w:val="32"/>
        </w:rPr>
        <w:t>修枝高度控制不超过主干高度的1/3。</w:t>
      </w:r>
      <w:r>
        <w:rPr>
          <w:rFonts w:hint="eastAsia" w:ascii="仿宋" w:hAnsi="仿宋" w:eastAsia="仿宋" w:cs="仿宋"/>
          <w:b w:val="0"/>
          <w:bCs w:val="0"/>
          <w:color w:val="auto"/>
          <w:sz w:val="32"/>
          <w:szCs w:val="32"/>
          <w:lang w:val="en-US" w:eastAsia="zh-CN"/>
        </w:rPr>
        <w:t>补充设计中</w:t>
      </w:r>
      <w:r>
        <w:rPr>
          <w:rFonts w:hint="eastAsia" w:ascii="仿宋" w:hAnsi="仿宋" w:eastAsia="仿宋" w:cs="仿宋"/>
          <w:b w:val="0"/>
          <w:bCs w:val="0"/>
          <w:color w:val="auto"/>
          <w:sz w:val="32"/>
          <w:szCs w:val="32"/>
        </w:rPr>
        <w:t>根据</w:t>
      </w:r>
      <w:r>
        <w:rPr>
          <w:rFonts w:hint="eastAsia" w:ascii="仿宋" w:hAnsi="仿宋" w:eastAsia="仿宋" w:cs="仿宋"/>
          <w:b w:val="0"/>
          <w:bCs w:val="0"/>
          <w:color w:val="auto"/>
          <w:sz w:val="32"/>
          <w:szCs w:val="32"/>
          <w:lang w:val="en-US" w:eastAsia="zh-CN"/>
        </w:rPr>
        <w:t>小班现状特点，结合原设计作业措施中不足之处进行了补充设计</w:t>
      </w:r>
      <w:r>
        <w:rPr>
          <w:rFonts w:hint="eastAsia" w:ascii="仿宋" w:hAnsi="仿宋" w:eastAsia="仿宋" w:cs="仿宋"/>
          <w:color w:val="auto"/>
          <w:sz w:val="32"/>
          <w:szCs w:val="32"/>
        </w:rPr>
        <w:t>，</w:t>
      </w:r>
      <w:r>
        <w:rPr>
          <w:rFonts w:hint="eastAsia" w:ascii="仿宋" w:hAnsi="仿宋" w:eastAsia="仿宋" w:cs="仿宋"/>
          <w:b w:val="0"/>
          <w:bCs w:val="0"/>
          <w:color w:val="auto"/>
          <w:sz w:val="32"/>
          <w:szCs w:val="32"/>
          <w:lang w:val="en-US" w:eastAsia="zh-CN"/>
        </w:rPr>
        <w:t>经财政评审审定预算2383297.50元。资金来源为省级财政配套资金。</w:t>
      </w:r>
    </w:p>
    <w:p w14:paraId="3FB4ADCE">
      <w:pPr>
        <w:pStyle w:val="3"/>
        <w:keepNext w:val="0"/>
        <w:keepLines w:val="0"/>
        <w:widowControl/>
        <w:numPr>
          <w:ilvl w:val="0"/>
          <w:numId w:val="0"/>
        </w:numPr>
        <w:suppressLineNumbers w:val="0"/>
        <w:shd w:val="clear" w:fill="FFFFFF"/>
        <w:spacing w:before="160" w:beforeAutospacing="0" w:after="80" w:afterAutospacing="0" w:line="160" w:lineRule="atLeast"/>
        <w:ind w:leftChars="0" w:right="0" w:rightChars="0" w:firstLine="643" w:firstLineChars="200"/>
        <w:rPr>
          <w:rFonts w:hint="eastAsia" w:ascii="宋体" w:hAnsi="宋体" w:eastAsia="宋体" w:cs="宋体"/>
          <w:b/>
          <w:caps w:val="0"/>
          <w:color w:val="auto"/>
          <w:spacing w:val="0"/>
          <w:sz w:val="32"/>
          <w:szCs w:val="32"/>
          <w:shd w:val="clear" w:fill="FFFFFF"/>
          <w:lang w:eastAsia="zh-CN"/>
        </w:rPr>
      </w:pPr>
      <w:r>
        <w:rPr>
          <w:rFonts w:hint="eastAsia" w:ascii="宋体" w:hAnsi="宋体" w:eastAsia="宋体" w:cs="宋体"/>
          <w:b/>
          <w:caps w:val="0"/>
          <w:color w:val="auto"/>
          <w:spacing w:val="0"/>
          <w:sz w:val="32"/>
          <w:szCs w:val="32"/>
          <w:shd w:val="clear" w:fill="FFFFFF"/>
          <w:lang w:eastAsia="zh-CN"/>
        </w:rPr>
        <w:t>二、采购内容和</w:t>
      </w:r>
      <w:r>
        <w:rPr>
          <w:rFonts w:hint="eastAsia" w:ascii="宋体" w:hAnsi="宋体" w:eastAsia="宋体" w:cs="宋体"/>
          <w:b/>
          <w:caps w:val="0"/>
          <w:color w:val="auto"/>
          <w:spacing w:val="0"/>
          <w:sz w:val="32"/>
          <w:szCs w:val="32"/>
          <w:shd w:val="clear" w:fill="FFFFFF"/>
        </w:rPr>
        <w:t>技术</w:t>
      </w:r>
      <w:r>
        <w:rPr>
          <w:rFonts w:hint="eastAsia" w:ascii="宋体" w:hAnsi="宋体" w:eastAsia="宋体" w:cs="宋体"/>
          <w:b/>
          <w:caps w:val="0"/>
          <w:color w:val="auto"/>
          <w:spacing w:val="0"/>
          <w:sz w:val="32"/>
          <w:szCs w:val="32"/>
          <w:shd w:val="clear" w:fill="FFFFFF"/>
          <w:lang w:eastAsia="zh-CN"/>
        </w:rPr>
        <w:t>要求</w:t>
      </w:r>
    </w:p>
    <w:p w14:paraId="77587FBD">
      <w:pPr>
        <w:pStyle w:val="13"/>
        <w:keepNext w:val="0"/>
        <w:keepLines w:val="0"/>
        <w:pageBreakBefore w:val="0"/>
        <w:widowControl/>
        <w:numPr>
          <w:ilvl w:val="0"/>
          <w:numId w:val="0"/>
        </w:numPr>
        <w:tabs>
          <w:tab w:val="left" w:pos="521"/>
        </w:tabs>
        <w:kinsoku w:val="0"/>
        <w:wordWrap/>
        <w:overflowPunct/>
        <w:topLinePunct w:val="0"/>
        <w:autoSpaceDE w:val="0"/>
        <w:autoSpaceDN w:val="0"/>
        <w:bidi w:val="0"/>
        <w:adjustRightInd w:val="0"/>
        <w:snapToGrid w:val="0"/>
        <w:spacing w:before="0" w:after="0" w:line="560" w:lineRule="exact"/>
        <w:ind w:firstLine="643" w:firstLineChars="200"/>
        <w:jc w:val="left"/>
        <w:textAlignment w:val="baseline"/>
        <w:outlineLvl w:val="9"/>
        <w:rPr>
          <w:rFonts w:hint="eastAsia" w:ascii="楷体" w:hAnsi="楷体" w:eastAsia="楷体" w:cs="楷体"/>
          <w:b/>
          <w:caps w:val="0"/>
          <w:color w:val="auto"/>
          <w:spacing w:val="0"/>
          <w:sz w:val="32"/>
          <w:szCs w:val="32"/>
          <w:shd w:val="clear" w:fill="FFFFFF"/>
          <w:lang w:val="en-US" w:eastAsia="zh-CN"/>
        </w:rPr>
      </w:pPr>
      <w:r>
        <w:rPr>
          <w:rFonts w:hint="eastAsia" w:ascii="楷体" w:hAnsi="楷体" w:eastAsia="楷体" w:cs="楷体"/>
          <w:b/>
          <w:caps w:val="0"/>
          <w:color w:val="auto"/>
          <w:spacing w:val="0"/>
          <w:sz w:val="32"/>
          <w:szCs w:val="32"/>
          <w:shd w:val="clear" w:fill="FFFFFF"/>
          <w:lang w:val="en-US" w:eastAsia="zh-CN"/>
        </w:rPr>
        <w:t>（一）采购内容</w:t>
      </w:r>
    </w:p>
    <w:p w14:paraId="2E890BB9">
      <w:pPr>
        <w:pStyle w:val="13"/>
        <w:keepNext w:val="0"/>
        <w:keepLines w:val="0"/>
        <w:pageBreakBefore w:val="0"/>
        <w:widowControl/>
        <w:numPr>
          <w:ilvl w:val="0"/>
          <w:numId w:val="0"/>
        </w:numPr>
        <w:tabs>
          <w:tab w:val="left" w:pos="521"/>
        </w:tabs>
        <w:kinsoku w:val="0"/>
        <w:wordWrap/>
        <w:overflowPunct/>
        <w:topLinePunct w:val="0"/>
        <w:autoSpaceDE w:val="0"/>
        <w:autoSpaceDN w:val="0"/>
        <w:bidi w:val="0"/>
        <w:adjustRightInd w:val="0"/>
        <w:snapToGrid w:val="0"/>
        <w:spacing w:before="0" w:after="0" w:line="560" w:lineRule="exact"/>
        <w:ind w:firstLine="623" w:firstLineChars="200"/>
        <w:jc w:val="left"/>
        <w:textAlignment w:val="baseline"/>
        <w:outlineLvl w:val="9"/>
        <w:rPr>
          <w:rFonts w:hint="eastAsia" w:ascii="仿宋" w:hAnsi="仿宋" w:eastAsia="仿宋" w:cs="仿宋"/>
          <w:b w:val="0"/>
          <w:bCs w:val="0"/>
          <w:snapToGrid w:val="0"/>
          <w:color w:val="auto"/>
          <w:spacing w:val="-4"/>
          <w:kern w:val="0"/>
          <w:sz w:val="32"/>
          <w:szCs w:val="32"/>
          <w:shd w:val="clear"/>
          <w:lang w:val="en-US" w:eastAsia="zh-CN" w:bidi="ar-SA"/>
        </w:rPr>
      </w:pPr>
      <w:r>
        <w:rPr>
          <w:rFonts w:hint="eastAsia" w:ascii="仿宋" w:hAnsi="仿宋" w:eastAsia="仿宋" w:cs="仿宋"/>
          <w:color w:val="auto"/>
          <w:spacing w:val="-5"/>
          <w:sz w:val="32"/>
          <w:szCs w:val="32"/>
          <w:lang w:val="en-US" w:eastAsia="zh-CN"/>
        </w:rPr>
        <w:t>1、围网：</w:t>
      </w:r>
      <w:r>
        <w:rPr>
          <w:rFonts w:hint="eastAsia" w:ascii="仿宋" w:hAnsi="仿宋" w:eastAsia="仿宋" w:cs="仿宋"/>
          <w:b w:val="0"/>
          <w:bCs w:val="0"/>
          <w:snapToGrid w:val="0"/>
          <w:color w:val="auto"/>
          <w:spacing w:val="-4"/>
          <w:kern w:val="0"/>
          <w:sz w:val="32"/>
          <w:szCs w:val="32"/>
          <w:shd w:val="clear"/>
          <w:lang w:val="en-US" w:eastAsia="zh-CN" w:bidi="ar-SA"/>
        </w:rPr>
        <w:t>69个小班4825.0亩，防护围网159225个；</w:t>
      </w:r>
    </w:p>
    <w:p w14:paraId="2301952C">
      <w:pPr>
        <w:pStyle w:val="13"/>
        <w:keepNext w:val="0"/>
        <w:keepLines w:val="0"/>
        <w:pageBreakBefore w:val="0"/>
        <w:widowControl/>
        <w:kinsoku w:val="0"/>
        <w:wordWrap/>
        <w:overflowPunct/>
        <w:topLinePunct w:val="0"/>
        <w:autoSpaceDE w:val="0"/>
        <w:autoSpaceDN w:val="0"/>
        <w:bidi w:val="0"/>
        <w:adjustRightInd w:val="0"/>
        <w:snapToGrid w:val="0"/>
        <w:spacing w:before="0" w:after="0" w:line="560" w:lineRule="exact"/>
        <w:ind w:firstLine="627" w:firstLineChars="200"/>
        <w:jc w:val="left"/>
        <w:textAlignment w:val="baseline"/>
        <w:outlineLvl w:val="9"/>
        <w:rPr>
          <w:rFonts w:hint="eastAsia" w:ascii="仿宋" w:hAnsi="仿宋" w:eastAsia="仿宋" w:cs="仿宋"/>
          <w:b w:val="0"/>
          <w:bCs w:val="0"/>
          <w:snapToGrid w:val="0"/>
          <w:color w:val="auto"/>
          <w:spacing w:val="-4"/>
          <w:kern w:val="0"/>
          <w:sz w:val="32"/>
          <w:szCs w:val="32"/>
          <w:shd w:val="clear"/>
          <w:lang w:val="en-US" w:eastAsia="zh-CN" w:bidi="ar-SA"/>
        </w:rPr>
      </w:pPr>
      <w:r>
        <w:rPr>
          <w:rFonts w:hint="eastAsia" w:ascii="仿宋" w:hAnsi="仿宋" w:eastAsia="仿宋" w:cs="仿宋"/>
          <w:b/>
          <w:bCs/>
          <w:color w:val="auto"/>
          <w:spacing w:val="-4"/>
          <w:sz w:val="32"/>
          <w:szCs w:val="32"/>
          <w:lang w:val="en-US" w:eastAsia="zh-CN"/>
        </w:rPr>
        <w:t>2、有害生物防治</w:t>
      </w:r>
      <w:r>
        <w:rPr>
          <w:rFonts w:hint="eastAsia" w:ascii="仿宋" w:hAnsi="仿宋" w:eastAsia="仿宋" w:cs="仿宋"/>
          <w:b/>
          <w:bCs/>
          <w:color w:val="auto"/>
          <w:spacing w:val="-4"/>
          <w:sz w:val="32"/>
          <w:szCs w:val="32"/>
        </w:rPr>
        <w:t>：</w:t>
      </w:r>
      <w:r>
        <w:rPr>
          <w:rFonts w:hint="eastAsia" w:ascii="仿宋" w:hAnsi="仿宋" w:eastAsia="仿宋" w:cs="仿宋"/>
          <w:b w:val="0"/>
          <w:bCs w:val="0"/>
          <w:snapToGrid w:val="0"/>
          <w:color w:val="auto"/>
          <w:spacing w:val="-4"/>
          <w:kern w:val="0"/>
          <w:sz w:val="32"/>
          <w:szCs w:val="32"/>
          <w:shd w:val="clear"/>
          <w:lang w:val="en-US" w:eastAsia="zh-CN" w:bidi="ar-SA"/>
        </w:rPr>
        <w:t>314个小班，28400亩。</w:t>
      </w:r>
    </w:p>
    <w:p w14:paraId="48CEF4EF">
      <w:pPr>
        <w:ind w:firstLine="608"/>
        <w:rPr>
          <w:rFonts w:hint="eastAsia" w:ascii="楷体" w:hAnsi="楷体" w:eastAsia="楷体" w:cs="楷体"/>
          <w:b/>
          <w:caps w:val="0"/>
          <w:color w:val="auto"/>
          <w:spacing w:val="0"/>
          <w:sz w:val="32"/>
          <w:szCs w:val="32"/>
          <w:shd w:val="clear" w:fill="FFFFFF"/>
          <w:lang w:eastAsia="zh-CN"/>
        </w:rPr>
      </w:pPr>
      <w:r>
        <w:rPr>
          <w:rFonts w:hint="eastAsia" w:ascii="楷体" w:hAnsi="楷体" w:eastAsia="楷体" w:cs="楷体"/>
          <w:b w:val="0"/>
          <w:bCs w:val="0"/>
          <w:snapToGrid w:val="0"/>
          <w:color w:val="auto"/>
          <w:spacing w:val="-4"/>
          <w:kern w:val="0"/>
          <w:sz w:val="32"/>
          <w:szCs w:val="32"/>
          <w:shd w:val="clear"/>
          <w:lang w:val="en-US" w:eastAsia="zh-CN" w:bidi="ar-SA"/>
        </w:rPr>
        <w:t>（二）</w:t>
      </w:r>
      <w:r>
        <w:rPr>
          <w:rFonts w:hint="eastAsia" w:ascii="楷体" w:hAnsi="楷体" w:eastAsia="楷体" w:cs="楷体"/>
          <w:b/>
          <w:caps w:val="0"/>
          <w:color w:val="auto"/>
          <w:spacing w:val="0"/>
          <w:sz w:val="32"/>
          <w:szCs w:val="32"/>
          <w:shd w:val="clear" w:fill="FFFFFF"/>
        </w:rPr>
        <w:t>技术</w:t>
      </w:r>
      <w:r>
        <w:rPr>
          <w:rFonts w:hint="eastAsia" w:ascii="楷体" w:hAnsi="楷体" w:eastAsia="楷体" w:cs="楷体"/>
          <w:b/>
          <w:caps w:val="0"/>
          <w:color w:val="auto"/>
          <w:spacing w:val="0"/>
          <w:sz w:val="32"/>
          <w:szCs w:val="32"/>
          <w:shd w:val="clear" w:fill="FFFFFF"/>
          <w:lang w:eastAsia="zh-CN"/>
        </w:rPr>
        <w:t>要求</w:t>
      </w:r>
    </w:p>
    <w:p w14:paraId="6332225D">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940" w:firstLineChars="300"/>
        <w:textAlignment w:val="baseline"/>
        <w:outlineLvl w:val="1"/>
        <w:rPr>
          <w:rFonts w:hint="eastAsia" w:ascii="仿宋" w:hAnsi="仿宋" w:eastAsia="仿宋" w:cs="仿宋"/>
          <w:color w:val="auto"/>
          <w:sz w:val="32"/>
          <w:szCs w:val="32"/>
          <w:lang w:val="en-US" w:eastAsia="zh-CN"/>
        </w:rPr>
      </w:pPr>
      <w:bookmarkStart w:id="21" w:name="_Toc23192"/>
      <w:bookmarkStart w:id="22" w:name="_Toc3479"/>
      <w:bookmarkStart w:id="23" w:name="_Toc13889"/>
      <w:r>
        <w:rPr>
          <w:rFonts w:hint="eastAsia" w:ascii="仿宋" w:hAnsi="仿宋" w:eastAsia="仿宋" w:cs="仿宋"/>
          <w:b/>
          <w:bCs/>
          <w:color w:val="auto"/>
          <w:spacing w:val="-4"/>
          <w:sz w:val="32"/>
          <w:szCs w:val="32"/>
          <w:lang w:val="en-US" w:eastAsia="zh-CN"/>
        </w:rPr>
        <w:t>1</w:t>
      </w:r>
      <w:bookmarkEnd w:id="21"/>
      <w:bookmarkEnd w:id="22"/>
      <w:bookmarkStart w:id="24" w:name="bookmark33"/>
      <w:bookmarkEnd w:id="24"/>
      <w:bookmarkStart w:id="25" w:name="bookmark101"/>
      <w:bookmarkEnd w:id="25"/>
      <w:r>
        <w:rPr>
          <w:rFonts w:hint="eastAsia" w:ascii="仿宋" w:hAnsi="仿宋" w:eastAsia="仿宋" w:cs="仿宋"/>
          <w:b/>
          <w:bCs/>
          <w:color w:val="auto"/>
          <w:spacing w:val="-4"/>
          <w:sz w:val="32"/>
          <w:szCs w:val="32"/>
          <w:lang w:val="en-US" w:eastAsia="zh-CN"/>
        </w:rPr>
        <w:t>、防护围网</w:t>
      </w:r>
      <w:bookmarkEnd w:id="23"/>
      <w:bookmarkStart w:id="26" w:name="_Toc10798"/>
      <w:r>
        <w:rPr>
          <w:rFonts w:hint="eastAsia" w:ascii="仿宋" w:hAnsi="仿宋" w:eastAsia="仿宋" w:cs="仿宋"/>
          <w:b/>
          <w:bCs/>
          <w:color w:val="auto"/>
          <w:spacing w:val="-4"/>
          <w:sz w:val="32"/>
          <w:szCs w:val="32"/>
          <w:lang w:val="en-US" w:eastAsia="zh-CN"/>
        </w:rPr>
        <w:t>：</w:t>
      </w:r>
      <w:r>
        <w:rPr>
          <w:rFonts w:hint="eastAsia" w:ascii="仿宋" w:hAnsi="仿宋" w:eastAsia="仿宋" w:cs="仿宋"/>
          <w:color w:val="auto"/>
          <w:sz w:val="32"/>
          <w:szCs w:val="32"/>
          <w:lang w:val="en-US" w:eastAsia="zh-CN"/>
        </w:rPr>
        <w:t>对工程区近村、近路人畜活动频繁的小班新补植油松，进行单株设置防护围网，防止野生动物及羊子啃食新栽植苗木。具体材料及技术措施如下：</w:t>
      </w:r>
    </w:p>
    <w:p w14:paraId="74328985">
      <w:pPr>
        <w:keepNext w:val="0"/>
        <w:keepLines w:val="0"/>
        <w:pageBreakBefore w:val="0"/>
        <w:widowControl/>
        <w:kinsoku/>
        <w:wordWrap/>
        <w:overflowPunct/>
        <w:topLinePunct w:val="0"/>
        <w:autoSpaceDE w:val="0"/>
        <w:autoSpaceDN w:val="0"/>
        <w:bidi w:val="0"/>
        <w:adjustRightInd w:val="0"/>
        <w:snapToGrid w:val="0"/>
        <w:spacing w:line="560" w:lineRule="exact"/>
        <w:ind w:right="0" w:firstLine="643"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a.材质：</w:t>
      </w:r>
      <w:r>
        <w:rPr>
          <w:rFonts w:hint="eastAsia" w:ascii="仿宋" w:hAnsi="仿宋" w:eastAsia="仿宋" w:cs="仿宋"/>
          <w:color w:val="auto"/>
          <w:sz w:val="32"/>
          <w:szCs w:val="32"/>
          <w:lang w:val="en-US" w:eastAsia="zh-CN"/>
        </w:rPr>
        <w:t>采用国产Q235低碳冷拔钢丝;</w:t>
      </w:r>
    </w:p>
    <w:p w14:paraId="51D2A01D">
      <w:pPr>
        <w:keepNext w:val="0"/>
        <w:keepLines w:val="0"/>
        <w:pageBreakBefore w:val="0"/>
        <w:widowControl/>
        <w:kinsoku/>
        <w:wordWrap/>
        <w:overflowPunct/>
        <w:topLinePunct w:val="0"/>
        <w:autoSpaceDE w:val="0"/>
        <w:autoSpaceDN w:val="0"/>
        <w:bidi w:val="0"/>
        <w:adjustRightInd w:val="0"/>
        <w:snapToGrid w:val="0"/>
        <w:spacing w:line="560" w:lineRule="exact"/>
        <w:ind w:right="0" w:firstLine="643"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b.丝经：</w:t>
      </w:r>
      <w:r>
        <w:rPr>
          <w:rFonts w:hint="eastAsia" w:ascii="仿宋" w:hAnsi="仿宋" w:eastAsia="仿宋" w:cs="仿宋"/>
          <w:color w:val="auto"/>
          <w:sz w:val="32"/>
          <w:szCs w:val="32"/>
          <w:lang w:val="en-US" w:eastAsia="zh-CN"/>
        </w:rPr>
        <w:t>5.0mm；</w:t>
      </w:r>
    </w:p>
    <w:p w14:paraId="1855487D">
      <w:pPr>
        <w:keepNext w:val="0"/>
        <w:keepLines w:val="0"/>
        <w:pageBreakBefore w:val="0"/>
        <w:widowControl/>
        <w:kinsoku/>
        <w:wordWrap/>
        <w:overflowPunct/>
        <w:topLinePunct w:val="0"/>
        <w:autoSpaceDE w:val="0"/>
        <w:autoSpaceDN w:val="0"/>
        <w:bidi w:val="0"/>
        <w:adjustRightInd w:val="0"/>
        <w:snapToGrid w:val="0"/>
        <w:spacing w:line="560" w:lineRule="exact"/>
        <w:ind w:right="0" w:firstLine="643"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c.网孔：</w:t>
      </w:r>
      <w:r>
        <w:rPr>
          <w:rFonts w:hint="eastAsia" w:ascii="仿宋" w:hAnsi="仿宋" w:eastAsia="仿宋" w:cs="仿宋"/>
          <w:color w:val="auto"/>
          <w:sz w:val="32"/>
          <w:szCs w:val="32"/>
          <w:lang w:val="en-US" w:eastAsia="zh-CN"/>
        </w:rPr>
        <w:t>50mm×50mm（方孔）；</w:t>
      </w:r>
    </w:p>
    <w:p w14:paraId="1ACA8F9F">
      <w:pPr>
        <w:keepNext w:val="0"/>
        <w:keepLines w:val="0"/>
        <w:pageBreakBefore w:val="0"/>
        <w:widowControl/>
        <w:kinsoku/>
        <w:wordWrap/>
        <w:overflowPunct/>
        <w:topLinePunct w:val="0"/>
        <w:autoSpaceDE w:val="0"/>
        <w:autoSpaceDN w:val="0"/>
        <w:bidi w:val="0"/>
        <w:adjustRightInd w:val="0"/>
        <w:snapToGrid w:val="0"/>
        <w:spacing w:line="560" w:lineRule="exact"/>
        <w:ind w:right="0" w:firstLine="643"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d.防腐处理：</w:t>
      </w:r>
      <w:r>
        <w:rPr>
          <w:rFonts w:hint="eastAsia" w:ascii="仿宋" w:hAnsi="仿宋" w:eastAsia="仿宋" w:cs="仿宋"/>
          <w:color w:val="auto"/>
          <w:sz w:val="32"/>
          <w:szCs w:val="32"/>
          <w:lang w:val="en-US" w:eastAsia="zh-CN"/>
        </w:rPr>
        <w:t>整体镀锌、喷塑和浸塑等；</w:t>
      </w:r>
    </w:p>
    <w:p w14:paraId="57A5679A">
      <w:pPr>
        <w:keepNext w:val="0"/>
        <w:keepLines w:val="0"/>
        <w:pageBreakBefore w:val="0"/>
        <w:widowControl/>
        <w:kinsoku/>
        <w:wordWrap/>
        <w:overflowPunct/>
        <w:topLinePunct w:val="0"/>
        <w:autoSpaceDE w:val="0"/>
        <w:autoSpaceDN w:val="0"/>
        <w:bidi w:val="0"/>
        <w:adjustRightInd w:val="0"/>
        <w:snapToGrid w:val="0"/>
        <w:spacing w:line="560" w:lineRule="exact"/>
        <w:ind w:right="0" w:firstLine="643"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e.单网尺寸：</w:t>
      </w:r>
      <w:r>
        <w:rPr>
          <w:rFonts w:hint="eastAsia" w:ascii="仿宋" w:hAnsi="仿宋" w:eastAsia="仿宋" w:cs="仿宋"/>
          <w:color w:val="auto"/>
          <w:sz w:val="32"/>
          <w:szCs w:val="32"/>
          <w:lang w:val="en-US" w:eastAsia="zh-CN"/>
        </w:rPr>
        <w:t>高1200mm，直径800mm；</w:t>
      </w:r>
    </w:p>
    <w:p w14:paraId="22E341FD">
      <w:pPr>
        <w:keepNext w:val="0"/>
        <w:keepLines w:val="0"/>
        <w:pageBreakBefore w:val="0"/>
        <w:widowControl/>
        <w:kinsoku/>
        <w:wordWrap/>
        <w:overflowPunct/>
        <w:topLinePunct w:val="0"/>
        <w:autoSpaceDE w:val="0"/>
        <w:autoSpaceDN w:val="0"/>
        <w:bidi w:val="0"/>
        <w:adjustRightInd w:val="0"/>
        <w:snapToGrid w:val="0"/>
        <w:spacing w:line="560" w:lineRule="exact"/>
        <w:ind w:right="0" w:firstLine="643"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f.布设技术要求：</w:t>
      </w:r>
      <w:r>
        <w:rPr>
          <w:rFonts w:hint="eastAsia" w:ascii="仿宋" w:hAnsi="仿宋" w:eastAsia="仿宋" w:cs="仿宋"/>
          <w:color w:val="auto"/>
          <w:sz w:val="32"/>
          <w:szCs w:val="32"/>
          <w:lang w:val="en-US" w:eastAsia="zh-CN"/>
        </w:rPr>
        <w:t>以苗木主杆为中心，半径400mm处开挖深度200mm的圆形沟槽，开挖时严禁损伤苗木，将生态防护网处理成筒状结构尖锐端埋于沟槽内；</w:t>
      </w:r>
    </w:p>
    <w:p w14:paraId="2AF87677">
      <w:pPr>
        <w:keepNext w:val="0"/>
        <w:keepLines w:val="0"/>
        <w:pageBreakBefore w:val="0"/>
        <w:widowControl/>
        <w:kinsoku/>
        <w:wordWrap/>
        <w:overflowPunct/>
        <w:topLinePunct w:val="0"/>
        <w:autoSpaceDE w:val="0"/>
        <w:autoSpaceDN w:val="0"/>
        <w:bidi w:val="0"/>
        <w:adjustRightInd w:val="0"/>
        <w:snapToGrid w:val="0"/>
        <w:spacing w:line="560" w:lineRule="exact"/>
        <w:ind w:right="0" w:firstLine="643"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g.注意事项：</w:t>
      </w:r>
      <w:r>
        <w:rPr>
          <w:rFonts w:hint="eastAsia" w:ascii="仿宋" w:hAnsi="仿宋" w:eastAsia="仿宋" w:cs="仿宋"/>
          <w:color w:val="auto"/>
          <w:sz w:val="32"/>
          <w:szCs w:val="32"/>
          <w:lang w:val="en-US" w:eastAsia="zh-CN"/>
        </w:rPr>
        <w:t>一是开挖沟槽时严禁损伤苗木；二是所有防护网都不能紧贴新栽植苗木，必须为苗木生长预留足够空间；三是需定期检查防护网是否丢失损坏。</w:t>
      </w:r>
      <w:bookmarkEnd w:id="26"/>
    </w:p>
    <w:p w14:paraId="40172C0F">
      <w:pPr>
        <w:keepNext w:val="0"/>
        <w:keepLines w:val="0"/>
        <w:pageBreakBefore w:val="0"/>
        <w:wordWrap/>
        <w:overflowPunct/>
        <w:topLinePunct w:val="0"/>
        <w:bidi w:val="0"/>
        <w:spacing w:line="560" w:lineRule="exact"/>
        <w:ind w:firstLine="640" w:firstLineChars="200"/>
        <w:outlineLvl w:val="1"/>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w:t>
      </w:r>
      <w:r>
        <w:rPr>
          <w:rFonts w:hint="eastAsia" w:ascii="仿宋" w:hAnsi="仿宋" w:eastAsia="仿宋" w:cs="仿宋"/>
          <w:b/>
          <w:bCs/>
          <w:color w:val="auto"/>
          <w:spacing w:val="-4"/>
          <w:sz w:val="32"/>
          <w:szCs w:val="32"/>
          <w:lang w:val="en-US" w:eastAsia="zh-CN"/>
        </w:rPr>
        <w:t>有害生物防治</w:t>
      </w:r>
      <w:bookmarkStart w:id="27" w:name="_Toc10605"/>
      <w:r>
        <w:rPr>
          <w:rFonts w:hint="eastAsia" w:ascii="仿宋" w:hAnsi="仿宋" w:eastAsia="仿宋" w:cs="仿宋"/>
          <w:b/>
          <w:bCs/>
          <w:color w:val="auto"/>
          <w:spacing w:val="-4"/>
          <w:sz w:val="32"/>
          <w:szCs w:val="32"/>
          <w:lang w:val="en-US" w:eastAsia="zh-CN"/>
        </w:rPr>
        <w:t>：</w:t>
      </w:r>
      <w:r>
        <w:rPr>
          <w:rFonts w:hint="eastAsia" w:ascii="仿宋" w:hAnsi="仿宋" w:eastAsia="仿宋" w:cs="仿宋"/>
          <w:color w:val="auto"/>
          <w:sz w:val="32"/>
          <w:szCs w:val="32"/>
          <w:lang w:val="en-US" w:eastAsia="zh-CN"/>
        </w:rPr>
        <w:t>为防止施工作业后，引发有害生物的发生，采取积极防治的措施进行药物防治，对作业区进行全面的有害生物调查，明确主要病虫害种类。根据调查结果，选择合适的防治药物，确保药物对目标病虫害有良好防治效果，同时尽量减少对环境的污染和对非目标生物的影响。在施药过程中，严格按照药物使用说明进行操作，控制好用药量和施药时间，采用科学的施药方式，如喷雾、喷粉等，确保药物均匀覆盖目标区域。此外，还要建立病虫害监测机制，防治后定期对林区进行复查，及时发现可能出现的病虫害复发情况，在服务期内由成交方对出现的病虫害复发情况进行处理。</w:t>
      </w:r>
      <w:bookmarkEnd w:id="27"/>
    </w:p>
    <w:p w14:paraId="006D558B">
      <w:pPr>
        <w:keepNext w:val="0"/>
        <w:keepLines w:val="0"/>
        <w:pageBreakBefore w:val="0"/>
        <w:wordWrap/>
        <w:overflowPunct/>
        <w:topLinePunct w:val="0"/>
        <w:bidi w:val="0"/>
        <w:spacing w:line="560" w:lineRule="exact"/>
        <w:ind w:firstLine="643" w:firstLineChars="200"/>
        <w:outlineLvl w:val="1"/>
        <w:rPr>
          <w:rFonts w:hint="eastAsia" w:ascii="宋体" w:hAnsi="宋体" w:eastAsia="宋体" w:cs="宋体"/>
          <w:b/>
          <w:bCs/>
          <w:color w:val="auto"/>
          <w:sz w:val="32"/>
          <w:szCs w:val="32"/>
          <w:lang w:val="en-US" w:eastAsia="zh-CN"/>
        </w:rPr>
      </w:pPr>
      <w:bookmarkStart w:id="28" w:name="heading_2"/>
      <w:r>
        <w:rPr>
          <w:rFonts w:hint="eastAsia" w:ascii="宋体" w:hAnsi="宋体" w:eastAsia="宋体" w:cs="宋体"/>
          <w:b/>
          <w:bCs/>
          <w:color w:val="auto"/>
          <w:sz w:val="32"/>
          <w:szCs w:val="32"/>
          <w:lang w:val="en-US" w:eastAsia="zh-CN"/>
        </w:rPr>
        <w:t>三、商务要求</w:t>
      </w:r>
      <w:bookmarkEnd w:id="28"/>
    </w:p>
    <w:p w14:paraId="0F055CEB">
      <w:pPr>
        <w:keepNext w:val="0"/>
        <w:keepLines w:val="0"/>
        <w:pageBreakBefore w:val="0"/>
        <w:wordWrap/>
        <w:overflowPunct/>
        <w:topLinePunct w:val="0"/>
        <w:bidi w:val="0"/>
        <w:spacing w:line="560" w:lineRule="exact"/>
        <w:ind w:firstLine="643" w:firstLineChars="200"/>
        <w:outlineLvl w:val="1"/>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1.服务期限：</w:t>
      </w:r>
      <w:r>
        <w:rPr>
          <w:rFonts w:hint="eastAsia" w:ascii="仿宋" w:hAnsi="仿宋" w:eastAsia="仿宋" w:cs="仿宋"/>
          <w:color w:val="auto"/>
          <w:sz w:val="32"/>
          <w:szCs w:val="32"/>
          <w:lang w:val="en-US" w:eastAsia="zh-CN"/>
        </w:rPr>
        <w:t>1年。</w:t>
      </w:r>
    </w:p>
    <w:p w14:paraId="2E159BD4">
      <w:pPr>
        <w:keepNext w:val="0"/>
        <w:keepLines w:val="0"/>
        <w:pageBreakBefore w:val="0"/>
        <w:wordWrap/>
        <w:overflowPunct/>
        <w:topLinePunct w:val="0"/>
        <w:bidi w:val="0"/>
        <w:spacing w:line="560" w:lineRule="exact"/>
        <w:ind w:firstLine="643" w:firstLineChars="200"/>
        <w:outlineLvl w:val="1"/>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2.实施地点：</w:t>
      </w:r>
      <w:r>
        <w:rPr>
          <w:rFonts w:hint="eastAsia" w:ascii="仿宋" w:hAnsi="仿宋" w:eastAsia="仿宋" w:cs="仿宋"/>
          <w:color w:val="auto"/>
          <w:sz w:val="32"/>
          <w:szCs w:val="32"/>
          <w:lang w:val="en-US" w:eastAsia="zh-CN"/>
        </w:rPr>
        <w:t>延川县关庄镇、贾家坪镇、永坪镇、文安驿镇4个镇25个行政村，区划作业小班314个，作业面积28400亩。</w:t>
      </w:r>
    </w:p>
    <w:p w14:paraId="2EF9D3BC">
      <w:pPr>
        <w:keepNext w:val="0"/>
        <w:keepLines w:val="0"/>
        <w:pageBreakBefore w:val="0"/>
        <w:wordWrap/>
        <w:overflowPunct/>
        <w:topLinePunct w:val="0"/>
        <w:bidi w:val="0"/>
        <w:spacing w:line="560" w:lineRule="exact"/>
        <w:ind w:firstLine="643" w:firstLineChars="200"/>
        <w:outlineLvl w:val="1"/>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3.验收要求：</w:t>
      </w:r>
      <w:r>
        <w:rPr>
          <w:rFonts w:hint="eastAsia" w:ascii="仿宋" w:hAnsi="仿宋" w:eastAsia="仿宋" w:cs="仿宋"/>
          <w:color w:val="auto"/>
          <w:sz w:val="32"/>
          <w:szCs w:val="32"/>
          <w:lang w:val="en-US" w:eastAsia="zh-CN"/>
        </w:rPr>
        <w:t>围网规格、围网安装方式，病虫调查、防治、喷药等质量全部达到补充设计标准和符合行业要求，由县林业局、财政等相关部门联合验收。</w:t>
      </w:r>
    </w:p>
    <w:p w14:paraId="0519D0DB">
      <w:pPr>
        <w:keepNext w:val="0"/>
        <w:keepLines w:val="0"/>
        <w:pageBreakBefore w:val="0"/>
        <w:wordWrap/>
        <w:overflowPunct/>
        <w:topLinePunct w:val="0"/>
        <w:bidi w:val="0"/>
        <w:spacing w:line="560" w:lineRule="exact"/>
        <w:ind w:firstLine="643" w:firstLineChars="200"/>
        <w:outlineLvl w:val="1"/>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4.付款方式：</w:t>
      </w:r>
      <w:r>
        <w:rPr>
          <w:rFonts w:hint="eastAsia" w:ascii="仿宋" w:hAnsi="仿宋" w:eastAsia="仿宋" w:cs="仿宋"/>
          <w:color w:val="auto"/>
          <w:sz w:val="32"/>
          <w:szCs w:val="32"/>
          <w:lang w:val="en-US" w:eastAsia="zh-CN"/>
        </w:rPr>
        <w:t>验收合格后，按财政评审定价及政府采购支付流程办理结算。</w:t>
      </w:r>
      <w:bookmarkStart w:id="29" w:name="heading_3"/>
    </w:p>
    <w:p w14:paraId="220BEB7C">
      <w:pPr>
        <w:keepNext w:val="0"/>
        <w:keepLines w:val="0"/>
        <w:pageBreakBefore w:val="0"/>
        <w:wordWrap/>
        <w:overflowPunct/>
        <w:topLinePunct w:val="0"/>
        <w:bidi w:val="0"/>
        <w:spacing w:line="560" w:lineRule="exact"/>
        <w:ind w:firstLine="643" w:firstLineChars="200"/>
        <w:outlineLvl w:val="1"/>
        <w:rPr>
          <w:rFonts w:hint="eastAsia" w:ascii="宋体" w:hAnsi="宋体" w:eastAsia="宋体" w:cs="宋体"/>
          <w:color w:val="auto"/>
          <w:sz w:val="32"/>
          <w:szCs w:val="32"/>
        </w:rPr>
      </w:pPr>
      <w:r>
        <w:rPr>
          <w:rFonts w:hint="eastAsia" w:ascii="宋体" w:hAnsi="宋体" w:eastAsia="宋体" w:cs="宋体"/>
          <w:b/>
          <w:color w:val="auto"/>
          <w:sz w:val="32"/>
          <w:szCs w:val="32"/>
        </w:rPr>
        <w:t>四、其他要求</w:t>
      </w:r>
      <w:bookmarkEnd w:id="29"/>
    </w:p>
    <w:p w14:paraId="3BBE172B">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leftChars="200" w:firstLine="320" w:firstLineChars="100"/>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供应商须具</w:t>
      </w:r>
      <w:r>
        <w:rPr>
          <w:rFonts w:hint="eastAsia" w:ascii="仿宋" w:hAnsi="仿宋" w:eastAsia="仿宋" w:cs="仿宋"/>
          <w:color w:val="auto"/>
          <w:sz w:val="32"/>
          <w:szCs w:val="32"/>
          <w:lang w:eastAsia="zh-CN"/>
        </w:rPr>
        <w:t>有园林或</w:t>
      </w:r>
      <w:r>
        <w:rPr>
          <w:rFonts w:hint="eastAsia" w:ascii="仿宋" w:hAnsi="仿宋" w:eastAsia="仿宋" w:cs="仿宋"/>
          <w:color w:val="auto"/>
          <w:sz w:val="32"/>
          <w:szCs w:val="32"/>
        </w:rPr>
        <w:t>造林绿化、施工管护相应能力，信誉良好</w:t>
      </w:r>
      <w:r>
        <w:rPr>
          <w:rFonts w:hint="eastAsia" w:ascii="仿宋" w:hAnsi="仿宋" w:eastAsia="仿宋" w:cs="仿宋"/>
          <w:color w:val="auto"/>
          <w:sz w:val="32"/>
          <w:szCs w:val="32"/>
          <w:lang w:eastAsia="zh-CN"/>
        </w:rPr>
        <w:t>；</w:t>
      </w:r>
    </w:p>
    <w:p w14:paraId="613BA0B5">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报价为</w:t>
      </w:r>
      <w:r>
        <w:rPr>
          <w:rFonts w:hint="eastAsia" w:ascii="仿宋" w:hAnsi="仿宋" w:eastAsia="仿宋" w:cs="仿宋"/>
          <w:b/>
          <w:color w:val="auto"/>
          <w:sz w:val="32"/>
          <w:szCs w:val="32"/>
        </w:rPr>
        <w:t>全包价</w:t>
      </w:r>
      <w:r>
        <w:rPr>
          <w:rFonts w:hint="eastAsia" w:ascii="仿宋" w:hAnsi="仿宋" w:eastAsia="仿宋" w:cs="仿宋"/>
          <w:color w:val="auto"/>
          <w:sz w:val="32"/>
          <w:szCs w:val="32"/>
        </w:rPr>
        <w:t>，含</w:t>
      </w:r>
      <w:r>
        <w:rPr>
          <w:rFonts w:hint="eastAsia" w:ascii="仿宋" w:hAnsi="仿宋" w:eastAsia="仿宋" w:cs="仿宋"/>
          <w:color w:val="auto"/>
          <w:sz w:val="32"/>
          <w:szCs w:val="32"/>
          <w:lang w:eastAsia="zh-CN"/>
        </w:rPr>
        <w:t>围网、围网安装、病虫调查、药物购置、喷药人工和机械</w:t>
      </w:r>
      <w:r>
        <w:rPr>
          <w:rFonts w:hint="eastAsia" w:ascii="仿宋" w:hAnsi="仿宋" w:eastAsia="仿宋" w:cs="仿宋"/>
          <w:color w:val="auto"/>
          <w:sz w:val="32"/>
          <w:szCs w:val="32"/>
        </w:rPr>
        <w:t>等全部费用，采购人不另行支付。</w:t>
      </w:r>
    </w:p>
    <w:p w14:paraId="1F63ACC5">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rPr>
        <w:t>施工安全由成交方全权负责。</w:t>
      </w:r>
    </w:p>
    <w:p w14:paraId="49D6588F">
      <w:pPr>
        <w:shd w:val="clear"/>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br w:type="page"/>
      </w:r>
    </w:p>
    <w:p w14:paraId="4376358C">
      <w:pPr>
        <w:pStyle w:val="8"/>
        <w:shd w:val="clear"/>
        <w:spacing w:line="223" w:lineRule="auto"/>
        <w:jc w:val="center"/>
        <w:outlineLvl w:val="0"/>
        <w:rPr>
          <w:rFonts w:ascii="仿宋_GB2312" w:hAnsi="仿宋_GB2312" w:eastAsia="仿宋_GB2312" w:cs="仿宋_GB2312"/>
          <w:color w:val="auto"/>
          <w:spacing w:val="8"/>
          <w:sz w:val="43"/>
          <w:szCs w:val="43"/>
          <w:lang w:eastAsia="zh-CN"/>
        </w:rPr>
      </w:pPr>
      <w:r>
        <w:rPr>
          <w:rFonts w:hint="eastAsia" w:ascii="仿宋_GB2312" w:hAnsi="仿宋_GB2312" w:eastAsia="仿宋_GB2312" w:cs="仿宋_GB2312"/>
          <w:color w:val="auto"/>
          <w:spacing w:val="8"/>
          <w:sz w:val="43"/>
          <w:szCs w:val="43"/>
          <w:lang w:eastAsia="zh-CN"/>
        </w:rPr>
        <w:t>第五部分 商务及合同主要条款</w:t>
      </w:r>
    </w:p>
    <w:p w14:paraId="79244F50">
      <w:pPr>
        <w:pStyle w:val="8"/>
        <w:shd w:val="clear"/>
        <w:spacing w:line="223" w:lineRule="auto"/>
        <w:jc w:val="center"/>
        <w:outlineLvl w:val="0"/>
        <w:rPr>
          <w:rFonts w:ascii="仿宋_GB2312" w:hAnsi="仿宋_GB2312" w:eastAsia="仿宋_GB2312" w:cs="仿宋_GB2312"/>
          <w:color w:val="auto"/>
          <w:spacing w:val="8"/>
          <w:sz w:val="32"/>
          <w:szCs w:val="32"/>
          <w:lang w:eastAsia="zh-CN"/>
        </w:rPr>
      </w:pPr>
      <w:r>
        <w:rPr>
          <w:rFonts w:hint="eastAsia" w:ascii="仿宋_GB2312" w:hAnsi="仿宋_GB2312" w:eastAsia="仿宋_GB2312" w:cs="仿宋_GB2312"/>
          <w:color w:val="auto"/>
          <w:spacing w:val="8"/>
          <w:sz w:val="32"/>
          <w:szCs w:val="32"/>
          <w:lang w:eastAsia="zh-CN"/>
        </w:rPr>
        <w:t>（参考模版）</w:t>
      </w:r>
    </w:p>
    <w:p w14:paraId="55FDBFAD">
      <w:pPr>
        <w:shd w:val="clear"/>
        <w:spacing w:line="321" w:lineRule="auto"/>
        <w:rPr>
          <w:rFonts w:ascii="仿宋_GB2312" w:hAnsi="仿宋_GB2312" w:eastAsia="仿宋_GB2312" w:cs="仿宋_GB2312"/>
          <w:color w:val="auto"/>
          <w:lang w:eastAsia="zh-CN"/>
        </w:rPr>
      </w:pPr>
    </w:p>
    <w:p w14:paraId="19C7E0A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甲方：延川县林业局</w:t>
      </w:r>
    </w:p>
    <w:p w14:paraId="057C89D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乙方：               </w:t>
      </w:r>
    </w:p>
    <w:p w14:paraId="24A319C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按照****年 ***月***日公开招标结果公示情况，确定你公司为</w:t>
      </w:r>
      <w:r>
        <w:rPr>
          <w:rFonts w:hint="eastAsia" w:ascii="仿宋_GB2312" w:hAnsi="仿宋_GB2312" w:eastAsia="仿宋_GB2312" w:cs="仿宋_GB2312"/>
          <w:color w:val="auto"/>
          <w:sz w:val="32"/>
          <w:szCs w:val="32"/>
          <w:u w:val="single"/>
          <w:lang w:val="en-US" w:eastAsia="zh-CN"/>
        </w:rPr>
        <w:t>关于</w:t>
      </w:r>
      <w:r>
        <w:rPr>
          <w:rFonts w:hint="eastAsia" w:ascii="仿宋_GB2312" w:hAnsi="仿宋_GB2312" w:eastAsia="仿宋_GB2312" w:cs="仿宋_GB2312"/>
          <w:color w:val="auto"/>
          <w:sz w:val="32"/>
          <w:szCs w:val="32"/>
          <w:u w:val="single"/>
          <w:lang w:eastAsia="zh-CN"/>
        </w:rPr>
        <w:t>延川县林业局关于延川县2024年“三北”工程林草湿荒一体化保护修复项目（补充工程）</w:t>
      </w:r>
      <w:r>
        <w:rPr>
          <w:rFonts w:hint="eastAsia" w:ascii="仿宋_GB2312" w:hAnsi="仿宋_GB2312" w:eastAsia="仿宋_GB2312" w:cs="仿宋_GB2312"/>
          <w:color w:val="auto"/>
          <w:sz w:val="32"/>
          <w:szCs w:val="32"/>
          <w:lang w:eastAsia="zh-CN"/>
        </w:rPr>
        <w:t>成交供应商，并以此次投标方案及投标价格组成为基础，依据《中华人民共和国民法典合同编》及其他有关法律、行政法规，遵循平等、自愿、公平和诚实信用的原则，双方就本工程施工事项协调一致，订立本合同。</w:t>
      </w:r>
    </w:p>
    <w:p w14:paraId="3D957DF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一、项目概况</w:t>
      </w:r>
    </w:p>
    <w:p w14:paraId="46F14830">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1.项目名称：延川县林业局关于延川县2024年“三北”工程林草湿荒一体化保护修复项目（补充工程）</w:t>
      </w:r>
    </w:p>
    <w:p w14:paraId="6BB6A62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2.项目建设地点：</w:t>
      </w:r>
      <w:r>
        <w:rPr>
          <w:rFonts w:hint="eastAsia" w:ascii="仿宋_GB2312" w:hAnsi="仿宋_GB2312" w:eastAsia="仿宋_GB2312" w:cs="仿宋_GB2312"/>
          <w:color w:val="auto"/>
          <w:sz w:val="32"/>
          <w:szCs w:val="32"/>
          <w:lang w:val="en-US" w:eastAsia="zh-CN"/>
        </w:rPr>
        <w:t>根据设计要求</w:t>
      </w:r>
      <w:r>
        <w:rPr>
          <w:rFonts w:hint="eastAsia" w:ascii="仿宋_GB2312" w:hAnsi="仿宋_GB2312" w:eastAsia="仿宋_GB2312" w:cs="仿宋_GB2312"/>
          <w:color w:val="auto"/>
          <w:sz w:val="32"/>
          <w:szCs w:val="32"/>
          <w:lang w:eastAsia="zh-CN"/>
        </w:rPr>
        <w:t xml:space="preserve">            </w:t>
      </w:r>
    </w:p>
    <w:p w14:paraId="351C737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3.项目建设内容：</w:t>
      </w:r>
      <w:r>
        <w:rPr>
          <w:rFonts w:hint="eastAsia" w:ascii="仿宋_GB2312" w:hAnsi="仿宋_GB2312" w:eastAsia="仿宋_GB2312" w:cs="仿宋_GB2312"/>
          <w:color w:val="auto"/>
          <w:sz w:val="32"/>
          <w:szCs w:val="32"/>
          <w:lang w:val="en-US" w:eastAsia="zh-CN"/>
        </w:rPr>
        <w:t>根据采购需求</w:t>
      </w:r>
      <w:r>
        <w:rPr>
          <w:rFonts w:hint="eastAsia" w:ascii="仿宋_GB2312" w:hAnsi="仿宋_GB2312" w:eastAsia="仿宋_GB2312" w:cs="仿宋_GB2312"/>
          <w:color w:val="auto"/>
          <w:sz w:val="32"/>
          <w:szCs w:val="32"/>
          <w:lang w:eastAsia="zh-CN"/>
        </w:rPr>
        <w:t>。</w:t>
      </w:r>
    </w:p>
    <w:p w14:paraId="00419BC8">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4.项目  造价：依据 中标通知，项 目 中标价为******元(大写：           )。该 价格为完成建设项目各项具体内容的完全价格，在项目建设过程中，甲方对项目造价不再进行调整。</w:t>
      </w:r>
    </w:p>
    <w:p w14:paraId="455F1CC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5.项目建设期：***年 **月 **日 一***  年**月**日；其中人工植苗等于***年**月**日前完成。</w:t>
      </w:r>
    </w:p>
    <w:p w14:paraId="61D562A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二、项目建设质量及验收方式</w:t>
      </w:r>
    </w:p>
    <w:p w14:paraId="3EFE99C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1.项目建设质量：项目建设应按照作业设计文件(附件1)规定的苗木数量、规格、整地标准、设施规格、营林措施规范，在项目建设期内全面完成达标。</w:t>
      </w:r>
    </w:p>
    <w:p w14:paraId="294AF677">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2.验收方式：甲方组织项目相关管理、监督单位共同参与，依据作业设计文本逐小班验收，建设质量符合相关技术规定标准。</w:t>
      </w:r>
    </w:p>
    <w:p w14:paraId="33E59D5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3.其他说明：对于验收不合格小班，整改后重新验收仍由甲方组织项目相关管理、监督单位对整改地块进行全面验收。</w:t>
      </w:r>
    </w:p>
    <w:p w14:paraId="32F28708">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三、资金支付</w:t>
      </w:r>
      <w:bookmarkStart w:id="31" w:name="_GoBack"/>
      <w:bookmarkEnd w:id="31"/>
    </w:p>
    <w:p w14:paraId="5C0A2851">
      <w:pPr>
        <w:shd w:val="clear"/>
        <w:tabs>
          <w:tab w:val="left" w:pos="2940"/>
        </w:tabs>
        <w:wordWrap w:val="0"/>
        <w:spacing w:line="540" w:lineRule="exact"/>
        <w:ind w:firstLine="567"/>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开工后，由乙方书面申请资金拨付，甲方施工人员确认后，甲方支付合同价的30%;工程措施完成后，质量符合设计要求，乙方书面申请资金拨付，甲方施工人员确认后，甲方支付至合同总价的60%;竣工验收后，支付剩余资金。</w:t>
      </w:r>
    </w:p>
    <w:p w14:paraId="39FC2F7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2.资金支付方式：由乙方开具足额且合法有效的税务发票，甲方在收到发票后十个工作日之内完成内控流程通过银 行转账给乙方指定的项目专用账户。</w:t>
      </w:r>
    </w:p>
    <w:p w14:paraId="2A75575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四、双方权利与义务</w:t>
      </w:r>
    </w:p>
    <w:p w14:paraId="041C0D7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1.甲方权利与义务</w:t>
      </w:r>
    </w:p>
    <w:p w14:paraId="427D5D6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(1)甲方按照项目作业设计及国家相关营造林规范标准，加强对项目建设全过程管理。对建设过程中发现不按设计内容施工、施工质量不达标以及安全生产措施不到位，甲方有权暂停乙方施工并要求整改。</w:t>
      </w:r>
    </w:p>
    <w:p w14:paraId="74C807B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(2)对于乙方工程质量不达标，甲方有权不予验收，并停止支付项目资金，直至整改通过验收。</w:t>
      </w:r>
    </w:p>
    <w:p w14:paraId="63C5607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(3)甲方有权无偿使用乙方项目建设期间形成的与项目建设相关的照片、视频、文件等资料，用于项目宣传、汇报以及项目档案整理归集等。</w:t>
      </w:r>
    </w:p>
    <w:p w14:paraId="6EC895B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(4)甲方应为乙方提供良好的建设施工环境，有义务协调解决施工过程中非因乙方责任造成的各类干扰，确保施工进展顺利。</w:t>
      </w:r>
    </w:p>
    <w:p w14:paraId="1343B2D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 (5)甲方应按照合同约定，按进度支付项目资金，并为确保资金使用安全，可以要求乙方建立项目专用账户。</w:t>
      </w:r>
    </w:p>
    <w:p w14:paraId="6F3898E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2.乙方权利与义务</w:t>
      </w:r>
    </w:p>
    <w:p w14:paraId="37AA82D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(1)乙方有权要求甲方保障施工环境，协调解决非乙方原因形成的干扰，并按照合同约定要求甲方拨付项目资金。</w:t>
      </w:r>
    </w:p>
    <w:p w14:paraId="2BBD61D0">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(2)乙方对施工中发现的设计不合理或无法实施的问题有权向甲方提出，并要求及时解决。</w:t>
      </w:r>
    </w:p>
    <w:p w14:paraId="06C2A839">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(3)乙方应服从甲方施工过程的合法管理，有义务对甲方提出的不符合设计内容、不合规范的质量标准进行整改。</w:t>
      </w:r>
    </w:p>
    <w:p w14:paraId="4E46C736">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(4)乙方是项目区域内安全生产第一责任人，应按规范做好安全生产工作，有义务采取必要措施确保人员和森林资源安全，对发生的安全事故承担全部责任。</w:t>
      </w:r>
    </w:p>
    <w:p w14:paraId="2B378B3E">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(5)乙方应配合甲方完善施工档案归集，接受上级主管部门检查等，有义务向甲方提供施工期间形成与项目建设相关的各类档案资料。</w:t>
      </w:r>
    </w:p>
    <w:p w14:paraId="550FECBF">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(6)乙方施工行为由于非甲方因素造成无法继续施工，且在十五个工作日内无法解决的，甲方可以另行安排具有同等施工能力的第三方完成后续工作，对乙方已完成的工作量经验收合格，按相关定额标准支付费用。</w:t>
      </w:r>
    </w:p>
    <w:p w14:paraId="2211FF7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(7)乙方劳务有义务优先使用当地群众，帮助项目所在县(市、区)持续巩固脱贫攻坚成果。</w:t>
      </w:r>
    </w:p>
    <w:p w14:paraId="0B5D60FA">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五、违约责任</w:t>
      </w:r>
    </w:p>
    <w:p w14:paraId="1596A8C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1.违反以上条款，甲乙双方均有权提出解除合同，违约方赔偿守约方合同总价10%。</w:t>
      </w:r>
    </w:p>
    <w:p w14:paraId="0AD03392">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2.违反以上条款，并涉嫌违法的按法律规定追究责任。</w:t>
      </w:r>
    </w:p>
    <w:p w14:paraId="4F30766C">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六、禁止转包约定</w:t>
      </w:r>
    </w:p>
    <w:p w14:paraId="64C1FEC4">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未经合同双方共同书面同意，乙方不得将本合同全部或者部分向第三方转包，否则甲方有权解除合同并要求乙方支付合同总价10%的违约金。</w:t>
      </w:r>
    </w:p>
    <w:p w14:paraId="31FAFE13">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七、合同签订</w:t>
      </w:r>
    </w:p>
    <w:p w14:paraId="5534945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1.甲、乙双方如有争议应协商解决，协商不成提交延安仲裁委员会仲裁。</w:t>
      </w:r>
    </w:p>
    <w:p w14:paraId="5643BF2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2.本合同未尽事宜，由甲、乙双方友好协商，另签订补充协议。补充协议与本合同具有同等的法律效力。</w:t>
      </w:r>
    </w:p>
    <w:p w14:paraId="605A9001">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3.合同及补充协议经双方签字、盖章之日起生效，并在养护期满，结清余款之日起自行终止。</w:t>
      </w:r>
    </w:p>
    <w:p w14:paraId="1BF8B045">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4.本合同一式陆份，甲方叁份，乙方叁份，每份均具同等法律效力。合同附件1:《延川县林业局关于延川县2024年“三北”工程林草湿荒一体化保护修复项目（补充工程）作业设计》。</w:t>
      </w:r>
    </w:p>
    <w:p w14:paraId="4320E7CB">
      <w:pPr>
        <w:shd w:val="clea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5、合同附件为本合同组成部分，包括附件1:《延川县林业局关于延川县2024年“三北”工程林草湿荒一体化保护修复项目（补充工程）作业设计》。(以下无正文）</w:t>
      </w:r>
    </w:p>
    <w:p w14:paraId="0BEE2EFD">
      <w:pPr>
        <w:shd w:val="clear"/>
        <w:tabs>
          <w:tab w:val="left" w:pos="2940"/>
        </w:tabs>
        <w:wordWrap w:val="0"/>
        <w:spacing w:line="540" w:lineRule="exact"/>
        <w:ind w:firstLine="567"/>
        <w:rPr>
          <w:rFonts w:ascii="仿宋_GB2312" w:hAnsi="仿宋_GB2312" w:eastAsia="仿宋_GB2312" w:cs="仿宋_GB2312"/>
          <w:color w:val="auto"/>
          <w:lang w:eastAsia="zh-CN"/>
        </w:rPr>
      </w:pPr>
      <w:r>
        <w:rPr>
          <w:rFonts w:hint="eastAsia" w:ascii="仿宋_GB2312" w:hAnsi="仿宋_GB2312" w:eastAsia="仿宋_GB2312" w:cs="仿宋_GB2312"/>
          <w:color w:val="auto"/>
          <w:sz w:val="32"/>
          <w:szCs w:val="32"/>
          <w:lang w:eastAsia="zh-CN"/>
        </w:rPr>
        <w:t>合同签署页</w:t>
      </w:r>
    </w:p>
    <w:tbl>
      <w:tblPr>
        <w:tblStyle w:val="18"/>
        <w:tblW w:w="87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99"/>
        <w:gridCol w:w="4439"/>
      </w:tblGrid>
      <w:tr w14:paraId="05330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4299" w:type="dxa"/>
          </w:tcPr>
          <w:p w14:paraId="1CC81D2B">
            <w:pPr>
              <w:shd w:val="clear"/>
              <w:spacing w:before="157" w:line="228" w:lineRule="auto"/>
              <w:ind w:left="1731"/>
              <w:outlineLvl w:val="0"/>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8"/>
                <w:sz w:val="31"/>
                <w:szCs w:val="31"/>
              </w:rPr>
              <w:t>甲方</w:t>
            </w:r>
          </w:p>
        </w:tc>
        <w:tc>
          <w:tcPr>
            <w:tcW w:w="4439" w:type="dxa"/>
          </w:tcPr>
          <w:p w14:paraId="53F98F27">
            <w:pPr>
              <w:shd w:val="clear"/>
              <w:spacing w:before="148" w:line="230" w:lineRule="auto"/>
              <w:ind w:left="1778"/>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18"/>
                <w:sz w:val="31"/>
                <w:szCs w:val="31"/>
              </w:rPr>
              <w:t>乙方</w:t>
            </w:r>
          </w:p>
        </w:tc>
      </w:tr>
      <w:tr w14:paraId="1C792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4299" w:type="dxa"/>
          </w:tcPr>
          <w:p w14:paraId="66031CCF">
            <w:pPr>
              <w:shd w:val="clear"/>
              <w:spacing w:line="468" w:lineRule="auto"/>
              <w:rPr>
                <w:rFonts w:ascii="仿宋_GB2312" w:hAnsi="仿宋_GB2312" w:eastAsia="仿宋_GB2312" w:cs="仿宋_GB2312"/>
                <w:color w:val="auto"/>
              </w:rPr>
            </w:pPr>
          </w:p>
          <w:p w14:paraId="3E172474">
            <w:pPr>
              <w:shd w:val="clear"/>
              <w:spacing w:before="101" w:line="221" w:lineRule="auto"/>
              <w:ind w:left="2934"/>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1"/>
                <w:sz w:val="31"/>
                <w:szCs w:val="31"/>
              </w:rPr>
              <w:t>（盖章）</w:t>
            </w:r>
          </w:p>
        </w:tc>
        <w:tc>
          <w:tcPr>
            <w:tcW w:w="4439" w:type="dxa"/>
          </w:tcPr>
          <w:p w14:paraId="034B8497">
            <w:pPr>
              <w:shd w:val="clear"/>
              <w:spacing w:line="468" w:lineRule="auto"/>
              <w:rPr>
                <w:rFonts w:ascii="仿宋_GB2312" w:hAnsi="仿宋_GB2312" w:eastAsia="仿宋_GB2312" w:cs="仿宋_GB2312"/>
                <w:color w:val="auto"/>
              </w:rPr>
            </w:pPr>
          </w:p>
          <w:p w14:paraId="0B4FB9F1">
            <w:pPr>
              <w:shd w:val="clear"/>
              <w:spacing w:before="101" w:line="221" w:lineRule="auto"/>
              <w:ind w:left="3073"/>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1"/>
                <w:sz w:val="31"/>
                <w:szCs w:val="31"/>
              </w:rPr>
              <w:t>（盖章）</w:t>
            </w:r>
          </w:p>
        </w:tc>
      </w:tr>
      <w:tr w14:paraId="572CA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trPr>
        <w:tc>
          <w:tcPr>
            <w:tcW w:w="4299" w:type="dxa"/>
          </w:tcPr>
          <w:p w14:paraId="0A9FE859">
            <w:pPr>
              <w:shd w:val="clear"/>
              <w:spacing w:before="143" w:line="237" w:lineRule="auto"/>
              <w:ind w:left="130"/>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
                <w:sz w:val="31"/>
                <w:szCs w:val="31"/>
              </w:rPr>
              <w:t>地址：</w:t>
            </w:r>
          </w:p>
        </w:tc>
        <w:tc>
          <w:tcPr>
            <w:tcW w:w="4439" w:type="dxa"/>
          </w:tcPr>
          <w:p w14:paraId="7D6EC2BA">
            <w:pPr>
              <w:shd w:val="clear"/>
              <w:spacing w:before="143" w:line="237" w:lineRule="auto"/>
              <w:ind w:left="127"/>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
                <w:sz w:val="31"/>
                <w:szCs w:val="31"/>
              </w:rPr>
              <w:t>地址：</w:t>
            </w:r>
          </w:p>
        </w:tc>
      </w:tr>
      <w:tr w14:paraId="2A917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4299" w:type="dxa"/>
          </w:tcPr>
          <w:p w14:paraId="0AB2B6AB">
            <w:pPr>
              <w:shd w:val="clear"/>
              <w:spacing w:before="145" w:line="227" w:lineRule="auto"/>
              <w:ind w:left="153"/>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
                <w:sz w:val="31"/>
                <w:szCs w:val="31"/>
              </w:rPr>
              <w:t>邮政编码：</w:t>
            </w:r>
          </w:p>
        </w:tc>
        <w:tc>
          <w:tcPr>
            <w:tcW w:w="4439" w:type="dxa"/>
          </w:tcPr>
          <w:p w14:paraId="1ACD46D8">
            <w:pPr>
              <w:shd w:val="clear"/>
              <w:spacing w:before="145" w:line="227" w:lineRule="auto"/>
              <w:ind w:left="150"/>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
                <w:sz w:val="31"/>
                <w:szCs w:val="31"/>
              </w:rPr>
              <w:t>邮政编码：</w:t>
            </w:r>
          </w:p>
        </w:tc>
      </w:tr>
      <w:tr w14:paraId="261ED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299" w:type="dxa"/>
          </w:tcPr>
          <w:p w14:paraId="62B42803">
            <w:pPr>
              <w:shd w:val="clear"/>
              <w:spacing w:before="145" w:line="229" w:lineRule="auto"/>
              <w:ind w:left="125"/>
              <w:rPr>
                <w:rFonts w:ascii="仿宋_GB2312" w:hAnsi="仿宋_GB2312" w:eastAsia="仿宋_GB2312" w:cs="仿宋_GB2312"/>
                <w:color w:val="auto"/>
                <w:sz w:val="31"/>
                <w:szCs w:val="31"/>
              </w:rPr>
            </w:pPr>
            <w:r>
              <w:rPr>
                <w:rFonts w:hint="eastAsia" w:ascii="仿宋_GB2312" w:hAnsi="仿宋_GB2312" w:eastAsia="仿宋_GB2312" w:cs="仿宋_GB2312"/>
                <w:color w:val="auto"/>
                <w:sz w:val="31"/>
                <w:szCs w:val="31"/>
              </w:rPr>
              <w:t>账号：</w:t>
            </w:r>
          </w:p>
        </w:tc>
        <w:tc>
          <w:tcPr>
            <w:tcW w:w="4439" w:type="dxa"/>
          </w:tcPr>
          <w:p w14:paraId="518EE55A">
            <w:pPr>
              <w:shd w:val="clear"/>
              <w:spacing w:before="145" w:line="229" w:lineRule="auto"/>
              <w:ind w:left="122"/>
              <w:rPr>
                <w:rFonts w:ascii="仿宋_GB2312" w:hAnsi="仿宋_GB2312" w:eastAsia="仿宋_GB2312" w:cs="仿宋_GB2312"/>
                <w:color w:val="auto"/>
                <w:sz w:val="31"/>
                <w:szCs w:val="31"/>
              </w:rPr>
            </w:pPr>
            <w:r>
              <w:rPr>
                <w:rFonts w:hint="eastAsia" w:ascii="仿宋_GB2312" w:hAnsi="仿宋_GB2312" w:eastAsia="仿宋_GB2312" w:cs="仿宋_GB2312"/>
                <w:color w:val="auto"/>
                <w:sz w:val="31"/>
                <w:szCs w:val="31"/>
              </w:rPr>
              <w:t>账号：</w:t>
            </w:r>
          </w:p>
        </w:tc>
      </w:tr>
      <w:tr w14:paraId="07458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7" w:hRule="atLeast"/>
        </w:trPr>
        <w:tc>
          <w:tcPr>
            <w:tcW w:w="4299" w:type="dxa"/>
          </w:tcPr>
          <w:p w14:paraId="36A9798E">
            <w:pPr>
              <w:shd w:val="clear"/>
              <w:spacing w:before="147" w:line="226" w:lineRule="auto"/>
              <w:ind w:left="129"/>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
                <w:sz w:val="31"/>
                <w:szCs w:val="31"/>
              </w:rPr>
              <w:t>开户行：</w:t>
            </w:r>
          </w:p>
        </w:tc>
        <w:tc>
          <w:tcPr>
            <w:tcW w:w="4439" w:type="dxa"/>
          </w:tcPr>
          <w:p w14:paraId="30BB0193">
            <w:pPr>
              <w:shd w:val="clear"/>
              <w:spacing w:before="147" w:line="226" w:lineRule="auto"/>
              <w:ind w:left="126"/>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
                <w:sz w:val="31"/>
                <w:szCs w:val="31"/>
              </w:rPr>
              <w:t>开户行：</w:t>
            </w:r>
          </w:p>
        </w:tc>
      </w:tr>
      <w:tr w14:paraId="73187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299" w:type="dxa"/>
          </w:tcPr>
          <w:p w14:paraId="17D514CF">
            <w:pPr>
              <w:shd w:val="clear"/>
              <w:spacing w:before="146" w:line="229" w:lineRule="auto"/>
              <w:ind w:left="129"/>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1"/>
                <w:sz w:val="31"/>
                <w:szCs w:val="31"/>
              </w:rPr>
              <w:t>户名：</w:t>
            </w:r>
          </w:p>
        </w:tc>
        <w:tc>
          <w:tcPr>
            <w:tcW w:w="4439" w:type="dxa"/>
          </w:tcPr>
          <w:p w14:paraId="1AF1940A">
            <w:pPr>
              <w:shd w:val="clear"/>
              <w:spacing w:before="146" w:line="229" w:lineRule="auto"/>
              <w:ind w:left="126"/>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1"/>
                <w:sz w:val="31"/>
                <w:szCs w:val="31"/>
              </w:rPr>
              <w:t>户名：</w:t>
            </w:r>
          </w:p>
        </w:tc>
      </w:tr>
      <w:tr w14:paraId="40168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5" w:hRule="atLeast"/>
        </w:trPr>
        <w:tc>
          <w:tcPr>
            <w:tcW w:w="4299" w:type="dxa"/>
          </w:tcPr>
          <w:p w14:paraId="542C7C58">
            <w:pPr>
              <w:shd w:val="clear"/>
              <w:spacing w:before="146" w:line="228" w:lineRule="auto"/>
              <w:ind w:left="139"/>
              <w:rPr>
                <w:rFonts w:ascii="仿宋_GB2312" w:hAnsi="仿宋_GB2312" w:eastAsia="仿宋_GB2312" w:cs="仿宋_GB2312"/>
                <w:color w:val="auto"/>
                <w:sz w:val="31"/>
                <w:szCs w:val="31"/>
                <w:lang w:eastAsia="zh-CN"/>
              </w:rPr>
            </w:pPr>
            <w:r>
              <w:rPr>
                <w:rFonts w:hint="eastAsia" w:ascii="仿宋_GB2312" w:hAnsi="仿宋_GB2312" w:eastAsia="仿宋_GB2312" w:cs="仿宋_GB2312"/>
                <w:color w:val="auto"/>
                <w:spacing w:val="6"/>
                <w:sz w:val="31"/>
                <w:szCs w:val="31"/>
                <w:lang w:eastAsia="zh-CN"/>
              </w:rPr>
              <w:t>法定代表人或全权代表：</w:t>
            </w:r>
          </w:p>
        </w:tc>
        <w:tc>
          <w:tcPr>
            <w:tcW w:w="4439" w:type="dxa"/>
          </w:tcPr>
          <w:p w14:paraId="0B4954B4">
            <w:pPr>
              <w:shd w:val="clear"/>
              <w:spacing w:before="146" w:line="228" w:lineRule="auto"/>
              <w:ind w:left="136"/>
              <w:rPr>
                <w:rFonts w:ascii="仿宋_GB2312" w:hAnsi="仿宋_GB2312" w:eastAsia="仿宋_GB2312" w:cs="仿宋_GB2312"/>
                <w:color w:val="auto"/>
                <w:sz w:val="31"/>
                <w:szCs w:val="31"/>
                <w:lang w:eastAsia="zh-CN"/>
              </w:rPr>
            </w:pPr>
            <w:r>
              <w:rPr>
                <w:rFonts w:hint="eastAsia" w:ascii="仿宋_GB2312" w:hAnsi="仿宋_GB2312" w:eastAsia="仿宋_GB2312" w:cs="仿宋_GB2312"/>
                <w:color w:val="auto"/>
                <w:spacing w:val="6"/>
                <w:sz w:val="31"/>
                <w:szCs w:val="31"/>
                <w:lang w:eastAsia="zh-CN"/>
              </w:rPr>
              <w:t>法定代表人或全权代表：</w:t>
            </w:r>
          </w:p>
        </w:tc>
      </w:tr>
      <w:tr w14:paraId="5A664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4299" w:type="dxa"/>
          </w:tcPr>
          <w:p w14:paraId="5D5CDCF1">
            <w:pPr>
              <w:shd w:val="clear"/>
              <w:spacing w:before="148" w:line="228" w:lineRule="auto"/>
              <w:ind w:left="196"/>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0"/>
                <w:sz w:val="31"/>
                <w:szCs w:val="31"/>
              </w:rPr>
              <w:t>日期：年月日</w:t>
            </w:r>
          </w:p>
        </w:tc>
        <w:tc>
          <w:tcPr>
            <w:tcW w:w="4439" w:type="dxa"/>
          </w:tcPr>
          <w:p w14:paraId="2E0995B9">
            <w:pPr>
              <w:shd w:val="clear"/>
              <w:spacing w:before="148" w:line="228" w:lineRule="auto"/>
              <w:ind w:left="193"/>
              <w:rPr>
                <w:rFonts w:ascii="仿宋_GB2312" w:hAnsi="仿宋_GB2312" w:eastAsia="仿宋_GB2312" w:cs="仿宋_GB2312"/>
                <w:color w:val="auto"/>
                <w:sz w:val="31"/>
                <w:szCs w:val="31"/>
              </w:rPr>
            </w:pPr>
            <w:r>
              <w:rPr>
                <w:rFonts w:hint="eastAsia" w:ascii="仿宋_GB2312" w:hAnsi="仿宋_GB2312" w:eastAsia="仿宋_GB2312" w:cs="仿宋_GB2312"/>
                <w:color w:val="auto"/>
                <w:spacing w:val="-20"/>
                <w:sz w:val="31"/>
                <w:szCs w:val="31"/>
              </w:rPr>
              <w:t>日期：年月日</w:t>
            </w:r>
          </w:p>
        </w:tc>
      </w:tr>
    </w:tbl>
    <w:p w14:paraId="71B1CF22">
      <w:pPr>
        <w:shd w:val="clear"/>
        <w:rPr>
          <w:color w:val="auto"/>
        </w:rPr>
      </w:pPr>
      <w:r>
        <w:rPr>
          <w:rFonts w:ascii="仿宋_GB2312" w:hAnsi="仿宋_GB2312" w:eastAsia="仿宋_GB2312" w:cs="仿宋_GB2312"/>
          <w:color w:val="auto"/>
          <w:sz w:val="32"/>
          <w:szCs w:val="32"/>
          <w:lang w:eastAsia="zh-CN"/>
        </w:rPr>
        <w:br w:type="page"/>
      </w:r>
    </w:p>
    <w:p w14:paraId="2FCA45D3">
      <w:pPr>
        <w:pStyle w:val="8"/>
        <w:shd w:val="clear"/>
        <w:spacing w:before="88" w:line="223" w:lineRule="auto"/>
        <w:ind w:left="1787"/>
        <w:outlineLvl w:val="0"/>
        <w:rPr>
          <w:rFonts w:ascii="仿宋_GB2312" w:hAnsi="仿宋_GB2312" w:eastAsia="仿宋_GB2312" w:cs="仿宋_GB2312"/>
          <w:color w:val="auto"/>
          <w:sz w:val="43"/>
          <w:szCs w:val="43"/>
          <w:lang w:eastAsia="zh-CN"/>
        </w:rPr>
      </w:pPr>
      <w:r>
        <w:rPr>
          <w:rFonts w:hint="eastAsia" w:ascii="仿宋_GB2312" w:hAnsi="仿宋_GB2312" w:eastAsia="仿宋_GB2312" w:cs="仿宋_GB2312"/>
          <w:color w:val="auto"/>
          <w:spacing w:val="8"/>
          <w:sz w:val="43"/>
          <w:szCs w:val="43"/>
          <w:lang w:eastAsia="zh-CN"/>
        </w:rPr>
        <w:t>第六部分 投标投标文件格式</w:t>
      </w:r>
    </w:p>
    <w:p w14:paraId="35E1563F">
      <w:pPr>
        <w:pStyle w:val="8"/>
        <w:shd w:val="clear"/>
        <w:spacing w:before="173" w:line="224" w:lineRule="auto"/>
        <w:jc w:val="right"/>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2"/>
          <w:sz w:val="31"/>
          <w:szCs w:val="31"/>
          <w:lang w:eastAsia="zh-CN"/>
        </w:rPr>
        <w:t>正本/副本</w:t>
      </w:r>
    </w:p>
    <w:p w14:paraId="6431901E">
      <w:pPr>
        <w:pStyle w:val="8"/>
        <w:shd w:val="clear"/>
        <w:spacing w:before="257" w:line="225" w:lineRule="auto"/>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4"/>
          <w:sz w:val="31"/>
          <w:szCs w:val="31"/>
          <w:lang w:eastAsia="zh-CN"/>
        </w:rPr>
        <w:t>项目编号：</w:t>
      </w:r>
      <w:r>
        <w:rPr>
          <w:rFonts w:hint="eastAsia" w:ascii="仿宋_GB2312" w:hAnsi="仿宋_GB2312" w:eastAsia="仿宋_GB2312" w:cs="仿宋_GB2312"/>
          <w:b/>
          <w:bCs/>
          <w:color w:val="auto"/>
          <w:sz w:val="31"/>
          <w:szCs w:val="31"/>
          <w:lang w:eastAsia="zh-CN"/>
        </w:rPr>
        <w:t>政采-延川县-2026-00168</w:t>
      </w:r>
    </w:p>
    <w:p w14:paraId="4E2463CC">
      <w:pPr>
        <w:shd w:val="clear"/>
        <w:spacing w:line="252" w:lineRule="auto"/>
        <w:rPr>
          <w:rFonts w:ascii="仿宋_GB2312" w:hAnsi="仿宋_GB2312" w:eastAsia="仿宋_GB2312" w:cs="仿宋_GB2312"/>
          <w:color w:val="auto"/>
          <w:lang w:eastAsia="zh-CN"/>
        </w:rPr>
      </w:pPr>
    </w:p>
    <w:p w14:paraId="33DB7B04">
      <w:pPr>
        <w:shd w:val="clear"/>
        <w:spacing w:line="252" w:lineRule="auto"/>
        <w:rPr>
          <w:rFonts w:ascii="仿宋_GB2312" w:hAnsi="仿宋_GB2312" w:eastAsia="仿宋_GB2312" w:cs="仿宋_GB2312"/>
          <w:color w:val="auto"/>
          <w:lang w:eastAsia="zh-CN"/>
        </w:rPr>
      </w:pPr>
    </w:p>
    <w:p w14:paraId="1AD3E667">
      <w:pPr>
        <w:shd w:val="clear"/>
        <w:spacing w:line="253" w:lineRule="auto"/>
        <w:rPr>
          <w:rFonts w:ascii="仿宋_GB2312" w:hAnsi="仿宋_GB2312" w:eastAsia="仿宋_GB2312" w:cs="仿宋_GB2312"/>
          <w:color w:val="auto"/>
          <w:lang w:eastAsia="zh-CN"/>
        </w:rPr>
      </w:pPr>
    </w:p>
    <w:p w14:paraId="0B668CB1">
      <w:pPr>
        <w:shd w:val="clear"/>
        <w:spacing w:line="253" w:lineRule="auto"/>
        <w:rPr>
          <w:rFonts w:ascii="仿宋_GB2312" w:hAnsi="仿宋_GB2312" w:eastAsia="仿宋_GB2312" w:cs="仿宋_GB2312"/>
          <w:color w:val="auto"/>
          <w:lang w:eastAsia="zh-CN"/>
        </w:rPr>
      </w:pPr>
    </w:p>
    <w:p w14:paraId="484DF885">
      <w:pPr>
        <w:shd w:val="clear"/>
        <w:spacing w:line="253" w:lineRule="auto"/>
        <w:rPr>
          <w:rFonts w:ascii="仿宋_GB2312" w:hAnsi="仿宋_GB2312" w:eastAsia="仿宋_GB2312" w:cs="仿宋_GB2312"/>
          <w:color w:val="auto"/>
          <w:lang w:eastAsia="zh-CN"/>
        </w:rPr>
      </w:pPr>
    </w:p>
    <w:p w14:paraId="1E94BEF4">
      <w:pPr>
        <w:shd w:val="clear"/>
        <w:spacing w:line="273" w:lineRule="auto"/>
        <w:jc w:val="center"/>
        <w:rPr>
          <w:rFonts w:ascii="仿宋_GB2312" w:hAnsi="仿宋_GB2312" w:eastAsia="仿宋_GB2312" w:cs="仿宋_GB2312"/>
          <w:color w:val="auto"/>
          <w:sz w:val="44"/>
          <w:szCs w:val="44"/>
          <w:lang w:eastAsia="zh-CN"/>
        </w:rPr>
      </w:pPr>
      <w:r>
        <w:rPr>
          <w:rFonts w:hint="eastAsia" w:ascii="仿宋_GB2312" w:hAnsi="仿宋_GB2312" w:eastAsia="仿宋_GB2312" w:cs="仿宋_GB2312"/>
          <w:color w:val="auto"/>
          <w:spacing w:val="11"/>
          <w:sz w:val="44"/>
          <w:szCs w:val="44"/>
          <w:lang w:eastAsia="zh-CN"/>
        </w:rPr>
        <w:t>延川县林业局关于延川县2024年“三北”工程林草湿荒一体化保护修复项目（补充工程）</w:t>
      </w:r>
    </w:p>
    <w:p w14:paraId="0CE204CA">
      <w:pPr>
        <w:shd w:val="clear"/>
        <w:spacing w:line="273" w:lineRule="auto"/>
        <w:rPr>
          <w:rFonts w:ascii="仿宋_GB2312" w:hAnsi="仿宋_GB2312" w:eastAsia="仿宋_GB2312" w:cs="仿宋_GB2312"/>
          <w:color w:val="auto"/>
          <w:lang w:eastAsia="zh-CN"/>
        </w:rPr>
      </w:pPr>
    </w:p>
    <w:p w14:paraId="0A9A6744">
      <w:pPr>
        <w:shd w:val="clear"/>
        <w:spacing w:line="273" w:lineRule="auto"/>
        <w:rPr>
          <w:rFonts w:ascii="仿宋_GB2312" w:hAnsi="仿宋_GB2312" w:eastAsia="仿宋_GB2312" w:cs="仿宋_GB2312"/>
          <w:color w:val="auto"/>
          <w:lang w:eastAsia="zh-CN"/>
        </w:rPr>
      </w:pPr>
    </w:p>
    <w:p w14:paraId="7A02E1C0">
      <w:pPr>
        <w:shd w:val="clear"/>
        <w:spacing w:line="274" w:lineRule="auto"/>
        <w:rPr>
          <w:rFonts w:ascii="仿宋_GB2312" w:hAnsi="仿宋_GB2312" w:eastAsia="仿宋_GB2312" w:cs="仿宋_GB2312"/>
          <w:color w:val="auto"/>
          <w:lang w:eastAsia="zh-CN"/>
        </w:rPr>
      </w:pPr>
    </w:p>
    <w:p w14:paraId="6A4EC619">
      <w:pPr>
        <w:shd w:val="clear"/>
        <w:spacing w:line="274" w:lineRule="auto"/>
        <w:rPr>
          <w:rFonts w:ascii="仿宋_GB2312" w:hAnsi="仿宋_GB2312" w:eastAsia="仿宋_GB2312" w:cs="仿宋_GB2312"/>
          <w:color w:val="auto"/>
          <w:lang w:eastAsia="zh-CN"/>
        </w:rPr>
      </w:pPr>
    </w:p>
    <w:p w14:paraId="307EBCB8">
      <w:pPr>
        <w:shd w:val="clear"/>
        <w:spacing w:line="274" w:lineRule="auto"/>
        <w:rPr>
          <w:rFonts w:ascii="仿宋_GB2312" w:hAnsi="仿宋_GB2312" w:eastAsia="仿宋_GB2312" w:cs="仿宋_GB2312"/>
          <w:color w:val="auto"/>
          <w:lang w:eastAsia="zh-CN"/>
        </w:rPr>
      </w:pPr>
    </w:p>
    <w:p w14:paraId="27FA5245">
      <w:pPr>
        <w:pStyle w:val="8"/>
        <w:shd w:val="clear"/>
        <w:spacing w:before="169" w:line="220" w:lineRule="auto"/>
        <w:ind w:left="3501"/>
        <w:rPr>
          <w:rFonts w:ascii="仿宋_GB2312" w:hAnsi="仿宋_GB2312" w:eastAsia="仿宋_GB2312" w:cs="仿宋_GB2312"/>
          <w:color w:val="auto"/>
          <w:sz w:val="52"/>
          <w:szCs w:val="52"/>
          <w:lang w:eastAsia="zh-CN"/>
        </w:rPr>
      </w:pPr>
      <w:bookmarkStart w:id="30" w:name="bookmark32"/>
      <w:bookmarkEnd w:id="30"/>
      <w:r>
        <w:rPr>
          <w:rFonts w:hint="eastAsia" w:ascii="仿宋_GB2312" w:hAnsi="仿宋_GB2312" w:eastAsia="仿宋_GB2312" w:cs="仿宋_GB2312"/>
          <w:b/>
          <w:bCs/>
          <w:color w:val="auto"/>
          <w:spacing w:val="-11"/>
          <w:sz w:val="52"/>
          <w:szCs w:val="52"/>
          <w:lang w:eastAsia="zh-CN"/>
        </w:rPr>
        <w:t>投标文件</w:t>
      </w:r>
    </w:p>
    <w:p w14:paraId="1005A281">
      <w:pPr>
        <w:shd w:val="clear"/>
        <w:spacing w:line="242" w:lineRule="auto"/>
        <w:rPr>
          <w:rFonts w:ascii="仿宋_GB2312" w:hAnsi="仿宋_GB2312" w:eastAsia="仿宋_GB2312" w:cs="仿宋_GB2312"/>
          <w:color w:val="auto"/>
          <w:lang w:eastAsia="zh-CN"/>
        </w:rPr>
      </w:pPr>
    </w:p>
    <w:p w14:paraId="44D1C146">
      <w:pPr>
        <w:shd w:val="clear"/>
        <w:spacing w:line="242" w:lineRule="auto"/>
        <w:rPr>
          <w:rFonts w:ascii="仿宋_GB2312" w:hAnsi="仿宋_GB2312" w:eastAsia="仿宋_GB2312" w:cs="仿宋_GB2312"/>
          <w:color w:val="auto"/>
          <w:lang w:eastAsia="zh-CN"/>
        </w:rPr>
      </w:pPr>
    </w:p>
    <w:p w14:paraId="5D57A374">
      <w:pPr>
        <w:shd w:val="clear"/>
        <w:spacing w:line="242" w:lineRule="auto"/>
        <w:rPr>
          <w:rFonts w:ascii="仿宋_GB2312" w:hAnsi="仿宋_GB2312" w:eastAsia="仿宋_GB2312" w:cs="仿宋_GB2312"/>
          <w:color w:val="auto"/>
          <w:lang w:eastAsia="zh-CN"/>
        </w:rPr>
      </w:pPr>
    </w:p>
    <w:p w14:paraId="1EB69550">
      <w:pPr>
        <w:shd w:val="clear"/>
        <w:spacing w:line="242" w:lineRule="auto"/>
        <w:rPr>
          <w:rFonts w:ascii="仿宋_GB2312" w:hAnsi="仿宋_GB2312" w:eastAsia="仿宋_GB2312" w:cs="仿宋_GB2312"/>
          <w:color w:val="auto"/>
          <w:lang w:eastAsia="zh-CN"/>
        </w:rPr>
      </w:pPr>
    </w:p>
    <w:p w14:paraId="29C7963F">
      <w:pPr>
        <w:shd w:val="clear"/>
        <w:spacing w:line="242" w:lineRule="auto"/>
        <w:rPr>
          <w:rFonts w:ascii="仿宋_GB2312" w:hAnsi="仿宋_GB2312" w:eastAsia="仿宋_GB2312" w:cs="仿宋_GB2312"/>
          <w:color w:val="auto"/>
          <w:lang w:eastAsia="zh-CN"/>
        </w:rPr>
      </w:pPr>
    </w:p>
    <w:p w14:paraId="71AD2065">
      <w:pPr>
        <w:shd w:val="clear"/>
        <w:spacing w:line="242" w:lineRule="auto"/>
        <w:rPr>
          <w:rFonts w:ascii="仿宋_GB2312" w:hAnsi="仿宋_GB2312" w:eastAsia="仿宋_GB2312" w:cs="仿宋_GB2312"/>
          <w:color w:val="auto"/>
          <w:lang w:eastAsia="zh-CN"/>
        </w:rPr>
      </w:pPr>
    </w:p>
    <w:p w14:paraId="276A9922">
      <w:pPr>
        <w:shd w:val="clear"/>
        <w:spacing w:line="242" w:lineRule="auto"/>
        <w:rPr>
          <w:rFonts w:ascii="仿宋_GB2312" w:hAnsi="仿宋_GB2312" w:eastAsia="仿宋_GB2312" w:cs="仿宋_GB2312"/>
          <w:color w:val="auto"/>
          <w:lang w:eastAsia="zh-CN"/>
        </w:rPr>
      </w:pPr>
    </w:p>
    <w:p w14:paraId="0E0E12F1">
      <w:pPr>
        <w:shd w:val="clear"/>
        <w:spacing w:line="242" w:lineRule="auto"/>
        <w:rPr>
          <w:rFonts w:ascii="仿宋_GB2312" w:hAnsi="仿宋_GB2312" w:eastAsia="仿宋_GB2312" w:cs="仿宋_GB2312"/>
          <w:color w:val="auto"/>
          <w:lang w:eastAsia="zh-CN"/>
        </w:rPr>
      </w:pPr>
    </w:p>
    <w:p w14:paraId="27C91399">
      <w:pPr>
        <w:shd w:val="clear"/>
        <w:spacing w:line="242" w:lineRule="auto"/>
        <w:rPr>
          <w:rFonts w:ascii="仿宋_GB2312" w:hAnsi="仿宋_GB2312" w:eastAsia="仿宋_GB2312" w:cs="仿宋_GB2312"/>
          <w:color w:val="auto"/>
          <w:lang w:eastAsia="zh-CN"/>
        </w:rPr>
      </w:pPr>
    </w:p>
    <w:p w14:paraId="09340ECB">
      <w:pPr>
        <w:shd w:val="clear"/>
        <w:spacing w:line="243" w:lineRule="auto"/>
        <w:rPr>
          <w:rFonts w:ascii="仿宋_GB2312" w:hAnsi="仿宋_GB2312" w:eastAsia="仿宋_GB2312" w:cs="仿宋_GB2312"/>
          <w:color w:val="auto"/>
          <w:lang w:eastAsia="zh-CN"/>
        </w:rPr>
      </w:pPr>
    </w:p>
    <w:p w14:paraId="57E062A6">
      <w:pPr>
        <w:pStyle w:val="8"/>
        <w:shd w:val="clear"/>
        <w:spacing w:before="100" w:line="224" w:lineRule="auto"/>
        <w:ind w:left="1059"/>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9"/>
          <w:sz w:val="31"/>
          <w:szCs w:val="31"/>
          <w:lang w:eastAsia="zh-CN"/>
        </w:rPr>
        <w:t>投标人</w:t>
      </w:r>
      <w:r>
        <w:rPr>
          <w:rFonts w:hint="eastAsia" w:ascii="仿宋_GB2312" w:hAnsi="仿宋_GB2312" w:eastAsia="仿宋_GB2312" w:cs="仿宋_GB2312"/>
          <w:b/>
          <w:bCs/>
          <w:color w:val="auto"/>
          <w:spacing w:val="-13"/>
          <w:sz w:val="31"/>
          <w:szCs w:val="31"/>
          <w:lang w:eastAsia="zh-CN"/>
        </w:rPr>
        <w:t>：（</w:t>
      </w:r>
      <w:r>
        <w:rPr>
          <w:rFonts w:hint="eastAsia" w:ascii="仿宋_GB2312" w:hAnsi="仿宋_GB2312" w:eastAsia="仿宋_GB2312" w:cs="仿宋_GB2312"/>
          <w:b/>
          <w:bCs/>
          <w:color w:val="auto"/>
          <w:spacing w:val="9"/>
          <w:sz w:val="31"/>
          <w:szCs w:val="31"/>
          <w:lang w:eastAsia="zh-CN"/>
        </w:rPr>
        <w:t>盖单位公章）</w:t>
      </w:r>
    </w:p>
    <w:p w14:paraId="3995DCBA">
      <w:pPr>
        <w:shd w:val="clear"/>
        <w:spacing w:line="401" w:lineRule="auto"/>
        <w:rPr>
          <w:rFonts w:ascii="仿宋_GB2312" w:hAnsi="仿宋_GB2312" w:eastAsia="仿宋_GB2312" w:cs="仿宋_GB2312"/>
          <w:color w:val="auto"/>
          <w:lang w:eastAsia="zh-CN"/>
        </w:rPr>
      </w:pPr>
    </w:p>
    <w:p w14:paraId="3475AEBA">
      <w:pPr>
        <w:pStyle w:val="8"/>
        <w:shd w:val="clear"/>
        <w:spacing w:before="101" w:line="224" w:lineRule="auto"/>
        <w:ind w:left="1056"/>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8"/>
          <w:sz w:val="31"/>
          <w:szCs w:val="31"/>
          <w:lang w:eastAsia="zh-CN"/>
        </w:rPr>
        <w:t>法定代表人/授权代表</w:t>
      </w:r>
      <w:r>
        <w:rPr>
          <w:rFonts w:hint="eastAsia" w:ascii="仿宋_GB2312" w:hAnsi="仿宋_GB2312" w:eastAsia="仿宋_GB2312" w:cs="仿宋_GB2312"/>
          <w:b/>
          <w:bCs/>
          <w:color w:val="auto"/>
          <w:spacing w:val="-11"/>
          <w:sz w:val="31"/>
          <w:szCs w:val="31"/>
          <w:lang w:eastAsia="zh-CN"/>
        </w:rPr>
        <w:t>：（</w:t>
      </w:r>
      <w:r>
        <w:rPr>
          <w:rFonts w:hint="eastAsia" w:ascii="仿宋_GB2312" w:hAnsi="仿宋_GB2312" w:eastAsia="仿宋_GB2312" w:cs="仿宋_GB2312"/>
          <w:b/>
          <w:bCs/>
          <w:color w:val="auto"/>
          <w:spacing w:val="8"/>
          <w:sz w:val="31"/>
          <w:szCs w:val="31"/>
          <w:lang w:eastAsia="zh-CN"/>
        </w:rPr>
        <w:t>签字或盖章）</w:t>
      </w:r>
    </w:p>
    <w:p w14:paraId="5E136E8D">
      <w:pPr>
        <w:shd w:val="clear"/>
        <w:spacing w:line="369" w:lineRule="auto"/>
        <w:rPr>
          <w:rFonts w:ascii="仿宋_GB2312" w:hAnsi="仿宋_GB2312" w:eastAsia="仿宋_GB2312" w:cs="仿宋_GB2312"/>
          <w:color w:val="auto"/>
          <w:lang w:eastAsia="zh-CN"/>
        </w:rPr>
      </w:pPr>
    </w:p>
    <w:p w14:paraId="19C82CD2">
      <w:pPr>
        <w:shd w:val="clear"/>
        <w:spacing w:line="760" w:lineRule="exact"/>
        <w:jc w:val="center"/>
        <w:rPr>
          <w:color w:val="auto"/>
        </w:rPr>
      </w:pPr>
      <w:r>
        <w:rPr>
          <w:rFonts w:hint="eastAsia" w:ascii="仿宋_GB2312" w:hAnsi="仿宋_GB2312" w:eastAsia="仿宋_GB2312" w:cs="仿宋_GB2312"/>
          <w:b/>
          <w:bCs/>
          <w:color w:val="auto"/>
          <w:spacing w:val="-9"/>
          <w:sz w:val="31"/>
          <w:szCs w:val="31"/>
        </w:rPr>
        <w:t>年</w:t>
      </w:r>
      <w:r>
        <w:rPr>
          <w:rFonts w:hint="eastAsia" w:ascii="仿宋_GB2312" w:hAnsi="仿宋_GB2312" w:eastAsia="仿宋_GB2312" w:cs="仿宋_GB2312"/>
          <w:b/>
          <w:bCs/>
          <w:color w:val="auto"/>
          <w:spacing w:val="-9"/>
          <w:sz w:val="31"/>
          <w:szCs w:val="31"/>
          <w:lang w:val="en-US" w:eastAsia="zh-CN"/>
        </w:rPr>
        <w:t xml:space="preserve">    </w:t>
      </w:r>
      <w:r>
        <w:rPr>
          <w:rFonts w:hint="eastAsia" w:ascii="仿宋_GB2312" w:hAnsi="仿宋_GB2312" w:eastAsia="仿宋_GB2312" w:cs="仿宋_GB2312"/>
          <w:b/>
          <w:bCs/>
          <w:color w:val="auto"/>
          <w:spacing w:val="-9"/>
          <w:sz w:val="31"/>
          <w:szCs w:val="31"/>
        </w:rPr>
        <w:t>月</w:t>
      </w:r>
      <w:r>
        <w:rPr>
          <w:rFonts w:hint="eastAsia" w:ascii="仿宋_GB2312" w:hAnsi="仿宋_GB2312" w:eastAsia="仿宋_GB2312" w:cs="仿宋_GB2312"/>
          <w:b/>
          <w:bCs/>
          <w:color w:val="auto"/>
          <w:spacing w:val="-9"/>
          <w:sz w:val="31"/>
          <w:szCs w:val="31"/>
          <w:lang w:val="en-US" w:eastAsia="zh-CN"/>
        </w:rPr>
        <w:t xml:space="preserve">    </w:t>
      </w:r>
      <w:r>
        <w:rPr>
          <w:rFonts w:hint="eastAsia" w:ascii="仿宋_GB2312" w:hAnsi="仿宋_GB2312" w:eastAsia="仿宋_GB2312" w:cs="仿宋_GB2312"/>
          <w:b/>
          <w:bCs/>
          <w:color w:val="auto"/>
          <w:spacing w:val="-9"/>
          <w:sz w:val="31"/>
          <w:szCs w:val="31"/>
        </w:rPr>
        <w:t>日</w:t>
      </w:r>
    </w:p>
    <w:p w14:paraId="350BAE00">
      <w:pPr>
        <w:pStyle w:val="8"/>
        <w:shd w:val="clear"/>
        <w:spacing w:before="114" w:line="227" w:lineRule="auto"/>
        <w:ind w:left="4157"/>
        <w:rPr>
          <w:rFonts w:ascii="仿宋_GB2312" w:hAnsi="仿宋_GB2312" w:eastAsia="仿宋_GB2312" w:cs="仿宋_GB2312"/>
          <w:b/>
          <w:bCs/>
          <w:color w:val="auto"/>
          <w:spacing w:val="-41"/>
          <w:sz w:val="35"/>
          <w:szCs w:val="35"/>
        </w:rPr>
      </w:pPr>
    </w:p>
    <w:p w14:paraId="4847FB34">
      <w:pPr>
        <w:pStyle w:val="8"/>
        <w:shd w:val="clear"/>
        <w:spacing w:before="114" w:line="227" w:lineRule="auto"/>
        <w:ind w:left="4157"/>
        <w:rPr>
          <w:rFonts w:ascii="仿宋_GB2312" w:hAnsi="仿宋_GB2312" w:eastAsia="仿宋_GB2312" w:cs="仿宋_GB2312"/>
          <w:b/>
          <w:bCs/>
          <w:color w:val="auto"/>
          <w:spacing w:val="-41"/>
          <w:sz w:val="35"/>
          <w:szCs w:val="35"/>
        </w:rPr>
      </w:pPr>
    </w:p>
    <w:p w14:paraId="308149FE">
      <w:pPr>
        <w:pStyle w:val="8"/>
        <w:shd w:val="clear"/>
        <w:spacing w:before="114" w:line="227" w:lineRule="auto"/>
        <w:ind w:left="4157"/>
        <w:jc w:val="center"/>
        <w:rPr>
          <w:rFonts w:ascii="仿宋_GB2312" w:hAnsi="仿宋_GB2312" w:eastAsia="仿宋_GB2312" w:cs="仿宋_GB2312"/>
          <w:b/>
          <w:bCs/>
          <w:color w:val="auto"/>
          <w:spacing w:val="-41"/>
          <w:sz w:val="35"/>
          <w:szCs w:val="35"/>
        </w:rPr>
      </w:pPr>
    </w:p>
    <w:p w14:paraId="7FE6D595">
      <w:pPr>
        <w:pStyle w:val="8"/>
        <w:shd w:val="clear"/>
        <w:spacing w:before="114" w:line="227" w:lineRule="auto"/>
        <w:jc w:val="center"/>
        <w:rPr>
          <w:rFonts w:ascii="仿宋_GB2312" w:hAnsi="仿宋_GB2312" w:eastAsia="仿宋_GB2312" w:cs="仿宋_GB2312"/>
          <w:color w:val="auto"/>
          <w:sz w:val="35"/>
          <w:szCs w:val="35"/>
        </w:rPr>
      </w:pPr>
      <w:r>
        <w:rPr>
          <w:rFonts w:hint="eastAsia" w:ascii="仿宋_GB2312" w:hAnsi="仿宋_GB2312" w:eastAsia="仿宋_GB2312" w:cs="仿宋_GB2312"/>
          <w:b/>
          <w:bCs/>
          <w:color w:val="auto"/>
          <w:spacing w:val="-41"/>
          <w:sz w:val="35"/>
          <w:szCs w:val="35"/>
        </w:rPr>
        <w:t>目录</w:t>
      </w:r>
    </w:p>
    <w:p w14:paraId="6A5B09C4">
      <w:pPr>
        <w:shd w:val="clear"/>
        <w:spacing w:before="6"/>
        <w:jc w:val="center"/>
        <w:rPr>
          <w:rFonts w:ascii="仿宋_GB2312" w:hAnsi="仿宋_GB2312" w:eastAsia="仿宋_GB2312" w:cs="仿宋_GB2312"/>
          <w:color w:val="auto"/>
        </w:rPr>
      </w:pPr>
    </w:p>
    <w:p w14:paraId="627DA627">
      <w:pPr>
        <w:shd w:val="clear"/>
        <w:spacing w:before="5"/>
        <w:jc w:val="center"/>
        <w:rPr>
          <w:rFonts w:ascii="仿宋_GB2312" w:hAnsi="仿宋_GB2312" w:eastAsia="仿宋_GB2312" w:cs="仿宋_GB2312"/>
          <w:color w:val="auto"/>
        </w:rPr>
      </w:pPr>
    </w:p>
    <w:tbl>
      <w:tblPr>
        <w:tblStyle w:val="18"/>
        <w:tblW w:w="8001" w:type="dxa"/>
        <w:tblInd w:w="20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328"/>
        <w:gridCol w:w="6673"/>
      </w:tblGrid>
      <w:tr w14:paraId="2FEB11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1328" w:type="dxa"/>
          </w:tcPr>
          <w:p w14:paraId="5C854216">
            <w:pPr>
              <w:pStyle w:val="19"/>
              <w:shd w:val="clear"/>
              <w:spacing w:before="1" w:line="219"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第一部分</w:t>
            </w:r>
          </w:p>
        </w:tc>
        <w:tc>
          <w:tcPr>
            <w:tcW w:w="6673" w:type="dxa"/>
          </w:tcPr>
          <w:p w14:paraId="3528D27B">
            <w:pPr>
              <w:pStyle w:val="19"/>
              <w:shd w:val="clear"/>
              <w:spacing w:before="1" w:line="220"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投标响应函</w:t>
            </w:r>
          </w:p>
        </w:tc>
      </w:tr>
      <w:tr w14:paraId="23AD3A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26DB6DFE">
            <w:pPr>
              <w:pStyle w:val="19"/>
              <w:shd w:val="clear"/>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第二部分</w:t>
            </w:r>
          </w:p>
        </w:tc>
        <w:tc>
          <w:tcPr>
            <w:tcW w:w="6673" w:type="dxa"/>
          </w:tcPr>
          <w:p w14:paraId="1BC95C31">
            <w:pPr>
              <w:pStyle w:val="19"/>
              <w:shd w:val="clear"/>
              <w:spacing w:before="222" w:line="219" w:lineRule="auto"/>
              <w:ind w:left="215"/>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报价一览表</w:t>
            </w:r>
          </w:p>
        </w:tc>
      </w:tr>
      <w:tr w14:paraId="375D5AF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2D3D73B9">
            <w:pPr>
              <w:pStyle w:val="19"/>
              <w:shd w:val="clear"/>
              <w:spacing w:before="221"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第三部分</w:t>
            </w:r>
          </w:p>
        </w:tc>
        <w:tc>
          <w:tcPr>
            <w:tcW w:w="6673" w:type="dxa"/>
          </w:tcPr>
          <w:p w14:paraId="76568558">
            <w:pPr>
              <w:pStyle w:val="19"/>
              <w:shd w:val="clear"/>
              <w:spacing w:before="222" w:line="219" w:lineRule="auto"/>
              <w:ind w:left="218"/>
              <w:jc w:val="center"/>
              <w:rPr>
                <w:rFonts w:ascii="仿宋_GB2312" w:hAnsi="仿宋_GB2312" w:eastAsia="仿宋_GB2312" w:cs="仿宋_GB2312"/>
                <w:color w:val="auto"/>
                <w:lang w:eastAsia="zh-CN"/>
              </w:rPr>
            </w:pPr>
            <w:r>
              <w:rPr>
                <w:rFonts w:hint="eastAsia" w:ascii="仿宋_GB2312" w:hAnsi="仿宋_GB2312" w:eastAsia="仿宋_GB2312" w:cs="仿宋_GB2312"/>
                <w:b/>
                <w:bCs/>
                <w:color w:val="auto"/>
                <w:spacing w:val="-3"/>
                <w:lang w:eastAsia="zh-CN"/>
              </w:rPr>
              <w:t>法定代表人证明书与授权书</w:t>
            </w:r>
          </w:p>
        </w:tc>
      </w:tr>
      <w:tr w14:paraId="78F843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7" w:hRule="atLeast"/>
        </w:trPr>
        <w:tc>
          <w:tcPr>
            <w:tcW w:w="1328" w:type="dxa"/>
          </w:tcPr>
          <w:p w14:paraId="357BAB73">
            <w:pPr>
              <w:pStyle w:val="19"/>
              <w:shd w:val="clear"/>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第四部分</w:t>
            </w:r>
          </w:p>
        </w:tc>
        <w:tc>
          <w:tcPr>
            <w:tcW w:w="6673" w:type="dxa"/>
          </w:tcPr>
          <w:p w14:paraId="0A70F412">
            <w:pPr>
              <w:pStyle w:val="19"/>
              <w:shd w:val="clear"/>
              <w:spacing w:before="223" w:line="220"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投标人资格证明文件</w:t>
            </w:r>
          </w:p>
        </w:tc>
      </w:tr>
      <w:tr w14:paraId="4CB7E5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649949DC">
            <w:pPr>
              <w:pStyle w:val="19"/>
              <w:shd w:val="clear"/>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第五部分</w:t>
            </w:r>
          </w:p>
        </w:tc>
        <w:tc>
          <w:tcPr>
            <w:tcW w:w="6673" w:type="dxa"/>
          </w:tcPr>
          <w:p w14:paraId="3499372E">
            <w:pPr>
              <w:pStyle w:val="19"/>
              <w:shd w:val="clear"/>
              <w:spacing w:before="223" w:line="220"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投标响应方案说明</w:t>
            </w:r>
          </w:p>
        </w:tc>
      </w:tr>
      <w:tr w14:paraId="54A1B1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461C22D7">
            <w:pPr>
              <w:pStyle w:val="19"/>
              <w:shd w:val="clear"/>
              <w:spacing w:before="222"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第六部分</w:t>
            </w:r>
          </w:p>
        </w:tc>
        <w:tc>
          <w:tcPr>
            <w:tcW w:w="6673" w:type="dxa"/>
          </w:tcPr>
          <w:p w14:paraId="18F97F03">
            <w:pPr>
              <w:pStyle w:val="19"/>
              <w:shd w:val="clear"/>
              <w:spacing w:before="222" w:line="219"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投标人承诺书</w:t>
            </w:r>
          </w:p>
        </w:tc>
      </w:tr>
      <w:tr w14:paraId="51A2AF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1021EBB0">
            <w:pPr>
              <w:pStyle w:val="19"/>
              <w:shd w:val="clear"/>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第七部分</w:t>
            </w:r>
          </w:p>
        </w:tc>
        <w:tc>
          <w:tcPr>
            <w:tcW w:w="6673" w:type="dxa"/>
          </w:tcPr>
          <w:p w14:paraId="0468FC4A">
            <w:pPr>
              <w:pStyle w:val="19"/>
              <w:shd w:val="clear"/>
              <w:spacing w:before="223" w:line="220" w:lineRule="auto"/>
              <w:jc w:val="center"/>
              <w:rPr>
                <w:rFonts w:ascii="仿宋_GB2312" w:hAnsi="仿宋_GB2312" w:eastAsia="仿宋_GB2312" w:cs="仿宋_GB2312"/>
                <w:color w:val="auto"/>
                <w:lang w:eastAsia="zh-CN"/>
              </w:rPr>
            </w:pPr>
            <w:r>
              <w:rPr>
                <w:rFonts w:hint="eastAsia" w:ascii="仿宋_GB2312" w:hAnsi="仿宋_GB2312" w:eastAsia="仿宋_GB2312" w:cs="仿宋_GB2312"/>
                <w:b/>
                <w:bCs/>
                <w:color w:val="auto"/>
                <w:spacing w:val="-3"/>
                <w:lang w:eastAsia="zh-CN"/>
              </w:rPr>
              <w:t>投标人认为有必要说明的其他问题</w:t>
            </w:r>
          </w:p>
        </w:tc>
      </w:tr>
      <w:tr w14:paraId="539E875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1B478C1A">
            <w:pPr>
              <w:pStyle w:val="19"/>
              <w:shd w:val="clear"/>
              <w:spacing w:before="222"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第八部分</w:t>
            </w:r>
          </w:p>
        </w:tc>
        <w:tc>
          <w:tcPr>
            <w:tcW w:w="6673" w:type="dxa"/>
          </w:tcPr>
          <w:p w14:paraId="528D97B3">
            <w:pPr>
              <w:pStyle w:val="19"/>
              <w:shd w:val="clear"/>
              <w:spacing w:before="222" w:line="219" w:lineRule="auto"/>
              <w:ind w:left="239"/>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19"/>
              </w:rPr>
              <w:t>附件</w:t>
            </w:r>
          </w:p>
        </w:tc>
      </w:tr>
      <w:tr w14:paraId="36AA7E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1328" w:type="dxa"/>
          </w:tcPr>
          <w:p w14:paraId="77DDFB31">
            <w:pPr>
              <w:pStyle w:val="19"/>
              <w:shd w:val="clear"/>
              <w:spacing w:before="224" w:line="178" w:lineRule="auto"/>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第九部分</w:t>
            </w:r>
          </w:p>
        </w:tc>
        <w:tc>
          <w:tcPr>
            <w:tcW w:w="6673" w:type="dxa"/>
          </w:tcPr>
          <w:p w14:paraId="1E4D4131">
            <w:pPr>
              <w:pStyle w:val="19"/>
              <w:shd w:val="clear"/>
              <w:spacing w:before="224" w:line="178" w:lineRule="auto"/>
              <w:ind w:left="216"/>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封袋正面标识式样</w:t>
            </w:r>
          </w:p>
        </w:tc>
      </w:tr>
    </w:tbl>
    <w:p w14:paraId="397D8CC1">
      <w:pPr>
        <w:shd w:val="clear"/>
        <w:spacing w:line="760" w:lineRule="exact"/>
        <w:jc w:val="both"/>
        <w:rPr>
          <w:color w:val="auto"/>
        </w:rPr>
      </w:pPr>
    </w:p>
    <w:p w14:paraId="6FB6842B">
      <w:pPr>
        <w:shd w:val="clear"/>
        <w:spacing w:line="760" w:lineRule="exact"/>
        <w:jc w:val="both"/>
        <w:rPr>
          <w:color w:val="auto"/>
        </w:rPr>
      </w:pPr>
    </w:p>
    <w:p w14:paraId="5A74208A">
      <w:pPr>
        <w:shd w:val="clear"/>
        <w:spacing w:line="760" w:lineRule="exact"/>
        <w:jc w:val="both"/>
        <w:rPr>
          <w:color w:val="auto"/>
        </w:rPr>
      </w:pPr>
    </w:p>
    <w:p w14:paraId="2CBB5F73">
      <w:pPr>
        <w:shd w:val="clear"/>
        <w:spacing w:line="760" w:lineRule="exact"/>
        <w:jc w:val="both"/>
        <w:rPr>
          <w:color w:val="auto"/>
        </w:rPr>
      </w:pPr>
    </w:p>
    <w:p w14:paraId="59B0BD0D">
      <w:pPr>
        <w:shd w:val="clear"/>
        <w:spacing w:line="760" w:lineRule="exact"/>
        <w:jc w:val="both"/>
        <w:rPr>
          <w:color w:val="auto"/>
        </w:rPr>
      </w:pPr>
    </w:p>
    <w:p w14:paraId="3512A402">
      <w:pPr>
        <w:shd w:val="clear"/>
        <w:spacing w:line="760" w:lineRule="exact"/>
        <w:jc w:val="both"/>
        <w:rPr>
          <w:color w:val="auto"/>
        </w:rPr>
      </w:pPr>
    </w:p>
    <w:p w14:paraId="508DAD89">
      <w:pPr>
        <w:shd w:val="clear"/>
        <w:spacing w:line="760" w:lineRule="exact"/>
        <w:jc w:val="both"/>
        <w:rPr>
          <w:color w:val="auto"/>
        </w:rPr>
      </w:pPr>
    </w:p>
    <w:p w14:paraId="1DA9BF92">
      <w:pPr>
        <w:shd w:val="clear"/>
        <w:spacing w:line="760" w:lineRule="exact"/>
        <w:jc w:val="both"/>
        <w:rPr>
          <w:color w:val="auto"/>
        </w:rPr>
      </w:pPr>
    </w:p>
    <w:p w14:paraId="32C81BCA">
      <w:pPr>
        <w:shd w:val="clear"/>
        <w:spacing w:line="760" w:lineRule="exact"/>
        <w:jc w:val="both"/>
        <w:rPr>
          <w:color w:val="auto"/>
        </w:rPr>
      </w:pPr>
    </w:p>
    <w:p w14:paraId="7C561BDC">
      <w:pPr>
        <w:pStyle w:val="8"/>
        <w:shd w:val="clear"/>
        <w:jc w:val="center"/>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第一部分投标响应函</w:t>
      </w:r>
      <w:r>
        <w:rPr>
          <w:rFonts w:hint="eastAsia" w:ascii="仿宋_GB2312" w:hAnsi="仿宋_GB2312" w:eastAsia="仿宋_GB2312" w:cs="仿宋_GB2312"/>
          <w:b/>
          <w:bCs/>
          <w:color w:val="auto"/>
          <w:spacing w:val="-7"/>
          <w:sz w:val="28"/>
          <w:szCs w:val="28"/>
          <w:lang w:eastAsia="zh-CN"/>
        </w:rPr>
        <w:t>投标函</w:t>
      </w:r>
    </w:p>
    <w:p w14:paraId="19A70801">
      <w:pPr>
        <w:pStyle w:val="8"/>
        <w:shd w:val="clear"/>
        <w:spacing w:line="219" w:lineRule="auto"/>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1"/>
          <w:sz w:val="24"/>
          <w:szCs w:val="24"/>
          <w:lang w:eastAsia="zh-CN"/>
        </w:rPr>
        <w:t>延川县林业局：</w:t>
      </w:r>
    </w:p>
    <w:p w14:paraId="14C783C9">
      <w:pPr>
        <w:pStyle w:val="8"/>
        <w:shd w:val="clear"/>
        <w:spacing w:before="187" w:line="352" w:lineRule="auto"/>
        <w:ind w:firstLine="48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我公司收到贵单位</w:t>
      </w:r>
      <w:r>
        <w:rPr>
          <w:rFonts w:hint="eastAsia" w:ascii="仿宋_GB2312" w:hAnsi="仿宋_GB2312" w:eastAsia="仿宋_GB2312" w:cs="仿宋_GB2312"/>
          <w:color w:val="auto"/>
          <w:spacing w:val="2"/>
          <w:sz w:val="24"/>
          <w:szCs w:val="24"/>
          <w:u w:val="single"/>
          <w:lang w:eastAsia="zh-CN"/>
        </w:rPr>
        <w:t xml:space="preserve">            （项目名称</w:t>
      </w:r>
      <w:r>
        <w:rPr>
          <w:rFonts w:hint="eastAsia" w:ascii="仿宋_GB2312" w:hAnsi="仿宋_GB2312" w:eastAsia="仿宋_GB2312" w:cs="仿宋_GB2312"/>
          <w:color w:val="auto"/>
          <w:spacing w:val="-15"/>
          <w:sz w:val="24"/>
          <w:szCs w:val="24"/>
          <w:u w:val="single"/>
          <w:lang w:eastAsia="zh-CN"/>
        </w:rPr>
        <w:t>）（</w:t>
      </w:r>
      <w:r>
        <w:rPr>
          <w:rFonts w:hint="eastAsia" w:ascii="仿宋_GB2312" w:hAnsi="仿宋_GB2312" w:eastAsia="仿宋_GB2312" w:cs="仿宋_GB2312"/>
          <w:color w:val="auto"/>
          <w:spacing w:val="2"/>
          <w:sz w:val="24"/>
          <w:szCs w:val="24"/>
          <w:u w:val="single"/>
          <w:lang w:eastAsia="zh-CN"/>
        </w:rPr>
        <w:t>项目编号</w:t>
      </w:r>
      <w:r>
        <w:rPr>
          <w:rFonts w:hint="eastAsia" w:ascii="仿宋_GB2312" w:hAnsi="仿宋_GB2312" w:eastAsia="仿宋_GB2312" w:cs="仿宋_GB2312"/>
          <w:color w:val="auto"/>
          <w:spacing w:val="-15"/>
          <w:sz w:val="24"/>
          <w:szCs w:val="24"/>
          <w:u w:val="single"/>
          <w:lang w:eastAsia="zh-CN"/>
        </w:rPr>
        <w:t>：）</w:t>
      </w:r>
      <w:r>
        <w:rPr>
          <w:rFonts w:hint="eastAsia" w:ascii="仿宋_GB2312" w:hAnsi="仿宋_GB2312" w:eastAsia="仿宋_GB2312" w:cs="仿宋_GB2312"/>
          <w:color w:val="auto"/>
          <w:spacing w:val="2"/>
          <w:sz w:val="24"/>
          <w:szCs w:val="24"/>
          <w:lang w:eastAsia="zh-CN"/>
        </w:rPr>
        <w:t>招标文件，经详细</w:t>
      </w:r>
      <w:r>
        <w:rPr>
          <w:rFonts w:hint="eastAsia" w:ascii="仿宋_GB2312" w:hAnsi="仿宋_GB2312" w:eastAsia="仿宋_GB2312" w:cs="仿宋_GB2312"/>
          <w:color w:val="auto"/>
          <w:sz w:val="24"/>
          <w:szCs w:val="24"/>
          <w:lang w:eastAsia="zh-CN"/>
        </w:rPr>
        <w:t xml:space="preserve"> 研究，决定参加本次投标活动为此，我方郑重声明以下</w:t>
      </w:r>
      <w:r>
        <w:rPr>
          <w:rFonts w:hint="eastAsia" w:ascii="仿宋_GB2312" w:hAnsi="仿宋_GB2312" w:eastAsia="仿宋_GB2312" w:cs="仿宋_GB2312"/>
          <w:color w:val="auto"/>
          <w:spacing w:val="-1"/>
          <w:sz w:val="24"/>
          <w:szCs w:val="24"/>
          <w:lang w:eastAsia="zh-CN"/>
        </w:rPr>
        <w:t>几点，并愿负法律责任。</w:t>
      </w:r>
    </w:p>
    <w:p w14:paraId="721B2789">
      <w:pPr>
        <w:pStyle w:val="8"/>
        <w:shd w:val="clear"/>
        <w:spacing w:before="33" w:line="352" w:lineRule="auto"/>
        <w:ind w:left="1" w:firstLine="495"/>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1.按照招标文件中的一切要求，提供完全满足采购需求的服务和全面技术、</w:t>
      </w:r>
      <w:r>
        <w:rPr>
          <w:rFonts w:hint="eastAsia" w:ascii="仿宋_GB2312" w:hAnsi="仿宋_GB2312" w:eastAsia="仿宋_GB2312" w:cs="仿宋_GB2312"/>
          <w:color w:val="auto"/>
          <w:spacing w:val="-3"/>
          <w:sz w:val="24"/>
          <w:szCs w:val="24"/>
          <w:lang w:eastAsia="zh-CN"/>
        </w:rPr>
        <w:t>售后服务保障；</w:t>
      </w:r>
    </w:p>
    <w:p w14:paraId="2B04DED0">
      <w:pPr>
        <w:pStyle w:val="8"/>
        <w:shd w:val="clear"/>
        <w:spacing w:before="32" w:line="352" w:lineRule="auto"/>
        <w:ind w:firstLine="48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2.如若中标，将根据招标文件的要求、投标文件及承诺条件，全面签约并履行合同规定的责任和义务；</w:t>
      </w:r>
    </w:p>
    <w:p w14:paraId="653D415B">
      <w:pPr>
        <w:pStyle w:val="8"/>
        <w:shd w:val="clear"/>
        <w:spacing w:before="33" w:line="404" w:lineRule="auto"/>
        <w:ind w:right="311" w:firstLine="48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3.我方提交的投标文件份，其中正本份，副本份，及电子版投</w:t>
      </w:r>
      <w:r>
        <w:rPr>
          <w:rFonts w:hint="eastAsia" w:ascii="仿宋_GB2312" w:hAnsi="仿宋_GB2312" w:eastAsia="仿宋_GB2312" w:cs="仿宋_GB2312"/>
          <w:color w:val="auto"/>
          <w:spacing w:val="-2"/>
          <w:sz w:val="24"/>
          <w:szCs w:val="24"/>
          <w:lang w:eastAsia="zh-CN"/>
        </w:rPr>
        <w:t>标文件（U</w:t>
      </w:r>
      <w:r>
        <w:rPr>
          <w:rFonts w:hint="eastAsia" w:ascii="仿宋_GB2312" w:hAnsi="仿宋_GB2312" w:eastAsia="仿宋_GB2312" w:cs="仿宋_GB2312"/>
          <w:color w:val="auto"/>
          <w:spacing w:val="-3"/>
          <w:sz w:val="24"/>
          <w:szCs w:val="24"/>
          <w:lang w:eastAsia="zh-CN"/>
        </w:rPr>
        <w:t>盘）份；</w:t>
      </w:r>
    </w:p>
    <w:p w14:paraId="46AF9A54">
      <w:pPr>
        <w:pStyle w:val="8"/>
        <w:shd w:val="clear"/>
        <w:spacing w:before="1" w:line="218" w:lineRule="auto"/>
        <w:ind w:left="47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4.我方按招标文件要求交纳保证金为（人民币</w:t>
      </w:r>
      <w:r>
        <w:rPr>
          <w:rFonts w:hint="eastAsia" w:ascii="仿宋_GB2312" w:hAnsi="仿宋_GB2312" w:eastAsia="仿宋_GB2312" w:cs="仿宋_GB2312"/>
          <w:color w:val="auto"/>
          <w:spacing w:val="1"/>
          <w:sz w:val="24"/>
          <w:szCs w:val="24"/>
          <w:lang w:eastAsia="zh-CN"/>
        </w:rPr>
        <w:t>）：0</w:t>
      </w:r>
      <w:r>
        <w:rPr>
          <w:rFonts w:hint="eastAsia" w:ascii="仿宋_GB2312" w:hAnsi="仿宋_GB2312" w:eastAsia="仿宋_GB2312" w:cs="仿宋_GB2312"/>
          <w:color w:val="auto"/>
          <w:spacing w:val="-1"/>
          <w:sz w:val="24"/>
          <w:szCs w:val="24"/>
          <w:lang w:eastAsia="zh-CN"/>
        </w:rPr>
        <w:t>元；</w:t>
      </w:r>
    </w:p>
    <w:p w14:paraId="0231C2E7">
      <w:pPr>
        <w:pStyle w:val="8"/>
        <w:shd w:val="clear"/>
        <w:spacing w:before="139" w:line="352" w:lineRule="auto"/>
        <w:ind w:left="2" w:firstLine="48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5.我方已详细阅读和核实全部招标文件内容，完全理解并同意放弃提出含糊不清和误解问题的权力；</w:t>
      </w:r>
    </w:p>
    <w:p w14:paraId="68A1CC3A">
      <w:pPr>
        <w:pStyle w:val="8"/>
        <w:shd w:val="clear"/>
        <w:spacing w:before="31" w:line="352" w:lineRule="auto"/>
        <w:ind w:left="484" w:right="2653" w:hanging="3"/>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6.同意提供贵方要求的与本次招标有关的任何证明资料；</w:t>
      </w:r>
      <w:r>
        <w:rPr>
          <w:rFonts w:hint="eastAsia" w:ascii="仿宋_GB2312" w:hAnsi="仿宋_GB2312" w:eastAsia="仿宋_GB2312" w:cs="仿宋_GB2312"/>
          <w:color w:val="auto"/>
          <w:spacing w:val="-1"/>
          <w:sz w:val="24"/>
          <w:szCs w:val="24"/>
          <w:lang w:eastAsia="zh-CN"/>
        </w:rPr>
        <w:t>7.我方的投标文件在开标大会之日计算有效为</w:t>
      </w:r>
      <w:r>
        <w:rPr>
          <w:rFonts w:hint="eastAsia" w:ascii="仿宋_GB2312" w:hAnsi="仿宋_GB2312" w:eastAsia="仿宋_GB2312" w:cs="仿宋_GB2312"/>
          <w:color w:val="auto"/>
          <w:spacing w:val="-2"/>
          <w:sz w:val="24"/>
          <w:szCs w:val="24"/>
          <w:lang w:eastAsia="zh-CN"/>
        </w:rPr>
        <w:t>天；</w:t>
      </w:r>
    </w:p>
    <w:p w14:paraId="335FED58">
      <w:pPr>
        <w:pStyle w:val="8"/>
        <w:shd w:val="clear"/>
        <w:spacing w:before="33" w:line="219" w:lineRule="auto"/>
        <w:ind w:left="48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8.所有关于本次投标的函电，请按下列地址、方式联系：</w:t>
      </w:r>
    </w:p>
    <w:p w14:paraId="56C63B33">
      <w:pPr>
        <w:pStyle w:val="8"/>
        <w:shd w:val="clear"/>
        <w:tabs>
          <w:tab w:val="left" w:pos="4910"/>
        </w:tabs>
        <w:spacing w:before="189" w:line="358" w:lineRule="auto"/>
        <w:ind w:left="838" w:right="4151" w:firstLine="1"/>
        <w:jc w:val="both"/>
        <w:rPr>
          <w:rFonts w:ascii="仿宋_GB2312" w:hAnsi="仿宋_GB2312" w:eastAsia="仿宋_GB2312" w:cs="仿宋_GB2312"/>
          <w:color w:val="auto"/>
          <w:sz w:val="24"/>
          <w:szCs w:val="24"/>
          <w:u w:val="single"/>
          <w:lang w:eastAsia="zh-CN"/>
        </w:rPr>
      </w:pPr>
      <w:r>
        <w:rPr>
          <w:rFonts w:hint="eastAsia" w:ascii="仿宋_GB2312" w:hAnsi="仿宋_GB2312" w:eastAsia="仿宋_GB2312" w:cs="仿宋_GB2312"/>
          <w:color w:val="auto"/>
          <w:spacing w:val="-17"/>
          <w:sz w:val="24"/>
          <w:szCs w:val="24"/>
          <w:lang w:eastAsia="zh-CN"/>
        </w:rPr>
        <w:t>地址：</w:t>
      </w:r>
      <w:r>
        <w:rPr>
          <w:rFonts w:hint="eastAsia" w:ascii="仿宋_GB2312" w:hAnsi="仿宋_GB2312" w:eastAsia="仿宋_GB2312" w:cs="仿宋_GB2312"/>
          <w:color w:val="auto"/>
          <w:sz w:val="24"/>
          <w:szCs w:val="24"/>
          <w:u w:val="single"/>
          <w:lang w:eastAsia="zh-CN"/>
        </w:rPr>
        <w:tab/>
      </w:r>
    </w:p>
    <w:p w14:paraId="05A18AD8">
      <w:pPr>
        <w:pStyle w:val="8"/>
        <w:shd w:val="clear"/>
        <w:tabs>
          <w:tab w:val="left" w:pos="4910"/>
        </w:tabs>
        <w:spacing w:before="189" w:line="358" w:lineRule="auto"/>
        <w:ind w:left="838" w:right="4151" w:firstLine="1"/>
        <w:jc w:val="both"/>
        <w:rPr>
          <w:rFonts w:ascii="仿宋_GB2312" w:hAnsi="仿宋_GB2312" w:eastAsia="仿宋_GB2312" w:cs="仿宋_GB2312"/>
          <w:color w:val="auto"/>
          <w:sz w:val="24"/>
          <w:szCs w:val="24"/>
          <w:u w:val="single"/>
          <w:lang w:eastAsia="zh-CN"/>
        </w:rPr>
      </w:pPr>
      <w:r>
        <w:rPr>
          <w:rFonts w:hint="eastAsia" w:ascii="仿宋_GB2312" w:hAnsi="仿宋_GB2312" w:eastAsia="仿宋_GB2312" w:cs="仿宋_GB2312"/>
          <w:color w:val="auto"/>
          <w:spacing w:val="-16"/>
          <w:sz w:val="24"/>
          <w:szCs w:val="24"/>
          <w:lang w:eastAsia="zh-CN"/>
        </w:rPr>
        <w:t>电话：</w:t>
      </w:r>
      <w:r>
        <w:rPr>
          <w:rFonts w:hint="eastAsia" w:ascii="仿宋_GB2312" w:hAnsi="仿宋_GB2312" w:eastAsia="仿宋_GB2312" w:cs="仿宋_GB2312"/>
          <w:color w:val="auto"/>
          <w:sz w:val="24"/>
          <w:szCs w:val="24"/>
          <w:u w:val="single"/>
          <w:lang w:eastAsia="zh-CN"/>
        </w:rPr>
        <w:tab/>
      </w:r>
    </w:p>
    <w:p w14:paraId="1873BCA4">
      <w:pPr>
        <w:pStyle w:val="8"/>
        <w:shd w:val="clear"/>
        <w:tabs>
          <w:tab w:val="left" w:pos="4910"/>
        </w:tabs>
        <w:spacing w:before="189" w:line="358" w:lineRule="auto"/>
        <w:ind w:left="838" w:right="4151" w:firstLine="1"/>
        <w:jc w:val="both"/>
        <w:rPr>
          <w:rFonts w:ascii="仿宋_GB2312" w:hAnsi="仿宋_GB2312" w:eastAsia="仿宋_GB2312" w:cs="仿宋_GB2312"/>
          <w:color w:val="auto"/>
          <w:sz w:val="24"/>
          <w:szCs w:val="24"/>
          <w:u w:val="single"/>
          <w:lang w:eastAsia="zh-CN"/>
        </w:rPr>
      </w:pPr>
      <w:r>
        <w:rPr>
          <w:rFonts w:hint="eastAsia" w:ascii="仿宋_GB2312" w:hAnsi="仿宋_GB2312" w:eastAsia="仿宋_GB2312" w:cs="仿宋_GB2312"/>
          <w:color w:val="auto"/>
          <w:spacing w:val="-17"/>
          <w:sz w:val="24"/>
          <w:szCs w:val="24"/>
          <w:lang w:eastAsia="zh-CN"/>
        </w:rPr>
        <w:t>传真：</w:t>
      </w:r>
      <w:r>
        <w:rPr>
          <w:rFonts w:hint="eastAsia" w:ascii="仿宋_GB2312" w:hAnsi="仿宋_GB2312" w:eastAsia="仿宋_GB2312" w:cs="仿宋_GB2312"/>
          <w:color w:val="auto"/>
          <w:sz w:val="24"/>
          <w:szCs w:val="24"/>
          <w:u w:val="single"/>
          <w:lang w:eastAsia="zh-CN"/>
        </w:rPr>
        <w:tab/>
      </w:r>
    </w:p>
    <w:p w14:paraId="2958AA11">
      <w:pPr>
        <w:pStyle w:val="8"/>
        <w:shd w:val="clear"/>
        <w:tabs>
          <w:tab w:val="left" w:pos="4910"/>
        </w:tabs>
        <w:spacing w:before="189" w:line="358" w:lineRule="auto"/>
        <w:ind w:left="838" w:right="4151" w:firstLine="1"/>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7"/>
          <w:sz w:val="24"/>
          <w:szCs w:val="24"/>
          <w:lang w:eastAsia="zh-CN"/>
        </w:rPr>
        <w:t>邮编：</w:t>
      </w:r>
    </w:p>
    <w:p w14:paraId="79E6D034">
      <w:pPr>
        <w:pStyle w:val="8"/>
        <w:shd w:val="clear"/>
        <w:spacing w:before="78" w:line="219" w:lineRule="auto"/>
        <w:ind w:left="81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投   标   人</w:t>
      </w:r>
      <w:r>
        <w:rPr>
          <w:rFonts w:hint="eastAsia" w:ascii="仿宋_GB2312" w:hAnsi="仿宋_GB2312" w:eastAsia="仿宋_GB2312" w:cs="仿宋_GB2312"/>
          <w:color w:val="auto"/>
          <w:spacing w:val="-30"/>
          <w:sz w:val="24"/>
          <w:szCs w:val="24"/>
          <w:lang w:eastAsia="zh-CN"/>
        </w:rPr>
        <w:t>：（</w:t>
      </w:r>
      <w:r>
        <w:rPr>
          <w:rFonts w:hint="eastAsia" w:ascii="仿宋_GB2312" w:hAnsi="仿宋_GB2312" w:eastAsia="仿宋_GB2312" w:cs="仿宋_GB2312"/>
          <w:color w:val="auto"/>
          <w:spacing w:val="3"/>
          <w:sz w:val="24"/>
          <w:szCs w:val="24"/>
          <w:lang w:eastAsia="zh-CN"/>
        </w:rPr>
        <w:t>盖单位公章）</w:t>
      </w:r>
    </w:p>
    <w:p w14:paraId="26A70C6C">
      <w:pPr>
        <w:pStyle w:val="8"/>
        <w:shd w:val="clear"/>
        <w:spacing w:before="79" w:line="219" w:lineRule="auto"/>
        <w:ind w:left="80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3A355AF0">
      <w:pPr>
        <w:shd w:val="clear"/>
        <w:spacing w:line="403" w:lineRule="auto"/>
        <w:rPr>
          <w:rFonts w:ascii="仿宋_GB2312" w:hAnsi="仿宋_GB2312" w:eastAsia="仿宋_GB2312" w:cs="仿宋_GB2312"/>
          <w:color w:val="auto"/>
          <w:lang w:eastAsia="zh-CN"/>
        </w:rPr>
      </w:pPr>
    </w:p>
    <w:p w14:paraId="7FB98E93">
      <w:pPr>
        <w:pStyle w:val="8"/>
        <w:shd w:val="clear"/>
        <w:tabs>
          <w:tab w:val="left" w:pos="6745"/>
        </w:tabs>
        <w:spacing w:before="79" w:line="219" w:lineRule="auto"/>
        <w:ind w:left="6386"/>
        <w:rPr>
          <w:rFonts w:ascii="仿宋_GB2312" w:hAnsi="仿宋_GB2312" w:eastAsia="仿宋_GB2312" w:cs="仿宋_GB2312"/>
          <w:color w:val="auto"/>
          <w:sz w:val="24"/>
          <w:szCs w:val="24"/>
          <w:lang w:eastAsia="zh-CN"/>
        </w:rPr>
      </w:pPr>
      <w:r>
        <w:rPr>
          <w:rFonts w:ascii="仿宋_GB2312" w:hAnsi="仿宋_GB2312" w:eastAsia="仿宋_GB2312" w:cs="仿宋_GB2312"/>
          <w:color w:val="auto"/>
        </w:rPr>
        <mc:AlternateContent>
          <mc:Choice Requires="wps">
            <w:drawing>
              <wp:anchor distT="0" distB="0" distL="114300" distR="114300" simplePos="0" relativeHeight="251661312" behindDoc="0" locked="0" layoutInCell="1" allowOverlap="1">
                <wp:simplePos x="0" y="0"/>
                <wp:positionH relativeFrom="column">
                  <wp:posOffset>2816860</wp:posOffset>
                </wp:positionH>
                <wp:positionV relativeFrom="paragraph">
                  <wp:posOffset>1167765</wp:posOffset>
                </wp:positionV>
                <wp:extent cx="116205" cy="6350"/>
                <wp:effectExtent l="0" t="0" r="0" b="0"/>
                <wp:wrapNone/>
                <wp:docPr id="2" name="任意多边形 10"/>
                <wp:cNvGraphicFramePr/>
                <a:graphic xmlns:a="http://schemas.openxmlformats.org/drawingml/2006/main">
                  <a:graphicData uri="http://schemas.microsoft.com/office/word/2010/wordprocessingShape">
                    <wps:wsp>
                      <wps:cNvSpPr/>
                      <wps:spPr>
                        <a:xfrm>
                          <a:off x="0" y="0"/>
                          <a:ext cx="116205" cy="6350"/>
                        </a:xfrm>
                        <a:custGeom>
                          <a:avLst/>
                          <a:gdLst/>
                          <a:ahLst/>
                          <a:cxnLst/>
                          <a:pathLst>
                            <a:path w="182" h="10">
                              <a:moveTo>
                                <a:pt x="0" y="0"/>
                              </a:moveTo>
                              <a:lnTo>
                                <a:pt x="182" y="0"/>
                              </a:lnTo>
                              <a:lnTo>
                                <a:pt x="182" y="9"/>
                              </a:lnTo>
                              <a:lnTo>
                                <a:pt x="0" y="9"/>
                              </a:lnTo>
                              <a:lnTo>
                                <a:pt x="0" y="0"/>
                              </a:lnTo>
                              <a:close/>
                            </a:path>
                          </a:pathLst>
                        </a:custGeom>
                        <a:solidFill>
                          <a:srgbClr val="000000"/>
                        </a:solidFill>
                        <a:ln>
                          <a:noFill/>
                        </a:ln>
                      </wps:spPr>
                      <wps:bodyPr upright="1"/>
                    </wps:wsp>
                  </a:graphicData>
                </a:graphic>
              </wp:anchor>
            </w:drawing>
          </mc:Choice>
          <mc:Fallback>
            <w:pict>
              <v:shape id="任意多边形 10" o:spid="_x0000_s1026" o:spt="100" style="position:absolute;left:0pt;margin-left:221.8pt;margin-top:91.95pt;height:0.5pt;width:9.15pt;z-index:251661312;mso-width-relative:page;mso-height-relative:page;" fillcolor="#000000" filled="t" stroked="f" coordsize="182,10" o:gfxdata="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qn1BtkAAAALAQAADwAAAAAAAAABACAAAAAi&#10;AAAAZHJzL2Rvd25yZXYueG1sUEsBAhQAFAAAAAgAh07iQACJ6ZMJAgAAdgQAAA4AAAAAAAAAAQAg&#10;AAAAKAEAAGRycy9lMm9Eb2MueG1sUEsFBgAAAAAGAAYAWQEAAKMFAAAAAA==&#10;" path="m0,0l182,0,182,9,0,9,0,0xe">
                <v:fill on="t" focussize="0,0"/>
                <v:stroke on="f"/>
                <v:imagedata o:title=""/>
                <o:lock v:ext="edit" aspectratio="f"/>
              </v:shape>
            </w:pict>
          </mc:Fallback>
        </mc:AlternateContent>
      </w:r>
      <w:r>
        <w:rPr>
          <w:rFonts w:hint="eastAsia" w:ascii="仿宋_GB2312" w:hAnsi="仿宋_GB2312" w:eastAsia="仿宋_GB2312" w:cs="仿宋_GB2312"/>
          <w:color w:val="auto"/>
          <w:sz w:val="24"/>
          <w:szCs w:val="24"/>
          <w:u w:val="single"/>
          <w:lang w:eastAsia="zh-CN"/>
        </w:rPr>
        <w:tab/>
      </w:r>
      <w:r>
        <w:rPr>
          <w:rFonts w:hint="eastAsia" w:ascii="仿宋_GB2312" w:hAnsi="仿宋_GB2312" w:eastAsia="仿宋_GB2312" w:cs="仿宋_GB2312"/>
          <w:color w:val="auto"/>
          <w:spacing w:val="-9"/>
          <w:sz w:val="24"/>
          <w:szCs w:val="24"/>
          <w:lang w:eastAsia="zh-CN"/>
        </w:rPr>
        <w:t>年月日</w:t>
      </w:r>
    </w:p>
    <w:p w14:paraId="2128EE19">
      <w:pPr>
        <w:shd w:val="clear"/>
        <w:spacing w:line="760" w:lineRule="exact"/>
        <w:jc w:val="both"/>
        <w:rPr>
          <w:color w:val="auto"/>
          <w:lang w:eastAsia="zh-CN"/>
        </w:rPr>
      </w:pPr>
    </w:p>
    <w:p w14:paraId="2DB43C99">
      <w:pPr>
        <w:pStyle w:val="8"/>
        <w:shd w:val="clear"/>
        <w:spacing w:before="161" w:line="219" w:lineRule="auto"/>
        <w:ind w:left="3180"/>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第二部分报价一览表</w:t>
      </w:r>
    </w:p>
    <w:p w14:paraId="69C05BB0">
      <w:pPr>
        <w:pStyle w:val="8"/>
        <w:shd w:val="clear"/>
        <w:spacing w:before="299" w:line="219" w:lineRule="auto"/>
        <w:ind w:left="3879"/>
        <w:rPr>
          <w:rFonts w:ascii="仿宋_GB2312" w:hAnsi="仿宋_GB2312" w:eastAsia="仿宋_GB2312" w:cs="仿宋_GB2312"/>
          <w:color w:val="auto"/>
          <w:sz w:val="28"/>
          <w:szCs w:val="28"/>
        </w:rPr>
      </w:pPr>
      <w:r>
        <w:rPr>
          <w:rFonts w:hint="eastAsia" w:ascii="仿宋_GB2312" w:hAnsi="仿宋_GB2312" w:eastAsia="仿宋_GB2312" w:cs="仿宋_GB2312"/>
          <w:b/>
          <w:bCs/>
          <w:color w:val="auto"/>
          <w:spacing w:val="-6"/>
          <w:sz w:val="28"/>
          <w:szCs w:val="28"/>
        </w:rPr>
        <w:t>2.1投标总报价</w:t>
      </w:r>
    </w:p>
    <w:p w14:paraId="6E107754">
      <w:pPr>
        <w:shd w:val="clear"/>
        <w:spacing w:before="52"/>
        <w:rPr>
          <w:rFonts w:ascii="仿宋_GB2312" w:hAnsi="仿宋_GB2312" w:eastAsia="仿宋_GB2312" w:cs="仿宋_GB2312"/>
          <w:color w:val="auto"/>
        </w:rPr>
      </w:pPr>
    </w:p>
    <w:p w14:paraId="510FCBF8">
      <w:pPr>
        <w:shd w:val="clear"/>
        <w:spacing w:before="51"/>
        <w:rPr>
          <w:rFonts w:ascii="仿宋_GB2312" w:hAnsi="仿宋_GB2312" w:eastAsia="仿宋_GB2312" w:cs="仿宋_GB2312"/>
          <w:color w:val="auto"/>
        </w:rPr>
      </w:pPr>
    </w:p>
    <w:tbl>
      <w:tblPr>
        <w:tblStyle w:val="18"/>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38"/>
        <w:gridCol w:w="7066"/>
      </w:tblGrid>
      <w:tr w14:paraId="4361C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938" w:type="dxa"/>
          </w:tcPr>
          <w:p w14:paraId="4FC04E72">
            <w:pPr>
              <w:pStyle w:val="19"/>
              <w:shd w:val="clear"/>
              <w:spacing w:before="223" w:line="220" w:lineRule="auto"/>
              <w:ind w:left="45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6"/>
                <w:sz w:val="24"/>
                <w:szCs w:val="24"/>
              </w:rPr>
              <w:t>项目名称</w:t>
            </w:r>
          </w:p>
        </w:tc>
        <w:tc>
          <w:tcPr>
            <w:tcW w:w="7066" w:type="dxa"/>
          </w:tcPr>
          <w:p w14:paraId="613D7614">
            <w:pPr>
              <w:shd w:val="clear"/>
              <w:rPr>
                <w:rFonts w:ascii="仿宋_GB2312" w:hAnsi="仿宋_GB2312" w:eastAsia="仿宋_GB2312" w:cs="仿宋_GB2312"/>
                <w:color w:val="auto"/>
              </w:rPr>
            </w:pPr>
          </w:p>
        </w:tc>
      </w:tr>
      <w:tr w14:paraId="5D6BA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938" w:type="dxa"/>
          </w:tcPr>
          <w:p w14:paraId="1F171107">
            <w:pPr>
              <w:pStyle w:val="19"/>
              <w:shd w:val="clear"/>
              <w:spacing w:before="221" w:line="219" w:lineRule="auto"/>
              <w:ind w:left="45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6"/>
                <w:sz w:val="24"/>
                <w:szCs w:val="24"/>
              </w:rPr>
              <w:t>项目编号</w:t>
            </w:r>
          </w:p>
        </w:tc>
        <w:tc>
          <w:tcPr>
            <w:tcW w:w="7066" w:type="dxa"/>
          </w:tcPr>
          <w:p w14:paraId="0014334A">
            <w:pPr>
              <w:shd w:val="clear"/>
              <w:rPr>
                <w:rFonts w:ascii="仿宋_GB2312" w:hAnsi="仿宋_GB2312" w:eastAsia="仿宋_GB2312" w:cs="仿宋_GB2312"/>
                <w:color w:val="auto"/>
              </w:rPr>
            </w:pPr>
          </w:p>
        </w:tc>
      </w:tr>
      <w:tr w14:paraId="22BAD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1938" w:type="dxa"/>
          </w:tcPr>
          <w:p w14:paraId="196484A3">
            <w:pPr>
              <w:pStyle w:val="19"/>
              <w:shd w:val="clear"/>
              <w:spacing w:before="240" w:line="220" w:lineRule="auto"/>
              <w:ind w:left="31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16"/>
                <w:sz w:val="24"/>
                <w:szCs w:val="24"/>
              </w:rPr>
              <w:t>投标人名称</w:t>
            </w:r>
          </w:p>
        </w:tc>
        <w:tc>
          <w:tcPr>
            <w:tcW w:w="7066" w:type="dxa"/>
          </w:tcPr>
          <w:p w14:paraId="3E3E01A6">
            <w:pPr>
              <w:shd w:val="clear"/>
              <w:rPr>
                <w:rFonts w:ascii="仿宋_GB2312" w:hAnsi="仿宋_GB2312" w:eastAsia="仿宋_GB2312" w:cs="仿宋_GB2312"/>
                <w:color w:val="auto"/>
              </w:rPr>
            </w:pPr>
          </w:p>
        </w:tc>
      </w:tr>
      <w:tr w14:paraId="025D3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1938" w:type="dxa"/>
          </w:tcPr>
          <w:p w14:paraId="3A9708D6">
            <w:pPr>
              <w:pStyle w:val="19"/>
              <w:shd w:val="clear"/>
              <w:spacing w:before="265" w:line="218" w:lineRule="auto"/>
              <w:ind w:left="313"/>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4"/>
                <w:sz w:val="24"/>
                <w:szCs w:val="24"/>
              </w:rPr>
              <w:t>报价(小写)</w:t>
            </w:r>
          </w:p>
        </w:tc>
        <w:tc>
          <w:tcPr>
            <w:tcW w:w="7066" w:type="dxa"/>
          </w:tcPr>
          <w:p w14:paraId="0088556D">
            <w:pPr>
              <w:shd w:val="clear"/>
              <w:rPr>
                <w:rFonts w:ascii="仿宋_GB2312" w:hAnsi="仿宋_GB2312" w:eastAsia="仿宋_GB2312" w:cs="仿宋_GB2312"/>
                <w:color w:val="auto"/>
              </w:rPr>
            </w:pPr>
          </w:p>
        </w:tc>
      </w:tr>
      <w:tr w14:paraId="60452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70" w:hRule="atLeast"/>
        </w:trPr>
        <w:tc>
          <w:tcPr>
            <w:tcW w:w="1938" w:type="dxa"/>
          </w:tcPr>
          <w:p w14:paraId="3A862526">
            <w:pPr>
              <w:pStyle w:val="19"/>
              <w:shd w:val="clear"/>
              <w:spacing w:before="265" w:line="218" w:lineRule="auto"/>
              <w:ind w:left="313"/>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16"/>
                <w:sz w:val="24"/>
                <w:szCs w:val="24"/>
              </w:rPr>
              <w:t>报价(大写)</w:t>
            </w:r>
          </w:p>
        </w:tc>
        <w:tc>
          <w:tcPr>
            <w:tcW w:w="7066" w:type="dxa"/>
          </w:tcPr>
          <w:p w14:paraId="744ECE50">
            <w:pPr>
              <w:shd w:val="clear"/>
              <w:rPr>
                <w:rFonts w:ascii="仿宋_GB2312" w:hAnsi="仿宋_GB2312" w:eastAsia="仿宋_GB2312" w:cs="仿宋_GB2312"/>
                <w:color w:val="auto"/>
              </w:rPr>
            </w:pPr>
          </w:p>
        </w:tc>
      </w:tr>
      <w:tr w14:paraId="5DC9B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1938" w:type="dxa"/>
          </w:tcPr>
          <w:p w14:paraId="445F1BE1">
            <w:pPr>
              <w:pStyle w:val="19"/>
              <w:shd w:val="clear"/>
              <w:spacing w:before="271" w:line="219" w:lineRule="auto"/>
              <w:ind w:left="579"/>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12"/>
                <w:sz w:val="24"/>
                <w:szCs w:val="24"/>
              </w:rPr>
              <w:t>服务期</w:t>
            </w:r>
          </w:p>
        </w:tc>
        <w:tc>
          <w:tcPr>
            <w:tcW w:w="7066" w:type="dxa"/>
          </w:tcPr>
          <w:p w14:paraId="1B439C96">
            <w:pPr>
              <w:shd w:val="clear"/>
              <w:rPr>
                <w:rFonts w:ascii="仿宋_GB2312" w:hAnsi="仿宋_GB2312" w:eastAsia="仿宋_GB2312" w:cs="仿宋_GB2312"/>
                <w:color w:val="auto"/>
              </w:rPr>
            </w:pPr>
          </w:p>
        </w:tc>
      </w:tr>
      <w:tr w14:paraId="38A25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80" w:hRule="atLeast"/>
        </w:trPr>
        <w:tc>
          <w:tcPr>
            <w:tcW w:w="1938" w:type="dxa"/>
          </w:tcPr>
          <w:p w14:paraId="11A0915B">
            <w:pPr>
              <w:pStyle w:val="19"/>
              <w:shd w:val="clear"/>
              <w:spacing w:before="273" w:line="220" w:lineRule="auto"/>
              <w:ind w:left="44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质量目标</w:t>
            </w:r>
          </w:p>
        </w:tc>
        <w:tc>
          <w:tcPr>
            <w:tcW w:w="7066" w:type="dxa"/>
          </w:tcPr>
          <w:p w14:paraId="3EABF8CD">
            <w:pPr>
              <w:shd w:val="clear"/>
              <w:rPr>
                <w:rFonts w:ascii="仿宋_GB2312" w:hAnsi="仿宋_GB2312" w:eastAsia="仿宋_GB2312" w:cs="仿宋_GB2312"/>
                <w:color w:val="auto"/>
              </w:rPr>
            </w:pPr>
          </w:p>
        </w:tc>
      </w:tr>
      <w:tr w14:paraId="2F1E4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trPr>
        <w:tc>
          <w:tcPr>
            <w:tcW w:w="1938" w:type="dxa"/>
          </w:tcPr>
          <w:p w14:paraId="342E941A">
            <w:pPr>
              <w:shd w:val="clear"/>
              <w:spacing w:line="256" w:lineRule="auto"/>
              <w:rPr>
                <w:rFonts w:ascii="仿宋_GB2312" w:hAnsi="仿宋_GB2312" w:eastAsia="仿宋_GB2312" w:cs="仿宋_GB2312"/>
                <w:color w:val="auto"/>
              </w:rPr>
            </w:pPr>
          </w:p>
          <w:p w14:paraId="34DA14C2">
            <w:pPr>
              <w:pStyle w:val="19"/>
              <w:shd w:val="clear"/>
              <w:spacing w:before="80" w:line="198" w:lineRule="auto"/>
              <w:ind w:left="103"/>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说明</w:t>
            </w:r>
          </w:p>
        </w:tc>
        <w:tc>
          <w:tcPr>
            <w:tcW w:w="7066" w:type="dxa"/>
          </w:tcPr>
          <w:p w14:paraId="5F4B9D22">
            <w:pPr>
              <w:shd w:val="clear"/>
              <w:rPr>
                <w:rFonts w:ascii="仿宋_GB2312" w:hAnsi="仿宋_GB2312" w:eastAsia="仿宋_GB2312" w:cs="仿宋_GB2312"/>
                <w:color w:val="auto"/>
              </w:rPr>
            </w:pPr>
          </w:p>
        </w:tc>
      </w:tr>
    </w:tbl>
    <w:p w14:paraId="51910E80">
      <w:pPr>
        <w:shd w:val="clear"/>
        <w:spacing w:line="255" w:lineRule="auto"/>
        <w:rPr>
          <w:rFonts w:ascii="仿宋_GB2312" w:hAnsi="仿宋_GB2312" w:eastAsia="仿宋_GB2312" w:cs="仿宋_GB2312"/>
          <w:color w:val="auto"/>
        </w:rPr>
      </w:pPr>
    </w:p>
    <w:p w14:paraId="3D7A769D">
      <w:pPr>
        <w:shd w:val="clear"/>
        <w:spacing w:line="255" w:lineRule="auto"/>
        <w:rPr>
          <w:rFonts w:ascii="仿宋_GB2312" w:hAnsi="仿宋_GB2312" w:eastAsia="仿宋_GB2312" w:cs="仿宋_GB2312"/>
          <w:color w:val="auto"/>
        </w:rPr>
      </w:pPr>
    </w:p>
    <w:p w14:paraId="11F29836">
      <w:pPr>
        <w:pStyle w:val="8"/>
        <w:shd w:val="clear"/>
        <w:spacing w:before="78" w:line="219" w:lineRule="auto"/>
        <w:jc w:val="right"/>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   标   人</w:t>
      </w:r>
      <w:r>
        <w:rPr>
          <w:rFonts w:hint="eastAsia" w:ascii="仿宋_GB2312" w:hAnsi="仿宋_GB2312" w:eastAsia="仿宋_GB2312" w:cs="仿宋_GB2312"/>
          <w:color w:val="auto"/>
          <w:spacing w:val="-33"/>
          <w:sz w:val="24"/>
          <w:szCs w:val="24"/>
          <w:lang w:eastAsia="zh-CN"/>
        </w:rPr>
        <w:t>：（</w:t>
      </w:r>
      <w:r>
        <w:rPr>
          <w:rFonts w:hint="eastAsia" w:ascii="仿宋_GB2312" w:hAnsi="仿宋_GB2312" w:eastAsia="仿宋_GB2312" w:cs="仿宋_GB2312"/>
          <w:color w:val="auto"/>
          <w:spacing w:val="2"/>
          <w:sz w:val="24"/>
          <w:szCs w:val="24"/>
          <w:lang w:eastAsia="zh-CN"/>
        </w:rPr>
        <w:t>盖单位公章）</w:t>
      </w:r>
    </w:p>
    <w:p w14:paraId="634D1191">
      <w:pPr>
        <w:shd w:val="clear"/>
        <w:spacing w:line="290" w:lineRule="auto"/>
        <w:rPr>
          <w:rFonts w:ascii="仿宋_GB2312" w:hAnsi="仿宋_GB2312" w:eastAsia="仿宋_GB2312" w:cs="仿宋_GB2312"/>
          <w:color w:val="auto"/>
          <w:lang w:eastAsia="zh-CN"/>
        </w:rPr>
      </w:pPr>
    </w:p>
    <w:p w14:paraId="5BDDC814">
      <w:pPr>
        <w:shd w:val="clear"/>
        <w:spacing w:line="291" w:lineRule="auto"/>
        <w:rPr>
          <w:rFonts w:ascii="仿宋_GB2312" w:hAnsi="仿宋_GB2312" w:eastAsia="仿宋_GB2312" w:cs="仿宋_GB2312"/>
          <w:color w:val="auto"/>
          <w:lang w:eastAsia="zh-CN"/>
        </w:rPr>
      </w:pPr>
    </w:p>
    <w:p w14:paraId="41BDB444">
      <w:pPr>
        <w:pStyle w:val="8"/>
        <w:shd w:val="clear"/>
        <w:spacing w:before="78" w:line="219" w:lineRule="auto"/>
        <w:ind w:left="2618"/>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5523D03A">
      <w:pPr>
        <w:shd w:val="clear"/>
        <w:spacing w:line="291" w:lineRule="auto"/>
        <w:rPr>
          <w:rFonts w:ascii="仿宋_GB2312" w:hAnsi="仿宋_GB2312" w:eastAsia="仿宋_GB2312" w:cs="仿宋_GB2312"/>
          <w:color w:val="auto"/>
          <w:lang w:eastAsia="zh-CN"/>
        </w:rPr>
      </w:pPr>
    </w:p>
    <w:p w14:paraId="0D9B4004">
      <w:pPr>
        <w:shd w:val="clear"/>
        <w:spacing w:line="291" w:lineRule="auto"/>
        <w:rPr>
          <w:rFonts w:ascii="仿宋_GB2312" w:hAnsi="仿宋_GB2312" w:eastAsia="仿宋_GB2312" w:cs="仿宋_GB2312"/>
          <w:color w:val="auto"/>
          <w:lang w:eastAsia="zh-CN"/>
        </w:rPr>
      </w:pPr>
    </w:p>
    <w:p w14:paraId="0B2D8132">
      <w:pPr>
        <w:pStyle w:val="8"/>
        <w:shd w:val="clear"/>
        <w:spacing w:before="78" w:line="219" w:lineRule="auto"/>
        <w:ind w:left="275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5"/>
          <w:sz w:val="24"/>
          <w:szCs w:val="24"/>
          <w:lang w:eastAsia="zh-CN"/>
        </w:rPr>
        <w:t>日期：年月日</w:t>
      </w:r>
    </w:p>
    <w:p w14:paraId="6CC75C47">
      <w:pPr>
        <w:pStyle w:val="8"/>
        <w:shd w:val="clear"/>
        <w:spacing w:before="266" w:line="224" w:lineRule="auto"/>
        <w:ind w:left="697"/>
        <w:rPr>
          <w:rFonts w:ascii="仿宋_GB2312" w:hAnsi="仿宋_GB2312" w:eastAsia="仿宋_GB2312" w:cs="仿宋_GB2312"/>
          <w:color w:val="auto"/>
          <w:sz w:val="24"/>
          <w:szCs w:val="24"/>
          <w:lang w:eastAsia="zh-CN"/>
        </w:rPr>
      </w:pPr>
      <w:r>
        <w:rPr>
          <w:rFonts w:hint="eastAsia" w:ascii="仿宋_GB2312" w:hAnsi="仿宋_GB2312" w:eastAsia="仿宋_GB2312" w:cs="仿宋_GB2312"/>
          <w:b/>
          <w:bCs/>
          <w:color w:val="auto"/>
          <w:spacing w:val="-8"/>
          <w:sz w:val="24"/>
          <w:szCs w:val="24"/>
          <w:lang w:eastAsia="zh-CN"/>
        </w:rPr>
        <w:t>注：</w:t>
      </w:r>
    </w:p>
    <w:p w14:paraId="7D5453F1">
      <w:pPr>
        <w:pStyle w:val="8"/>
        <w:shd w:val="clear"/>
        <w:spacing w:before="235" w:line="226" w:lineRule="auto"/>
        <w:ind w:left="622"/>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8"/>
          <w:sz w:val="20"/>
          <w:szCs w:val="20"/>
          <w:lang w:eastAsia="zh-CN"/>
        </w:rPr>
        <w:t>1、本表价应保证投标文件的正、副本中仍有此表，且一致。</w:t>
      </w:r>
    </w:p>
    <w:p w14:paraId="4EC0BDBE">
      <w:pPr>
        <w:pStyle w:val="8"/>
        <w:shd w:val="clear"/>
        <w:spacing w:before="254" w:line="228" w:lineRule="auto"/>
        <w:ind w:left="609"/>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2、此表中任何信息与投标文件其他处不一致时以此表</w:t>
      </w:r>
      <w:r>
        <w:rPr>
          <w:rFonts w:hint="eastAsia" w:ascii="仿宋_GB2312" w:hAnsi="仿宋_GB2312" w:eastAsia="仿宋_GB2312" w:cs="仿宋_GB2312"/>
          <w:color w:val="auto"/>
          <w:spacing w:val="8"/>
          <w:sz w:val="20"/>
          <w:szCs w:val="20"/>
          <w:lang w:eastAsia="zh-CN"/>
        </w:rPr>
        <w:t>为准。</w:t>
      </w:r>
    </w:p>
    <w:p w14:paraId="0C10DB1B">
      <w:pPr>
        <w:shd w:val="clear"/>
        <w:spacing w:line="760" w:lineRule="exact"/>
        <w:jc w:val="both"/>
        <w:rPr>
          <w:color w:val="auto"/>
          <w:lang w:eastAsia="zh-CN"/>
        </w:rPr>
      </w:pPr>
      <w:r>
        <w:rPr>
          <w:rFonts w:hint="eastAsia" w:ascii="仿宋_GB2312" w:hAnsi="仿宋_GB2312" w:eastAsia="仿宋_GB2312" w:cs="仿宋_GB2312"/>
          <w:color w:val="auto"/>
          <w:spacing w:val="9"/>
          <w:sz w:val="20"/>
          <w:szCs w:val="20"/>
          <w:lang w:eastAsia="zh-CN"/>
        </w:rPr>
        <w:t>此表为规范格式，严格按此表格填列，不填列或不按此表格填列，按无效标对待。</w:t>
      </w:r>
    </w:p>
    <w:p w14:paraId="6A443C54">
      <w:pPr>
        <w:pStyle w:val="8"/>
        <w:shd w:val="clear"/>
        <w:spacing w:before="322" w:line="220" w:lineRule="auto"/>
        <w:ind w:left="3115"/>
        <w:rPr>
          <w:rFonts w:hint="default" w:ascii="仿宋_GB2312" w:hAnsi="仿宋_GB2312" w:eastAsia="仿宋_GB2312" w:cs="仿宋_GB2312"/>
          <w:b/>
          <w:bCs/>
          <w:color w:val="auto"/>
          <w:spacing w:val="-5"/>
          <w:sz w:val="28"/>
          <w:szCs w:val="28"/>
          <w:lang w:val="en-US" w:eastAsia="zh-CN"/>
        </w:rPr>
      </w:pPr>
      <w:r>
        <w:rPr>
          <w:rFonts w:hint="eastAsia" w:ascii="仿宋_GB2312" w:hAnsi="仿宋_GB2312" w:eastAsia="仿宋_GB2312" w:cs="仿宋_GB2312"/>
          <w:b/>
          <w:bCs/>
          <w:color w:val="auto"/>
          <w:spacing w:val="-5"/>
          <w:sz w:val="28"/>
          <w:szCs w:val="28"/>
          <w:lang w:val="en-US" w:eastAsia="zh-CN"/>
        </w:rPr>
        <w:t>2.2分项报价表</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775"/>
        <w:gridCol w:w="4066"/>
        <w:gridCol w:w="764"/>
        <w:gridCol w:w="1022"/>
        <w:gridCol w:w="669"/>
        <w:gridCol w:w="708"/>
      </w:tblGrid>
      <w:tr w14:paraId="24392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303" w:type="pct"/>
            <w:noWrap/>
            <w:vAlign w:val="center"/>
          </w:tcPr>
          <w:p w14:paraId="01F8477C">
            <w:pPr>
              <w:widowControl w:val="0"/>
              <w:shd w:val="clear"/>
              <w:jc w:val="center"/>
              <w:rPr>
                <w:rFonts w:ascii="仿宋" w:hAnsi="仿宋" w:eastAsia="仿宋" w:cs="仿宋"/>
                <w:color w:val="auto"/>
                <w:sz w:val="21"/>
                <w:szCs w:val="21"/>
                <w:lang w:eastAsia="zh-CN"/>
              </w:rPr>
            </w:pPr>
            <w:r>
              <w:rPr>
                <w:rFonts w:hint="eastAsia" w:ascii="仿宋" w:hAnsi="仿宋" w:eastAsia="仿宋" w:cs="仿宋"/>
                <w:color w:val="auto"/>
                <w:sz w:val="21"/>
                <w:szCs w:val="21"/>
                <w:lang w:eastAsia="zh-CN"/>
              </w:rPr>
              <w:t>序号</w:t>
            </w:r>
          </w:p>
        </w:tc>
        <w:tc>
          <w:tcPr>
            <w:tcW w:w="454" w:type="pct"/>
            <w:noWrap/>
            <w:vAlign w:val="center"/>
          </w:tcPr>
          <w:p w14:paraId="15EFACF9">
            <w:pPr>
              <w:widowControl w:val="0"/>
              <w:shd w:val="clear"/>
              <w:jc w:val="center"/>
              <w:rPr>
                <w:rFonts w:ascii="仿宋" w:hAnsi="仿宋" w:eastAsia="仿宋" w:cs="仿宋"/>
                <w:color w:val="auto"/>
                <w:sz w:val="21"/>
                <w:szCs w:val="21"/>
                <w:lang w:eastAsia="zh-CN"/>
              </w:rPr>
            </w:pPr>
            <w:r>
              <w:rPr>
                <w:rFonts w:hint="eastAsia" w:ascii="仿宋" w:hAnsi="仿宋" w:eastAsia="仿宋" w:cs="仿宋"/>
                <w:color w:val="auto"/>
                <w:sz w:val="21"/>
                <w:szCs w:val="21"/>
                <w:lang w:eastAsia="zh-CN"/>
              </w:rPr>
              <w:t>品目名称</w:t>
            </w:r>
          </w:p>
        </w:tc>
        <w:tc>
          <w:tcPr>
            <w:tcW w:w="2385" w:type="pct"/>
            <w:noWrap/>
            <w:vAlign w:val="center"/>
          </w:tcPr>
          <w:p w14:paraId="60AEB83E">
            <w:pPr>
              <w:widowControl w:val="0"/>
              <w:shd w:val="clear"/>
              <w:jc w:val="center"/>
              <w:rPr>
                <w:rFonts w:ascii="仿宋" w:hAnsi="仿宋" w:eastAsia="仿宋" w:cs="仿宋"/>
                <w:color w:val="auto"/>
                <w:sz w:val="21"/>
                <w:szCs w:val="21"/>
                <w:lang w:eastAsia="zh-CN"/>
              </w:rPr>
            </w:pPr>
            <w:r>
              <w:rPr>
                <w:rFonts w:hint="eastAsia" w:ascii="仿宋" w:hAnsi="仿宋" w:eastAsia="仿宋" w:cs="仿宋"/>
                <w:color w:val="auto"/>
                <w:sz w:val="21"/>
                <w:szCs w:val="21"/>
                <w:lang w:eastAsia="zh-CN"/>
              </w:rPr>
              <w:t>规格参数</w:t>
            </w:r>
          </w:p>
        </w:tc>
        <w:tc>
          <w:tcPr>
            <w:tcW w:w="448" w:type="pct"/>
            <w:noWrap/>
            <w:vAlign w:val="center"/>
          </w:tcPr>
          <w:p w14:paraId="3EBB45D7">
            <w:pPr>
              <w:widowControl w:val="0"/>
              <w:shd w:val="clear"/>
              <w:jc w:val="center"/>
              <w:rPr>
                <w:rFonts w:ascii="仿宋" w:hAnsi="仿宋" w:eastAsia="仿宋" w:cs="仿宋"/>
                <w:color w:val="auto"/>
                <w:sz w:val="21"/>
                <w:szCs w:val="21"/>
                <w:lang w:eastAsia="zh-CN"/>
              </w:rPr>
            </w:pPr>
            <w:r>
              <w:rPr>
                <w:rFonts w:hint="eastAsia" w:ascii="仿宋" w:hAnsi="仿宋" w:eastAsia="仿宋" w:cs="仿宋"/>
                <w:color w:val="auto"/>
                <w:sz w:val="21"/>
                <w:szCs w:val="21"/>
                <w:lang w:eastAsia="zh-CN"/>
              </w:rPr>
              <w:t>单位</w:t>
            </w:r>
          </w:p>
        </w:tc>
        <w:tc>
          <w:tcPr>
            <w:tcW w:w="599" w:type="pct"/>
            <w:noWrap/>
            <w:vAlign w:val="center"/>
          </w:tcPr>
          <w:p w14:paraId="1358C1F1">
            <w:pPr>
              <w:widowControl w:val="0"/>
              <w:shd w:val="clear"/>
              <w:jc w:val="center"/>
              <w:rPr>
                <w:rFonts w:ascii="仿宋" w:hAnsi="仿宋" w:eastAsia="仿宋" w:cs="仿宋"/>
                <w:color w:val="auto"/>
                <w:sz w:val="21"/>
                <w:szCs w:val="21"/>
                <w:lang w:eastAsia="zh-CN"/>
              </w:rPr>
            </w:pPr>
            <w:r>
              <w:rPr>
                <w:rFonts w:hint="eastAsia" w:ascii="仿宋" w:hAnsi="仿宋" w:eastAsia="仿宋" w:cs="仿宋"/>
                <w:color w:val="auto"/>
                <w:sz w:val="21"/>
                <w:szCs w:val="21"/>
                <w:lang w:eastAsia="zh-CN"/>
              </w:rPr>
              <w:t>数量</w:t>
            </w:r>
          </w:p>
        </w:tc>
        <w:tc>
          <w:tcPr>
            <w:tcW w:w="392" w:type="pct"/>
            <w:noWrap/>
            <w:vAlign w:val="center"/>
          </w:tcPr>
          <w:p w14:paraId="4DD335F6">
            <w:pPr>
              <w:widowControl w:val="0"/>
              <w:shd w:val="clear"/>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单价</w:t>
            </w:r>
          </w:p>
        </w:tc>
        <w:tc>
          <w:tcPr>
            <w:tcW w:w="415" w:type="pct"/>
            <w:noWrap/>
            <w:vAlign w:val="center"/>
          </w:tcPr>
          <w:p w14:paraId="65036A7C">
            <w:pPr>
              <w:widowControl w:val="0"/>
              <w:shd w:val="clear"/>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合价</w:t>
            </w:r>
          </w:p>
        </w:tc>
      </w:tr>
      <w:tr w14:paraId="528C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303" w:type="pct"/>
            <w:noWrap/>
            <w:vAlign w:val="center"/>
          </w:tcPr>
          <w:p w14:paraId="4D810270">
            <w:pPr>
              <w:widowControl w:val="0"/>
              <w:shd w:val="clear"/>
              <w:jc w:val="center"/>
              <w:rPr>
                <w:rFonts w:ascii="仿宋" w:hAnsi="仿宋" w:eastAsia="仿宋" w:cs="仿宋"/>
                <w:bCs/>
                <w:color w:val="auto"/>
                <w:sz w:val="21"/>
                <w:szCs w:val="21"/>
                <w:lang w:eastAsia="zh-CN"/>
              </w:rPr>
            </w:pPr>
          </w:p>
        </w:tc>
        <w:tc>
          <w:tcPr>
            <w:tcW w:w="454" w:type="pct"/>
            <w:noWrap/>
            <w:vAlign w:val="center"/>
          </w:tcPr>
          <w:p w14:paraId="2200D3CC">
            <w:pPr>
              <w:widowControl w:val="0"/>
              <w:shd w:val="clear"/>
              <w:jc w:val="center"/>
              <w:rPr>
                <w:rFonts w:ascii="仿宋" w:hAnsi="仿宋" w:eastAsia="仿宋" w:cs="仿宋"/>
                <w:bCs/>
                <w:color w:val="auto"/>
                <w:sz w:val="21"/>
                <w:szCs w:val="21"/>
                <w:lang w:eastAsia="zh-CN"/>
              </w:rPr>
            </w:pPr>
          </w:p>
        </w:tc>
        <w:tc>
          <w:tcPr>
            <w:tcW w:w="2385" w:type="pct"/>
            <w:noWrap/>
            <w:vAlign w:val="center"/>
          </w:tcPr>
          <w:p w14:paraId="56A7AFF7">
            <w:pPr>
              <w:widowControl w:val="0"/>
              <w:shd w:val="clear"/>
              <w:jc w:val="center"/>
              <w:rPr>
                <w:rFonts w:ascii="仿宋" w:hAnsi="仿宋" w:eastAsia="仿宋" w:cs="仿宋"/>
                <w:bCs/>
                <w:color w:val="auto"/>
                <w:sz w:val="21"/>
                <w:szCs w:val="21"/>
                <w:lang w:eastAsia="zh-CN"/>
              </w:rPr>
            </w:pPr>
          </w:p>
        </w:tc>
        <w:tc>
          <w:tcPr>
            <w:tcW w:w="448" w:type="pct"/>
            <w:noWrap/>
            <w:vAlign w:val="center"/>
          </w:tcPr>
          <w:p w14:paraId="43CF0FDF">
            <w:pPr>
              <w:widowControl w:val="0"/>
              <w:shd w:val="clear"/>
              <w:jc w:val="center"/>
              <w:rPr>
                <w:rFonts w:ascii="仿宋" w:hAnsi="仿宋" w:eastAsia="仿宋" w:cs="仿宋"/>
                <w:bCs/>
                <w:color w:val="auto"/>
                <w:sz w:val="21"/>
                <w:szCs w:val="21"/>
                <w:lang w:eastAsia="zh-CN"/>
              </w:rPr>
            </w:pPr>
          </w:p>
        </w:tc>
        <w:tc>
          <w:tcPr>
            <w:tcW w:w="599" w:type="pct"/>
            <w:noWrap/>
            <w:vAlign w:val="center"/>
          </w:tcPr>
          <w:p w14:paraId="57B5886A">
            <w:pPr>
              <w:widowControl w:val="0"/>
              <w:shd w:val="clear"/>
              <w:jc w:val="center"/>
              <w:rPr>
                <w:rFonts w:ascii="仿宋" w:hAnsi="仿宋" w:eastAsia="仿宋" w:cs="仿宋"/>
                <w:bCs/>
                <w:color w:val="auto"/>
                <w:sz w:val="21"/>
                <w:szCs w:val="21"/>
                <w:lang w:eastAsia="zh-CN"/>
              </w:rPr>
            </w:pPr>
          </w:p>
        </w:tc>
        <w:tc>
          <w:tcPr>
            <w:tcW w:w="392" w:type="pct"/>
            <w:noWrap/>
            <w:vAlign w:val="center"/>
          </w:tcPr>
          <w:p w14:paraId="39D125C2">
            <w:pPr>
              <w:widowControl w:val="0"/>
              <w:shd w:val="clear"/>
              <w:jc w:val="center"/>
              <w:rPr>
                <w:rFonts w:hint="eastAsia" w:ascii="仿宋" w:hAnsi="仿宋" w:eastAsia="仿宋" w:cs="仿宋"/>
                <w:bCs/>
                <w:color w:val="auto"/>
                <w:sz w:val="21"/>
                <w:szCs w:val="21"/>
              </w:rPr>
            </w:pPr>
          </w:p>
        </w:tc>
        <w:tc>
          <w:tcPr>
            <w:tcW w:w="415" w:type="pct"/>
            <w:noWrap/>
            <w:vAlign w:val="center"/>
          </w:tcPr>
          <w:p w14:paraId="3EF9568B">
            <w:pPr>
              <w:widowControl w:val="0"/>
              <w:shd w:val="clear"/>
              <w:jc w:val="center"/>
              <w:rPr>
                <w:rFonts w:hint="eastAsia" w:ascii="仿宋" w:hAnsi="仿宋" w:eastAsia="仿宋" w:cs="仿宋"/>
                <w:bCs/>
                <w:color w:val="auto"/>
                <w:sz w:val="21"/>
                <w:szCs w:val="21"/>
              </w:rPr>
            </w:pPr>
          </w:p>
        </w:tc>
      </w:tr>
      <w:tr w14:paraId="4B69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trPr>
        <w:tc>
          <w:tcPr>
            <w:tcW w:w="303" w:type="pct"/>
            <w:noWrap/>
            <w:vAlign w:val="center"/>
          </w:tcPr>
          <w:p w14:paraId="06917954">
            <w:pPr>
              <w:widowControl w:val="0"/>
              <w:shd w:val="clear"/>
              <w:jc w:val="center"/>
              <w:rPr>
                <w:rFonts w:ascii="仿宋" w:hAnsi="仿宋" w:eastAsia="仿宋" w:cs="仿宋"/>
                <w:bCs/>
                <w:color w:val="auto"/>
                <w:sz w:val="21"/>
                <w:szCs w:val="21"/>
                <w:lang w:eastAsia="zh-CN"/>
              </w:rPr>
            </w:pPr>
          </w:p>
        </w:tc>
        <w:tc>
          <w:tcPr>
            <w:tcW w:w="454" w:type="pct"/>
            <w:noWrap/>
            <w:vAlign w:val="center"/>
          </w:tcPr>
          <w:p w14:paraId="4B1636C3">
            <w:pPr>
              <w:widowControl w:val="0"/>
              <w:shd w:val="clear"/>
              <w:jc w:val="center"/>
              <w:rPr>
                <w:rFonts w:ascii="仿宋" w:hAnsi="仿宋" w:eastAsia="仿宋" w:cs="仿宋"/>
                <w:bCs/>
                <w:color w:val="auto"/>
                <w:sz w:val="21"/>
                <w:szCs w:val="21"/>
                <w:lang w:eastAsia="zh-CN"/>
              </w:rPr>
            </w:pPr>
          </w:p>
        </w:tc>
        <w:tc>
          <w:tcPr>
            <w:tcW w:w="2385" w:type="pct"/>
            <w:noWrap/>
            <w:vAlign w:val="center"/>
          </w:tcPr>
          <w:p w14:paraId="313AC08F">
            <w:pPr>
              <w:widowControl w:val="0"/>
              <w:shd w:val="clear"/>
              <w:jc w:val="center"/>
              <w:rPr>
                <w:rFonts w:ascii="仿宋" w:hAnsi="仿宋" w:eastAsia="仿宋" w:cs="仿宋"/>
                <w:bCs/>
                <w:color w:val="auto"/>
                <w:sz w:val="21"/>
                <w:szCs w:val="21"/>
                <w:lang w:eastAsia="zh-CN"/>
              </w:rPr>
            </w:pPr>
          </w:p>
        </w:tc>
        <w:tc>
          <w:tcPr>
            <w:tcW w:w="448" w:type="pct"/>
            <w:noWrap/>
            <w:vAlign w:val="center"/>
          </w:tcPr>
          <w:p w14:paraId="7583512B">
            <w:pPr>
              <w:widowControl w:val="0"/>
              <w:shd w:val="clear"/>
              <w:jc w:val="center"/>
              <w:rPr>
                <w:rFonts w:ascii="仿宋" w:hAnsi="仿宋" w:eastAsia="仿宋" w:cs="仿宋"/>
                <w:bCs/>
                <w:color w:val="auto"/>
                <w:sz w:val="21"/>
                <w:szCs w:val="21"/>
                <w:lang w:eastAsia="zh-CN"/>
              </w:rPr>
            </w:pPr>
          </w:p>
        </w:tc>
        <w:tc>
          <w:tcPr>
            <w:tcW w:w="599" w:type="pct"/>
            <w:noWrap/>
            <w:vAlign w:val="center"/>
          </w:tcPr>
          <w:p w14:paraId="139E6D8B">
            <w:pPr>
              <w:widowControl w:val="0"/>
              <w:shd w:val="clear"/>
              <w:jc w:val="center"/>
              <w:rPr>
                <w:rFonts w:ascii="仿宋" w:hAnsi="仿宋" w:eastAsia="仿宋" w:cs="仿宋"/>
                <w:bCs/>
                <w:color w:val="auto"/>
                <w:sz w:val="21"/>
                <w:szCs w:val="21"/>
                <w:lang w:eastAsia="zh-CN"/>
              </w:rPr>
            </w:pPr>
          </w:p>
        </w:tc>
        <w:tc>
          <w:tcPr>
            <w:tcW w:w="392" w:type="pct"/>
            <w:noWrap/>
            <w:vAlign w:val="center"/>
          </w:tcPr>
          <w:p w14:paraId="2B251B49">
            <w:pPr>
              <w:widowControl w:val="0"/>
              <w:shd w:val="clear"/>
              <w:jc w:val="center"/>
              <w:rPr>
                <w:rFonts w:hint="eastAsia" w:ascii="仿宋" w:hAnsi="仿宋" w:eastAsia="仿宋" w:cs="仿宋"/>
                <w:bCs/>
                <w:color w:val="auto"/>
                <w:sz w:val="21"/>
                <w:szCs w:val="21"/>
              </w:rPr>
            </w:pPr>
          </w:p>
        </w:tc>
        <w:tc>
          <w:tcPr>
            <w:tcW w:w="415" w:type="pct"/>
            <w:noWrap/>
            <w:vAlign w:val="center"/>
          </w:tcPr>
          <w:p w14:paraId="2C82A297">
            <w:pPr>
              <w:widowControl w:val="0"/>
              <w:shd w:val="clear"/>
              <w:jc w:val="center"/>
              <w:rPr>
                <w:rFonts w:hint="eastAsia" w:ascii="仿宋" w:hAnsi="仿宋" w:eastAsia="仿宋" w:cs="仿宋"/>
                <w:bCs/>
                <w:color w:val="auto"/>
                <w:sz w:val="21"/>
                <w:szCs w:val="21"/>
              </w:rPr>
            </w:pPr>
          </w:p>
        </w:tc>
      </w:tr>
      <w:tr w14:paraId="10ED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303" w:type="pct"/>
            <w:noWrap/>
            <w:vAlign w:val="center"/>
          </w:tcPr>
          <w:p w14:paraId="0E075CBF">
            <w:pPr>
              <w:widowControl w:val="0"/>
              <w:shd w:val="clear"/>
              <w:jc w:val="center"/>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22</w:t>
            </w:r>
          </w:p>
        </w:tc>
        <w:tc>
          <w:tcPr>
            <w:tcW w:w="2840" w:type="pct"/>
            <w:gridSpan w:val="2"/>
            <w:noWrap/>
            <w:vAlign w:val="center"/>
          </w:tcPr>
          <w:p w14:paraId="20369F64">
            <w:pPr>
              <w:widowControl w:val="0"/>
              <w:shd w:val="clear"/>
              <w:jc w:val="center"/>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总价（元）</w:t>
            </w:r>
          </w:p>
        </w:tc>
        <w:tc>
          <w:tcPr>
            <w:tcW w:w="1855" w:type="pct"/>
            <w:gridSpan w:val="4"/>
            <w:noWrap/>
            <w:vAlign w:val="center"/>
          </w:tcPr>
          <w:p w14:paraId="019151BC">
            <w:pPr>
              <w:widowControl w:val="0"/>
              <w:shd w:val="clear"/>
              <w:jc w:val="center"/>
              <w:rPr>
                <w:rFonts w:ascii="仿宋" w:hAnsi="仿宋" w:eastAsia="仿宋" w:cs="仿宋"/>
                <w:bCs/>
                <w:color w:val="auto"/>
                <w:sz w:val="21"/>
                <w:szCs w:val="21"/>
                <w:lang w:eastAsia="zh-CN"/>
              </w:rPr>
            </w:pPr>
          </w:p>
        </w:tc>
      </w:tr>
    </w:tbl>
    <w:p w14:paraId="066729B6">
      <w:pPr>
        <w:pStyle w:val="8"/>
        <w:shd w:val="clear"/>
        <w:spacing w:before="322" w:line="220" w:lineRule="auto"/>
        <w:ind w:left="3115"/>
        <w:rPr>
          <w:rFonts w:hint="default" w:ascii="仿宋_GB2312" w:hAnsi="仿宋_GB2312" w:eastAsia="仿宋_GB2312" w:cs="仿宋_GB2312"/>
          <w:b/>
          <w:bCs/>
          <w:color w:val="auto"/>
          <w:spacing w:val="-5"/>
          <w:sz w:val="28"/>
          <w:szCs w:val="28"/>
          <w:lang w:val="en-US" w:eastAsia="zh-CN"/>
        </w:rPr>
      </w:pPr>
    </w:p>
    <w:p w14:paraId="70F61774">
      <w:pPr>
        <w:pStyle w:val="8"/>
        <w:shd w:val="clear"/>
        <w:spacing w:before="322" w:line="220" w:lineRule="auto"/>
        <w:ind w:left="3115"/>
        <w:rPr>
          <w:rFonts w:hint="default" w:ascii="仿宋_GB2312" w:hAnsi="仿宋_GB2312" w:eastAsia="仿宋_GB2312" w:cs="仿宋_GB2312"/>
          <w:b/>
          <w:bCs/>
          <w:color w:val="auto"/>
          <w:spacing w:val="-5"/>
          <w:sz w:val="28"/>
          <w:szCs w:val="28"/>
          <w:lang w:val="en-US" w:eastAsia="zh-CN"/>
        </w:rPr>
      </w:pPr>
    </w:p>
    <w:p w14:paraId="0B817E81">
      <w:pPr>
        <w:pStyle w:val="8"/>
        <w:shd w:val="clear"/>
        <w:spacing w:before="322" w:line="220" w:lineRule="auto"/>
        <w:ind w:left="3115"/>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5"/>
          <w:sz w:val="28"/>
          <w:szCs w:val="28"/>
          <w:lang w:eastAsia="zh-CN"/>
        </w:rPr>
        <w:t>2.</w:t>
      </w:r>
      <w:r>
        <w:rPr>
          <w:rFonts w:hint="eastAsia" w:ascii="仿宋_GB2312" w:hAnsi="仿宋_GB2312" w:eastAsia="仿宋_GB2312" w:cs="仿宋_GB2312"/>
          <w:b/>
          <w:bCs/>
          <w:color w:val="auto"/>
          <w:spacing w:val="-5"/>
          <w:sz w:val="28"/>
          <w:szCs w:val="28"/>
          <w:lang w:val="en-US" w:eastAsia="zh-CN"/>
        </w:rPr>
        <w:t>3</w:t>
      </w:r>
      <w:r>
        <w:rPr>
          <w:rFonts w:hint="eastAsia" w:ascii="仿宋_GB2312" w:hAnsi="仿宋_GB2312" w:eastAsia="仿宋_GB2312" w:cs="仿宋_GB2312"/>
          <w:b/>
          <w:bCs/>
          <w:color w:val="auto"/>
          <w:spacing w:val="-5"/>
          <w:sz w:val="28"/>
          <w:szCs w:val="28"/>
          <w:lang w:eastAsia="zh-CN"/>
        </w:rPr>
        <w:t>技术规格响应偏离表</w:t>
      </w:r>
    </w:p>
    <w:p w14:paraId="1BACC476">
      <w:pPr>
        <w:pStyle w:val="8"/>
        <w:shd w:val="clear"/>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项目名称：</w:t>
      </w:r>
    </w:p>
    <w:p w14:paraId="2158B906">
      <w:pPr>
        <w:pStyle w:val="8"/>
        <w:shd w:val="clear"/>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项目编号：</w:t>
      </w:r>
    </w:p>
    <w:p w14:paraId="0A67174B">
      <w:pPr>
        <w:pStyle w:val="8"/>
        <w:shd w:val="clear"/>
        <w:spacing w:line="351" w:lineRule="auto"/>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投标人:</w:t>
      </w:r>
    </w:p>
    <w:p w14:paraId="12C656A9">
      <w:pPr>
        <w:shd w:val="clear"/>
        <w:spacing w:line="202" w:lineRule="exact"/>
        <w:rPr>
          <w:rFonts w:ascii="仿宋_GB2312" w:hAnsi="仿宋_GB2312" w:eastAsia="仿宋_GB2312" w:cs="仿宋_GB2312"/>
          <w:color w:val="auto"/>
          <w:lang w:eastAsia="zh-CN"/>
        </w:rPr>
      </w:pPr>
    </w:p>
    <w:tbl>
      <w:tblPr>
        <w:tblStyle w:val="18"/>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985"/>
        <w:gridCol w:w="2048"/>
        <w:gridCol w:w="2505"/>
        <w:gridCol w:w="1688"/>
        <w:gridCol w:w="1333"/>
      </w:tblGrid>
      <w:tr w14:paraId="0A8EF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662" w:type="dxa"/>
          </w:tcPr>
          <w:p w14:paraId="1F1EA6C9">
            <w:pPr>
              <w:shd w:val="clear"/>
              <w:spacing w:line="250" w:lineRule="auto"/>
              <w:rPr>
                <w:rFonts w:ascii="仿宋_GB2312" w:hAnsi="仿宋_GB2312" w:eastAsia="仿宋_GB2312" w:cs="仿宋_GB2312"/>
                <w:color w:val="auto"/>
                <w:lang w:eastAsia="zh-CN"/>
              </w:rPr>
            </w:pPr>
          </w:p>
          <w:p w14:paraId="277200F7">
            <w:pPr>
              <w:pStyle w:val="19"/>
              <w:shd w:val="clear"/>
              <w:spacing w:before="65" w:line="229" w:lineRule="auto"/>
              <w:ind w:left="130"/>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4"/>
                <w:sz w:val="20"/>
                <w:szCs w:val="20"/>
              </w:rPr>
              <w:t>序号</w:t>
            </w:r>
          </w:p>
        </w:tc>
        <w:tc>
          <w:tcPr>
            <w:tcW w:w="985" w:type="dxa"/>
          </w:tcPr>
          <w:p w14:paraId="73051491">
            <w:pPr>
              <w:shd w:val="clear"/>
              <w:spacing w:line="250" w:lineRule="auto"/>
              <w:rPr>
                <w:rFonts w:ascii="仿宋_GB2312" w:hAnsi="仿宋_GB2312" w:eastAsia="仿宋_GB2312" w:cs="仿宋_GB2312"/>
                <w:color w:val="auto"/>
              </w:rPr>
            </w:pPr>
          </w:p>
          <w:p w14:paraId="35CC6095">
            <w:pPr>
              <w:pStyle w:val="19"/>
              <w:shd w:val="clear"/>
              <w:spacing w:before="65" w:line="230" w:lineRule="auto"/>
              <w:ind w:left="287"/>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2"/>
                <w:sz w:val="20"/>
                <w:szCs w:val="20"/>
              </w:rPr>
              <w:t>名称</w:t>
            </w:r>
          </w:p>
        </w:tc>
        <w:tc>
          <w:tcPr>
            <w:tcW w:w="2048" w:type="dxa"/>
          </w:tcPr>
          <w:p w14:paraId="7B490405">
            <w:pPr>
              <w:pStyle w:val="19"/>
              <w:shd w:val="clear"/>
              <w:spacing w:before="113" w:line="362" w:lineRule="auto"/>
              <w:ind w:left="608" w:right="600" w:hanging="1"/>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采购文件技术需求</w:t>
            </w:r>
          </w:p>
        </w:tc>
        <w:tc>
          <w:tcPr>
            <w:tcW w:w="2505" w:type="dxa"/>
          </w:tcPr>
          <w:p w14:paraId="67CE1F12">
            <w:pPr>
              <w:shd w:val="clear"/>
              <w:spacing w:line="250" w:lineRule="auto"/>
              <w:rPr>
                <w:rFonts w:ascii="仿宋_GB2312" w:hAnsi="仿宋_GB2312" w:eastAsia="仿宋_GB2312" w:cs="仿宋_GB2312"/>
                <w:color w:val="auto"/>
                <w:lang w:eastAsia="zh-CN"/>
              </w:rPr>
            </w:pPr>
          </w:p>
          <w:p w14:paraId="13DE068C">
            <w:pPr>
              <w:pStyle w:val="19"/>
              <w:shd w:val="clear"/>
              <w:spacing w:before="65" w:line="228" w:lineRule="auto"/>
              <w:ind w:left="214"/>
              <w:rPr>
                <w:rFonts w:ascii="仿宋_GB2312" w:hAnsi="仿宋_GB2312" w:eastAsia="仿宋_GB2312" w:cs="仿宋_GB2312"/>
                <w:color w:val="auto"/>
                <w:sz w:val="20"/>
                <w:szCs w:val="20"/>
                <w:lang w:eastAsia="zh-CN"/>
              </w:rPr>
            </w:pPr>
            <w:r>
              <w:rPr>
                <w:rFonts w:hint="eastAsia" w:ascii="仿宋_GB2312" w:hAnsi="仿宋_GB2312" w:eastAsia="仿宋_GB2312" w:cs="仿宋_GB2312"/>
                <w:b/>
                <w:bCs/>
                <w:color w:val="auto"/>
                <w:spacing w:val="6"/>
                <w:sz w:val="20"/>
                <w:szCs w:val="20"/>
                <w:lang w:eastAsia="zh-CN"/>
              </w:rPr>
              <w:t>响应文件响应技术指标</w:t>
            </w:r>
          </w:p>
        </w:tc>
        <w:tc>
          <w:tcPr>
            <w:tcW w:w="1688" w:type="dxa"/>
          </w:tcPr>
          <w:p w14:paraId="40ECDD00">
            <w:pPr>
              <w:shd w:val="clear"/>
              <w:spacing w:line="250" w:lineRule="auto"/>
              <w:rPr>
                <w:rFonts w:ascii="仿宋_GB2312" w:hAnsi="仿宋_GB2312" w:eastAsia="仿宋_GB2312" w:cs="仿宋_GB2312"/>
                <w:color w:val="auto"/>
                <w:lang w:eastAsia="zh-CN"/>
              </w:rPr>
            </w:pPr>
          </w:p>
          <w:p w14:paraId="28B3BF5E">
            <w:pPr>
              <w:pStyle w:val="19"/>
              <w:shd w:val="clear"/>
              <w:spacing w:before="65" w:line="228" w:lineRule="auto"/>
              <w:ind w:left="430"/>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偏离情况</w:t>
            </w:r>
          </w:p>
        </w:tc>
        <w:tc>
          <w:tcPr>
            <w:tcW w:w="1333" w:type="dxa"/>
          </w:tcPr>
          <w:p w14:paraId="393B3AB1">
            <w:pPr>
              <w:shd w:val="clear"/>
              <w:spacing w:line="250" w:lineRule="auto"/>
              <w:rPr>
                <w:rFonts w:ascii="仿宋_GB2312" w:hAnsi="仿宋_GB2312" w:eastAsia="仿宋_GB2312" w:cs="仿宋_GB2312"/>
                <w:color w:val="auto"/>
              </w:rPr>
            </w:pPr>
          </w:p>
          <w:p w14:paraId="342002D7">
            <w:pPr>
              <w:pStyle w:val="19"/>
              <w:shd w:val="clear"/>
              <w:spacing w:before="65" w:line="228" w:lineRule="auto"/>
              <w:ind w:left="246"/>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偏离说明</w:t>
            </w:r>
          </w:p>
        </w:tc>
      </w:tr>
      <w:tr w14:paraId="7D5381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Pr>
          <w:p w14:paraId="38F8A8CE">
            <w:pPr>
              <w:shd w:val="clear"/>
              <w:rPr>
                <w:rFonts w:ascii="仿宋_GB2312" w:hAnsi="仿宋_GB2312" w:eastAsia="仿宋_GB2312" w:cs="仿宋_GB2312"/>
                <w:color w:val="auto"/>
              </w:rPr>
            </w:pPr>
          </w:p>
        </w:tc>
        <w:tc>
          <w:tcPr>
            <w:tcW w:w="985" w:type="dxa"/>
          </w:tcPr>
          <w:p w14:paraId="2F4AC1C1">
            <w:pPr>
              <w:shd w:val="clear"/>
              <w:rPr>
                <w:rFonts w:ascii="仿宋_GB2312" w:hAnsi="仿宋_GB2312" w:eastAsia="仿宋_GB2312" w:cs="仿宋_GB2312"/>
                <w:color w:val="auto"/>
              </w:rPr>
            </w:pPr>
          </w:p>
        </w:tc>
        <w:tc>
          <w:tcPr>
            <w:tcW w:w="2048" w:type="dxa"/>
          </w:tcPr>
          <w:p w14:paraId="2F9933A8">
            <w:pPr>
              <w:shd w:val="clear"/>
              <w:rPr>
                <w:rFonts w:ascii="仿宋_GB2312" w:hAnsi="仿宋_GB2312" w:eastAsia="仿宋_GB2312" w:cs="仿宋_GB2312"/>
                <w:color w:val="auto"/>
              </w:rPr>
            </w:pPr>
          </w:p>
        </w:tc>
        <w:tc>
          <w:tcPr>
            <w:tcW w:w="2505" w:type="dxa"/>
          </w:tcPr>
          <w:p w14:paraId="463B5F51">
            <w:pPr>
              <w:shd w:val="clear"/>
              <w:rPr>
                <w:rFonts w:ascii="仿宋_GB2312" w:hAnsi="仿宋_GB2312" w:eastAsia="仿宋_GB2312" w:cs="仿宋_GB2312"/>
                <w:color w:val="auto"/>
              </w:rPr>
            </w:pPr>
          </w:p>
        </w:tc>
        <w:tc>
          <w:tcPr>
            <w:tcW w:w="1688" w:type="dxa"/>
          </w:tcPr>
          <w:p w14:paraId="659FB949">
            <w:pPr>
              <w:shd w:val="clear"/>
              <w:rPr>
                <w:rFonts w:ascii="仿宋_GB2312" w:hAnsi="仿宋_GB2312" w:eastAsia="仿宋_GB2312" w:cs="仿宋_GB2312"/>
                <w:color w:val="auto"/>
              </w:rPr>
            </w:pPr>
          </w:p>
        </w:tc>
        <w:tc>
          <w:tcPr>
            <w:tcW w:w="1333" w:type="dxa"/>
          </w:tcPr>
          <w:p w14:paraId="321F7CAF">
            <w:pPr>
              <w:shd w:val="clear"/>
              <w:rPr>
                <w:rFonts w:ascii="仿宋_GB2312" w:hAnsi="仿宋_GB2312" w:eastAsia="仿宋_GB2312" w:cs="仿宋_GB2312"/>
                <w:color w:val="auto"/>
              </w:rPr>
            </w:pPr>
          </w:p>
        </w:tc>
      </w:tr>
      <w:tr w14:paraId="6A284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662" w:type="dxa"/>
          </w:tcPr>
          <w:p w14:paraId="30772447">
            <w:pPr>
              <w:shd w:val="clear"/>
              <w:rPr>
                <w:rFonts w:ascii="仿宋_GB2312" w:hAnsi="仿宋_GB2312" w:eastAsia="仿宋_GB2312" w:cs="仿宋_GB2312"/>
                <w:color w:val="auto"/>
              </w:rPr>
            </w:pPr>
          </w:p>
        </w:tc>
        <w:tc>
          <w:tcPr>
            <w:tcW w:w="985" w:type="dxa"/>
          </w:tcPr>
          <w:p w14:paraId="5B3E3D97">
            <w:pPr>
              <w:shd w:val="clear"/>
              <w:rPr>
                <w:rFonts w:ascii="仿宋_GB2312" w:hAnsi="仿宋_GB2312" w:eastAsia="仿宋_GB2312" w:cs="仿宋_GB2312"/>
                <w:color w:val="auto"/>
              </w:rPr>
            </w:pPr>
          </w:p>
        </w:tc>
        <w:tc>
          <w:tcPr>
            <w:tcW w:w="2048" w:type="dxa"/>
          </w:tcPr>
          <w:p w14:paraId="561178F2">
            <w:pPr>
              <w:shd w:val="clear"/>
              <w:rPr>
                <w:rFonts w:ascii="仿宋_GB2312" w:hAnsi="仿宋_GB2312" w:eastAsia="仿宋_GB2312" w:cs="仿宋_GB2312"/>
                <w:color w:val="auto"/>
              </w:rPr>
            </w:pPr>
          </w:p>
        </w:tc>
        <w:tc>
          <w:tcPr>
            <w:tcW w:w="2505" w:type="dxa"/>
          </w:tcPr>
          <w:p w14:paraId="27FCCF8B">
            <w:pPr>
              <w:shd w:val="clear"/>
              <w:rPr>
                <w:rFonts w:ascii="仿宋_GB2312" w:hAnsi="仿宋_GB2312" w:eastAsia="仿宋_GB2312" w:cs="仿宋_GB2312"/>
                <w:color w:val="auto"/>
              </w:rPr>
            </w:pPr>
          </w:p>
        </w:tc>
        <w:tc>
          <w:tcPr>
            <w:tcW w:w="1688" w:type="dxa"/>
          </w:tcPr>
          <w:p w14:paraId="5B4D60F7">
            <w:pPr>
              <w:shd w:val="clear"/>
              <w:rPr>
                <w:rFonts w:ascii="仿宋_GB2312" w:hAnsi="仿宋_GB2312" w:eastAsia="仿宋_GB2312" w:cs="仿宋_GB2312"/>
                <w:color w:val="auto"/>
              </w:rPr>
            </w:pPr>
          </w:p>
        </w:tc>
        <w:tc>
          <w:tcPr>
            <w:tcW w:w="1333" w:type="dxa"/>
          </w:tcPr>
          <w:p w14:paraId="05AE4EB2">
            <w:pPr>
              <w:shd w:val="clear"/>
              <w:rPr>
                <w:rFonts w:ascii="仿宋_GB2312" w:hAnsi="仿宋_GB2312" w:eastAsia="仿宋_GB2312" w:cs="仿宋_GB2312"/>
                <w:color w:val="auto"/>
              </w:rPr>
            </w:pPr>
          </w:p>
        </w:tc>
      </w:tr>
      <w:tr w14:paraId="16175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Pr>
          <w:p w14:paraId="15983A14">
            <w:pPr>
              <w:shd w:val="clear"/>
              <w:rPr>
                <w:rFonts w:ascii="仿宋_GB2312" w:hAnsi="仿宋_GB2312" w:eastAsia="仿宋_GB2312" w:cs="仿宋_GB2312"/>
                <w:color w:val="auto"/>
              </w:rPr>
            </w:pPr>
          </w:p>
        </w:tc>
        <w:tc>
          <w:tcPr>
            <w:tcW w:w="985" w:type="dxa"/>
          </w:tcPr>
          <w:p w14:paraId="62D94874">
            <w:pPr>
              <w:shd w:val="clear"/>
              <w:rPr>
                <w:rFonts w:ascii="仿宋_GB2312" w:hAnsi="仿宋_GB2312" w:eastAsia="仿宋_GB2312" w:cs="仿宋_GB2312"/>
                <w:color w:val="auto"/>
              </w:rPr>
            </w:pPr>
          </w:p>
        </w:tc>
        <w:tc>
          <w:tcPr>
            <w:tcW w:w="2048" w:type="dxa"/>
          </w:tcPr>
          <w:p w14:paraId="121CA28D">
            <w:pPr>
              <w:shd w:val="clear"/>
              <w:rPr>
                <w:rFonts w:ascii="仿宋_GB2312" w:hAnsi="仿宋_GB2312" w:eastAsia="仿宋_GB2312" w:cs="仿宋_GB2312"/>
                <w:color w:val="auto"/>
              </w:rPr>
            </w:pPr>
          </w:p>
        </w:tc>
        <w:tc>
          <w:tcPr>
            <w:tcW w:w="2505" w:type="dxa"/>
          </w:tcPr>
          <w:p w14:paraId="0316AD66">
            <w:pPr>
              <w:shd w:val="clear"/>
              <w:rPr>
                <w:rFonts w:ascii="仿宋_GB2312" w:hAnsi="仿宋_GB2312" w:eastAsia="仿宋_GB2312" w:cs="仿宋_GB2312"/>
                <w:color w:val="auto"/>
              </w:rPr>
            </w:pPr>
          </w:p>
        </w:tc>
        <w:tc>
          <w:tcPr>
            <w:tcW w:w="1688" w:type="dxa"/>
          </w:tcPr>
          <w:p w14:paraId="19116CF7">
            <w:pPr>
              <w:shd w:val="clear"/>
              <w:rPr>
                <w:rFonts w:ascii="仿宋_GB2312" w:hAnsi="仿宋_GB2312" w:eastAsia="仿宋_GB2312" w:cs="仿宋_GB2312"/>
                <w:color w:val="auto"/>
              </w:rPr>
            </w:pPr>
          </w:p>
        </w:tc>
        <w:tc>
          <w:tcPr>
            <w:tcW w:w="1333" w:type="dxa"/>
          </w:tcPr>
          <w:p w14:paraId="73730784">
            <w:pPr>
              <w:shd w:val="clear"/>
              <w:rPr>
                <w:rFonts w:ascii="仿宋_GB2312" w:hAnsi="仿宋_GB2312" w:eastAsia="仿宋_GB2312" w:cs="仿宋_GB2312"/>
                <w:color w:val="auto"/>
              </w:rPr>
            </w:pPr>
          </w:p>
        </w:tc>
      </w:tr>
      <w:tr w14:paraId="5836A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Pr>
          <w:p w14:paraId="5D503C52">
            <w:pPr>
              <w:shd w:val="clear"/>
              <w:rPr>
                <w:rFonts w:ascii="仿宋_GB2312" w:hAnsi="仿宋_GB2312" w:eastAsia="仿宋_GB2312" w:cs="仿宋_GB2312"/>
                <w:color w:val="auto"/>
              </w:rPr>
            </w:pPr>
          </w:p>
        </w:tc>
        <w:tc>
          <w:tcPr>
            <w:tcW w:w="985" w:type="dxa"/>
          </w:tcPr>
          <w:p w14:paraId="55B00FED">
            <w:pPr>
              <w:shd w:val="clear"/>
              <w:rPr>
                <w:rFonts w:ascii="仿宋_GB2312" w:hAnsi="仿宋_GB2312" w:eastAsia="仿宋_GB2312" w:cs="仿宋_GB2312"/>
                <w:color w:val="auto"/>
              </w:rPr>
            </w:pPr>
          </w:p>
        </w:tc>
        <w:tc>
          <w:tcPr>
            <w:tcW w:w="2048" w:type="dxa"/>
          </w:tcPr>
          <w:p w14:paraId="5EB935F6">
            <w:pPr>
              <w:shd w:val="clear"/>
              <w:rPr>
                <w:rFonts w:ascii="仿宋_GB2312" w:hAnsi="仿宋_GB2312" w:eastAsia="仿宋_GB2312" w:cs="仿宋_GB2312"/>
                <w:color w:val="auto"/>
              </w:rPr>
            </w:pPr>
          </w:p>
        </w:tc>
        <w:tc>
          <w:tcPr>
            <w:tcW w:w="2505" w:type="dxa"/>
          </w:tcPr>
          <w:p w14:paraId="75CACE03">
            <w:pPr>
              <w:shd w:val="clear"/>
              <w:rPr>
                <w:rFonts w:ascii="仿宋_GB2312" w:hAnsi="仿宋_GB2312" w:eastAsia="仿宋_GB2312" w:cs="仿宋_GB2312"/>
                <w:color w:val="auto"/>
              </w:rPr>
            </w:pPr>
          </w:p>
        </w:tc>
        <w:tc>
          <w:tcPr>
            <w:tcW w:w="1688" w:type="dxa"/>
          </w:tcPr>
          <w:p w14:paraId="699D2978">
            <w:pPr>
              <w:shd w:val="clear"/>
              <w:rPr>
                <w:rFonts w:ascii="仿宋_GB2312" w:hAnsi="仿宋_GB2312" w:eastAsia="仿宋_GB2312" w:cs="仿宋_GB2312"/>
                <w:color w:val="auto"/>
              </w:rPr>
            </w:pPr>
          </w:p>
        </w:tc>
        <w:tc>
          <w:tcPr>
            <w:tcW w:w="1333" w:type="dxa"/>
          </w:tcPr>
          <w:p w14:paraId="661A069E">
            <w:pPr>
              <w:shd w:val="clear"/>
              <w:rPr>
                <w:rFonts w:ascii="仿宋_GB2312" w:hAnsi="仿宋_GB2312" w:eastAsia="仿宋_GB2312" w:cs="仿宋_GB2312"/>
                <w:color w:val="auto"/>
              </w:rPr>
            </w:pPr>
          </w:p>
        </w:tc>
      </w:tr>
      <w:tr w14:paraId="18E6F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662" w:type="dxa"/>
          </w:tcPr>
          <w:p w14:paraId="3AFF82F0">
            <w:pPr>
              <w:shd w:val="clear"/>
              <w:rPr>
                <w:rFonts w:ascii="仿宋_GB2312" w:hAnsi="仿宋_GB2312" w:eastAsia="仿宋_GB2312" w:cs="仿宋_GB2312"/>
                <w:color w:val="auto"/>
              </w:rPr>
            </w:pPr>
          </w:p>
        </w:tc>
        <w:tc>
          <w:tcPr>
            <w:tcW w:w="985" w:type="dxa"/>
          </w:tcPr>
          <w:p w14:paraId="0E66D21D">
            <w:pPr>
              <w:shd w:val="clear"/>
              <w:rPr>
                <w:rFonts w:ascii="仿宋_GB2312" w:hAnsi="仿宋_GB2312" w:eastAsia="仿宋_GB2312" w:cs="仿宋_GB2312"/>
                <w:color w:val="auto"/>
              </w:rPr>
            </w:pPr>
          </w:p>
        </w:tc>
        <w:tc>
          <w:tcPr>
            <w:tcW w:w="2048" w:type="dxa"/>
          </w:tcPr>
          <w:p w14:paraId="66539DCB">
            <w:pPr>
              <w:shd w:val="clear"/>
              <w:rPr>
                <w:rFonts w:ascii="仿宋_GB2312" w:hAnsi="仿宋_GB2312" w:eastAsia="仿宋_GB2312" w:cs="仿宋_GB2312"/>
                <w:color w:val="auto"/>
              </w:rPr>
            </w:pPr>
          </w:p>
        </w:tc>
        <w:tc>
          <w:tcPr>
            <w:tcW w:w="2505" w:type="dxa"/>
          </w:tcPr>
          <w:p w14:paraId="6E3668C2">
            <w:pPr>
              <w:shd w:val="clear"/>
              <w:rPr>
                <w:rFonts w:ascii="仿宋_GB2312" w:hAnsi="仿宋_GB2312" w:eastAsia="仿宋_GB2312" w:cs="仿宋_GB2312"/>
                <w:color w:val="auto"/>
              </w:rPr>
            </w:pPr>
          </w:p>
        </w:tc>
        <w:tc>
          <w:tcPr>
            <w:tcW w:w="1688" w:type="dxa"/>
          </w:tcPr>
          <w:p w14:paraId="14B7A447">
            <w:pPr>
              <w:shd w:val="clear"/>
              <w:rPr>
                <w:rFonts w:ascii="仿宋_GB2312" w:hAnsi="仿宋_GB2312" w:eastAsia="仿宋_GB2312" w:cs="仿宋_GB2312"/>
                <w:color w:val="auto"/>
              </w:rPr>
            </w:pPr>
          </w:p>
        </w:tc>
        <w:tc>
          <w:tcPr>
            <w:tcW w:w="1333" w:type="dxa"/>
          </w:tcPr>
          <w:p w14:paraId="11CE3974">
            <w:pPr>
              <w:shd w:val="clear"/>
              <w:rPr>
                <w:rFonts w:ascii="仿宋_GB2312" w:hAnsi="仿宋_GB2312" w:eastAsia="仿宋_GB2312" w:cs="仿宋_GB2312"/>
                <w:color w:val="auto"/>
              </w:rPr>
            </w:pPr>
          </w:p>
        </w:tc>
      </w:tr>
    </w:tbl>
    <w:p w14:paraId="4ACE0D0F">
      <w:pPr>
        <w:pStyle w:val="8"/>
        <w:shd w:val="clear"/>
        <w:spacing w:before="33" w:line="367" w:lineRule="auto"/>
        <w:ind w:left="87" w:right="11" w:firstLine="420"/>
        <w:jc w:val="both"/>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7"/>
          <w:sz w:val="20"/>
          <w:szCs w:val="20"/>
          <w:lang w:eastAsia="zh-CN"/>
        </w:rPr>
        <w:t>注：请按项目的实际技术参数，逐条对应招标文件的“</w:t>
      </w:r>
      <w:r>
        <w:rPr>
          <w:rFonts w:hint="eastAsia" w:ascii="仿宋_GB2312" w:hAnsi="仿宋_GB2312" w:eastAsia="仿宋_GB2312" w:cs="仿宋_GB2312"/>
          <w:color w:val="auto"/>
          <w:spacing w:val="6"/>
          <w:sz w:val="20"/>
          <w:szCs w:val="20"/>
          <w:lang w:eastAsia="zh-CN"/>
        </w:rPr>
        <w:t>招标要求及技术参数”，认真填写本表。</w:t>
      </w:r>
      <w:r>
        <w:rPr>
          <w:rFonts w:hint="eastAsia" w:ascii="仿宋_GB2312" w:hAnsi="仿宋_GB2312" w:eastAsia="仿宋_GB2312" w:cs="仿宋_GB2312"/>
          <w:color w:val="auto"/>
          <w:spacing w:val="11"/>
          <w:sz w:val="20"/>
          <w:szCs w:val="20"/>
          <w:lang w:eastAsia="zh-CN"/>
        </w:rPr>
        <w:t>偏离情况填写：优于、等于或低于，偏离说明对偏离情况</w:t>
      </w:r>
      <w:r>
        <w:rPr>
          <w:rFonts w:hint="eastAsia" w:ascii="仿宋_GB2312" w:hAnsi="仿宋_GB2312" w:eastAsia="仿宋_GB2312" w:cs="仿宋_GB2312"/>
          <w:color w:val="auto"/>
          <w:spacing w:val="10"/>
          <w:sz w:val="20"/>
          <w:szCs w:val="20"/>
          <w:lang w:eastAsia="zh-CN"/>
        </w:rPr>
        <w:t>做出详细说明，如不填写，其他所有技术</w:t>
      </w:r>
      <w:r>
        <w:rPr>
          <w:rFonts w:hint="eastAsia" w:ascii="仿宋_GB2312" w:hAnsi="仿宋_GB2312" w:eastAsia="仿宋_GB2312" w:cs="仿宋_GB2312"/>
          <w:color w:val="auto"/>
          <w:spacing w:val="7"/>
          <w:sz w:val="20"/>
          <w:szCs w:val="20"/>
          <w:lang w:eastAsia="zh-CN"/>
        </w:rPr>
        <w:t>条款视为全部响应。</w:t>
      </w:r>
    </w:p>
    <w:p w14:paraId="3EB3D7E6">
      <w:pPr>
        <w:shd w:val="clear"/>
        <w:rPr>
          <w:rFonts w:ascii="仿宋_GB2312" w:hAnsi="仿宋_GB2312" w:eastAsia="仿宋_GB2312" w:cs="仿宋_GB2312"/>
          <w:color w:val="auto"/>
          <w:lang w:eastAsia="zh-CN"/>
        </w:rPr>
      </w:pPr>
    </w:p>
    <w:p w14:paraId="5FE488B1">
      <w:pPr>
        <w:shd w:val="clear"/>
        <w:rPr>
          <w:rFonts w:ascii="仿宋_GB2312" w:hAnsi="仿宋_GB2312" w:eastAsia="仿宋_GB2312" w:cs="仿宋_GB2312"/>
          <w:color w:val="auto"/>
          <w:lang w:eastAsia="zh-CN"/>
        </w:rPr>
      </w:pPr>
    </w:p>
    <w:p w14:paraId="6D56BDB6">
      <w:pPr>
        <w:shd w:val="clear"/>
        <w:rPr>
          <w:rFonts w:ascii="仿宋_GB2312" w:hAnsi="仿宋_GB2312" w:eastAsia="仿宋_GB2312" w:cs="仿宋_GB2312"/>
          <w:color w:val="auto"/>
          <w:lang w:eastAsia="zh-CN"/>
        </w:rPr>
      </w:pPr>
    </w:p>
    <w:p w14:paraId="0C3BBF0F">
      <w:pPr>
        <w:shd w:val="clear"/>
        <w:rPr>
          <w:rFonts w:ascii="仿宋_GB2312" w:hAnsi="仿宋_GB2312" w:eastAsia="仿宋_GB2312" w:cs="仿宋_GB2312"/>
          <w:color w:val="auto"/>
          <w:lang w:eastAsia="zh-CN"/>
        </w:rPr>
      </w:pPr>
    </w:p>
    <w:p w14:paraId="52B1D075">
      <w:pPr>
        <w:shd w:val="clear"/>
        <w:rPr>
          <w:rFonts w:ascii="仿宋_GB2312" w:hAnsi="仿宋_GB2312" w:eastAsia="仿宋_GB2312" w:cs="仿宋_GB2312"/>
          <w:color w:val="auto"/>
          <w:lang w:eastAsia="zh-CN"/>
        </w:rPr>
      </w:pPr>
    </w:p>
    <w:p w14:paraId="635FD0D6">
      <w:pPr>
        <w:shd w:val="clear"/>
        <w:spacing w:line="241" w:lineRule="auto"/>
        <w:rPr>
          <w:rFonts w:ascii="仿宋_GB2312" w:hAnsi="仿宋_GB2312" w:eastAsia="仿宋_GB2312" w:cs="仿宋_GB2312"/>
          <w:color w:val="auto"/>
          <w:lang w:eastAsia="zh-CN"/>
        </w:rPr>
      </w:pPr>
    </w:p>
    <w:p w14:paraId="5D26F2F7">
      <w:pPr>
        <w:shd w:val="clear"/>
        <w:spacing w:line="241" w:lineRule="auto"/>
        <w:rPr>
          <w:rFonts w:ascii="仿宋_GB2312" w:hAnsi="仿宋_GB2312" w:eastAsia="仿宋_GB2312" w:cs="仿宋_GB2312"/>
          <w:color w:val="auto"/>
          <w:lang w:eastAsia="zh-CN"/>
        </w:rPr>
      </w:pPr>
    </w:p>
    <w:p w14:paraId="1FB8D8DA">
      <w:pPr>
        <w:shd w:val="clear"/>
        <w:spacing w:line="241" w:lineRule="auto"/>
        <w:rPr>
          <w:rFonts w:ascii="仿宋_GB2312" w:hAnsi="仿宋_GB2312" w:eastAsia="仿宋_GB2312" w:cs="仿宋_GB2312"/>
          <w:color w:val="auto"/>
          <w:lang w:eastAsia="zh-CN"/>
        </w:rPr>
      </w:pPr>
    </w:p>
    <w:p w14:paraId="40453185">
      <w:pPr>
        <w:shd w:val="clear"/>
        <w:spacing w:line="241" w:lineRule="auto"/>
        <w:rPr>
          <w:rFonts w:ascii="仿宋_GB2312" w:hAnsi="仿宋_GB2312" w:eastAsia="仿宋_GB2312" w:cs="仿宋_GB2312"/>
          <w:color w:val="auto"/>
          <w:lang w:eastAsia="zh-CN"/>
        </w:rPr>
      </w:pPr>
    </w:p>
    <w:p w14:paraId="6AE5714D">
      <w:pPr>
        <w:pStyle w:val="8"/>
        <w:shd w:val="clear"/>
        <w:spacing w:before="78" w:line="219" w:lineRule="auto"/>
        <w:ind w:left="268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投   标   人</w:t>
      </w:r>
      <w:r>
        <w:rPr>
          <w:rFonts w:hint="eastAsia" w:ascii="仿宋_GB2312" w:hAnsi="仿宋_GB2312" w:eastAsia="仿宋_GB2312" w:cs="仿宋_GB2312"/>
          <w:color w:val="auto"/>
          <w:spacing w:val="-30"/>
          <w:sz w:val="24"/>
          <w:szCs w:val="24"/>
          <w:lang w:eastAsia="zh-CN"/>
        </w:rPr>
        <w:t>：（</w:t>
      </w:r>
      <w:r>
        <w:rPr>
          <w:rFonts w:hint="eastAsia" w:ascii="仿宋_GB2312" w:hAnsi="仿宋_GB2312" w:eastAsia="仿宋_GB2312" w:cs="仿宋_GB2312"/>
          <w:color w:val="auto"/>
          <w:spacing w:val="3"/>
          <w:sz w:val="24"/>
          <w:szCs w:val="24"/>
          <w:lang w:eastAsia="zh-CN"/>
        </w:rPr>
        <w:t>盖单位公章）</w:t>
      </w:r>
    </w:p>
    <w:p w14:paraId="04479BC5">
      <w:pPr>
        <w:shd w:val="clear"/>
        <w:spacing w:line="282" w:lineRule="auto"/>
        <w:rPr>
          <w:rFonts w:ascii="仿宋_GB2312" w:hAnsi="仿宋_GB2312" w:eastAsia="仿宋_GB2312" w:cs="仿宋_GB2312"/>
          <w:color w:val="auto"/>
          <w:lang w:eastAsia="zh-CN"/>
        </w:rPr>
      </w:pPr>
    </w:p>
    <w:p w14:paraId="4930E741">
      <w:pPr>
        <w:shd w:val="clear"/>
        <w:spacing w:line="282" w:lineRule="auto"/>
        <w:rPr>
          <w:rFonts w:ascii="仿宋_GB2312" w:hAnsi="仿宋_GB2312" w:eastAsia="仿宋_GB2312" w:cs="仿宋_GB2312"/>
          <w:color w:val="auto"/>
          <w:lang w:eastAsia="zh-CN"/>
        </w:rPr>
      </w:pPr>
    </w:p>
    <w:p w14:paraId="2963A645">
      <w:pPr>
        <w:shd w:val="clear"/>
        <w:spacing w:line="760" w:lineRule="exact"/>
        <w:ind w:firstLine="2662" w:firstLineChars="1100"/>
        <w:jc w:val="both"/>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74AF0065">
      <w:pPr>
        <w:shd w:val="clear"/>
        <w:spacing w:line="760" w:lineRule="exact"/>
        <w:jc w:val="both"/>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1"/>
          <w:sz w:val="24"/>
          <w:szCs w:val="24"/>
          <w:lang w:eastAsia="zh-CN"/>
        </w:rPr>
        <w:t xml:space="preserve">                                年月日</w:t>
      </w:r>
    </w:p>
    <w:p w14:paraId="2F64B232">
      <w:pPr>
        <w:shd w:val="clear"/>
        <w:spacing w:line="760" w:lineRule="exact"/>
        <w:jc w:val="both"/>
        <w:rPr>
          <w:rFonts w:ascii="仿宋_GB2312" w:hAnsi="仿宋_GB2312" w:eastAsia="仿宋_GB2312" w:cs="仿宋_GB2312"/>
          <w:color w:val="auto"/>
          <w:spacing w:val="1"/>
          <w:sz w:val="24"/>
          <w:szCs w:val="24"/>
          <w:lang w:eastAsia="zh-CN"/>
        </w:rPr>
      </w:pPr>
    </w:p>
    <w:p w14:paraId="0C998ACF">
      <w:pPr>
        <w:pStyle w:val="8"/>
        <w:shd w:val="clear"/>
        <w:spacing w:before="322" w:line="220" w:lineRule="auto"/>
        <w:ind w:left="2587"/>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4"/>
          <w:sz w:val="28"/>
          <w:szCs w:val="28"/>
          <w:lang w:eastAsia="zh-CN"/>
        </w:rPr>
        <w:t>2.</w:t>
      </w:r>
      <w:r>
        <w:rPr>
          <w:rFonts w:hint="eastAsia" w:ascii="仿宋_GB2312" w:hAnsi="仿宋_GB2312" w:eastAsia="仿宋_GB2312" w:cs="仿宋_GB2312"/>
          <w:b/>
          <w:bCs/>
          <w:color w:val="auto"/>
          <w:spacing w:val="-4"/>
          <w:sz w:val="28"/>
          <w:szCs w:val="28"/>
          <w:lang w:val="en-US" w:eastAsia="zh-CN"/>
        </w:rPr>
        <w:t>4</w:t>
      </w:r>
      <w:r>
        <w:rPr>
          <w:rFonts w:hint="eastAsia" w:ascii="仿宋_GB2312" w:hAnsi="仿宋_GB2312" w:eastAsia="仿宋_GB2312" w:cs="仿宋_GB2312"/>
          <w:b/>
          <w:bCs/>
          <w:color w:val="auto"/>
          <w:spacing w:val="-4"/>
          <w:sz w:val="28"/>
          <w:szCs w:val="28"/>
          <w:lang w:eastAsia="zh-CN"/>
        </w:rPr>
        <w:t>商务及合同主要条款响应说明</w:t>
      </w:r>
    </w:p>
    <w:p w14:paraId="310D5554">
      <w:pPr>
        <w:pStyle w:val="8"/>
        <w:shd w:val="clear"/>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项目名称：</w:t>
      </w:r>
    </w:p>
    <w:p w14:paraId="06329CB6">
      <w:pPr>
        <w:pStyle w:val="8"/>
        <w:shd w:val="clear"/>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项目编号：</w:t>
      </w:r>
    </w:p>
    <w:p w14:paraId="04439C87">
      <w:pPr>
        <w:pStyle w:val="8"/>
        <w:shd w:val="clear"/>
        <w:spacing w:line="351" w:lineRule="auto"/>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8"/>
          <w:sz w:val="24"/>
          <w:szCs w:val="24"/>
          <w:lang w:eastAsia="zh-CN"/>
        </w:rPr>
        <w:t>投标人:</w:t>
      </w:r>
    </w:p>
    <w:tbl>
      <w:tblPr>
        <w:tblStyle w:val="18"/>
        <w:tblW w:w="82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3449"/>
        <w:gridCol w:w="2087"/>
        <w:gridCol w:w="1695"/>
      </w:tblGrid>
      <w:tr w14:paraId="655C7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5" w:type="dxa"/>
          </w:tcPr>
          <w:p w14:paraId="2C376FF2">
            <w:pPr>
              <w:pStyle w:val="19"/>
              <w:shd w:val="clear"/>
              <w:spacing w:before="39" w:line="221" w:lineRule="auto"/>
              <w:ind w:left="416"/>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7"/>
                <w:sz w:val="24"/>
                <w:szCs w:val="24"/>
              </w:rPr>
              <w:t>序号</w:t>
            </w:r>
          </w:p>
        </w:tc>
        <w:tc>
          <w:tcPr>
            <w:tcW w:w="3449" w:type="dxa"/>
          </w:tcPr>
          <w:p w14:paraId="5E929FBD">
            <w:pPr>
              <w:pStyle w:val="19"/>
              <w:shd w:val="clear"/>
              <w:spacing w:before="39" w:line="219" w:lineRule="auto"/>
              <w:ind w:left="1091"/>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4"/>
                <w:sz w:val="24"/>
                <w:szCs w:val="24"/>
              </w:rPr>
              <w:t>采购文件要求</w:t>
            </w:r>
          </w:p>
        </w:tc>
        <w:tc>
          <w:tcPr>
            <w:tcW w:w="2087" w:type="dxa"/>
          </w:tcPr>
          <w:p w14:paraId="6B69341D">
            <w:pPr>
              <w:pStyle w:val="19"/>
              <w:shd w:val="clear"/>
              <w:spacing w:before="40" w:line="219" w:lineRule="auto"/>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5"/>
                <w:sz w:val="24"/>
                <w:szCs w:val="24"/>
              </w:rPr>
              <w:t>响应文件实际数据</w:t>
            </w:r>
          </w:p>
        </w:tc>
        <w:tc>
          <w:tcPr>
            <w:tcW w:w="1695" w:type="dxa"/>
          </w:tcPr>
          <w:p w14:paraId="50304783">
            <w:pPr>
              <w:pStyle w:val="19"/>
              <w:shd w:val="clear"/>
              <w:spacing w:before="40" w:line="219" w:lineRule="auto"/>
              <w:ind w:left="743"/>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8"/>
                <w:sz w:val="24"/>
                <w:szCs w:val="24"/>
              </w:rPr>
              <w:t>响应说明</w:t>
            </w:r>
          </w:p>
        </w:tc>
      </w:tr>
      <w:tr w14:paraId="2B14C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015" w:type="dxa"/>
          </w:tcPr>
          <w:p w14:paraId="4400DF9C">
            <w:pPr>
              <w:shd w:val="clear"/>
              <w:rPr>
                <w:rFonts w:ascii="仿宋_GB2312" w:hAnsi="仿宋_GB2312" w:eastAsia="仿宋_GB2312" w:cs="仿宋_GB2312"/>
                <w:color w:val="auto"/>
              </w:rPr>
            </w:pPr>
          </w:p>
        </w:tc>
        <w:tc>
          <w:tcPr>
            <w:tcW w:w="3449" w:type="dxa"/>
          </w:tcPr>
          <w:p w14:paraId="277B2705">
            <w:pPr>
              <w:shd w:val="clear"/>
              <w:rPr>
                <w:rFonts w:ascii="仿宋_GB2312" w:hAnsi="仿宋_GB2312" w:eastAsia="仿宋_GB2312" w:cs="仿宋_GB2312"/>
                <w:color w:val="auto"/>
              </w:rPr>
            </w:pPr>
          </w:p>
        </w:tc>
        <w:tc>
          <w:tcPr>
            <w:tcW w:w="2087" w:type="dxa"/>
          </w:tcPr>
          <w:p w14:paraId="3B46CE29">
            <w:pPr>
              <w:shd w:val="clear"/>
              <w:rPr>
                <w:rFonts w:ascii="仿宋_GB2312" w:hAnsi="仿宋_GB2312" w:eastAsia="仿宋_GB2312" w:cs="仿宋_GB2312"/>
                <w:color w:val="auto"/>
              </w:rPr>
            </w:pPr>
          </w:p>
        </w:tc>
        <w:tc>
          <w:tcPr>
            <w:tcW w:w="1695" w:type="dxa"/>
          </w:tcPr>
          <w:p w14:paraId="14C7AA13">
            <w:pPr>
              <w:shd w:val="clear"/>
              <w:rPr>
                <w:rFonts w:ascii="仿宋_GB2312" w:hAnsi="仿宋_GB2312" w:eastAsia="仿宋_GB2312" w:cs="仿宋_GB2312"/>
                <w:color w:val="auto"/>
              </w:rPr>
            </w:pPr>
          </w:p>
        </w:tc>
      </w:tr>
      <w:tr w14:paraId="27BC5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519C07AB">
            <w:pPr>
              <w:shd w:val="clear"/>
              <w:rPr>
                <w:rFonts w:ascii="仿宋_GB2312" w:hAnsi="仿宋_GB2312" w:eastAsia="仿宋_GB2312" w:cs="仿宋_GB2312"/>
                <w:color w:val="auto"/>
              </w:rPr>
            </w:pPr>
          </w:p>
        </w:tc>
        <w:tc>
          <w:tcPr>
            <w:tcW w:w="3449" w:type="dxa"/>
          </w:tcPr>
          <w:p w14:paraId="6465778F">
            <w:pPr>
              <w:shd w:val="clear"/>
              <w:rPr>
                <w:rFonts w:ascii="仿宋_GB2312" w:hAnsi="仿宋_GB2312" w:eastAsia="仿宋_GB2312" w:cs="仿宋_GB2312"/>
                <w:color w:val="auto"/>
              </w:rPr>
            </w:pPr>
          </w:p>
        </w:tc>
        <w:tc>
          <w:tcPr>
            <w:tcW w:w="2087" w:type="dxa"/>
          </w:tcPr>
          <w:p w14:paraId="1E861E74">
            <w:pPr>
              <w:shd w:val="clear"/>
              <w:rPr>
                <w:rFonts w:ascii="仿宋_GB2312" w:hAnsi="仿宋_GB2312" w:eastAsia="仿宋_GB2312" w:cs="仿宋_GB2312"/>
                <w:color w:val="auto"/>
              </w:rPr>
            </w:pPr>
          </w:p>
        </w:tc>
        <w:tc>
          <w:tcPr>
            <w:tcW w:w="1695" w:type="dxa"/>
          </w:tcPr>
          <w:p w14:paraId="38876C0F">
            <w:pPr>
              <w:shd w:val="clear"/>
              <w:rPr>
                <w:rFonts w:ascii="仿宋_GB2312" w:hAnsi="仿宋_GB2312" w:eastAsia="仿宋_GB2312" w:cs="仿宋_GB2312"/>
                <w:color w:val="auto"/>
              </w:rPr>
            </w:pPr>
          </w:p>
        </w:tc>
      </w:tr>
      <w:tr w14:paraId="7F07D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082D62D7">
            <w:pPr>
              <w:shd w:val="clear"/>
              <w:rPr>
                <w:rFonts w:ascii="仿宋_GB2312" w:hAnsi="仿宋_GB2312" w:eastAsia="仿宋_GB2312" w:cs="仿宋_GB2312"/>
                <w:color w:val="auto"/>
              </w:rPr>
            </w:pPr>
          </w:p>
        </w:tc>
        <w:tc>
          <w:tcPr>
            <w:tcW w:w="3449" w:type="dxa"/>
          </w:tcPr>
          <w:p w14:paraId="464E5686">
            <w:pPr>
              <w:shd w:val="clear"/>
              <w:rPr>
                <w:rFonts w:ascii="仿宋_GB2312" w:hAnsi="仿宋_GB2312" w:eastAsia="仿宋_GB2312" w:cs="仿宋_GB2312"/>
                <w:color w:val="auto"/>
              </w:rPr>
            </w:pPr>
          </w:p>
        </w:tc>
        <w:tc>
          <w:tcPr>
            <w:tcW w:w="2087" w:type="dxa"/>
          </w:tcPr>
          <w:p w14:paraId="0CFADAAE">
            <w:pPr>
              <w:shd w:val="clear"/>
              <w:rPr>
                <w:rFonts w:ascii="仿宋_GB2312" w:hAnsi="仿宋_GB2312" w:eastAsia="仿宋_GB2312" w:cs="仿宋_GB2312"/>
                <w:color w:val="auto"/>
              </w:rPr>
            </w:pPr>
          </w:p>
        </w:tc>
        <w:tc>
          <w:tcPr>
            <w:tcW w:w="1695" w:type="dxa"/>
          </w:tcPr>
          <w:p w14:paraId="0450D509">
            <w:pPr>
              <w:shd w:val="clear"/>
              <w:rPr>
                <w:rFonts w:ascii="仿宋_GB2312" w:hAnsi="仿宋_GB2312" w:eastAsia="仿宋_GB2312" w:cs="仿宋_GB2312"/>
                <w:color w:val="auto"/>
              </w:rPr>
            </w:pPr>
          </w:p>
        </w:tc>
      </w:tr>
      <w:tr w14:paraId="3C358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7F2FE021">
            <w:pPr>
              <w:shd w:val="clear"/>
              <w:rPr>
                <w:rFonts w:ascii="仿宋_GB2312" w:hAnsi="仿宋_GB2312" w:eastAsia="仿宋_GB2312" w:cs="仿宋_GB2312"/>
                <w:color w:val="auto"/>
              </w:rPr>
            </w:pPr>
          </w:p>
        </w:tc>
        <w:tc>
          <w:tcPr>
            <w:tcW w:w="3449" w:type="dxa"/>
          </w:tcPr>
          <w:p w14:paraId="49F17526">
            <w:pPr>
              <w:shd w:val="clear"/>
              <w:rPr>
                <w:rFonts w:ascii="仿宋_GB2312" w:hAnsi="仿宋_GB2312" w:eastAsia="仿宋_GB2312" w:cs="仿宋_GB2312"/>
                <w:color w:val="auto"/>
              </w:rPr>
            </w:pPr>
          </w:p>
        </w:tc>
        <w:tc>
          <w:tcPr>
            <w:tcW w:w="2087" w:type="dxa"/>
          </w:tcPr>
          <w:p w14:paraId="38116E30">
            <w:pPr>
              <w:shd w:val="clear"/>
              <w:rPr>
                <w:rFonts w:ascii="仿宋_GB2312" w:hAnsi="仿宋_GB2312" w:eastAsia="仿宋_GB2312" w:cs="仿宋_GB2312"/>
                <w:color w:val="auto"/>
              </w:rPr>
            </w:pPr>
          </w:p>
        </w:tc>
        <w:tc>
          <w:tcPr>
            <w:tcW w:w="1695" w:type="dxa"/>
          </w:tcPr>
          <w:p w14:paraId="0676BE5B">
            <w:pPr>
              <w:shd w:val="clear"/>
              <w:rPr>
                <w:rFonts w:ascii="仿宋_GB2312" w:hAnsi="仿宋_GB2312" w:eastAsia="仿宋_GB2312" w:cs="仿宋_GB2312"/>
                <w:color w:val="auto"/>
              </w:rPr>
            </w:pPr>
          </w:p>
        </w:tc>
      </w:tr>
      <w:tr w14:paraId="0CDDD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015" w:type="dxa"/>
          </w:tcPr>
          <w:p w14:paraId="25E417A4">
            <w:pPr>
              <w:shd w:val="clear"/>
              <w:rPr>
                <w:rFonts w:ascii="仿宋_GB2312" w:hAnsi="仿宋_GB2312" w:eastAsia="仿宋_GB2312" w:cs="仿宋_GB2312"/>
                <w:color w:val="auto"/>
              </w:rPr>
            </w:pPr>
          </w:p>
        </w:tc>
        <w:tc>
          <w:tcPr>
            <w:tcW w:w="3449" w:type="dxa"/>
          </w:tcPr>
          <w:p w14:paraId="49C3F309">
            <w:pPr>
              <w:shd w:val="clear"/>
              <w:rPr>
                <w:rFonts w:ascii="仿宋_GB2312" w:hAnsi="仿宋_GB2312" w:eastAsia="仿宋_GB2312" w:cs="仿宋_GB2312"/>
                <w:color w:val="auto"/>
              </w:rPr>
            </w:pPr>
          </w:p>
        </w:tc>
        <w:tc>
          <w:tcPr>
            <w:tcW w:w="2087" w:type="dxa"/>
          </w:tcPr>
          <w:p w14:paraId="39157917">
            <w:pPr>
              <w:shd w:val="clear"/>
              <w:rPr>
                <w:rFonts w:ascii="仿宋_GB2312" w:hAnsi="仿宋_GB2312" w:eastAsia="仿宋_GB2312" w:cs="仿宋_GB2312"/>
                <w:color w:val="auto"/>
              </w:rPr>
            </w:pPr>
          </w:p>
        </w:tc>
        <w:tc>
          <w:tcPr>
            <w:tcW w:w="1695" w:type="dxa"/>
          </w:tcPr>
          <w:p w14:paraId="2E272AC1">
            <w:pPr>
              <w:shd w:val="clear"/>
              <w:rPr>
                <w:rFonts w:ascii="仿宋_GB2312" w:hAnsi="仿宋_GB2312" w:eastAsia="仿宋_GB2312" w:cs="仿宋_GB2312"/>
                <w:color w:val="auto"/>
              </w:rPr>
            </w:pPr>
          </w:p>
        </w:tc>
      </w:tr>
      <w:tr w14:paraId="5CD3F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6897A759">
            <w:pPr>
              <w:shd w:val="clear"/>
              <w:rPr>
                <w:rFonts w:ascii="仿宋_GB2312" w:hAnsi="仿宋_GB2312" w:eastAsia="仿宋_GB2312" w:cs="仿宋_GB2312"/>
                <w:color w:val="auto"/>
              </w:rPr>
            </w:pPr>
          </w:p>
        </w:tc>
        <w:tc>
          <w:tcPr>
            <w:tcW w:w="3449" w:type="dxa"/>
          </w:tcPr>
          <w:p w14:paraId="530069C8">
            <w:pPr>
              <w:shd w:val="clear"/>
              <w:rPr>
                <w:rFonts w:ascii="仿宋_GB2312" w:hAnsi="仿宋_GB2312" w:eastAsia="仿宋_GB2312" w:cs="仿宋_GB2312"/>
                <w:color w:val="auto"/>
              </w:rPr>
            </w:pPr>
          </w:p>
        </w:tc>
        <w:tc>
          <w:tcPr>
            <w:tcW w:w="2087" w:type="dxa"/>
          </w:tcPr>
          <w:p w14:paraId="5C35CCF2">
            <w:pPr>
              <w:shd w:val="clear"/>
              <w:rPr>
                <w:rFonts w:ascii="仿宋_GB2312" w:hAnsi="仿宋_GB2312" w:eastAsia="仿宋_GB2312" w:cs="仿宋_GB2312"/>
                <w:color w:val="auto"/>
              </w:rPr>
            </w:pPr>
          </w:p>
        </w:tc>
        <w:tc>
          <w:tcPr>
            <w:tcW w:w="1695" w:type="dxa"/>
          </w:tcPr>
          <w:p w14:paraId="7B662B7B">
            <w:pPr>
              <w:shd w:val="clear"/>
              <w:rPr>
                <w:rFonts w:ascii="仿宋_GB2312" w:hAnsi="仿宋_GB2312" w:eastAsia="仿宋_GB2312" w:cs="仿宋_GB2312"/>
                <w:color w:val="auto"/>
              </w:rPr>
            </w:pPr>
          </w:p>
        </w:tc>
      </w:tr>
      <w:tr w14:paraId="586BFE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0842B692">
            <w:pPr>
              <w:shd w:val="clear"/>
              <w:rPr>
                <w:rFonts w:ascii="仿宋_GB2312" w:hAnsi="仿宋_GB2312" w:eastAsia="仿宋_GB2312" w:cs="仿宋_GB2312"/>
                <w:color w:val="auto"/>
              </w:rPr>
            </w:pPr>
          </w:p>
        </w:tc>
        <w:tc>
          <w:tcPr>
            <w:tcW w:w="3449" w:type="dxa"/>
          </w:tcPr>
          <w:p w14:paraId="5E2414D8">
            <w:pPr>
              <w:shd w:val="clear"/>
              <w:rPr>
                <w:rFonts w:ascii="仿宋_GB2312" w:hAnsi="仿宋_GB2312" w:eastAsia="仿宋_GB2312" w:cs="仿宋_GB2312"/>
                <w:color w:val="auto"/>
              </w:rPr>
            </w:pPr>
          </w:p>
        </w:tc>
        <w:tc>
          <w:tcPr>
            <w:tcW w:w="2087" w:type="dxa"/>
          </w:tcPr>
          <w:p w14:paraId="758520C3">
            <w:pPr>
              <w:shd w:val="clear"/>
              <w:rPr>
                <w:rFonts w:ascii="仿宋_GB2312" w:hAnsi="仿宋_GB2312" w:eastAsia="仿宋_GB2312" w:cs="仿宋_GB2312"/>
                <w:color w:val="auto"/>
              </w:rPr>
            </w:pPr>
          </w:p>
        </w:tc>
        <w:tc>
          <w:tcPr>
            <w:tcW w:w="1695" w:type="dxa"/>
          </w:tcPr>
          <w:p w14:paraId="0D4DD553">
            <w:pPr>
              <w:shd w:val="clear"/>
              <w:rPr>
                <w:rFonts w:ascii="仿宋_GB2312" w:hAnsi="仿宋_GB2312" w:eastAsia="仿宋_GB2312" w:cs="仿宋_GB2312"/>
                <w:color w:val="auto"/>
              </w:rPr>
            </w:pPr>
          </w:p>
        </w:tc>
      </w:tr>
      <w:tr w14:paraId="3F3F2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5" w:type="dxa"/>
          </w:tcPr>
          <w:p w14:paraId="5D453CCB">
            <w:pPr>
              <w:shd w:val="clear"/>
              <w:rPr>
                <w:rFonts w:ascii="仿宋_GB2312" w:hAnsi="仿宋_GB2312" w:eastAsia="仿宋_GB2312" w:cs="仿宋_GB2312"/>
                <w:color w:val="auto"/>
              </w:rPr>
            </w:pPr>
          </w:p>
        </w:tc>
        <w:tc>
          <w:tcPr>
            <w:tcW w:w="3449" w:type="dxa"/>
          </w:tcPr>
          <w:p w14:paraId="44DEFD97">
            <w:pPr>
              <w:shd w:val="clear"/>
              <w:rPr>
                <w:rFonts w:ascii="仿宋_GB2312" w:hAnsi="仿宋_GB2312" w:eastAsia="仿宋_GB2312" w:cs="仿宋_GB2312"/>
                <w:color w:val="auto"/>
              </w:rPr>
            </w:pPr>
          </w:p>
        </w:tc>
        <w:tc>
          <w:tcPr>
            <w:tcW w:w="2087" w:type="dxa"/>
          </w:tcPr>
          <w:p w14:paraId="5236F0B0">
            <w:pPr>
              <w:shd w:val="clear"/>
              <w:rPr>
                <w:rFonts w:ascii="仿宋_GB2312" w:hAnsi="仿宋_GB2312" w:eastAsia="仿宋_GB2312" w:cs="仿宋_GB2312"/>
                <w:color w:val="auto"/>
              </w:rPr>
            </w:pPr>
          </w:p>
        </w:tc>
        <w:tc>
          <w:tcPr>
            <w:tcW w:w="1695" w:type="dxa"/>
          </w:tcPr>
          <w:p w14:paraId="14F45A03">
            <w:pPr>
              <w:shd w:val="clear"/>
              <w:rPr>
                <w:rFonts w:ascii="仿宋_GB2312" w:hAnsi="仿宋_GB2312" w:eastAsia="仿宋_GB2312" w:cs="仿宋_GB2312"/>
                <w:color w:val="auto"/>
              </w:rPr>
            </w:pPr>
          </w:p>
        </w:tc>
      </w:tr>
    </w:tbl>
    <w:p w14:paraId="3E6F82BF">
      <w:pPr>
        <w:pStyle w:val="8"/>
        <w:shd w:val="clear"/>
        <w:spacing w:before="37" w:line="219" w:lineRule="auto"/>
        <w:ind w:left="125"/>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说明：</w:t>
      </w:r>
    </w:p>
    <w:p w14:paraId="2AF5E333">
      <w:pPr>
        <w:pStyle w:val="8"/>
        <w:shd w:val="clear"/>
        <w:spacing w:before="181" w:line="350" w:lineRule="auto"/>
        <w:ind w:left="124" w:right="174" w:firstLine="480"/>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投标文件根据商务及合同主要条款须逐条响应并如实填写。偏离情况填写：优于、等于或低于，偏离说明对偏离情况做出详细说明，如不填写，其他所有商务及合同主要条款视为全部响应。</w:t>
      </w:r>
    </w:p>
    <w:p w14:paraId="0CC8C2CD">
      <w:pPr>
        <w:shd w:val="clear"/>
        <w:spacing w:line="420" w:lineRule="auto"/>
        <w:rPr>
          <w:rFonts w:ascii="仿宋_GB2312" w:hAnsi="仿宋_GB2312" w:eastAsia="仿宋_GB2312" w:cs="仿宋_GB2312"/>
          <w:color w:val="auto"/>
          <w:lang w:eastAsia="zh-CN"/>
        </w:rPr>
      </w:pPr>
    </w:p>
    <w:p w14:paraId="17538EE1">
      <w:pPr>
        <w:pStyle w:val="8"/>
        <w:shd w:val="clear"/>
        <w:spacing w:before="78" w:line="219" w:lineRule="auto"/>
        <w:ind w:left="2835"/>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投   标   人</w:t>
      </w:r>
      <w:r>
        <w:rPr>
          <w:rFonts w:hint="eastAsia" w:ascii="仿宋_GB2312" w:hAnsi="仿宋_GB2312" w:eastAsia="仿宋_GB2312" w:cs="仿宋_GB2312"/>
          <w:color w:val="auto"/>
          <w:spacing w:val="-30"/>
          <w:sz w:val="24"/>
          <w:szCs w:val="24"/>
          <w:lang w:eastAsia="zh-CN"/>
        </w:rPr>
        <w:t>：（</w:t>
      </w:r>
      <w:r>
        <w:rPr>
          <w:rFonts w:hint="eastAsia" w:ascii="仿宋_GB2312" w:hAnsi="仿宋_GB2312" w:eastAsia="仿宋_GB2312" w:cs="仿宋_GB2312"/>
          <w:color w:val="auto"/>
          <w:spacing w:val="3"/>
          <w:sz w:val="24"/>
          <w:szCs w:val="24"/>
          <w:lang w:eastAsia="zh-CN"/>
        </w:rPr>
        <w:t>盖单位公章）</w:t>
      </w:r>
    </w:p>
    <w:p w14:paraId="1C1E3DF5">
      <w:pPr>
        <w:shd w:val="clear"/>
        <w:spacing w:line="283" w:lineRule="auto"/>
        <w:rPr>
          <w:rFonts w:ascii="仿宋_GB2312" w:hAnsi="仿宋_GB2312" w:eastAsia="仿宋_GB2312" w:cs="仿宋_GB2312"/>
          <w:color w:val="auto"/>
          <w:lang w:eastAsia="zh-CN"/>
        </w:rPr>
      </w:pPr>
    </w:p>
    <w:p w14:paraId="4937BFA5">
      <w:pPr>
        <w:shd w:val="clear"/>
        <w:spacing w:line="284" w:lineRule="auto"/>
        <w:rPr>
          <w:rFonts w:ascii="仿宋_GB2312" w:hAnsi="仿宋_GB2312" w:eastAsia="仿宋_GB2312" w:cs="仿宋_GB2312"/>
          <w:color w:val="auto"/>
          <w:lang w:eastAsia="zh-CN"/>
        </w:rPr>
      </w:pPr>
    </w:p>
    <w:p w14:paraId="1AB3C30F">
      <w:pPr>
        <w:pStyle w:val="8"/>
        <w:shd w:val="clear"/>
        <w:spacing w:before="78" w:line="219" w:lineRule="auto"/>
        <w:ind w:left="2763"/>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1A93E57E">
      <w:pPr>
        <w:shd w:val="clear"/>
        <w:spacing w:line="284" w:lineRule="auto"/>
        <w:rPr>
          <w:rFonts w:ascii="仿宋_GB2312" w:hAnsi="仿宋_GB2312" w:eastAsia="仿宋_GB2312" w:cs="仿宋_GB2312"/>
          <w:color w:val="auto"/>
          <w:lang w:eastAsia="zh-CN"/>
        </w:rPr>
      </w:pPr>
    </w:p>
    <w:p w14:paraId="3D17017C">
      <w:pPr>
        <w:shd w:val="clear"/>
        <w:spacing w:line="284" w:lineRule="auto"/>
        <w:rPr>
          <w:rFonts w:ascii="仿宋_GB2312" w:hAnsi="仿宋_GB2312" w:eastAsia="仿宋_GB2312" w:cs="仿宋_GB2312"/>
          <w:color w:val="auto"/>
          <w:lang w:eastAsia="zh-CN"/>
        </w:rPr>
      </w:pPr>
    </w:p>
    <w:p w14:paraId="447038B8">
      <w:pPr>
        <w:shd w:val="clear"/>
        <w:spacing w:line="760" w:lineRule="exact"/>
        <w:ind w:firstLine="3570" w:firstLineChars="1700"/>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日期：年月日</w:t>
      </w:r>
    </w:p>
    <w:p w14:paraId="2BB0ECF8">
      <w:pPr>
        <w:shd w:val="clear"/>
        <w:spacing w:line="760" w:lineRule="exact"/>
        <w:jc w:val="both"/>
        <w:rPr>
          <w:rFonts w:ascii="仿宋_GB2312" w:hAnsi="仿宋_GB2312" w:eastAsia="仿宋_GB2312" w:cs="仿宋_GB2312"/>
          <w:color w:val="auto"/>
          <w:spacing w:val="-15"/>
          <w:sz w:val="24"/>
          <w:szCs w:val="24"/>
          <w:lang w:eastAsia="zh-CN"/>
        </w:rPr>
      </w:pPr>
    </w:p>
    <w:p w14:paraId="085721D8">
      <w:pPr>
        <w:shd w:val="clear"/>
        <w:spacing w:line="760" w:lineRule="exact"/>
        <w:jc w:val="both"/>
        <w:rPr>
          <w:rFonts w:ascii="仿宋_GB2312" w:hAnsi="仿宋_GB2312" w:eastAsia="仿宋_GB2312" w:cs="仿宋_GB2312"/>
          <w:color w:val="auto"/>
          <w:spacing w:val="-15"/>
          <w:sz w:val="24"/>
          <w:szCs w:val="24"/>
          <w:lang w:eastAsia="zh-CN"/>
        </w:rPr>
      </w:pPr>
    </w:p>
    <w:p w14:paraId="25AF1107">
      <w:pPr>
        <w:shd w:val="clea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br w:type="page"/>
      </w:r>
    </w:p>
    <w:p w14:paraId="6B57F657">
      <w:pPr>
        <w:pStyle w:val="8"/>
        <w:shd w:val="clear"/>
        <w:spacing w:before="323" w:line="219" w:lineRule="auto"/>
        <w:ind w:left="2644"/>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第三部分法定代表人证明书与授权书</w:t>
      </w:r>
    </w:p>
    <w:p w14:paraId="7A0EAEAC">
      <w:pPr>
        <w:shd w:val="clear"/>
        <w:spacing w:line="348" w:lineRule="auto"/>
        <w:rPr>
          <w:rFonts w:ascii="仿宋_GB2312" w:hAnsi="仿宋_GB2312" w:eastAsia="仿宋_GB2312" w:cs="仿宋_GB2312"/>
          <w:color w:val="auto"/>
          <w:lang w:eastAsia="zh-CN"/>
        </w:rPr>
      </w:pPr>
    </w:p>
    <w:p w14:paraId="1FB3722F">
      <w:pPr>
        <w:shd w:val="clear"/>
        <w:spacing w:line="348" w:lineRule="auto"/>
        <w:rPr>
          <w:rFonts w:ascii="仿宋_GB2312" w:hAnsi="仿宋_GB2312" w:eastAsia="仿宋_GB2312" w:cs="仿宋_GB2312"/>
          <w:color w:val="auto"/>
          <w:lang w:eastAsia="zh-CN"/>
        </w:rPr>
      </w:pPr>
    </w:p>
    <w:p w14:paraId="77AA7634">
      <w:pPr>
        <w:pStyle w:val="8"/>
        <w:shd w:val="clear"/>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单位名称：  </w:t>
      </w:r>
    </w:p>
    <w:p w14:paraId="1ECFE5F6">
      <w:pPr>
        <w:pStyle w:val="8"/>
        <w:shd w:val="clear"/>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单位性质：</w:t>
      </w:r>
    </w:p>
    <w:p w14:paraId="406A46B1">
      <w:pPr>
        <w:pStyle w:val="8"/>
        <w:shd w:val="clear"/>
        <w:spacing w:before="78" w:line="426" w:lineRule="auto"/>
        <w:ind w:left="429" w:right="1434" w:firstLine="1"/>
        <w:rPr>
          <w:rFonts w:ascii="仿宋_GB2312" w:hAnsi="仿宋_GB2312" w:eastAsia="仿宋_GB2312" w:cs="仿宋_GB2312"/>
          <w:color w:val="auto"/>
          <w:spacing w:val="-17"/>
          <w:sz w:val="24"/>
          <w:szCs w:val="24"/>
          <w:lang w:eastAsia="zh-CN"/>
        </w:rPr>
      </w:pPr>
      <w:r>
        <w:rPr>
          <w:rFonts w:hint="eastAsia" w:ascii="仿宋_GB2312" w:hAnsi="仿宋_GB2312" w:eastAsia="仿宋_GB2312" w:cs="仿宋_GB2312"/>
          <w:color w:val="auto"/>
          <w:spacing w:val="-17"/>
          <w:sz w:val="24"/>
          <w:szCs w:val="24"/>
          <w:lang w:eastAsia="zh-CN"/>
        </w:rPr>
        <w:t>地址：</w:t>
      </w:r>
    </w:p>
    <w:p w14:paraId="553998C6">
      <w:pPr>
        <w:pStyle w:val="8"/>
        <w:shd w:val="clear"/>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1"/>
          <w:sz w:val="24"/>
          <w:szCs w:val="24"/>
          <w:lang w:eastAsia="zh-CN"/>
        </w:rPr>
        <w:t>成立时间：年月日</w:t>
      </w:r>
    </w:p>
    <w:p w14:paraId="06235E6C">
      <w:pPr>
        <w:pStyle w:val="8"/>
        <w:shd w:val="clear"/>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经营期限：</w:t>
      </w:r>
    </w:p>
    <w:p w14:paraId="5FC1D565">
      <w:pPr>
        <w:pStyle w:val="8"/>
        <w:shd w:val="clear"/>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姓    名：性别：年龄：职务：</w:t>
      </w:r>
    </w:p>
    <w:p w14:paraId="266A7742">
      <w:pPr>
        <w:pStyle w:val="8"/>
        <w:shd w:val="clear"/>
        <w:spacing w:before="33" w:line="417" w:lineRule="auto"/>
        <w:ind w:left="429" w:right="3701" w:hanging="6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6"/>
          <w:sz w:val="24"/>
          <w:szCs w:val="24"/>
          <w:lang w:eastAsia="zh-CN"/>
        </w:rPr>
        <w:t>系的法定代表人。</w:t>
      </w:r>
      <w:r>
        <w:rPr>
          <w:rFonts w:hint="eastAsia" w:ascii="仿宋_GB2312" w:hAnsi="仿宋_GB2312" w:eastAsia="仿宋_GB2312" w:cs="仿宋_GB2312"/>
          <w:color w:val="auto"/>
          <w:spacing w:val="-2"/>
          <w:sz w:val="24"/>
          <w:szCs w:val="24"/>
          <w:lang w:eastAsia="zh-CN"/>
        </w:rPr>
        <w:t>特此证明。</w:t>
      </w:r>
    </w:p>
    <w:p w14:paraId="304B98C5">
      <w:pPr>
        <w:pStyle w:val="8"/>
        <w:shd w:val="clear"/>
        <w:spacing w:before="36" w:line="219" w:lineRule="auto"/>
        <w:ind w:left="50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附：法定代表人身份证复印件（正反面）</w:t>
      </w:r>
    </w:p>
    <w:p w14:paraId="2AC1D8B2">
      <w:pPr>
        <w:shd w:val="clear"/>
        <w:spacing w:before="157"/>
        <w:rPr>
          <w:rFonts w:ascii="仿宋_GB2312" w:hAnsi="仿宋_GB2312" w:eastAsia="仿宋_GB2312" w:cs="仿宋_GB2312"/>
          <w:color w:val="auto"/>
          <w:lang w:eastAsia="zh-CN"/>
        </w:rPr>
      </w:pPr>
    </w:p>
    <w:tbl>
      <w:tblPr>
        <w:tblStyle w:val="18"/>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1"/>
        <w:gridCol w:w="4658"/>
      </w:tblGrid>
      <w:tr w14:paraId="4DF42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5" w:hRule="atLeast"/>
        </w:trPr>
        <w:tc>
          <w:tcPr>
            <w:tcW w:w="4631" w:type="dxa"/>
          </w:tcPr>
          <w:p w14:paraId="361161DE">
            <w:pPr>
              <w:shd w:val="clear"/>
              <w:spacing w:line="257" w:lineRule="auto"/>
              <w:rPr>
                <w:rFonts w:ascii="仿宋_GB2312" w:hAnsi="仿宋_GB2312" w:eastAsia="仿宋_GB2312" w:cs="仿宋_GB2312"/>
                <w:color w:val="auto"/>
                <w:lang w:eastAsia="zh-CN"/>
              </w:rPr>
            </w:pPr>
          </w:p>
          <w:p w14:paraId="67180A4B">
            <w:pPr>
              <w:shd w:val="clear"/>
              <w:spacing w:line="257" w:lineRule="auto"/>
              <w:rPr>
                <w:rFonts w:ascii="仿宋_GB2312" w:hAnsi="仿宋_GB2312" w:eastAsia="仿宋_GB2312" w:cs="仿宋_GB2312"/>
                <w:color w:val="auto"/>
                <w:lang w:eastAsia="zh-CN"/>
              </w:rPr>
            </w:pPr>
          </w:p>
          <w:p w14:paraId="5BDAEB7E">
            <w:pPr>
              <w:shd w:val="clear"/>
              <w:spacing w:line="257" w:lineRule="auto"/>
              <w:rPr>
                <w:rFonts w:ascii="仿宋_GB2312" w:hAnsi="仿宋_GB2312" w:eastAsia="仿宋_GB2312" w:cs="仿宋_GB2312"/>
                <w:color w:val="auto"/>
                <w:lang w:eastAsia="zh-CN"/>
              </w:rPr>
            </w:pPr>
          </w:p>
          <w:p w14:paraId="2CE24F37">
            <w:pPr>
              <w:shd w:val="clear"/>
              <w:spacing w:line="258" w:lineRule="auto"/>
              <w:rPr>
                <w:rFonts w:ascii="仿宋_GB2312" w:hAnsi="仿宋_GB2312" w:eastAsia="仿宋_GB2312" w:cs="仿宋_GB2312"/>
                <w:color w:val="auto"/>
                <w:lang w:eastAsia="zh-CN"/>
              </w:rPr>
            </w:pPr>
          </w:p>
          <w:p w14:paraId="0DAD00DF">
            <w:pPr>
              <w:pStyle w:val="19"/>
              <w:shd w:val="clear"/>
              <w:spacing w:before="78" w:line="219" w:lineRule="auto"/>
              <w:ind w:left="100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法定代表人身份证复印件</w:t>
            </w:r>
          </w:p>
        </w:tc>
        <w:tc>
          <w:tcPr>
            <w:tcW w:w="4658" w:type="dxa"/>
          </w:tcPr>
          <w:p w14:paraId="68B73794">
            <w:pPr>
              <w:shd w:val="clear"/>
              <w:spacing w:line="264" w:lineRule="auto"/>
              <w:rPr>
                <w:rFonts w:ascii="仿宋_GB2312" w:hAnsi="仿宋_GB2312" w:eastAsia="仿宋_GB2312" w:cs="仿宋_GB2312"/>
                <w:color w:val="auto"/>
                <w:lang w:eastAsia="zh-CN"/>
              </w:rPr>
            </w:pPr>
          </w:p>
          <w:p w14:paraId="7699C9B7">
            <w:pPr>
              <w:shd w:val="clear"/>
              <w:spacing w:line="264" w:lineRule="auto"/>
              <w:rPr>
                <w:rFonts w:ascii="仿宋_GB2312" w:hAnsi="仿宋_GB2312" w:eastAsia="仿宋_GB2312" w:cs="仿宋_GB2312"/>
                <w:color w:val="auto"/>
                <w:lang w:eastAsia="zh-CN"/>
              </w:rPr>
            </w:pPr>
          </w:p>
          <w:p w14:paraId="0979FFE5">
            <w:pPr>
              <w:shd w:val="clear"/>
              <w:spacing w:line="265" w:lineRule="auto"/>
              <w:rPr>
                <w:rFonts w:ascii="仿宋_GB2312" w:hAnsi="仿宋_GB2312" w:eastAsia="仿宋_GB2312" w:cs="仿宋_GB2312"/>
                <w:color w:val="auto"/>
                <w:lang w:eastAsia="zh-CN"/>
              </w:rPr>
            </w:pPr>
          </w:p>
          <w:p w14:paraId="37E8D142">
            <w:pPr>
              <w:shd w:val="clear"/>
              <w:spacing w:line="265" w:lineRule="auto"/>
              <w:rPr>
                <w:rFonts w:ascii="仿宋_GB2312" w:hAnsi="仿宋_GB2312" w:eastAsia="仿宋_GB2312" w:cs="仿宋_GB2312"/>
                <w:color w:val="auto"/>
                <w:lang w:eastAsia="zh-CN"/>
              </w:rPr>
            </w:pPr>
          </w:p>
          <w:p w14:paraId="2D813F05">
            <w:pPr>
              <w:pStyle w:val="19"/>
              <w:shd w:val="clear"/>
              <w:spacing w:before="78" w:line="219" w:lineRule="auto"/>
              <w:ind w:left="1017"/>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法定代表人身份证复印件</w:t>
            </w:r>
          </w:p>
        </w:tc>
      </w:tr>
    </w:tbl>
    <w:p w14:paraId="4DF4D73C">
      <w:pPr>
        <w:shd w:val="clear"/>
        <w:spacing w:line="244" w:lineRule="auto"/>
        <w:rPr>
          <w:rFonts w:ascii="仿宋_GB2312" w:hAnsi="仿宋_GB2312" w:eastAsia="仿宋_GB2312" w:cs="仿宋_GB2312"/>
          <w:color w:val="auto"/>
          <w:lang w:eastAsia="zh-CN"/>
        </w:rPr>
      </w:pPr>
    </w:p>
    <w:p w14:paraId="0EB3D61D">
      <w:pPr>
        <w:shd w:val="clear"/>
        <w:spacing w:line="244" w:lineRule="auto"/>
        <w:rPr>
          <w:rFonts w:ascii="仿宋_GB2312" w:hAnsi="仿宋_GB2312" w:eastAsia="仿宋_GB2312" w:cs="仿宋_GB2312"/>
          <w:color w:val="auto"/>
          <w:lang w:eastAsia="zh-CN"/>
        </w:rPr>
      </w:pPr>
    </w:p>
    <w:p w14:paraId="46ACAFF3">
      <w:pPr>
        <w:shd w:val="clear"/>
        <w:spacing w:line="245" w:lineRule="auto"/>
        <w:rPr>
          <w:rFonts w:ascii="仿宋_GB2312" w:hAnsi="仿宋_GB2312" w:eastAsia="仿宋_GB2312" w:cs="仿宋_GB2312"/>
          <w:color w:val="auto"/>
          <w:lang w:eastAsia="zh-CN"/>
        </w:rPr>
      </w:pPr>
    </w:p>
    <w:p w14:paraId="17A39EEF">
      <w:pPr>
        <w:shd w:val="clear"/>
        <w:spacing w:line="245" w:lineRule="auto"/>
        <w:rPr>
          <w:rFonts w:ascii="仿宋_GB2312" w:hAnsi="仿宋_GB2312" w:eastAsia="仿宋_GB2312" w:cs="仿宋_GB2312"/>
          <w:color w:val="auto"/>
          <w:lang w:eastAsia="zh-CN"/>
        </w:rPr>
      </w:pPr>
    </w:p>
    <w:p w14:paraId="2DDBAA36">
      <w:pPr>
        <w:pStyle w:val="8"/>
        <w:shd w:val="clear"/>
        <w:spacing w:before="78" w:line="466" w:lineRule="auto"/>
        <w:ind w:left="2283" w:right="132" w:firstLine="71"/>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2"/>
          <w:sz w:val="24"/>
          <w:szCs w:val="24"/>
          <w:lang w:eastAsia="zh-CN"/>
        </w:rPr>
        <w:t>投   标   人</w:t>
      </w:r>
      <w:r>
        <w:rPr>
          <w:rFonts w:hint="eastAsia" w:ascii="仿宋_GB2312" w:hAnsi="仿宋_GB2312" w:eastAsia="仿宋_GB2312" w:cs="仿宋_GB2312"/>
          <w:color w:val="auto"/>
          <w:spacing w:val="-33"/>
          <w:sz w:val="24"/>
          <w:szCs w:val="24"/>
          <w:lang w:eastAsia="zh-CN"/>
        </w:rPr>
        <w:t>：（</w:t>
      </w:r>
      <w:r>
        <w:rPr>
          <w:rFonts w:hint="eastAsia" w:ascii="仿宋_GB2312" w:hAnsi="仿宋_GB2312" w:eastAsia="仿宋_GB2312" w:cs="仿宋_GB2312"/>
          <w:color w:val="auto"/>
          <w:spacing w:val="2"/>
          <w:sz w:val="24"/>
          <w:szCs w:val="24"/>
          <w:lang w:eastAsia="zh-CN"/>
        </w:rPr>
        <w:t>盖单位公章）</w:t>
      </w:r>
    </w:p>
    <w:p w14:paraId="0915589D">
      <w:pPr>
        <w:pStyle w:val="8"/>
        <w:shd w:val="clear"/>
        <w:spacing w:before="78" w:line="466" w:lineRule="auto"/>
        <w:ind w:left="2283" w:right="132" w:firstLine="7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0AB5D17E">
      <w:pPr>
        <w:shd w:val="clear"/>
        <w:spacing w:line="760" w:lineRule="exact"/>
        <w:ind w:firstLine="2310" w:firstLineChars="1100"/>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日期：年月日</w:t>
      </w:r>
    </w:p>
    <w:p w14:paraId="764A4418">
      <w:pPr>
        <w:shd w:val="clear"/>
        <w:spacing w:line="760" w:lineRule="exact"/>
        <w:jc w:val="both"/>
        <w:rPr>
          <w:rFonts w:ascii="仿宋_GB2312" w:hAnsi="仿宋_GB2312" w:eastAsia="仿宋_GB2312" w:cs="仿宋_GB2312"/>
          <w:color w:val="auto"/>
          <w:spacing w:val="-15"/>
          <w:sz w:val="24"/>
          <w:szCs w:val="24"/>
          <w:lang w:eastAsia="zh-CN"/>
        </w:rPr>
      </w:pPr>
    </w:p>
    <w:p w14:paraId="14DE40F7">
      <w:pPr>
        <w:shd w:val="clear"/>
        <w:spacing w:line="760" w:lineRule="exact"/>
        <w:jc w:val="both"/>
        <w:rPr>
          <w:rFonts w:ascii="仿宋_GB2312" w:hAnsi="仿宋_GB2312" w:eastAsia="仿宋_GB2312" w:cs="仿宋_GB2312"/>
          <w:color w:val="auto"/>
          <w:spacing w:val="-15"/>
          <w:sz w:val="24"/>
          <w:szCs w:val="24"/>
          <w:lang w:eastAsia="zh-CN"/>
        </w:rPr>
      </w:pPr>
    </w:p>
    <w:p w14:paraId="790B25D4">
      <w:pPr>
        <w:pStyle w:val="8"/>
        <w:shd w:val="clear"/>
        <w:spacing w:before="285" w:line="224" w:lineRule="auto"/>
        <w:rPr>
          <w:rFonts w:ascii="仿宋_GB2312" w:hAnsi="仿宋_GB2312" w:eastAsia="仿宋_GB2312" w:cs="仿宋_GB2312"/>
          <w:b/>
          <w:bCs/>
          <w:color w:val="auto"/>
          <w:spacing w:val="5"/>
          <w:sz w:val="31"/>
          <w:szCs w:val="31"/>
          <w:lang w:eastAsia="zh-CN"/>
        </w:rPr>
      </w:pPr>
    </w:p>
    <w:p w14:paraId="70AD233B">
      <w:pPr>
        <w:pStyle w:val="8"/>
        <w:shd w:val="clear"/>
        <w:spacing w:before="285" w:line="224" w:lineRule="auto"/>
        <w:jc w:val="center"/>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5"/>
          <w:sz w:val="31"/>
          <w:szCs w:val="31"/>
          <w:lang w:eastAsia="zh-CN"/>
        </w:rPr>
        <w:t>授权委托书</w:t>
      </w:r>
    </w:p>
    <w:p w14:paraId="45D40C28">
      <w:pPr>
        <w:shd w:val="clear"/>
        <w:spacing w:line="260" w:lineRule="auto"/>
        <w:rPr>
          <w:rFonts w:ascii="仿宋_GB2312" w:hAnsi="仿宋_GB2312" w:eastAsia="仿宋_GB2312" w:cs="仿宋_GB2312"/>
          <w:color w:val="auto"/>
          <w:lang w:eastAsia="zh-CN"/>
        </w:rPr>
      </w:pPr>
    </w:p>
    <w:p w14:paraId="561792D8">
      <w:pPr>
        <w:pStyle w:val="8"/>
        <w:shd w:val="clear"/>
        <w:spacing w:before="78" w:line="421" w:lineRule="auto"/>
        <w:ind w:left="122" w:firstLine="480"/>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6"/>
          <w:sz w:val="24"/>
          <w:szCs w:val="24"/>
          <w:lang w:eastAsia="zh-CN"/>
        </w:rPr>
        <w:t>本授权委托书声明：本人（姓名）系（投标人名称）的法定代表人，</w:t>
      </w:r>
      <w:r>
        <w:rPr>
          <w:rFonts w:hint="eastAsia" w:ascii="仿宋_GB2312" w:hAnsi="仿宋_GB2312" w:eastAsia="仿宋_GB2312" w:cs="仿宋_GB2312"/>
          <w:color w:val="auto"/>
          <w:spacing w:val="3"/>
          <w:sz w:val="24"/>
          <w:szCs w:val="24"/>
          <w:lang w:eastAsia="zh-CN"/>
        </w:rPr>
        <w:t>现授权委托代表我公司全权办理</w:t>
      </w:r>
      <w:r>
        <w:rPr>
          <w:rFonts w:hint="eastAsia" w:ascii="仿宋_GB2312" w:hAnsi="仿宋_GB2312" w:eastAsia="仿宋_GB2312" w:cs="仿宋_GB2312"/>
          <w:color w:val="auto"/>
          <w:spacing w:val="3"/>
          <w:sz w:val="24"/>
          <w:szCs w:val="24"/>
          <w:u w:val="single"/>
          <w:lang w:eastAsia="zh-CN"/>
        </w:rPr>
        <w:t xml:space="preserve">   （项目名称</w:t>
      </w:r>
      <w:r>
        <w:rPr>
          <w:rFonts w:hint="eastAsia" w:ascii="仿宋_GB2312" w:hAnsi="仿宋_GB2312" w:eastAsia="仿宋_GB2312" w:cs="仿宋_GB2312"/>
          <w:color w:val="auto"/>
          <w:spacing w:val="-15"/>
          <w:sz w:val="24"/>
          <w:szCs w:val="24"/>
          <w:u w:val="single"/>
          <w:lang w:eastAsia="zh-CN"/>
        </w:rPr>
        <w:t>）（</w:t>
      </w:r>
      <w:r>
        <w:rPr>
          <w:rFonts w:hint="eastAsia" w:ascii="仿宋_GB2312" w:hAnsi="仿宋_GB2312" w:eastAsia="仿宋_GB2312" w:cs="仿宋_GB2312"/>
          <w:color w:val="auto"/>
          <w:spacing w:val="3"/>
          <w:sz w:val="24"/>
          <w:szCs w:val="24"/>
          <w:u w:val="single"/>
          <w:lang w:eastAsia="zh-CN"/>
        </w:rPr>
        <w:t>项目编号</w:t>
      </w:r>
      <w:r>
        <w:rPr>
          <w:rFonts w:hint="eastAsia" w:ascii="仿宋_GB2312" w:hAnsi="仿宋_GB2312" w:eastAsia="仿宋_GB2312" w:cs="仿宋_GB2312"/>
          <w:color w:val="auto"/>
          <w:spacing w:val="-15"/>
          <w:sz w:val="24"/>
          <w:szCs w:val="24"/>
          <w:u w:val="single"/>
          <w:lang w:eastAsia="zh-CN"/>
        </w:rPr>
        <w:t>：）</w:t>
      </w:r>
      <w:r>
        <w:rPr>
          <w:rFonts w:hint="eastAsia" w:ascii="仿宋_GB2312" w:hAnsi="仿宋_GB2312" w:eastAsia="仿宋_GB2312" w:cs="仿宋_GB2312"/>
          <w:color w:val="auto"/>
          <w:spacing w:val="3"/>
          <w:sz w:val="24"/>
          <w:szCs w:val="24"/>
          <w:lang w:eastAsia="zh-CN"/>
        </w:rPr>
        <w:t>的投</w:t>
      </w:r>
      <w:r>
        <w:rPr>
          <w:rFonts w:hint="eastAsia" w:ascii="仿宋_GB2312" w:hAnsi="仿宋_GB2312" w:eastAsia="仿宋_GB2312" w:cs="仿宋_GB2312"/>
          <w:color w:val="auto"/>
          <w:spacing w:val="-1"/>
          <w:sz w:val="24"/>
          <w:szCs w:val="24"/>
          <w:lang w:eastAsia="zh-CN"/>
        </w:rPr>
        <w:t>标事宜，以本公司名义处理一切与之有关的事务。</w:t>
      </w:r>
    </w:p>
    <w:p w14:paraId="7DFF8452">
      <w:pPr>
        <w:pStyle w:val="8"/>
        <w:shd w:val="clear"/>
        <w:spacing w:before="38" w:line="219" w:lineRule="auto"/>
        <w:ind w:left="48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代理人无转委托权，特此委托。</w:t>
      </w:r>
    </w:p>
    <w:p w14:paraId="28DDE480">
      <w:pPr>
        <w:pStyle w:val="8"/>
        <w:shd w:val="clear"/>
        <w:spacing w:before="274" w:line="417" w:lineRule="auto"/>
        <w:ind w:left="122" w:right="61" w:firstLine="36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本授权书于年月</w:t>
      </w:r>
      <w:r>
        <w:rPr>
          <w:rFonts w:hint="eastAsia" w:ascii="仿宋_GB2312" w:hAnsi="仿宋_GB2312" w:eastAsia="仿宋_GB2312" w:cs="仿宋_GB2312"/>
          <w:color w:val="auto"/>
          <w:spacing w:val="-2"/>
          <w:sz w:val="24"/>
          <w:szCs w:val="24"/>
          <w:lang w:eastAsia="zh-CN"/>
        </w:rPr>
        <w:t>日签字生效，有效期自递交响应文件截止之日</w:t>
      </w:r>
      <w:r>
        <w:rPr>
          <w:rFonts w:hint="eastAsia" w:ascii="仿宋_GB2312" w:hAnsi="仿宋_GB2312" w:eastAsia="仿宋_GB2312" w:cs="仿宋_GB2312"/>
          <w:color w:val="auto"/>
          <w:spacing w:val="-9"/>
          <w:sz w:val="24"/>
          <w:szCs w:val="24"/>
          <w:lang w:eastAsia="zh-CN"/>
        </w:rPr>
        <w:t xml:space="preserve">起 </w:t>
      </w:r>
      <w:r>
        <w:rPr>
          <w:rFonts w:hint="eastAsia" w:ascii="仿宋_GB2312" w:hAnsi="仿宋_GB2312" w:eastAsia="仿宋_GB2312" w:cs="仿宋_GB2312"/>
          <w:color w:val="auto"/>
          <w:spacing w:val="-9"/>
          <w:sz w:val="24"/>
          <w:szCs w:val="24"/>
          <w:u w:val="single"/>
          <w:lang w:eastAsia="zh-CN"/>
        </w:rPr>
        <w:t>90</w:t>
      </w:r>
      <w:r>
        <w:rPr>
          <w:rFonts w:hint="eastAsia" w:ascii="仿宋_GB2312" w:hAnsi="仿宋_GB2312" w:eastAsia="仿宋_GB2312" w:cs="仿宋_GB2312"/>
          <w:color w:val="auto"/>
          <w:spacing w:val="-9"/>
          <w:sz w:val="24"/>
          <w:szCs w:val="24"/>
          <w:lang w:eastAsia="zh-CN"/>
        </w:rPr>
        <w:t>日历天。</w:t>
      </w:r>
    </w:p>
    <w:p w14:paraId="6AB99452">
      <w:pPr>
        <w:pStyle w:val="8"/>
        <w:shd w:val="clear"/>
        <w:spacing w:before="36" w:line="219" w:lineRule="auto"/>
        <w:ind w:left="48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特此证明。</w:t>
      </w:r>
    </w:p>
    <w:p w14:paraId="0BC4B015">
      <w:pPr>
        <w:pStyle w:val="8"/>
        <w:shd w:val="clear"/>
        <w:spacing w:before="273" w:line="219" w:lineRule="auto"/>
        <w:ind w:left="49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附：法定代表人和委托代理人身份证复印件（正反面）</w:t>
      </w:r>
    </w:p>
    <w:p w14:paraId="34B261BE">
      <w:pPr>
        <w:shd w:val="clear"/>
        <w:spacing w:line="33" w:lineRule="exact"/>
        <w:rPr>
          <w:rFonts w:ascii="仿宋_GB2312" w:hAnsi="仿宋_GB2312" w:eastAsia="仿宋_GB2312" w:cs="仿宋_GB2312"/>
          <w:color w:val="auto"/>
          <w:lang w:eastAsia="zh-CN"/>
        </w:rPr>
      </w:pPr>
    </w:p>
    <w:tbl>
      <w:tblPr>
        <w:tblStyle w:val="18"/>
        <w:tblW w:w="9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8"/>
        <w:gridCol w:w="4565"/>
      </w:tblGrid>
      <w:tr w14:paraId="4EAFE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0" w:hRule="atLeast"/>
        </w:trPr>
        <w:tc>
          <w:tcPr>
            <w:tcW w:w="4538" w:type="dxa"/>
          </w:tcPr>
          <w:p w14:paraId="39835818">
            <w:pPr>
              <w:shd w:val="clear"/>
              <w:spacing w:line="243" w:lineRule="auto"/>
              <w:rPr>
                <w:rFonts w:ascii="仿宋_GB2312" w:hAnsi="仿宋_GB2312" w:eastAsia="仿宋_GB2312" w:cs="仿宋_GB2312"/>
                <w:color w:val="auto"/>
                <w:lang w:eastAsia="zh-CN"/>
              </w:rPr>
            </w:pPr>
          </w:p>
          <w:p w14:paraId="03A8404D">
            <w:pPr>
              <w:shd w:val="clear"/>
              <w:spacing w:line="243" w:lineRule="auto"/>
              <w:rPr>
                <w:rFonts w:ascii="仿宋_GB2312" w:hAnsi="仿宋_GB2312" w:eastAsia="仿宋_GB2312" w:cs="仿宋_GB2312"/>
                <w:color w:val="auto"/>
                <w:lang w:eastAsia="zh-CN"/>
              </w:rPr>
            </w:pPr>
          </w:p>
          <w:p w14:paraId="73720FC0">
            <w:pPr>
              <w:shd w:val="clear"/>
              <w:spacing w:line="244" w:lineRule="auto"/>
              <w:rPr>
                <w:rFonts w:ascii="仿宋_GB2312" w:hAnsi="仿宋_GB2312" w:eastAsia="仿宋_GB2312" w:cs="仿宋_GB2312"/>
                <w:color w:val="auto"/>
                <w:lang w:eastAsia="zh-CN"/>
              </w:rPr>
            </w:pPr>
          </w:p>
          <w:p w14:paraId="522E7CC9">
            <w:pPr>
              <w:shd w:val="clear"/>
              <w:spacing w:line="244" w:lineRule="auto"/>
              <w:rPr>
                <w:rFonts w:ascii="仿宋_GB2312" w:hAnsi="仿宋_GB2312" w:eastAsia="仿宋_GB2312" w:cs="仿宋_GB2312"/>
                <w:color w:val="auto"/>
                <w:lang w:eastAsia="zh-CN"/>
              </w:rPr>
            </w:pPr>
          </w:p>
          <w:p w14:paraId="612A5104">
            <w:pPr>
              <w:shd w:val="clear"/>
              <w:spacing w:line="244" w:lineRule="auto"/>
              <w:rPr>
                <w:rFonts w:ascii="仿宋_GB2312" w:hAnsi="仿宋_GB2312" w:eastAsia="仿宋_GB2312" w:cs="仿宋_GB2312"/>
                <w:color w:val="auto"/>
                <w:lang w:eastAsia="zh-CN"/>
              </w:rPr>
            </w:pPr>
          </w:p>
          <w:p w14:paraId="31F77E20">
            <w:pPr>
              <w:shd w:val="clear"/>
              <w:spacing w:line="244" w:lineRule="auto"/>
              <w:rPr>
                <w:rFonts w:ascii="仿宋_GB2312" w:hAnsi="仿宋_GB2312" w:eastAsia="仿宋_GB2312" w:cs="仿宋_GB2312"/>
                <w:color w:val="auto"/>
                <w:lang w:eastAsia="zh-CN"/>
              </w:rPr>
            </w:pPr>
          </w:p>
          <w:p w14:paraId="6E0E1FF5">
            <w:pPr>
              <w:shd w:val="clear"/>
              <w:spacing w:line="244" w:lineRule="auto"/>
              <w:rPr>
                <w:rFonts w:ascii="仿宋_GB2312" w:hAnsi="仿宋_GB2312" w:eastAsia="仿宋_GB2312" w:cs="仿宋_GB2312"/>
                <w:color w:val="auto"/>
                <w:lang w:eastAsia="zh-CN"/>
              </w:rPr>
            </w:pPr>
          </w:p>
          <w:p w14:paraId="03FEBF32">
            <w:pPr>
              <w:shd w:val="clear"/>
              <w:spacing w:line="244" w:lineRule="auto"/>
              <w:rPr>
                <w:rFonts w:ascii="仿宋_GB2312" w:hAnsi="仿宋_GB2312" w:eastAsia="仿宋_GB2312" w:cs="仿宋_GB2312"/>
                <w:color w:val="auto"/>
                <w:lang w:eastAsia="zh-CN"/>
              </w:rPr>
            </w:pPr>
          </w:p>
          <w:p w14:paraId="55422FA4">
            <w:pPr>
              <w:pStyle w:val="19"/>
              <w:shd w:val="clear"/>
              <w:spacing w:before="65" w:line="228" w:lineRule="auto"/>
              <w:ind w:left="1121"/>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法定代表人身份证复印件</w:t>
            </w:r>
          </w:p>
        </w:tc>
        <w:tc>
          <w:tcPr>
            <w:tcW w:w="4565" w:type="dxa"/>
          </w:tcPr>
          <w:p w14:paraId="279468D0">
            <w:pPr>
              <w:shd w:val="clear"/>
              <w:spacing w:line="243" w:lineRule="auto"/>
              <w:rPr>
                <w:rFonts w:ascii="仿宋_GB2312" w:hAnsi="仿宋_GB2312" w:eastAsia="仿宋_GB2312" w:cs="仿宋_GB2312"/>
                <w:color w:val="auto"/>
                <w:lang w:eastAsia="zh-CN"/>
              </w:rPr>
            </w:pPr>
          </w:p>
          <w:p w14:paraId="4D7A48A8">
            <w:pPr>
              <w:shd w:val="clear"/>
              <w:spacing w:line="243" w:lineRule="auto"/>
              <w:rPr>
                <w:rFonts w:ascii="仿宋_GB2312" w:hAnsi="仿宋_GB2312" w:eastAsia="仿宋_GB2312" w:cs="仿宋_GB2312"/>
                <w:color w:val="auto"/>
                <w:lang w:eastAsia="zh-CN"/>
              </w:rPr>
            </w:pPr>
          </w:p>
          <w:p w14:paraId="560FDE83">
            <w:pPr>
              <w:shd w:val="clear"/>
              <w:spacing w:line="244" w:lineRule="auto"/>
              <w:rPr>
                <w:rFonts w:ascii="仿宋_GB2312" w:hAnsi="仿宋_GB2312" w:eastAsia="仿宋_GB2312" w:cs="仿宋_GB2312"/>
                <w:color w:val="auto"/>
                <w:lang w:eastAsia="zh-CN"/>
              </w:rPr>
            </w:pPr>
          </w:p>
          <w:p w14:paraId="3FD52917">
            <w:pPr>
              <w:shd w:val="clear"/>
              <w:spacing w:line="244" w:lineRule="auto"/>
              <w:rPr>
                <w:rFonts w:ascii="仿宋_GB2312" w:hAnsi="仿宋_GB2312" w:eastAsia="仿宋_GB2312" w:cs="仿宋_GB2312"/>
                <w:color w:val="auto"/>
                <w:lang w:eastAsia="zh-CN"/>
              </w:rPr>
            </w:pPr>
          </w:p>
          <w:p w14:paraId="6DEA5920">
            <w:pPr>
              <w:shd w:val="clear"/>
              <w:spacing w:line="244" w:lineRule="auto"/>
              <w:rPr>
                <w:rFonts w:ascii="仿宋_GB2312" w:hAnsi="仿宋_GB2312" w:eastAsia="仿宋_GB2312" w:cs="仿宋_GB2312"/>
                <w:color w:val="auto"/>
                <w:lang w:eastAsia="zh-CN"/>
              </w:rPr>
            </w:pPr>
          </w:p>
          <w:p w14:paraId="5E90F3D3">
            <w:pPr>
              <w:shd w:val="clear"/>
              <w:spacing w:line="244" w:lineRule="auto"/>
              <w:rPr>
                <w:rFonts w:ascii="仿宋_GB2312" w:hAnsi="仿宋_GB2312" w:eastAsia="仿宋_GB2312" w:cs="仿宋_GB2312"/>
                <w:color w:val="auto"/>
                <w:lang w:eastAsia="zh-CN"/>
              </w:rPr>
            </w:pPr>
          </w:p>
          <w:p w14:paraId="5DD60990">
            <w:pPr>
              <w:shd w:val="clear"/>
              <w:spacing w:line="244" w:lineRule="auto"/>
              <w:rPr>
                <w:rFonts w:ascii="仿宋_GB2312" w:hAnsi="仿宋_GB2312" w:eastAsia="仿宋_GB2312" w:cs="仿宋_GB2312"/>
                <w:color w:val="auto"/>
                <w:lang w:eastAsia="zh-CN"/>
              </w:rPr>
            </w:pPr>
          </w:p>
          <w:p w14:paraId="1E11BA39">
            <w:pPr>
              <w:shd w:val="clear"/>
              <w:spacing w:line="244" w:lineRule="auto"/>
              <w:rPr>
                <w:rFonts w:ascii="仿宋_GB2312" w:hAnsi="仿宋_GB2312" w:eastAsia="仿宋_GB2312" w:cs="仿宋_GB2312"/>
                <w:color w:val="auto"/>
                <w:lang w:eastAsia="zh-CN"/>
              </w:rPr>
            </w:pPr>
          </w:p>
          <w:p w14:paraId="657F7AC7">
            <w:pPr>
              <w:pStyle w:val="19"/>
              <w:shd w:val="clear"/>
              <w:spacing w:before="65" w:line="228" w:lineRule="auto"/>
              <w:ind w:left="1133"/>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法定代表人身份证复印件</w:t>
            </w:r>
          </w:p>
        </w:tc>
      </w:tr>
      <w:tr w14:paraId="29D0E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9" w:hRule="atLeast"/>
        </w:trPr>
        <w:tc>
          <w:tcPr>
            <w:tcW w:w="4538" w:type="dxa"/>
          </w:tcPr>
          <w:p w14:paraId="093E30EF">
            <w:pPr>
              <w:shd w:val="clear"/>
              <w:spacing w:line="243" w:lineRule="auto"/>
              <w:rPr>
                <w:rFonts w:ascii="仿宋_GB2312" w:hAnsi="仿宋_GB2312" w:eastAsia="仿宋_GB2312" w:cs="仿宋_GB2312"/>
                <w:color w:val="auto"/>
                <w:lang w:eastAsia="zh-CN"/>
              </w:rPr>
            </w:pPr>
          </w:p>
          <w:p w14:paraId="72F759A9">
            <w:pPr>
              <w:shd w:val="clear"/>
              <w:spacing w:line="243" w:lineRule="auto"/>
              <w:rPr>
                <w:rFonts w:ascii="仿宋_GB2312" w:hAnsi="仿宋_GB2312" w:eastAsia="仿宋_GB2312" w:cs="仿宋_GB2312"/>
                <w:color w:val="auto"/>
                <w:lang w:eastAsia="zh-CN"/>
              </w:rPr>
            </w:pPr>
          </w:p>
          <w:p w14:paraId="1A6E9031">
            <w:pPr>
              <w:shd w:val="clear"/>
              <w:spacing w:line="243" w:lineRule="auto"/>
              <w:rPr>
                <w:rFonts w:ascii="仿宋_GB2312" w:hAnsi="仿宋_GB2312" w:eastAsia="仿宋_GB2312" w:cs="仿宋_GB2312"/>
                <w:color w:val="auto"/>
                <w:lang w:eastAsia="zh-CN"/>
              </w:rPr>
            </w:pPr>
          </w:p>
          <w:p w14:paraId="72443729">
            <w:pPr>
              <w:shd w:val="clear"/>
              <w:spacing w:line="243" w:lineRule="auto"/>
              <w:rPr>
                <w:rFonts w:ascii="仿宋_GB2312" w:hAnsi="仿宋_GB2312" w:eastAsia="仿宋_GB2312" w:cs="仿宋_GB2312"/>
                <w:color w:val="auto"/>
                <w:lang w:eastAsia="zh-CN"/>
              </w:rPr>
            </w:pPr>
          </w:p>
          <w:p w14:paraId="18513187">
            <w:pPr>
              <w:shd w:val="clear"/>
              <w:spacing w:line="243" w:lineRule="auto"/>
              <w:rPr>
                <w:rFonts w:ascii="仿宋_GB2312" w:hAnsi="仿宋_GB2312" w:eastAsia="仿宋_GB2312" w:cs="仿宋_GB2312"/>
                <w:color w:val="auto"/>
                <w:lang w:eastAsia="zh-CN"/>
              </w:rPr>
            </w:pPr>
          </w:p>
          <w:p w14:paraId="06ADDA60">
            <w:pPr>
              <w:shd w:val="clear"/>
              <w:spacing w:line="243" w:lineRule="auto"/>
              <w:rPr>
                <w:rFonts w:ascii="仿宋_GB2312" w:hAnsi="仿宋_GB2312" w:eastAsia="仿宋_GB2312" w:cs="仿宋_GB2312"/>
                <w:color w:val="auto"/>
                <w:lang w:eastAsia="zh-CN"/>
              </w:rPr>
            </w:pPr>
          </w:p>
          <w:p w14:paraId="2633748D">
            <w:pPr>
              <w:shd w:val="clear"/>
              <w:spacing w:line="244" w:lineRule="auto"/>
              <w:rPr>
                <w:rFonts w:ascii="仿宋_GB2312" w:hAnsi="仿宋_GB2312" w:eastAsia="仿宋_GB2312" w:cs="仿宋_GB2312"/>
                <w:color w:val="auto"/>
                <w:lang w:eastAsia="zh-CN"/>
              </w:rPr>
            </w:pPr>
          </w:p>
          <w:p w14:paraId="454AA3A7">
            <w:pPr>
              <w:shd w:val="clear"/>
              <w:spacing w:line="244" w:lineRule="auto"/>
              <w:rPr>
                <w:rFonts w:ascii="仿宋_GB2312" w:hAnsi="仿宋_GB2312" w:eastAsia="仿宋_GB2312" w:cs="仿宋_GB2312"/>
                <w:color w:val="auto"/>
                <w:lang w:eastAsia="zh-CN"/>
              </w:rPr>
            </w:pPr>
          </w:p>
          <w:p w14:paraId="629B1C49">
            <w:pPr>
              <w:pStyle w:val="19"/>
              <w:shd w:val="clear"/>
              <w:spacing w:before="65" w:line="228" w:lineRule="auto"/>
              <w:ind w:left="1119"/>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授权委托人身份证复印件</w:t>
            </w:r>
          </w:p>
        </w:tc>
        <w:tc>
          <w:tcPr>
            <w:tcW w:w="4565" w:type="dxa"/>
          </w:tcPr>
          <w:p w14:paraId="23AACAA6">
            <w:pPr>
              <w:shd w:val="clear"/>
              <w:spacing w:line="243" w:lineRule="auto"/>
              <w:rPr>
                <w:rFonts w:ascii="仿宋_GB2312" w:hAnsi="仿宋_GB2312" w:eastAsia="仿宋_GB2312" w:cs="仿宋_GB2312"/>
                <w:color w:val="auto"/>
                <w:lang w:eastAsia="zh-CN"/>
              </w:rPr>
            </w:pPr>
          </w:p>
          <w:p w14:paraId="51E24510">
            <w:pPr>
              <w:shd w:val="clear"/>
              <w:spacing w:line="243" w:lineRule="auto"/>
              <w:rPr>
                <w:rFonts w:ascii="仿宋_GB2312" w:hAnsi="仿宋_GB2312" w:eastAsia="仿宋_GB2312" w:cs="仿宋_GB2312"/>
                <w:color w:val="auto"/>
                <w:lang w:eastAsia="zh-CN"/>
              </w:rPr>
            </w:pPr>
          </w:p>
          <w:p w14:paraId="32D4F4A1">
            <w:pPr>
              <w:shd w:val="clear"/>
              <w:spacing w:line="243" w:lineRule="auto"/>
              <w:rPr>
                <w:rFonts w:ascii="仿宋_GB2312" w:hAnsi="仿宋_GB2312" w:eastAsia="仿宋_GB2312" w:cs="仿宋_GB2312"/>
                <w:color w:val="auto"/>
                <w:lang w:eastAsia="zh-CN"/>
              </w:rPr>
            </w:pPr>
          </w:p>
          <w:p w14:paraId="47AF3A7E">
            <w:pPr>
              <w:shd w:val="clear"/>
              <w:spacing w:line="243" w:lineRule="auto"/>
              <w:rPr>
                <w:rFonts w:ascii="仿宋_GB2312" w:hAnsi="仿宋_GB2312" w:eastAsia="仿宋_GB2312" w:cs="仿宋_GB2312"/>
                <w:color w:val="auto"/>
                <w:lang w:eastAsia="zh-CN"/>
              </w:rPr>
            </w:pPr>
          </w:p>
          <w:p w14:paraId="78122119">
            <w:pPr>
              <w:shd w:val="clear"/>
              <w:spacing w:line="243" w:lineRule="auto"/>
              <w:rPr>
                <w:rFonts w:ascii="仿宋_GB2312" w:hAnsi="仿宋_GB2312" w:eastAsia="仿宋_GB2312" w:cs="仿宋_GB2312"/>
                <w:color w:val="auto"/>
                <w:lang w:eastAsia="zh-CN"/>
              </w:rPr>
            </w:pPr>
          </w:p>
          <w:p w14:paraId="2507CA3B">
            <w:pPr>
              <w:shd w:val="clear"/>
              <w:spacing w:line="243" w:lineRule="auto"/>
              <w:rPr>
                <w:rFonts w:ascii="仿宋_GB2312" w:hAnsi="仿宋_GB2312" w:eastAsia="仿宋_GB2312" w:cs="仿宋_GB2312"/>
                <w:color w:val="auto"/>
                <w:lang w:eastAsia="zh-CN"/>
              </w:rPr>
            </w:pPr>
          </w:p>
          <w:p w14:paraId="6394A7B5">
            <w:pPr>
              <w:shd w:val="clear"/>
              <w:spacing w:line="244" w:lineRule="auto"/>
              <w:rPr>
                <w:rFonts w:ascii="仿宋_GB2312" w:hAnsi="仿宋_GB2312" w:eastAsia="仿宋_GB2312" w:cs="仿宋_GB2312"/>
                <w:color w:val="auto"/>
                <w:lang w:eastAsia="zh-CN"/>
              </w:rPr>
            </w:pPr>
          </w:p>
          <w:p w14:paraId="18FF898F">
            <w:pPr>
              <w:shd w:val="clear"/>
              <w:spacing w:line="244" w:lineRule="auto"/>
              <w:rPr>
                <w:rFonts w:ascii="仿宋_GB2312" w:hAnsi="仿宋_GB2312" w:eastAsia="仿宋_GB2312" w:cs="仿宋_GB2312"/>
                <w:color w:val="auto"/>
                <w:lang w:eastAsia="zh-CN"/>
              </w:rPr>
            </w:pPr>
          </w:p>
          <w:p w14:paraId="250B8ACF">
            <w:pPr>
              <w:pStyle w:val="19"/>
              <w:shd w:val="clear"/>
              <w:spacing w:before="65" w:line="228" w:lineRule="auto"/>
              <w:ind w:left="1132"/>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授权委托人身份证复印件</w:t>
            </w:r>
          </w:p>
        </w:tc>
      </w:tr>
    </w:tbl>
    <w:p w14:paraId="64CBDF37">
      <w:pPr>
        <w:shd w:val="clear"/>
        <w:spacing w:line="332" w:lineRule="auto"/>
        <w:rPr>
          <w:rFonts w:ascii="仿宋_GB2312" w:hAnsi="仿宋_GB2312" w:eastAsia="仿宋_GB2312" w:cs="仿宋_GB2312"/>
          <w:color w:val="auto"/>
          <w:lang w:eastAsia="zh-CN"/>
        </w:rPr>
      </w:pPr>
    </w:p>
    <w:p w14:paraId="289E69EA">
      <w:pPr>
        <w:shd w:val="clear"/>
        <w:spacing w:line="333" w:lineRule="auto"/>
        <w:rPr>
          <w:rFonts w:ascii="仿宋_GB2312" w:hAnsi="仿宋_GB2312" w:eastAsia="仿宋_GB2312" w:cs="仿宋_GB2312"/>
          <w:color w:val="auto"/>
          <w:lang w:eastAsia="zh-CN"/>
        </w:rPr>
      </w:pPr>
    </w:p>
    <w:p w14:paraId="0B79A089">
      <w:pPr>
        <w:pStyle w:val="8"/>
        <w:shd w:val="clear"/>
        <w:spacing w:before="79" w:line="219" w:lineRule="auto"/>
        <w:ind w:left="12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4"/>
          <w:sz w:val="24"/>
          <w:szCs w:val="24"/>
          <w:lang w:eastAsia="zh-CN"/>
        </w:rPr>
        <w:t>投  标  人</w:t>
      </w:r>
      <w:r>
        <w:rPr>
          <w:rFonts w:hint="eastAsia" w:ascii="仿宋_GB2312" w:hAnsi="仿宋_GB2312" w:eastAsia="仿宋_GB2312" w:cs="仿宋_GB2312"/>
          <w:color w:val="auto"/>
          <w:spacing w:val="-33"/>
          <w:sz w:val="24"/>
          <w:szCs w:val="24"/>
          <w:lang w:eastAsia="zh-CN"/>
        </w:rPr>
        <w:t>：（</w:t>
      </w:r>
      <w:r>
        <w:rPr>
          <w:rFonts w:hint="eastAsia" w:ascii="仿宋_GB2312" w:hAnsi="仿宋_GB2312" w:eastAsia="仿宋_GB2312" w:cs="仿宋_GB2312"/>
          <w:color w:val="auto"/>
          <w:spacing w:val="4"/>
          <w:sz w:val="24"/>
          <w:szCs w:val="24"/>
          <w:lang w:eastAsia="zh-CN"/>
        </w:rPr>
        <w:t>盖单位公章）</w:t>
      </w:r>
    </w:p>
    <w:p w14:paraId="38618289">
      <w:pPr>
        <w:pStyle w:val="8"/>
        <w:shd w:val="clear"/>
        <w:spacing w:before="316" w:line="448" w:lineRule="auto"/>
        <w:ind w:left="127" w:right="3711" w:hanging="5"/>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法定代表人</w:t>
      </w:r>
      <w:r>
        <w:rPr>
          <w:rFonts w:hint="eastAsia" w:ascii="仿宋_GB2312" w:hAnsi="仿宋_GB2312" w:eastAsia="仿宋_GB2312" w:cs="仿宋_GB2312"/>
          <w:color w:val="auto"/>
          <w:spacing w:val="-17"/>
          <w:sz w:val="24"/>
          <w:szCs w:val="24"/>
          <w:lang w:eastAsia="zh-CN"/>
        </w:rPr>
        <w:t>：（</w:t>
      </w:r>
      <w:r>
        <w:rPr>
          <w:rFonts w:hint="eastAsia" w:ascii="仿宋_GB2312" w:hAnsi="仿宋_GB2312" w:eastAsia="仿宋_GB2312" w:cs="仿宋_GB2312"/>
          <w:color w:val="auto"/>
          <w:sz w:val="24"/>
          <w:szCs w:val="24"/>
          <w:lang w:eastAsia="zh-CN"/>
        </w:rPr>
        <w:t>签字或盖章）</w:t>
      </w:r>
      <w:r>
        <w:rPr>
          <w:rFonts w:hint="eastAsia" w:ascii="仿宋_GB2312" w:hAnsi="仿宋_GB2312" w:eastAsia="仿宋_GB2312" w:cs="仿宋_GB2312"/>
          <w:color w:val="auto"/>
          <w:spacing w:val="-3"/>
          <w:sz w:val="24"/>
          <w:szCs w:val="24"/>
          <w:lang w:eastAsia="zh-CN"/>
        </w:rPr>
        <w:t>身份证号码：</w:t>
      </w:r>
    </w:p>
    <w:p w14:paraId="6D3B3EFF">
      <w:pPr>
        <w:pStyle w:val="8"/>
        <w:shd w:val="clear"/>
        <w:spacing w:before="35" w:line="448" w:lineRule="auto"/>
        <w:ind w:left="127" w:right="4071" w:hanging="6"/>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被授权人</w:t>
      </w:r>
      <w:r>
        <w:rPr>
          <w:rFonts w:hint="eastAsia" w:ascii="仿宋_GB2312" w:hAnsi="仿宋_GB2312" w:eastAsia="仿宋_GB2312" w:cs="仿宋_GB2312"/>
          <w:color w:val="auto"/>
          <w:spacing w:val="-16"/>
          <w:sz w:val="24"/>
          <w:szCs w:val="24"/>
          <w:lang w:eastAsia="zh-CN"/>
        </w:rPr>
        <w:t>：（</w:t>
      </w:r>
      <w:r>
        <w:rPr>
          <w:rFonts w:hint="eastAsia" w:ascii="仿宋_GB2312" w:hAnsi="仿宋_GB2312" w:eastAsia="仿宋_GB2312" w:cs="仿宋_GB2312"/>
          <w:color w:val="auto"/>
          <w:sz w:val="24"/>
          <w:szCs w:val="24"/>
          <w:lang w:eastAsia="zh-CN"/>
        </w:rPr>
        <w:t xml:space="preserve">签字或盖章） </w:t>
      </w:r>
      <w:r>
        <w:rPr>
          <w:rFonts w:hint="eastAsia" w:ascii="仿宋_GB2312" w:hAnsi="仿宋_GB2312" w:eastAsia="仿宋_GB2312" w:cs="仿宋_GB2312"/>
          <w:color w:val="auto"/>
          <w:spacing w:val="-3"/>
          <w:sz w:val="24"/>
          <w:szCs w:val="24"/>
          <w:lang w:eastAsia="zh-CN"/>
        </w:rPr>
        <w:t>身份证号码：</w:t>
      </w:r>
    </w:p>
    <w:p w14:paraId="44FA8281">
      <w:pPr>
        <w:shd w:val="clear"/>
        <w:spacing w:line="760" w:lineRule="exact"/>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20"/>
          <w:sz w:val="24"/>
          <w:szCs w:val="24"/>
          <w:lang w:eastAsia="zh-CN"/>
        </w:rPr>
        <w:t>日期：年 月日</w:t>
      </w:r>
    </w:p>
    <w:p w14:paraId="64DC92D7">
      <w:pPr>
        <w:pStyle w:val="8"/>
        <w:shd w:val="clear"/>
        <w:spacing w:before="301" w:line="560" w:lineRule="exact"/>
        <w:jc w:val="center"/>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第四部分投标人资质证明文件</w:t>
      </w:r>
    </w:p>
    <w:p w14:paraId="51C729E1">
      <w:pPr>
        <w:pStyle w:val="8"/>
        <w:shd w:val="clear"/>
        <w:spacing w:line="560" w:lineRule="exact"/>
        <w:rPr>
          <w:rFonts w:ascii="仿宋_GB2312" w:hAnsi="仿宋_GB2312" w:eastAsia="仿宋_GB2312" w:cs="仿宋_GB2312"/>
          <w:color w:val="auto"/>
          <w:sz w:val="28"/>
          <w:szCs w:val="28"/>
          <w:lang w:eastAsia="zh-CN"/>
        </w:rPr>
      </w:pPr>
      <w:r>
        <w:rPr>
          <w:rFonts w:hint="eastAsia" w:ascii="仿宋_GB2312" w:hAnsi="仿宋_GB2312" w:eastAsia="仿宋_GB2312" w:cs="仿宋_GB2312"/>
          <w:color w:val="auto"/>
          <w:spacing w:val="-1"/>
          <w:sz w:val="28"/>
          <w:szCs w:val="28"/>
          <w:lang w:eastAsia="zh-CN"/>
        </w:rPr>
        <w:t>合同包1一标段特定资格要求如下:</w:t>
      </w:r>
    </w:p>
    <w:p w14:paraId="30798246">
      <w:pPr>
        <w:shd w:val="clea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snapToGrid w:val="0"/>
          <w:color w:val="auto"/>
          <w:spacing w:val="3"/>
          <w:sz w:val="28"/>
          <w:szCs w:val="28"/>
          <w:lang w:val="en-US" w:eastAsia="zh-CN" w:bidi="ar-SA"/>
        </w:rPr>
        <w:t>1、具有独立承担民事责任的法人、其他组织或自然人，提供有效的营业执照等相应证明文件，非法人单位参照执行；</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2、法定代表人授权书及被授权人身份证（法定代表人直接参加投标只须提供法定代表人身份证）；</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4、提供参加本次政府采购活动前三年内在经营活动中没有重大违法记录的书面声明；</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5、财务状况报告：提供2024年度或2025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6、社保缴纳证明：提供递交投标文件截止之日前一年内任意一个月的社会保障资金缴存单据或社保机构开具的社会保险参保缴费情况证明。依法不需要缴纳社会保障资金的供应商应提供相关证明文件；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7、税收缴纳证明：提供递交投标文件截止之日前一年内任意一个月的纳税证明或完税证明，依法免税的单位应提供相关证明材料。</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8、供应商具备履行合同所必需的设备和专业技术能力的证明材料(由供应商根据项目需求提供说明材料或者承诺)；</w:t>
      </w:r>
      <w:r>
        <w:rPr>
          <w:rFonts w:hint="eastAsia" w:ascii="仿宋_GB2312" w:hAnsi="仿宋_GB2312" w:eastAsia="仿宋_GB2312" w:cs="仿宋_GB2312"/>
          <w:snapToGrid w:val="0"/>
          <w:color w:val="auto"/>
          <w:spacing w:val="3"/>
          <w:sz w:val="28"/>
          <w:szCs w:val="28"/>
          <w:lang w:val="en-US" w:eastAsia="zh-CN" w:bidi="ar-SA"/>
        </w:rPr>
        <w:br w:type="textWrapping"/>
      </w:r>
      <w:r>
        <w:rPr>
          <w:rFonts w:hint="eastAsia" w:ascii="仿宋_GB2312" w:hAnsi="仿宋_GB2312" w:eastAsia="仿宋_GB2312" w:cs="仿宋_GB2312"/>
          <w:snapToGrid w:val="0"/>
          <w:color w:val="auto"/>
          <w:spacing w:val="3"/>
          <w:sz w:val="28"/>
          <w:szCs w:val="28"/>
          <w:lang w:val="en-US" w:eastAsia="zh-CN" w:bidi="ar-SA"/>
        </w:rPr>
        <w:t>9、本项目专门面向中小企业采购，仅限符合《政 府采购促进中小企业发展管理办法》的通知(财 库〔2020〕46号)条件的中小企业参与，并提 供中小企业声明函。</w:t>
      </w:r>
      <w:r>
        <w:rPr>
          <w:rFonts w:hint="eastAsia" w:ascii="仿宋_GB2312" w:hAnsi="仿宋_GB2312" w:eastAsia="仿宋_GB2312" w:cs="仿宋_GB2312"/>
          <w:b/>
          <w:bCs/>
          <w:color w:val="auto"/>
          <w:spacing w:val="-3"/>
          <w:sz w:val="28"/>
          <w:szCs w:val="28"/>
          <w:lang w:eastAsia="zh-CN"/>
        </w:rPr>
        <w:br w:type="page"/>
      </w:r>
    </w:p>
    <w:p w14:paraId="1DB7E170">
      <w:pPr>
        <w:pStyle w:val="8"/>
        <w:shd w:val="clear"/>
        <w:spacing w:before="301" w:line="220" w:lineRule="auto"/>
        <w:ind w:left="2998"/>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第五部分投标响应方案说明</w:t>
      </w:r>
    </w:p>
    <w:p w14:paraId="368DD8E6">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0FC579F9">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一、商务响应方案的主要内容：</w:t>
      </w:r>
    </w:p>
    <w:p w14:paraId="2E910AE6">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5.1供应商企业简介；</w:t>
      </w:r>
    </w:p>
    <w:p w14:paraId="38C12665">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5.2供应商商务响应与合同条款说明（参照《商务及合同主要条款》）；</w:t>
      </w:r>
    </w:p>
    <w:p w14:paraId="49216CC8">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5.3业绩(2021年1月1 日至今类似业绩)；</w:t>
      </w:r>
    </w:p>
    <w:p w14:paraId="1321A257">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5.4项目组织管理及人员安排；</w:t>
      </w:r>
    </w:p>
    <w:p w14:paraId="2F45CD49">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5.5有必要说明的商务事宜。</w:t>
      </w:r>
    </w:p>
    <w:p w14:paraId="0E2F1E88">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二、技术方案</w:t>
      </w:r>
    </w:p>
    <w:p w14:paraId="30DE7DDB">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投标人应按照招标文件要求，根据“第三部分评标办法及第四部分采购内容及要求”内容作出全面响应。编制和提交的内容应包括但不限于以下各项。对必须满足的内容，必须完全满足。对响应有差异的，则说明差异的内容。</w:t>
      </w:r>
    </w:p>
    <w:p w14:paraId="7F636BAD">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投标方案包含但不限于以下内容：</w:t>
      </w:r>
    </w:p>
    <w:p w14:paraId="677E917F">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1.实施计划和方案；</w:t>
      </w:r>
    </w:p>
    <w:p w14:paraId="1BB58272">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2.服务期承诺及保障措施；</w:t>
      </w:r>
    </w:p>
    <w:p w14:paraId="41247859">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3.安全施工保障措施；</w:t>
      </w:r>
    </w:p>
    <w:p w14:paraId="6FF3DF1A">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4.质量保证措施；</w:t>
      </w:r>
    </w:p>
    <w:p w14:paraId="1A69E7CB">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5.突发情况的应急处理方案；</w:t>
      </w:r>
    </w:p>
    <w:p w14:paraId="2A465006">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6.后期服务。</w:t>
      </w:r>
    </w:p>
    <w:p w14:paraId="13A0589E">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163BDBFF">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580503B2">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731D59EA">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1B885F9D">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0E03C571">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0715FE92">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0005C9FF">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738634D8">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4FD44B87">
      <w:pPr>
        <w:pStyle w:val="8"/>
        <w:shd w:val="clear"/>
        <w:spacing w:line="311" w:lineRule="auto"/>
        <w:jc w:val="cente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t>第六部分投标人承诺书</w:t>
      </w:r>
    </w:p>
    <w:p w14:paraId="50355A52">
      <w:pPr>
        <w:pStyle w:val="8"/>
        <w:shd w:val="clear"/>
        <w:spacing w:line="311" w:lineRule="auto"/>
        <w:jc w:val="cente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t>陕西省政府采购供应商拒绝政府采购领域商业贿赂承诺书Ⅰ</w:t>
      </w:r>
    </w:p>
    <w:p w14:paraId="57EC8110">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7AA1B477">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为响应党中央、国务院关于治理政府采购领域商业贿赂行为的号召，我公司在此庄严承诺：</w:t>
      </w:r>
    </w:p>
    <w:p w14:paraId="0C359796">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1.在参与政府采购活动中遵纪守法、诚信经营、公平竞标；</w:t>
      </w:r>
    </w:p>
    <w:p w14:paraId="204C7381">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2.不向政府采购人、采购代理机构和政府采购评审专家进行任何形式的商业贿赂以谋取交易机会；</w:t>
      </w:r>
    </w:p>
    <w:p w14:paraId="1C27BB4D">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3.不向政府采购代理机构和采购人提供虚假资质文件或采用虚假应标方式参与政府采购市场竞争并谋取中标；</w:t>
      </w:r>
    </w:p>
    <w:p w14:paraId="7F281A42">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4.不采取“围标、陪标”等商业欺诈手段获得政府采购订单；5.不采取不正当手段诋毁、排挤其他供应商；</w:t>
      </w:r>
    </w:p>
    <w:p w14:paraId="019E7176">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6.不在提供产品时“偷梁换柱、以次充好”损害采购人的合法权益；</w:t>
      </w:r>
    </w:p>
    <w:p w14:paraId="363249BB">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7.不与采购人、采购代理机构政府采购评审专家或其它供应商恶意串通，进行质疑和投诉，维护政府采购市场秩序；</w:t>
      </w:r>
    </w:p>
    <w:p w14:paraId="71FA5B76">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8.尊重和接受政府采购监督管理部门的监督和政府采购代理机构招标采购要求，承担因违约行为给采购人造成的损失；</w:t>
      </w:r>
    </w:p>
    <w:p w14:paraId="1BD039C0">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9.不发生其他有悖于政府采购公开、公平、公正和诚信原则的行为。</w:t>
      </w:r>
    </w:p>
    <w:p w14:paraId="6E0B891C">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78A84B47">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承诺单位：（盖章）</w:t>
      </w:r>
    </w:p>
    <w:p w14:paraId="333322A9">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全权代表：（签字）</w:t>
      </w:r>
    </w:p>
    <w:p w14:paraId="0BB4703A">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 xml:space="preserve">地址： </w:t>
      </w:r>
    </w:p>
    <w:p w14:paraId="5C4DB596">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邮编：</w:t>
      </w:r>
    </w:p>
    <w:p w14:paraId="4DBECFD6">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电话：</w:t>
      </w:r>
    </w:p>
    <w:p w14:paraId="7A02952C">
      <w:pPr>
        <w:pStyle w:val="8"/>
        <w:shd w:val="clear"/>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年月日</w:t>
      </w:r>
    </w:p>
    <w:p w14:paraId="414FD403">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13949819">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43A26E4D">
      <w:pPr>
        <w:pStyle w:val="8"/>
        <w:shd w:val="clear"/>
        <w:spacing w:before="285" w:line="224" w:lineRule="auto"/>
        <w:jc w:val="center"/>
        <w:rPr>
          <w:rFonts w:ascii="仿宋_GB2312" w:hAnsi="仿宋_GB2312" w:eastAsia="仿宋_GB2312" w:cs="仿宋_GB2312"/>
          <w:color w:val="auto"/>
          <w:sz w:val="31"/>
          <w:szCs w:val="31"/>
        </w:rPr>
      </w:pPr>
      <w:r>
        <w:rPr>
          <w:rFonts w:hint="eastAsia" w:ascii="仿宋_GB2312" w:hAnsi="仿宋_GB2312" w:eastAsia="仿宋_GB2312" w:cs="仿宋_GB2312"/>
          <w:b/>
          <w:bCs/>
          <w:color w:val="auto"/>
          <w:spacing w:val="4"/>
          <w:sz w:val="31"/>
          <w:szCs w:val="31"/>
        </w:rPr>
        <w:t>承诺书Ⅱ</w:t>
      </w:r>
    </w:p>
    <w:p w14:paraId="405BF7DC">
      <w:pPr>
        <w:shd w:val="clear"/>
        <w:spacing w:line="96" w:lineRule="exact"/>
        <w:rPr>
          <w:rFonts w:ascii="仿宋_GB2312" w:hAnsi="仿宋_GB2312" w:eastAsia="仿宋_GB2312" w:cs="仿宋_GB2312"/>
          <w:color w:val="auto"/>
        </w:rPr>
      </w:pPr>
    </w:p>
    <w:tbl>
      <w:tblPr>
        <w:tblStyle w:val="18"/>
        <w:tblW w:w="82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2783"/>
        <w:gridCol w:w="2235"/>
      </w:tblGrid>
      <w:tr w14:paraId="4D7F5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261" w:type="dxa"/>
            <w:gridSpan w:val="3"/>
          </w:tcPr>
          <w:p w14:paraId="11C671A5">
            <w:pPr>
              <w:pStyle w:val="19"/>
              <w:shd w:val="clear"/>
              <w:spacing w:before="195" w:line="219" w:lineRule="auto"/>
              <w:ind w:left="116"/>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rPr>
              <w:t>致：</w:t>
            </w:r>
            <w:r>
              <w:rPr>
                <w:rFonts w:hint="eastAsia" w:ascii="仿宋_GB2312" w:hAnsi="仿宋_GB2312" w:eastAsia="仿宋_GB2312" w:cs="仿宋_GB2312"/>
                <w:color w:val="auto"/>
                <w:spacing w:val="-2"/>
                <w:sz w:val="24"/>
                <w:szCs w:val="24"/>
                <w:lang w:eastAsia="zh-CN"/>
              </w:rPr>
              <w:t>延川县林业局</w:t>
            </w:r>
          </w:p>
        </w:tc>
      </w:tr>
      <w:tr w14:paraId="35D90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8261" w:type="dxa"/>
            <w:gridSpan w:val="3"/>
          </w:tcPr>
          <w:p w14:paraId="5E50BD98">
            <w:pPr>
              <w:pStyle w:val="19"/>
              <w:shd w:val="clear"/>
              <w:spacing w:before="317" w:line="268" w:lineRule="auto"/>
              <w:ind w:left="118" w:right="107" w:firstLine="479"/>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作为参加贵单位组织的招标采购项目的投标人，本公司承诺：在参加本项</w:t>
            </w:r>
            <w:r>
              <w:rPr>
                <w:rFonts w:hint="eastAsia" w:ascii="仿宋_GB2312" w:hAnsi="仿宋_GB2312" w:eastAsia="仿宋_GB2312" w:cs="仿宋_GB2312"/>
                <w:color w:val="auto"/>
                <w:spacing w:val="-4"/>
                <w:sz w:val="24"/>
                <w:szCs w:val="24"/>
                <w:lang w:eastAsia="zh-CN"/>
              </w:rPr>
              <w:t>目招标</w:t>
            </w:r>
            <w:r>
              <w:rPr>
                <w:rFonts w:hint="eastAsia" w:ascii="仿宋_GB2312" w:hAnsi="仿宋_GB2312" w:eastAsia="仿宋_GB2312" w:cs="仿宋_GB2312"/>
                <w:color w:val="auto"/>
                <w:spacing w:val="-3"/>
                <w:sz w:val="24"/>
                <w:szCs w:val="24"/>
                <w:lang w:eastAsia="zh-CN"/>
              </w:rPr>
              <w:t>之前不存在被依法禁止经营行为、财产被接管或冻结的情况，如有隐瞒实情，愿承担</w:t>
            </w:r>
            <w:r>
              <w:rPr>
                <w:rFonts w:hint="eastAsia" w:ascii="仿宋_GB2312" w:hAnsi="仿宋_GB2312" w:eastAsia="仿宋_GB2312" w:cs="仿宋_GB2312"/>
                <w:color w:val="auto"/>
                <w:spacing w:val="-2"/>
                <w:sz w:val="24"/>
                <w:szCs w:val="24"/>
                <w:lang w:eastAsia="zh-CN"/>
              </w:rPr>
              <w:t>一切责任及后果。</w:t>
            </w:r>
          </w:p>
        </w:tc>
      </w:tr>
      <w:tr w14:paraId="3E1F5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7C2DA165">
            <w:pPr>
              <w:pStyle w:val="19"/>
              <w:shd w:val="clear"/>
              <w:spacing w:before="139" w:line="220" w:lineRule="auto"/>
              <w:ind w:left="127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投标人</w:t>
            </w:r>
          </w:p>
        </w:tc>
        <w:tc>
          <w:tcPr>
            <w:tcW w:w="2783" w:type="dxa"/>
          </w:tcPr>
          <w:p w14:paraId="0001C6E7">
            <w:pPr>
              <w:pStyle w:val="19"/>
              <w:shd w:val="clear"/>
              <w:spacing w:before="139" w:line="219" w:lineRule="auto"/>
              <w:ind w:left="1117"/>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法定代表人</w:t>
            </w:r>
          </w:p>
        </w:tc>
        <w:tc>
          <w:tcPr>
            <w:tcW w:w="2235" w:type="dxa"/>
          </w:tcPr>
          <w:p w14:paraId="088E6B5E">
            <w:pPr>
              <w:pStyle w:val="19"/>
              <w:shd w:val="clear"/>
              <w:spacing w:before="139" w:line="220" w:lineRule="auto"/>
              <w:ind w:left="86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26"/>
                <w:sz w:val="24"/>
                <w:szCs w:val="24"/>
              </w:rPr>
              <w:t>日期</w:t>
            </w:r>
          </w:p>
        </w:tc>
      </w:tr>
      <w:tr w14:paraId="6E00F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1670860C">
            <w:pPr>
              <w:shd w:val="clear"/>
              <w:spacing w:line="270" w:lineRule="auto"/>
              <w:rPr>
                <w:rFonts w:ascii="仿宋_GB2312" w:hAnsi="仿宋_GB2312" w:eastAsia="仿宋_GB2312" w:cs="仿宋_GB2312"/>
                <w:color w:val="auto"/>
              </w:rPr>
            </w:pPr>
          </w:p>
          <w:p w14:paraId="2A12482F">
            <w:pPr>
              <w:shd w:val="clear"/>
              <w:spacing w:line="271" w:lineRule="auto"/>
              <w:rPr>
                <w:rFonts w:ascii="仿宋_GB2312" w:hAnsi="仿宋_GB2312" w:eastAsia="仿宋_GB2312" w:cs="仿宋_GB2312"/>
                <w:color w:val="auto"/>
              </w:rPr>
            </w:pPr>
          </w:p>
          <w:p w14:paraId="2CAC34AD">
            <w:pPr>
              <w:shd w:val="clear"/>
              <w:spacing w:line="271" w:lineRule="auto"/>
              <w:rPr>
                <w:rFonts w:ascii="仿宋_GB2312" w:hAnsi="仿宋_GB2312" w:eastAsia="仿宋_GB2312" w:cs="仿宋_GB2312"/>
                <w:color w:val="auto"/>
              </w:rPr>
            </w:pPr>
          </w:p>
          <w:p w14:paraId="28FB0102">
            <w:pPr>
              <w:shd w:val="clear"/>
              <w:spacing w:line="271" w:lineRule="auto"/>
              <w:rPr>
                <w:rFonts w:ascii="仿宋_GB2312" w:hAnsi="仿宋_GB2312" w:eastAsia="仿宋_GB2312" w:cs="仿宋_GB2312"/>
                <w:color w:val="auto"/>
              </w:rPr>
            </w:pPr>
          </w:p>
          <w:p w14:paraId="2A362F74">
            <w:pPr>
              <w:pStyle w:val="19"/>
              <w:shd w:val="clear"/>
              <w:spacing w:before="78" w:line="219" w:lineRule="auto"/>
              <w:ind w:left="92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4"/>
                <w:sz w:val="24"/>
                <w:szCs w:val="24"/>
              </w:rPr>
              <w:t>（企业公章）</w:t>
            </w:r>
          </w:p>
        </w:tc>
        <w:tc>
          <w:tcPr>
            <w:tcW w:w="2783" w:type="dxa"/>
          </w:tcPr>
          <w:p w14:paraId="1815025E">
            <w:pPr>
              <w:shd w:val="clear"/>
              <w:spacing w:line="270" w:lineRule="auto"/>
              <w:rPr>
                <w:rFonts w:ascii="仿宋_GB2312" w:hAnsi="仿宋_GB2312" w:eastAsia="仿宋_GB2312" w:cs="仿宋_GB2312"/>
                <w:color w:val="auto"/>
              </w:rPr>
            </w:pPr>
          </w:p>
          <w:p w14:paraId="3199AC61">
            <w:pPr>
              <w:shd w:val="clear"/>
              <w:spacing w:line="271" w:lineRule="auto"/>
              <w:rPr>
                <w:rFonts w:ascii="仿宋_GB2312" w:hAnsi="仿宋_GB2312" w:eastAsia="仿宋_GB2312" w:cs="仿宋_GB2312"/>
                <w:color w:val="auto"/>
              </w:rPr>
            </w:pPr>
          </w:p>
          <w:p w14:paraId="6413035C">
            <w:pPr>
              <w:shd w:val="clear"/>
              <w:spacing w:line="271" w:lineRule="auto"/>
              <w:rPr>
                <w:rFonts w:ascii="仿宋_GB2312" w:hAnsi="仿宋_GB2312" w:eastAsia="仿宋_GB2312" w:cs="仿宋_GB2312"/>
                <w:color w:val="auto"/>
              </w:rPr>
            </w:pPr>
          </w:p>
          <w:p w14:paraId="3B20B716">
            <w:pPr>
              <w:shd w:val="clear"/>
              <w:spacing w:line="271" w:lineRule="auto"/>
              <w:rPr>
                <w:rFonts w:ascii="仿宋_GB2312" w:hAnsi="仿宋_GB2312" w:eastAsia="仿宋_GB2312" w:cs="仿宋_GB2312"/>
                <w:color w:val="auto"/>
              </w:rPr>
            </w:pPr>
          </w:p>
          <w:p w14:paraId="498A2490">
            <w:pPr>
              <w:pStyle w:val="19"/>
              <w:shd w:val="clear"/>
              <w:spacing w:before="78" w:line="219" w:lineRule="auto"/>
              <w:ind w:left="88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（签字或盖章）</w:t>
            </w:r>
          </w:p>
        </w:tc>
        <w:tc>
          <w:tcPr>
            <w:tcW w:w="2235" w:type="dxa"/>
          </w:tcPr>
          <w:p w14:paraId="1932CF90">
            <w:pPr>
              <w:shd w:val="clear"/>
              <w:spacing w:line="271" w:lineRule="auto"/>
              <w:rPr>
                <w:rFonts w:ascii="仿宋_GB2312" w:hAnsi="仿宋_GB2312" w:eastAsia="仿宋_GB2312" w:cs="仿宋_GB2312"/>
                <w:color w:val="auto"/>
              </w:rPr>
            </w:pPr>
          </w:p>
          <w:p w14:paraId="5902588E">
            <w:pPr>
              <w:shd w:val="clear"/>
              <w:spacing w:line="271" w:lineRule="auto"/>
              <w:rPr>
                <w:rFonts w:ascii="仿宋_GB2312" w:hAnsi="仿宋_GB2312" w:eastAsia="仿宋_GB2312" w:cs="仿宋_GB2312"/>
                <w:color w:val="auto"/>
              </w:rPr>
            </w:pPr>
          </w:p>
          <w:p w14:paraId="661B8944">
            <w:pPr>
              <w:shd w:val="clear"/>
              <w:spacing w:line="271" w:lineRule="auto"/>
              <w:rPr>
                <w:rFonts w:ascii="仿宋_GB2312" w:hAnsi="仿宋_GB2312" w:eastAsia="仿宋_GB2312" w:cs="仿宋_GB2312"/>
                <w:color w:val="auto"/>
              </w:rPr>
            </w:pPr>
          </w:p>
          <w:p w14:paraId="607141AA">
            <w:pPr>
              <w:shd w:val="clear"/>
              <w:spacing w:line="271" w:lineRule="auto"/>
              <w:rPr>
                <w:rFonts w:ascii="仿宋_GB2312" w:hAnsi="仿宋_GB2312" w:eastAsia="仿宋_GB2312" w:cs="仿宋_GB2312"/>
                <w:color w:val="auto"/>
              </w:rPr>
            </w:pPr>
          </w:p>
          <w:p w14:paraId="7EE3AC88">
            <w:pPr>
              <w:pStyle w:val="19"/>
              <w:shd w:val="clear"/>
              <w:spacing w:before="78" w:line="219" w:lineRule="auto"/>
              <w:ind w:left="699"/>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9"/>
                <w:sz w:val="24"/>
                <w:szCs w:val="24"/>
              </w:rPr>
              <w:t>年月日</w:t>
            </w:r>
          </w:p>
        </w:tc>
      </w:tr>
    </w:tbl>
    <w:p w14:paraId="7F5E3F53">
      <w:pPr>
        <w:pStyle w:val="8"/>
        <w:shd w:val="clear"/>
        <w:spacing w:line="311" w:lineRule="auto"/>
        <w:jc w:val="both"/>
        <w:rPr>
          <w:rFonts w:ascii="仿宋_GB2312" w:hAnsi="仿宋_GB2312" w:eastAsia="仿宋_GB2312" w:cs="仿宋_GB2312"/>
          <w:color w:val="auto"/>
          <w:spacing w:val="3"/>
          <w:sz w:val="28"/>
          <w:szCs w:val="28"/>
          <w:lang w:eastAsia="zh-CN"/>
        </w:rPr>
      </w:pPr>
    </w:p>
    <w:p w14:paraId="4362ABFA">
      <w:pPr>
        <w:pStyle w:val="8"/>
        <w:shd w:val="clear"/>
        <w:spacing w:line="311" w:lineRule="auto"/>
        <w:jc w:val="both"/>
        <w:rPr>
          <w:rFonts w:ascii="仿宋_GB2312" w:hAnsi="仿宋_GB2312" w:eastAsia="仿宋_GB2312" w:cs="仿宋_GB2312"/>
          <w:color w:val="auto"/>
          <w:spacing w:val="3"/>
          <w:sz w:val="28"/>
          <w:szCs w:val="28"/>
          <w:lang w:eastAsia="zh-CN"/>
        </w:rPr>
      </w:pPr>
    </w:p>
    <w:p w14:paraId="3F0369E3">
      <w:pPr>
        <w:pStyle w:val="8"/>
        <w:shd w:val="clear"/>
        <w:spacing w:before="101" w:line="224" w:lineRule="auto"/>
        <w:jc w:val="center"/>
        <w:rPr>
          <w:rFonts w:ascii="仿宋_GB2312" w:hAnsi="仿宋_GB2312" w:eastAsia="仿宋_GB2312" w:cs="仿宋_GB2312"/>
          <w:color w:val="auto"/>
          <w:sz w:val="31"/>
          <w:szCs w:val="31"/>
        </w:rPr>
      </w:pPr>
      <w:r>
        <w:rPr>
          <w:rFonts w:hint="eastAsia" w:ascii="仿宋_GB2312" w:hAnsi="仿宋_GB2312" w:eastAsia="仿宋_GB2312" w:cs="仿宋_GB2312"/>
          <w:b/>
          <w:bCs/>
          <w:color w:val="auto"/>
          <w:spacing w:val="4"/>
          <w:sz w:val="31"/>
          <w:szCs w:val="31"/>
        </w:rPr>
        <w:t>承诺书Ⅲ</w:t>
      </w:r>
    </w:p>
    <w:p w14:paraId="66D8151C">
      <w:pPr>
        <w:shd w:val="clear"/>
        <w:spacing w:line="97" w:lineRule="exact"/>
        <w:rPr>
          <w:rFonts w:ascii="仿宋_GB2312" w:hAnsi="仿宋_GB2312" w:eastAsia="仿宋_GB2312" w:cs="仿宋_GB2312"/>
          <w:color w:val="auto"/>
        </w:rPr>
      </w:pPr>
    </w:p>
    <w:tbl>
      <w:tblPr>
        <w:tblStyle w:val="18"/>
        <w:tblW w:w="82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2768"/>
        <w:gridCol w:w="2250"/>
      </w:tblGrid>
      <w:tr w14:paraId="30DCF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261" w:type="dxa"/>
            <w:gridSpan w:val="3"/>
          </w:tcPr>
          <w:p w14:paraId="3829D72A">
            <w:pPr>
              <w:pStyle w:val="19"/>
              <w:shd w:val="clear"/>
              <w:spacing w:before="194" w:line="219" w:lineRule="auto"/>
              <w:ind w:left="116"/>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rPr>
              <w:t>致：</w:t>
            </w:r>
            <w:r>
              <w:rPr>
                <w:rFonts w:hint="eastAsia" w:ascii="仿宋_GB2312" w:hAnsi="仿宋_GB2312" w:eastAsia="仿宋_GB2312" w:cs="仿宋_GB2312"/>
                <w:color w:val="auto"/>
                <w:spacing w:val="-2"/>
                <w:sz w:val="24"/>
                <w:szCs w:val="24"/>
                <w:lang w:eastAsia="zh-CN"/>
              </w:rPr>
              <w:t>延川县林业局</w:t>
            </w:r>
          </w:p>
        </w:tc>
      </w:tr>
      <w:tr w14:paraId="105D2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8261" w:type="dxa"/>
            <w:gridSpan w:val="3"/>
          </w:tcPr>
          <w:p w14:paraId="299E33F1">
            <w:pPr>
              <w:pStyle w:val="19"/>
              <w:shd w:val="clear"/>
              <w:spacing w:before="138" w:line="268" w:lineRule="auto"/>
              <w:ind w:left="120" w:right="107" w:firstLine="477"/>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作为参加贵单位组织的招标采购项目的投标人，本公司郑重申告：近三年</w:t>
            </w:r>
            <w:r>
              <w:rPr>
                <w:rFonts w:hint="eastAsia" w:ascii="仿宋_GB2312" w:hAnsi="仿宋_GB2312" w:eastAsia="仿宋_GB2312" w:cs="仿宋_GB2312"/>
                <w:color w:val="auto"/>
                <w:spacing w:val="-4"/>
                <w:sz w:val="24"/>
                <w:szCs w:val="24"/>
                <w:lang w:eastAsia="zh-CN"/>
              </w:rPr>
              <w:t>因供货</w:t>
            </w:r>
            <w:r>
              <w:rPr>
                <w:rFonts w:hint="eastAsia" w:ascii="仿宋_GB2312" w:hAnsi="仿宋_GB2312" w:eastAsia="仿宋_GB2312" w:cs="仿宋_GB2312"/>
                <w:color w:val="auto"/>
                <w:sz w:val="24"/>
                <w:szCs w:val="24"/>
                <w:lang w:eastAsia="zh-CN"/>
              </w:rPr>
              <w:t xml:space="preserve"> 问题（水货、替代品、次品、翻新品等）的不法行为记录为</w:t>
            </w:r>
            <w:r>
              <w:rPr>
                <w:rFonts w:hint="eastAsia" w:ascii="仿宋_GB2312" w:hAnsi="仿宋_GB2312" w:eastAsia="仿宋_GB2312" w:cs="仿宋_GB2312"/>
                <w:color w:val="auto"/>
                <w:spacing w:val="-1"/>
                <w:sz w:val="24"/>
                <w:szCs w:val="24"/>
                <w:lang w:eastAsia="zh-CN"/>
              </w:rPr>
              <w:t>次（没有填零</w:t>
            </w:r>
            <w:r>
              <w:rPr>
                <w:rFonts w:hint="eastAsia" w:ascii="仿宋_GB2312" w:hAnsi="仿宋_GB2312" w:eastAsia="仿宋_GB2312" w:cs="仿宋_GB2312"/>
                <w:color w:val="auto"/>
                <w:spacing w:val="1"/>
                <w:sz w:val="24"/>
                <w:szCs w:val="24"/>
                <w:lang w:eastAsia="zh-CN"/>
              </w:rPr>
              <w:t>），</w:t>
            </w:r>
            <w:r>
              <w:rPr>
                <w:rFonts w:hint="eastAsia" w:ascii="仿宋_GB2312" w:hAnsi="仿宋_GB2312" w:eastAsia="仿宋_GB2312" w:cs="仿宋_GB2312"/>
                <w:color w:val="auto"/>
                <w:spacing w:val="-1"/>
                <w:sz w:val="24"/>
                <w:szCs w:val="24"/>
                <w:lang w:eastAsia="zh-CN"/>
              </w:rPr>
              <w:t>如有隐瞒实情，愿承担一切责任及后果。</w:t>
            </w:r>
          </w:p>
          <w:p w14:paraId="352ED459">
            <w:pPr>
              <w:pStyle w:val="19"/>
              <w:shd w:val="clear"/>
              <w:spacing w:before="34" w:line="219" w:lineRule="auto"/>
              <w:ind w:left="597"/>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本公司承诺：本次响应产品为正品行货。</w:t>
            </w:r>
          </w:p>
        </w:tc>
      </w:tr>
      <w:tr w14:paraId="7EB32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1D6D5320">
            <w:pPr>
              <w:pStyle w:val="19"/>
              <w:shd w:val="clear"/>
              <w:spacing w:before="140" w:line="220" w:lineRule="auto"/>
              <w:ind w:left="127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投标人</w:t>
            </w:r>
          </w:p>
        </w:tc>
        <w:tc>
          <w:tcPr>
            <w:tcW w:w="2768" w:type="dxa"/>
          </w:tcPr>
          <w:p w14:paraId="52D44957">
            <w:pPr>
              <w:pStyle w:val="19"/>
              <w:shd w:val="clear"/>
              <w:spacing w:before="141" w:line="219" w:lineRule="auto"/>
              <w:ind w:left="1117"/>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法定代表人</w:t>
            </w:r>
          </w:p>
        </w:tc>
        <w:tc>
          <w:tcPr>
            <w:tcW w:w="2250" w:type="dxa"/>
          </w:tcPr>
          <w:p w14:paraId="4487FDBA">
            <w:pPr>
              <w:pStyle w:val="19"/>
              <w:shd w:val="clear"/>
              <w:spacing w:before="140" w:line="220" w:lineRule="auto"/>
              <w:ind w:left="80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26"/>
                <w:sz w:val="24"/>
                <w:szCs w:val="24"/>
              </w:rPr>
              <w:t>日期</w:t>
            </w:r>
          </w:p>
        </w:tc>
      </w:tr>
      <w:tr w14:paraId="71191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3F63DB15">
            <w:pPr>
              <w:shd w:val="clear"/>
              <w:spacing w:line="270" w:lineRule="auto"/>
              <w:rPr>
                <w:rFonts w:ascii="仿宋_GB2312" w:hAnsi="仿宋_GB2312" w:eastAsia="仿宋_GB2312" w:cs="仿宋_GB2312"/>
                <w:color w:val="auto"/>
              </w:rPr>
            </w:pPr>
          </w:p>
          <w:p w14:paraId="77626F3A">
            <w:pPr>
              <w:shd w:val="clear"/>
              <w:spacing w:line="270" w:lineRule="auto"/>
              <w:rPr>
                <w:rFonts w:ascii="仿宋_GB2312" w:hAnsi="仿宋_GB2312" w:eastAsia="仿宋_GB2312" w:cs="仿宋_GB2312"/>
                <w:color w:val="auto"/>
              </w:rPr>
            </w:pPr>
          </w:p>
          <w:p w14:paraId="51E8FE4F">
            <w:pPr>
              <w:shd w:val="clear"/>
              <w:spacing w:line="271" w:lineRule="auto"/>
              <w:rPr>
                <w:rFonts w:ascii="仿宋_GB2312" w:hAnsi="仿宋_GB2312" w:eastAsia="仿宋_GB2312" w:cs="仿宋_GB2312"/>
                <w:color w:val="auto"/>
              </w:rPr>
            </w:pPr>
          </w:p>
          <w:p w14:paraId="0CF2E23A">
            <w:pPr>
              <w:shd w:val="clear"/>
              <w:spacing w:line="271" w:lineRule="auto"/>
              <w:rPr>
                <w:rFonts w:ascii="仿宋_GB2312" w:hAnsi="仿宋_GB2312" w:eastAsia="仿宋_GB2312" w:cs="仿宋_GB2312"/>
                <w:color w:val="auto"/>
              </w:rPr>
            </w:pPr>
          </w:p>
          <w:p w14:paraId="5AE6CE1B">
            <w:pPr>
              <w:pStyle w:val="19"/>
              <w:shd w:val="clear"/>
              <w:spacing w:before="78" w:line="219" w:lineRule="auto"/>
              <w:ind w:left="92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4"/>
                <w:sz w:val="24"/>
                <w:szCs w:val="24"/>
              </w:rPr>
              <w:t>（企业公章）</w:t>
            </w:r>
          </w:p>
        </w:tc>
        <w:tc>
          <w:tcPr>
            <w:tcW w:w="2768" w:type="dxa"/>
          </w:tcPr>
          <w:p w14:paraId="19253716">
            <w:pPr>
              <w:shd w:val="clear"/>
              <w:spacing w:line="270" w:lineRule="auto"/>
              <w:rPr>
                <w:rFonts w:ascii="仿宋_GB2312" w:hAnsi="仿宋_GB2312" w:eastAsia="仿宋_GB2312" w:cs="仿宋_GB2312"/>
                <w:color w:val="auto"/>
              </w:rPr>
            </w:pPr>
          </w:p>
          <w:p w14:paraId="407E2BB9">
            <w:pPr>
              <w:shd w:val="clear"/>
              <w:spacing w:line="270" w:lineRule="auto"/>
              <w:rPr>
                <w:rFonts w:ascii="仿宋_GB2312" w:hAnsi="仿宋_GB2312" w:eastAsia="仿宋_GB2312" w:cs="仿宋_GB2312"/>
                <w:color w:val="auto"/>
              </w:rPr>
            </w:pPr>
          </w:p>
          <w:p w14:paraId="689D6239">
            <w:pPr>
              <w:shd w:val="clear"/>
              <w:spacing w:line="271" w:lineRule="auto"/>
              <w:rPr>
                <w:rFonts w:ascii="仿宋_GB2312" w:hAnsi="仿宋_GB2312" w:eastAsia="仿宋_GB2312" w:cs="仿宋_GB2312"/>
                <w:color w:val="auto"/>
              </w:rPr>
            </w:pPr>
          </w:p>
          <w:p w14:paraId="43E219F2">
            <w:pPr>
              <w:shd w:val="clear"/>
              <w:spacing w:line="271" w:lineRule="auto"/>
              <w:rPr>
                <w:rFonts w:ascii="仿宋_GB2312" w:hAnsi="仿宋_GB2312" w:eastAsia="仿宋_GB2312" w:cs="仿宋_GB2312"/>
                <w:color w:val="auto"/>
              </w:rPr>
            </w:pPr>
          </w:p>
          <w:p w14:paraId="433245C7">
            <w:pPr>
              <w:pStyle w:val="19"/>
              <w:shd w:val="clear"/>
              <w:spacing w:before="78" w:line="219" w:lineRule="auto"/>
              <w:ind w:left="88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（签字或盖章）</w:t>
            </w:r>
          </w:p>
        </w:tc>
        <w:tc>
          <w:tcPr>
            <w:tcW w:w="2250" w:type="dxa"/>
          </w:tcPr>
          <w:p w14:paraId="21AAC631">
            <w:pPr>
              <w:shd w:val="clear"/>
              <w:spacing w:line="270" w:lineRule="auto"/>
              <w:rPr>
                <w:rFonts w:ascii="仿宋_GB2312" w:hAnsi="仿宋_GB2312" w:eastAsia="仿宋_GB2312" w:cs="仿宋_GB2312"/>
                <w:color w:val="auto"/>
              </w:rPr>
            </w:pPr>
          </w:p>
          <w:p w14:paraId="172FA395">
            <w:pPr>
              <w:shd w:val="clear"/>
              <w:spacing w:line="271" w:lineRule="auto"/>
              <w:rPr>
                <w:rFonts w:ascii="仿宋_GB2312" w:hAnsi="仿宋_GB2312" w:eastAsia="仿宋_GB2312" w:cs="仿宋_GB2312"/>
                <w:color w:val="auto"/>
              </w:rPr>
            </w:pPr>
          </w:p>
          <w:p w14:paraId="08D8AA52">
            <w:pPr>
              <w:shd w:val="clear"/>
              <w:spacing w:line="271" w:lineRule="auto"/>
              <w:rPr>
                <w:rFonts w:ascii="仿宋_GB2312" w:hAnsi="仿宋_GB2312" w:eastAsia="仿宋_GB2312" w:cs="仿宋_GB2312"/>
                <w:color w:val="auto"/>
              </w:rPr>
            </w:pPr>
          </w:p>
          <w:p w14:paraId="53A01F9B">
            <w:pPr>
              <w:shd w:val="clear"/>
              <w:spacing w:line="271" w:lineRule="auto"/>
              <w:rPr>
                <w:rFonts w:ascii="仿宋_GB2312" w:hAnsi="仿宋_GB2312" w:eastAsia="仿宋_GB2312" w:cs="仿宋_GB2312"/>
                <w:color w:val="auto"/>
              </w:rPr>
            </w:pPr>
          </w:p>
          <w:p w14:paraId="366E338D">
            <w:pPr>
              <w:pStyle w:val="19"/>
              <w:shd w:val="clear"/>
              <w:spacing w:before="78" w:line="219" w:lineRule="auto"/>
              <w:ind w:left="699"/>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9"/>
                <w:sz w:val="24"/>
                <w:szCs w:val="24"/>
              </w:rPr>
              <w:t>年月日</w:t>
            </w:r>
          </w:p>
        </w:tc>
      </w:tr>
    </w:tbl>
    <w:p w14:paraId="2EAC78E9">
      <w:pPr>
        <w:pStyle w:val="8"/>
        <w:shd w:val="clear"/>
        <w:spacing w:line="311" w:lineRule="auto"/>
        <w:jc w:val="both"/>
        <w:rPr>
          <w:rFonts w:ascii="仿宋_GB2312" w:hAnsi="仿宋_GB2312" w:eastAsia="仿宋_GB2312" w:cs="仿宋_GB2312"/>
          <w:color w:val="auto"/>
          <w:spacing w:val="3"/>
          <w:sz w:val="28"/>
          <w:szCs w:val="28"/>
          <w:lang w:eastAsia="zh-CN"/>
        </w:rPr>
      </w:pPr>
    </w:p>
    <w:p w14:paraId="04869260">
      <w:pPr>
        <w:pStyle w:val="8"/>
        <w:shd w:val="clear"/>
        <w:spacing w:line="311" w:lineRule="auto"/>
        <w:jc w:val="both"/>
        <w:rPr>
          <w:rFonts w:ascii="仿宋_GB2312" w:hAnsi="仿宋_GB2312" w:eastAsia="仿宋_GB2312" w:cs="仿宋_GB2312"/>
          <w:color w:val="auto"/>
          <w:spacing w:val="3"/>
          <w:sz w:val="28"/>
          <w:szCs w:val="28"/>
          <w:lang w:eastAsia="zh-CN"/>
        </w:rPr>
      </w:pPr>
    </w:p>
    <w:p w14:paraId="13F466E8">
      <w:pPr>
        <w:pStyle w:val="8"/>
        <w:shd w:val="clear"/>
        <w:spacing w:line="311" w:lineRule="auto"/>
        <w:jc w:val="both"/>
        <w:rPr>
          <w:rFonts w:ascii="仿宋_GB2312" w:hAnsi="仿宋_GB2312" w:eastAsia="仿宋_GB2312" w:cs="仿宋_GB2312"/>
          <w:color w:val="auto"/>
          <w:spacing w:val="3"/>
          <w:sz w:val="28"/>
          <w:szCs w:val="28"/>
          <w:lang w:eastAsia="zh-CN"/>
        </w:rPr>
      </w:pPr>
    </w:p>
    <w:p w14:paraId="659E555A">
      <w:pPr>
        <w:pStyle w:val="8"/>
        <w:shd w:val="clear"/>
        <w:spacing w:before="285" w:line="224" w:lineRule="auto"/>
        <w:jc w:val="center"/>
        <w:rPr>
          <w:rFonts w:ascii="仿宋_GB2312" w:hAnsi="仿宋_GB2312" w:eastAsia="仿宋_GB2312" w:cs="仿宋_GB2312"/>
          <w:color w:val="auto"/>
          <w:sz w:val="31"/>
          <w:szCs w:val="31"/>
        </w:rPr>
      </w:pPr>
      <w:r>
        <w:rPr>
          <w:rFonts w:hint="eastAsia" w:ascii="仿宋_GB2312" w:hAnsi="仿宋_GB2312" w:eastAsia="仿宋_GB2312" w:cs="仿宋_GB2312"/>
          <w:b/>
          <w:bCs/>
          <w:color w:val="auto"/>
          <w:spacing w:val="4"/>
          <w:sz w:val="31"/>
          <w:szCs w:val="31"/>
        </w:rPr>
        <w:t>承诺书Ⅳ</w:t>
      </w:r>
    </w:p>
    <w:p w14:paraId="2134734E">
      <w:pPr>
        <w:shd w:val="clear"/>
        <w:spacing w:line="96" w:lineRule="exact"/>
        <w:rPr>
          <w:rFonts w:ascii="仿宋_GB2312" w:hAnsi="仿宋_GB2312" w:eastAsia="仿宋_GB2312" w:cs="仿宋_GB2312"/>
          <w:color w:val="auto"/>
        </w:rPr>
      </w:pPr>
    </w:p>
    <w:tbl>
      <w:tblPr>
        <w:tblStyle w:val="18"/>
        <w:tblW w:w="8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2798"/>
        <w:gridCol w:w="2235"/>
      </w:tblGrid>
      <w:tr w14:paraId="78191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276" w:type="dxa"/>
            <w:gridSpan w:val="3"/>
          </w:tcPr>
          <w:p w14:paraId="2EC1568C">
            <w:pPr>
              <w:pStyle w:val="19"/>
              <w:shd w:val="clear"/>
              <w:spacing w:before="195" w:line="219" w:lineRule="auto"/>
              <w:ind w:left="116"/>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rPr>
              <w:t>致：</w:t>
            </w:r>
            <w:r>
              <w:rPr>
                <w:rFonts w:hint="eastAsia" w:ascii="仿宋_GB2312" w:hAnsi="仿宋_GB2312" w:eastAsia="仿宋_GB2312" w:cs="仿宋_GB2312"/>
                <w:color w:val="auto"/>
                <w:spacing w:val="-2"/>
                <w:sz w:val="24"/>
                <w:szCs w:val="24"/>
                <w:lang w:eastAsia="zh-CN"/>
              </w:rPr>
              <w:t>延川县林业局</w:t>
            </w:r>
          </w:p>
        </w:tc>
      </w:tr>
      <w:tr w14:paraId="35378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8276" w:type="dxa"/>
            <w:gridSpan w:val="3"/>
          </w:tcPr>
          <w:p w14:paraId="19618483">
            <w:pPr>
              <w:pStyle w:val="19"/>
              <w:shd w:val="clear"/>
              <w:spacing w:before="318" w:line="268" w:lineRule="auto"/>
              <w:ind w:left="115" w:right="107" w:firstLine="481"/>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作为参加贵公司组织的招标采购项目的投标人，本公司承诺：参加本次投</w:t>
            </w:r>
            <w:r>
              <w:rPr>
                <w:rFonts w:hint="eastAsia" w:ascii="仿宋_GB2312" w:hAnsi="仿宋_GB2312" w:eastAsia="仿宋_GB2312" w:cs="仿宋_GB2312"/>
                <w:color w:val="auto"/>
                <w:spacing w:val="-4"/>
                <w:sz w:val="24"/>
                <w:szCs w:val="24"/>
                <w:lang w:eastAsia="zh-CN"/>
              </w:rPr>
              <w:t>标提交</w:t>
            </w:r>
            <w:r>
              <w:rPr>
                <w:rFonts w:hint="eastAsia" w:ascii="仿宋_GB2312" w:hAnsi="仿宋_GB2312" w:eastAsia="仿宋_GB2312" w:cs="仿宋_GB2312"/>
                <w:color w:val="auto"/>
                <w:spacing w:val="-3"/>
                <w:sz w:val="24"/>
                <w:szCs w:val="24"/>
                <w:lang w:eastAsia="zh-CN"/>
              </w:rPr>
              <w:t>的所有资质证明文件及业绩证明是真实的、有效的，如有隐瞒实情，愿承担一切责任及后果。</w:t>
            </w:r>
          </w:p>
        </w:tc>
      </w:tr>
      <w:tr w14:paraId="56F4D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5D13A515">
            <w:pPr>
              <w:pStyle w:val="19"/>
              <w:shd w:val="clear"/>
              <w:spacing w:before="139" w:line="220" w:lineRule="auto"/>
              <w:ind w:left="127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投标人</w:t>
            </w:r>
          </w:p>
        </w:tc>
        <w:tc>
          <w:tcPr>
            <w:tcW w:w="2798" w:type="dxa"/>
          </w:tcPr>
          <w:p w14:paraId="4F7B6299">
            <w:pPr>
              <w:pStyle w:val="19"/>
              <w:shd w:val="clear"/>
              <w:spacing w:before="139" w:line="219" w:lineRule="auto"/>
              <w:ind w:left="1117"/>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法定代表人</w:t>
            </w:r>
          </w:p>
        </w:tc>
        <w:tc>
          <w:tcPr>
            <w:tcW w:w="2235" w:type="dxa"/>
          </w:tcPr>
          <w:p w14:paraId="3E4AE312">
            <w:pPr>
              <w:pStyle w:val="19"/>
              <w:shd w:val="clear"/>
              <w:spacing w:before="139" w:line="220" w:lineRule="auto"/>
              <w:ind w:left="80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26"/>
                <w:sz w:val="24"/>
                <w:szCs w:val="24"/>
              </w:rPr>
              <w:t>日期</w:t>
            </w:r>
          </w:p>
        </w:tc>
      </w:tr>
      <w:tr w14:paraId="7885D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5F154E80">
            <w:pPr>
              <w:shd w:val="clear"/>
              <w:spacing w:line="270" w:lineRule="auto"/>
              <w:rPr>
                <w:rFonts w:ascii="仿宋_GB2312" w:hAnsi="仿宋_GB2312" w:eastAsia="仿宋_GB2312" w:cs="仿宋_GB2312"/>
                <w:color w:val="auto"/>
              </w:rPr>
            </w:pPr>
          </w:p>
          <w:p w14:paraId="1B7DA6F0">
            <w:pPr>
              <w:shd w:val="clear"/>
              <w:spacing w:line="271" w:lineRule="auto"/>
              <w:rPr>
                <w:rFonts w:ascii="仿宋_GB2312" w:hAnsi="仿宋_GB2312" w:eastAsia="仿宋_GB2312" w:cs="仿宋_GB2312"/>
                <w:color w:val="auto"/>
              </w:rPr>
            </w:pPr>
          </w:p>
          <w:p w14:paraId="53946A70">
            <w:pPr>
              <w:shd w:val="clear"/>
              <w:spacing w:line="271" w:lineRule="auto"/>
              <w:rPr>
                <w:rFonts w:ascii="仿宋_GB2312" w:hAnsi="仿宋_GB2312" w:eastAsia="仿宋_GB2312" w:cs="仿宋_GB2312"/>
                <w:color w:val="auto"/>
              </w:rPr>
            </w:pPr>
          </w:p>
          <w:p w14:paraId="6738C9F1">
            <w:pPr>
              <w:shd w:val="clear"/>
              <w:spacing w:line="271" w:lineRule="auto"/>
              <w:rPr>
                <w:rFonts w:ascii="仿宋_GB2312" w:hAnsi="仿宋_GB2312" w:eastAsia="仿宋_GB2312" w:cs="仿宋_GB2312"/>
                <w:color w:val="auto"/>
              </w:rPr>
            </w:pPr>
          </w:p>
          <w:p w14:paraId="05A39DD1">
            <w:pPr>
              <w:pStyle w:val="19"/>
              <w:shd w:val="clear"/>
              <w:spacing w:before="78" w:line="219" w:lineRule="auto"/>
              <w:ind w:left="116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6"/>
                <w:sz w:val="24"/>
                <w:szCs w:val="24"/>
              </w:rPr>
              <w:t>（公章）</w:t>
            </w:r>
          </w:p>
        </w:tc>
        <w:tc>
          <w:tcPr>
            <w:tcW w:w="2798" w:type="dxa"/>
          </w:tcPr>
          <w:p w14:paraId="0CE36F9B">
            <w:pPr>
              <w:shd w:val="clear"/>
              <w:spacing w:line="270" w:lineRule="auto"/>
              <w:rPr>
                <w:rFonts w:ascii="仿宋_GB2312" w:hAnsi="仿宋_GB2312" w:eastAsia="仿宋_GB2312" w:cs="仿宋_GB2312"/>
                <w:color w:val="auto"/>
              </w:rPr>
            </w:pPr>
          </w:p>
          <w:p w14:paraId="785E0F43">
            <w:pPr>
              <w:shd w:val="clear"/>
              <w:spacing w:line="271" w:lineRule="auto"/>
              <w:rPr>
                <w:rFonts w:ascii="仿宋_GB2312" w:hAnsi="仿宋_GB2312" w:eastAsia="仿宋_GB2312" w:cs="仿宋_GB2312"/>
                <w:color w:val="auto"/>
              </w:rPr>
            </w:pPr>
          </w:p>
          <w:p w14:paraId="63172FB2">
            <w:pPr>
              <w:shd w:val="clear"/>
              <w:spacing w:line="271" w:lineRule="auto"/>
              <w:rPr>
                <w:rFonts w:ascii="仿宋_GB2312" w:hAnsi="仿宋_GB2312" w:eastAsia="仿宋_GB2312" w:cs="仿宋_GB2312"/>
                <w:color w:val="auto"/>
              </w:rPr>
            </w:pPr>
          </w:p>
          <w:p w14:paraId="44E17801">
            <w:pPr>
              <w:shd w:val="clear"/>
              <w:spacing w:line="271" w:lineRule="auto"/>
              <w:rPr>
                <w:rFonts w:ascii="仿宋_GB2312" w:hAnsi="仿宋_GB2312" w:eastAsia="仿宋_GB2312" w:cs="仿宋_GB2312"/>
                <w:color w:val="auto"/>
              </w:rPr>
            </w:pPr>
          </w:p>
          <w:p w14:paraId="72273890">
            <w:pPr>
              <w:pStyle w:val="19"/>
              <w:shd w:val="clear"/>
              <w:spacing w:before="78" w:line="219" w:lineRule="auto"/>
              <w:ind w:left="88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（签字或盖章）</w:t>
            </w:r>
          </w:p>
        </w:tc>
        <w:tc>
          <w:tcPr>
            <w:tcW w:w="2235" w:type="dxa"/>
          </w:tcPr>
          <w:p w14:paraId="3AF568FD">
            <w:pPr>
              <w:shd w:val="clear"/>
              <w:spacing w:line="271" w:lineRule="auto"/>
              <w:rPr>
                <w:rFonts w:ascii="仿宋_GB2312" w:hAnsi="仿宋_GB2312" w:eastAsia="仿宋_GB2312" w:cs="仿宋_GB2312"/>
                <w:color w:val="auto"/>
              </w:rPr>
            </w:pPr>
          </w:p>
          <w:p w14:paraId="50A26743">
            <w:pPr>
              <w:shd w:val="clear"/>
              <w:spacing w:line="271" w:lineRule="auto"/>
              <w:rPr>
                <w:rFonts w:ascii="仿宋_GB2312" w:hAnsi="仿宋_GB2312" w:eastAsia="仿宋_GB2312" w:cs="仿宋_GB2312"/>
                <w:color w:val="auto"/>
              </w:rPr>
            </w:pPr>
          </w:p>
          <w:p w14:paraId="1CF51035">
            <w:pPr>
              <w:shd w:val="clear"/>
              <w:spacing w:line="271" w:lineRule="auto"/>
              <w:rPr>
                <w:rFonts w:ascii="仿宋_GB2312" w:hAnsi="仿宋_GB2312" w:eastAsia="仿宋_GB2312" w:cs="仿宋_GB2312"/>
                <w:color w:val="auto"/>
              </w:rPr>
            </w:pPr>
          </w:p>
          <w:p w14:paraId="6CB0F210">
            <w:pPr>
              <w:shd w:val="clear"/>
              <w:spacing w:line="271" w:lineRule="auto"/>
              <w:rPr>
                <w:rFonts w:ascii="仿宋_GB2312" w:hAnsi="仿宋_GB2312" w:eastAsia="仿宋_GB2312" w:cs="仿宋_GB2312"/>
                <w:color w:val="auto"/>
              </w:rPr>
            </w:pPr>
          </w:p>
          <w:p w14:paraId="5C606B0C">
            <w:pPr>
              <w:pStyle w:val="19"/>
              <w:shd w:val="clear"/>
              <w:spacing w:before="78" w:line="219" w:lineRule="auto"/>
              <w:ind w:left="699"/>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9"/>
                <w:sz w:val="24"/>
                <w:szCs w:val="24"/>
              </w:rPr>
              <w:t>年月日</w:t>
            </w:r>
          </w:p>
        </w:tc>
      </w:tr>
    </w:tbl>
    <w:p w14:paraId="79088653">
      <w:pPr>
        <w:pStyle w:val="8"/>
        <w:shd w:val="clear"/>
        <w:spacing w:line="311" w:lineRule="auto"/>
        <w:jc w:val="both"/>
        <w:rPr>
          <w:rFonts w:ascii="仿宋_GB2312" w:hAnsi="仿宋_GB2312" w:eastAsia="仿宋_GB2312" w:cs="仿宋_GB2312"/>
          <w:color w:val="auto"/>
          <w:spacing w:val="3"/>
          <w:sz w:val="28"/>
          <w:szCs w:val="28"/>
          <w:lang w:eastAsia="zh-CN"/>
        </w:rPr>
      </w:pPr>
    </w:p>
    <w:p w14:paraId="739A8564">
      <w:pPr>
        <w:pStyle w:val="8"/>
        <w:shd w:val="clear"/>
        <w:spacing w:line="311" w:lineRule="auto"/>
        <w:jc w:val="both"/>
        <w:rPr>
          <w:rFonts w:ascii="仿宋_GB2312" w:hAnsi="仿宋_GB2312" w:eastAsia="仿宋_GB2312" w:cs="仿宋_GB2312"/>
          <w:color w:val="auto"/>
          <w:spacing w:val="3"/>
          <w:sz w:val="28"/>
          <w:szCs w:val="28"/>
          <w:lang w:eastAsia="zh-CN"/>
        </w:rPr>
      </w:pPr>
    </w:p>
    <w:p w14:paraId="26587309">
      <w:pPr>
        <w:pStyle w:val="8"/>
        <w:shd w:val="clear"/>
        <w:spacing w:line="311" w:lineRule="auto"/>
        <w:jc w:val="both"/>
        <w:rPr>
          <w:rFonts w:ascii="仿宋_GB2312" w:hAnsi="仿宋_GB2312" w:eastAsia="仿宋_GB2312" w:cs="仿宋_GB2312"/>
          <w:color w:val="auto"/>
          <w:spacing w:val="3"/>
          <w:sz w:val="28"/>
          <w:szCs w:val="28"/>
          <w:lang w:eastAsia="zh-CN"/>
        </w:rPr>
      </w:pPr>
    </w:p>
    <w:p w14:paraId="269F7175">
      <w:pPr>
        <w:pStyle w:val="8"/>
        <w:shd w:val="clear"/>
        <w:spacing w:line="311" w:lineRule="auto"/>
        <w:jc w:val="both"/>
        <w:rPr>
          <w:rFonts w:ascii="仿宋_GB2312" w:hAnsi="仿宋_GB2312" w:eastAsia="仿宋_GB2312" w:cs="仿宋_GB2312"/>
          <w:color w:val="auto"/>
          <w:spacing w:val="3"/>
          <w:sz w:val="28"/>
          <w:szCs w:val="28"/>
          <w:lang w:eastAsia="zh-CN"/>
        </w:rPr>
      </w:pPr>
    </w:p>
    <w:p w14:paraId="79D02CA0">
      <w:pPr>
        <w:pStyle w:val="8"/>
        <w:shd w:val="clear"/>
        <w:spacing w:line="311" w:lineRule="auto"/>
        <w:jc w:val="both"/>
        <w:rPr>
          <w:rFonts w:ascii="仿宋_GB2312" w:hAnsi="仿宋_GB2312" w:eastAsia="仿宋_GB2312" w:cs="仿宋_GB2312"/>
          <w:color w:val="auto"/>
          <w:spacing w:val="3"/>
          <w:sz w:val="28"/>
          <w:szCs w:val="28"/>
          <w:lang w:eastAsia="zh-CN"/>
        </w:rPr>
      </w:pPr>
    </w:p>
    <w:p w14:paraId="5B4AEC63">
      <w:pPr>
        <w:pStyle w:val="8"/>
        <w:shd w:val="clear"/>
        <w:spacing w:line="311" w:lineRule="auto"/>
        <w:jc w:val="both"/>
        <w:rPr>
          <w:rFonts w:ascii="仿宋_GB2312" w:hAnsi="仿宋_GB2312" w:eastAsia="仿宋_GB2312" w:cs="仿宋_GB2312"/>
          <w:color w:val="auto"/>
          <w:spacing w:val="3"/>
          <w:sz w:val="28"/>
          <w:szCs w:val="28"/>
          <w:lang w:eastAsia="zh-CN"/>
        </w:rPr>
      </w:pPr>
    </w:p>
    <w:p w14:paraId="6103C663">
      <w:pPr>
        <w:pStyle w:val="8"/>
        <w:shd w:val="clear"/>
        <w:spacing w:line="311" w:lineRule="auto"/>
        <w:jc w:val="both"/>
        <w:rPr>
          <w:rFonts w:ascii="仿宋_GB2312" w:hAnsi="仿宋_GB2312" w:eastAsia="仿宋_GB2312" w:cs="仿宋_GB2312"/>
          <w:color w:val="auto"/>
          <w:spacing w:val="3"/>
          <w:sz w:val="28"/>
          <w:szCs w:val="28"/>
          <w:lang w:eastAsia="zh-CN"/>
        </w:rPr>
      </w:pPr>
    </w:p>
    <w:p w14:paraId="6AA3A903">
      <w:pPr>
        <w:pStyle w:val="8"/>
        <w:shd w:val="clear"/>
        <w:spacing w:line="311" w:lineRule="auto"/>
        <w:jc w:val="both"/>
        <w:rPr>
          <w:rFonts w:ascii="仿宋_GB2312" w:hAnsi="仿宋_GB2312" w:eastAsia="仿宋_GB2312" w:cs="仿宋_GB2312"/>
          <w:color w:val="auto"/>
          <w:spacing w:val="3"/>
          <w:sz w:val="28"/>
          <w:szCs w:val="28"/>
          <w:lang w:eastAsia="zh-CN"/>
        </w:rPr>
      </w:pPr>
    </w:p>
    <w:p w14:paraId="3C47F508">
      <w:pPr>
        <w:pStyle w:val="8"/>
        <w:shd w:val="clear"/>
        <w:spacing w:line="311" w:lineRule="auto"/>
        <w:jc w:val="both"/>
        <w:rPr>
          <w:rFonts w:ascii="仿宋_GB2312" w:hAnsi="仿宋_GB2312" w:eastAsia="仿宋_GB2312" w:cs="仿宋_GB2312"/>
          <w:color w:val="auto"/>
          <w:spacing w:val="3"/>
          <w:sz w:val="28"/>
          <w:szCs w:val="28"/>
          <w:lang w:eastAsia="zh-CN"/>
        </w:rPr>
      </w:pPr>
    </w:p>
    <w:p w14:paraId="379EDFF7">
      <w:pPr>
        <w:pStyle w:val="8"/>
        <w:shd w:val="clear"/>
        <w:spacing w:line="311" w:lineRule="auto"/>
        <w:jc w:val="both"/>
        <w:rPr>
          <w:rFonts w:ascii="仿宋_GB2312" w:hAnsi="仿宋_GB2312" w:eastAsia="仿宋_GB2312" w:cs="仿宋_GB2312"/>
          <w:color w:val="auto"/>
          <w:spacing w:val="3"/>
          <w:sz w:val="28"/>
          <w:szCs w:val="28"/>
          <w:lang w:eastAsia="zh-CN"/>
        </w:rPr>
      </w:pPr>
    </w:p>
    <w:p w14:paraId="4051B929">
      <w:pPr>
        <w:pStyle w:val="8"/>
        <w:shd w:val="clear"/>
        <w:spacing w:line="311" w:lineRule="auto"/>
        <w:jc w:val="both"/>
        <w:rPr>
          <w:rFonts w:ascii="仿宋_GB2312" w:hAnsi="仿宋_GB2312" w:eastAsia="仿宋_GB2312" w:cs="仿宋_GB2312"/>
          <w:color w:val="auto"/>
          <w:spacing w:val="3"/>
          <w:sz w:val="28"/>
          <w:szCs w:val="28"/>
          <w:lang w:eastAsia="zh-CN"/>
        </w:rPr>
      </w:pPr>
    </w:p>
    <w:p w14:paraId="3054A9E9">
      <w:pPr>
        <w:pStyle w:val="8"/>
        <w:shd w:val="clear"/>
        <w:spacing w:line="311" w:lineRule="auto"/>
        <w:jc w:val="both"/>
        <w:rPr>
          <w:rFonts w:ascii="仿宋_GB2312" w:hAnsi="仿宋_GB2312" w:eastAsia="仿宋_GB2312" w:cs="仿宋_GB2312"/>
          <w:color w:val="auto"/>
          <w:spacing w:val="3"/>
          <w:sz w:val="28"/>
          <w:szCs w:val="28"/>
          <w:lang w:eastAsia="zh-CN"/>
        </w:rPr>
      </w:pPr>
    </w:p>
    <w:p w14:paraId="4D514B08">
      <w:pPr>
        <w:pStyle w:val="8"/>
        <w:shd w:val="clear"/>
        <w:spacing w:line="311" w:lineRule="auto"/>
        <w:jc w:val="both"/>
        <w:rPr>
          <w:rFonts w:ascii="仿宋_GB2312" w:hAnsi="仿宋_GB2312" w:eastAsia="仿宋_GB2312" w:cs="仿宋_GB2312"/>
          <w:color w:val="auto"/>
          <w:spacing w:val="3"/>
          <w:sz w:val="28"/>
          <w:szCs w:val="28"/>
          <w:lang w:eastAsia="zh-CN"/>
        </w:rPr>
      </w:pPr>
    </w:p>
    <w:p w14:paraId="0F6F8328">
      <w:pPr>
        <w:pStyle w:val="8"/>
        <w:shd w:val="clear"/>
        <w:spacing w:line="311" w:lineRule="auto"/>
        <w:jc w:val="both"/>
        <w:rPr>
          <w:rFonts w:ascii="仿宋_GB2312" w:hAnsi="仿宋_GB2312" w:eastAsia="仿宋_GB2312" w:cs="仿宋_GB2312"/>
          <w:color w:val="auto"/>
          <w:spacing w:val="3"/>
          <w:sz w:val="28"/>
          <w:szCs w:val="28"/>
          <w:lang w:eastAsia="zh-CN"/>
        </w:rPr>
      </w:pPr>
    </w:p>
    <w:p w14:paraId="68C21C37">
      <w:pPr>
        <w:pStyle w:val="8"/>
        <w:shd w:val="clear"/>
        <w:spacing w:line="311" w:lineRule="auto"/>
        <w:jc w:val="both"/>
        <w:rPr>
          <w:rFonts w:ascii="仿宋_GB2312" w:hAnsi="仿宋_GB2312" w:eastAsia="仿宋_GB2312" w:cs="仿宋_GB2312"/>
          <w:color w:val="auto"/>
          <w:spacing w:val="3"/>
          <w:sz w:val="28"/>
          <w:szCs w:val="28"/>
          <w:lang w:eastAsia="zh-CN"/>
        </w:rPr>
      </w:pPr>
    </w:p>
    <w:p w14:paraId="02437999">
      <w:pPr>
        <w:pStyle w:val="8"/>
        <w:shd w:val="clear"/>
        <w:spacing w:line="311" w:lineRule="auto"/>
        <w:jc w:val="both"/>
        <w:rPr>
          <w:rFonts w:ascii="仿宋_GB2312" w:hAnsi="仿宋_GB2312" w:eastAsia="仿宋_GB2312" w:cs="仿宋_GB2312"/>
          <w:color w:val="auto"/>
          <w:spacing w:val="3"/>
          <w:sz w:val="28"/>
          <w:szCs w:val="28"/>
          <w:lang w:eastAsia="zh-CN"/>
        </w:rPr>
      </w:pPr>
    </w:p>
    <w:p w14:paraId="21461C6A">
      <w:pPr>
        <w:pStyle w:val="8"/>
        <w:shd w:val="clear"/>
        <w:spacing w:line="311" w:lineRule="auto"/>
        <w:jc w:val="both"/>
        <w:rPr>
          <w:rFonts w:ascii="仿宋_GB2312" w:hAnsi="仿宋_GB2312" w:eastAsia="仿宋_GB2312" w:cs="仿宋_GB2312"/>
          <w:color w:val="auto"/>
          <w:spacing w:val="3"/>
          <w:sz w:val="28"/>
          <w:szCs w:val="28"/>
          <w:lang w:eastAsia="zh-CN"/>
        </w:rPr>
      </w:pPr>
    </w:p>
    <w:p w14:paraId="29EFE642">
      <w:pPr>
        <w:pStyle w:val="8"/>
        <w:shd w:val="clear"/>
        <w:spacing w:line="311" w:lineRule="auto"/>
        <w:jc w:val="both"/>
        <w:rPr>
          <w:rFonts w:ascii="仿宋_GB2312" w:hAnsi="仿宋_GB2312" w:eastAsia="仿宋_GB2312" w:cs="仿宋_GB2312"/>
          <w:color w:val="auto"/>
          <w:spacing w:val="3"/>
          <w:sz w:val="28"/>
          <w:szCs w:val="28"/>
          <w:lang w:eastAsia="zh-CN"/>
        </w:rPr>
      </w:pPr>
    </w:p>
    <w:p w14:paraId="6035CF1B">
      <w:pPr>
        <w:pStyle w:val="8"/>
        <w:shd w:val="clear"/>
        <w:spacing w:line="311" w:lineRule="auto"/>
        <w:jc w:val="cente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t>第七部分投标人认为有必要说明的其他问题</w:t>
      </w:r>
    </w:p>
    <w:p w14:paraId="3D2946BC">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6A0BA133">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493D3D17">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5D8B14B3">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27072DA8">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099F60D8">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625F9D13">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4E875D4A">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0E0534F7">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32CE4ABE">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4CE29F14">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20D00D32">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1D342616">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512E7951">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77773B72">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12AEE5F8">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475D8083">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12915192">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522B1F78">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57A2A1E9">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2C41E2DC">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5C7A8C78">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6ADE269D">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3379EFB8">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38EE11FD">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16F8151B">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7D97F8DB">
      <w:pPr>
        <w:pStyle w:val="8"/>
        <w:shd w:val="clear"/>
        <w:spacing w:line="311" w:lineRule="auto"/>
        <w:jc w:val="center"/>
        <w:rPr>
          <w:rFonts w:ascii="仿宋_GB2312" w:hAnsi="仿宋_GB2312" w:eastAsia="仿宋_GB2312" w:cs="仿宋_GB2312"/>
          <w:b/>
          <w:bCs/>
          <w:color w:val="auto"/>
          <w:spacing w:val="-3"/>
          <w:sz w:val="28"/>
          <w:szCs w:val="28"/>
          <w:lang w:eastAsia="zh-CN"/>
        </w:rPr>
      </w:pPr>
    </w:p>
    <w:p w14:paraId="4F1C634A">
      <w:pPr>
        <w:pStyle w:val="8"/>
        <w:shd w:val="clear"/>
        <w:spacing w:before="301" w:line="219" w:lineRule="auto"/>
        <w:ind w:left="3992"/>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0"/>
          <w:sz w:val="28"/>
          <w:szCs w:val="28"/>
          <w:lang w:eastAsia="zh-CN"/>
        </w:rPr>
        <w:t>第八部分附件</w:t>
      </w:r>
    </w:p>
    <w:p w14:paraId="4AE8CE80">
      <w:pPr>
        <w:shd w:val="clear"/>
        <w:spacing w:line="361" w:lineRule="auto"/>
        <w:rPr>
          <w:rFonts w:ascii="仿宋_GB2312" w:hAnsi="仿宋_GB2312" w:eastAsia="仿宋_GB2312" w:cs="仿宋_GB2312"/>
          <w:color w:val="auto"/>
          <w:lang w:eastAsia="zh-CN"/>
        </w:rPr>
      </w:pPr>
    </w:p>
    <w:p w14:paraId="70CCBEAD">
      <w:pPr>
        <w:pStyle w:val="8"/>
        <w:shd w:val="clear"/>
        <w:spacing w:before="91" w:line="219" w:lineRule="auto"/>
        <w:ind w:left="32"/>
        <w:outlineLvl w:val="1"/>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1"/>
          <w:sz w:val="28"/>
          <w:szCs w:val="28"/>
          <w:lang w:eastAsia="zh-CN"/>
        </w:rPr>
        <w:t>附件一：</w:t>
      </w:r>
    </w:p>
    <w:p w14:paraId="6874854E">
      <w:pPr>
        <w:pStyle w:val="8"/>
        <w:shd w:val="clear"/>
        <w:spacing w:before="147" w:line="220" w:lineRule="auto"/>
        <w:jc w:val="center"/>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6"/>
          <w:sz w:val="28"/>
          <w:szCs w:val="28"/>
          <w:lang w:eastAsia="zh-CN"/>
        </w:rPr>
        <w:t>中小企业声明函（服务）</w:t>
      </w:r>
    </w:p>
    <w:p w14:paraId="5874CD33">
      <w:pPr>
        <w:pStyle w:val="8"/>
        <w:shd w:val="clear"/>
        <w:spacing w:before="237" w:line="357" w:lineRule="auto"/>
        <w:ind w:left="8" w:firstLine="477"/>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4"/>
          <w:sz w:val="24"/>
          <w:szCs w:val="24"/>
          <w:lang w:eastAsia="zh-CN"/>
        </w:rPr>
        <w:t>本公司（联合体）郑重声明，根据《政府采购促进中小企业发展管理办法》（财库﹝2020﹞</w:t>
      </w:r>
      <w:r>
        <w:rPr>
          <w:rFonts w:hint="eastAsia" w:ascii="仿宋_GB2312" w:hAnsi="仿宋_GB2312" w:eastAsia="仿宋_GB2312" w:cs="仿宋_GB2312"/>
          <w:color w:val="auto"/>
          <w:spacing w:val="-2"/>
          <w:sz w:val="24"/>
          <w:szCs w:val="24"/>
          <w:lang w:eastAsia="zh-CN"/>
        </w:rPr>
        <w:t>46 号）的规定，本公司 （联合体）参加</w:t>
      </w:r>
      <w:r>
        <w:rPr>
          <w:rFonts w:hint="eastAsia" w:ascii="仿宋_GB2312" w:hAnsi="仿宋_GB2312" w:eastAsia="仿宋_GB2312" w:cs="仿宋_GB2312"/>
          <w:color w:val="auto"/>
          <w:spacing w:val="-2"/>
          <w:sz w:val="24"/>
          <w:szCs w:val="24"/>
          <w:u w:val="single"/>
          <w:lang w:eastAsia="zh-CN"/>
        </w:rPr>
        <w:t>（单位名称</w:t>
      </w:r>
      <w:r>
        <w:rPr>
          <w:rFonts w:hint="eastAsia" w:ascii="仿宋_GB2312" w:hAnsi="仿宋_GB2312" w:eastAsia="仿宋_GB2312" w:cs="仿宋_GB2312"/>
          <w:color w:val="auto"/>
          <w:spacing w:val="-3"/>
          <w:sz w:val="24"/>
          <w:szCs w:val="24"/>
          <w:u w:val="single"/>
          <w:lang w:eastAsia="zh-CN"/>
        </w:rPr>
        <w:t>）</w:t>
      </w:r>
      <w:r>
        <w:rPr>
          <w:rFonts w:hint="eastAsia" w:ascii="仿宋_GB2312" w:hAnsi="仿宋_GB2312" w:eastAsia="仿宋_GB2312" w:cs="仿宋_GB2312"/>
          <w:color w:val="auto"/>
          <w:spacing w:val="-3"/>
          <w:sz w:val="24"/>
          <w:szCs w:val="24"/>
          <w:lang w:eastAsia="zh-CN"/>
        </w:rPr>
        <w:t>的</w:t>
      </w:r>
      <w:r>
        <w:rPr>
          <w:rFonts w:hint="eastAsia" w:ascii="仿宋_GB2312" w:hAnsi="仿宋_GB2312" w:eastAsia="仿宋_GB2312" w:cs="仿宋_GB2312"/>
          <w:color w:val="auto"/>
          <w:spacing w:val="-3"/>
          <w:sz w:val="24"/>
          <w:szCs w:val="24"/>
          <w:u w:val="single"/>
          <w:lang w:eastAsia="zh-CN"/>
        </w:rPr>
        <w:t>（项目名称）</w:t>
      </w:r>
      <w:r>
        <w:rPr>
          <w:rFonts w:hint="eastAsia" w:ascii="仿宋_GB2312" w:hAnsi="仿宋_GB2312" w:eastAsia="仿宋_GB2312" w:cs="仿宋_GB2312"/>
          <w:color w:val="auto"/>
          <w:spacing w:val="-3"/>
          <w:sz w:val="24"/>
          <w:szCs w:val="24"/>
          <w:lang w:eastAsia="zh-CN"/>
        </w:rPr>
        <w:t>采购活动，服务的单</w:t>
      </w:r>
      <w:r>
        <w:rPr>
          <w:rFonts w:hint="eastAsia" w:ascii="仿宋_GB2312" w:hAnsi="仿宋_GB2312" w:eastAsia="仿宋_GB2312" w:cs="仿宋_GB2312"/>
          <w:color w:val="auto"/>
          <w:spacing w:val="-2"/>
          <w:sz w:val="24"/>
          <w:szCs w:val="24"/>
          <w:lang w:eastAsia="zh-CN"/>
        </w:rPr>
        <w:t>位全部由符合政策要求的中小企业承接。相</w:t>
      </w:r>
      <w:r>
        <w:rPr>
          <w:rFonts w:hint="eastAsia" w:ascii="仿宋_GB2312" w:hAnsi="仿宋_GB2312" w:eastAsia="仿宋_GB2312" w:cs="仿宋_GB2312"/>
          <w:color w:val="auto"/>
          <w:spacing w:val="-3"/>
          <w:sz w:val="24"/>
          <w:szCs w:val="24"/>
          <w:lang w:eastAsia="zh-CN"/>
        </w:rPr>
        <w:t>关企业（含联合体中的中小企业、签订分包意向</w:t>
      </w:r>
      <w:r>
        <w:rPr>
          <w:rFonts w:hint="eastAsia" w:ascii="仿宋_GB2312" w:hAnsi="仿宋_GB2312" w:eastAsia="仿宋_GB2312" w:cs="仿宋_GB2312"/>
          <w:color w:val="auto"/>
          <w:spacing w:val="-1"/>
          <w:sz w:val="24"/>
          <w:szCs w:val="24"/>
          <w:lang w:eastAsia="zh-CN"/>
        </w:rPr>
        <w:t>协议的中小企业）的具体情况如下：</w:t>
      </w:r>
    </w:p>
    <w:p w14:paraId="36ECBBE3">
      <w:pPr>
        <w:pStyle w:val="8"/>
        <w:shd w:val="clear"/>
        <w:spacing w:before="33" w:line="291" w:lineRule="auto"/>
        <w:ind w:left="8" w:firstLine="493"/>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 xml:space="preserve">1. </w:t>
      </w:r>
      <w:r>
        <w:rPr>
          <w:rFonts w:hint="eastAsia" w:ascii="仿宋_GB2312" w:hAnsi="仿宋_GB2312" w:eastAsia="仿宋_GB2312" w:cs="仿宋_GB2312"/>
          <w:color w:val="auto"/>
          <w:spacing w:val="-1"/>
          <w:sz w:val="24"/>
          <w:szCs w:val="24"/>
          <w:u w:val="single"/>
          <w:lang w:eastAsia="zh-CN"/>
        </w:rPr>
        <w:t>（标的名称）</w:t>
      </w:r>
      <w:r>
        <w:rPr>
          <w:rFonts w:hint="eastAsia" w:ascii="仿宋_GB2312" w:hAnsi="仿宋_GB2312" w:eastAsia="仿宋_GB2312" w:cs="仿宋_GB2312"/>
          <w:color w:val="auto"/>
          <w:spacing w:val="-1"/>
          <w:sz w:val="24"/>
          <w:szCs w:val="24"/>
          <w:lang w:eastAsia="zh-CN"/>
        </w:rPr>
        <w:t>，属于</w:t>
      </w:r>
      <w:r>
        <w:rPr>
          <w:rFonts w:hint="eastAsia" w:ascii="仿宋_GB2312" w:hAnsi="仿宋_GB2312" w:eastAsia="仿宋_GB2312" w:cs="仿宋_GB2312"/>
          <w:color w:val="auto"/>
          <w:spacing w:val="-1"/>
          <w:sz w:val="24"/>
          <w:szCs w:val="24"/>
          <w:u w:val="single"/>
          <w:lang w:eastAsia="zh-CN"/>
        </w:rPr>
        <w:t>（采购文件中明确的所属行业）</w:t>
      </w:r>
      <w:r>
        <w:rPr>
          <w:rFonts w:hint="eastAsia" w:ascii="仿宋_GB2312" w:hAnsi="仿宋_GB2312" w:eastAsia="仿宋_GB2312" w:cs="仿宋_GB2312"/>
          <w:color w:val="auto"/>
          <w:spacing w:val="-1"/>
          <w:sz w:val="24"/>
          <w:szCs w:val="24"/>
          <w:lang w:eastAsia="zh-CN"/>
        </w:rPr>
        <w:t>；承建（承接）企业为</w:t>
      </w:r>
      <w:r>
        <w:rPr>
          <w:rFonts w:hint="eastAsia" w:ascii="仿宋_GB2312" w:hAnsi="仿宋_GB2312" w:eastAsia="仿宋_GB2312" w:cs="仿宋_GB2312"/>
          <w:color w:val="auto"/>
          <w:spacing w:val="-1"/>
          <w:sz w:val="24"/>
          <w:szCs w:val="24"/>
          <w:u w:val="single"/>
          <w:lang w:eastAsia="zh-CN"/>
        </w:rPr>
        <w:t>（企</w:t>
      </w:r>
      <w:r>
        <w:rPr>
          <w:rFonts w:hint="eastAsia" w:ascii="仿宋_GB2312" w:hAnsi="仿宋_GB2312" w:eastAsia="仿宋_GB2312" w:cs="仿宋_GB2312"/>
          <w:color w:val="auto"/>
          <w:spacing w:val="-2"/>
          <w:sz w:val="24"/>
          <w:szCs w:val="24"/>
          <w:u w:val="single"/>
          <w:lang w:eastAsia="zh-CN"/>
        </w:rPr>
        <w:t>业名称</w:t>
      </w:r>
      <w:r>
        <w:rPr>
          <w:rFonts w:hint="eastAsia" w:ascii="仿宋_GB2312" w:hAnsi="仿宋_GB2312" w:eastAsia="仿宋_GB2312" w:cs="仿宋_GB2312"/>
          <w:color w:val="auto"/>
          <w:spacing w:val="14"/>
          <w:sz w:val="24"/>
          <w:szCs w:val="24"/>
          <w:u w:val="single"/>
          <w:lang w:eastAsia="zh-CN"/>
        </w:rPr>
        <w:t>）</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2"/>
          <w:sz w:val="24"/>
          <w:szCs w:val="24"/>
          <w:lang w:eastAsia="zh-CN"/>
        </w:rPr>
        <w:t>从业人员人，营业收入为万元，资产总额为</w:t>
      </w:r>
    </w:p>
    <w:p w14:paraId="0A42F4D7">
      <w:pPr>
        <w:pStyle w:val="8"/>
        <w:shd w:val="clear"/>
        <w:tabs>
          <w:tab w:val="left" w:pos="600"/>
        </w:tabs>
        <w:spacing w:before="191" w:line="216" w:lineRule="auto"/>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u w:val="single"/>
          <w:lang w:eastAsia="zh-CN"/>
        </w:rPr>
        <w:tab/>
      </w:r>
      <w:r>
        <w:rPr>
          <w:rFonts w:hint="eastAsia" w:ascii="仿宋_GB2312" w:hAnsi="仿宋_GB2312" w:eastAsia="仿宋_GB2312" w:cs="仿宋_GB2312"/>
          <w:color w:val="auto"/>
          <w:spacing w:val="-8"/>
          <w:sz w:val="24"/>
          <w:szCs w:val="24"/>
          <w:lang w:eastAsia="zh-CN"/>
        </w:rPr>
        <w:t>万元¹,属于【</w:t>
      </w:r>
      <w:r>
        <w:rPr>
          <w:rFonts w:hint="eastAsia" w:ascii="仿宋_GB2312" w:hAnsi="仿宋_GB2312" w:eastAsia="仿宋_GB2312" w:cs="仿宋_GB2312"/>
          <w:color w:val="auto"/>
          <w:spacing w:val="-23"/>
          <w:sz w:val="24"/>
          <w:szCs w:val="24"/>
          <w:lang w:eastAsia="zh-CN"/>
        </w:rPr>
        <w:t>（）</w:t>
      </w:r>
      <w:r>
        <w:rPr>
          <w:rFonts w:hint="eastAsia" w:ascii="仿宋_GB2312" w:hAnsi="仿宋_GB2312" w:eastAsia="仿宋_GB2312" w:cs="仿宋_GB2312"/>
          <w:color w:val="auto"/>
          <w:spacing w:val="-8"/>
          <w:sz w:val="24"/>
          <w:szCs w:val="24"/>
          <w:u w:val="single"/>
          <w:lang w:eastAsia="zh-CN"/>
        </w:rPr>
        <w:t>中型企业</w:t>
      </w:r>
      <w:r>
        <w:rPr>
          <w:rFonts w:hint="eastAsia" w:ascii="仿宋_GB2312" w:hAnsi="仿宋_GB2312" w:eastAsia="仿宋_GB2312" w:cs="仿宋_GB2312"/>
          <w:color w:val="auto"/>
          <w:spacing w:val="-8"/>
          <w:sz w:val="24"/>
          <w:szCs w:val="24"/>
          <w:lang w:eastAsia="zh-CN"/>
        </w:rPr>
        <w:t>、</w:t>
      </w:r>
      <w:r>
        <w:rPr>
          <w:rFonts w:hint="eastAsia" w:ascii="仿宋_GB2312" w:hAnsi="仿宋_GB2312" w:eastAsia="仿宋_GB2312" w:cs="仿宋_GB2312"/>
          <w:color w:val="auto"/>
          <w:spacing w:val="-23"/>
          <w:sz w:val="24"/>
          <w:szCs w:val="24"/>
          <w:lang w:eastAsia="zh-CN"/>
        </w:rPr>
        <w:t>（）</w:t>
      </w:r>
      <w:r>
        <w:rPr>
          <w:rFonts w:hint="eastAsia" w:ascii="仿宋_GB2312" w:hAnsi="仿宋_GB2312" w:eastAsia="仿宋_GB2312" w:cs="仿宋_GB2312"/>
          <w:color w:val="auto"/>
          <w:spacing w:val="-8"/>
          <w:sz w:val="24"/>
          <w:szCs w:val="24"/>
          <w:u w:val="single"/>
          <w:lang w:eastAsia="zh-CN"/>
        </w:rPr>
        <w:t>小型企业</w:t>
      </w:r>
      <w:r>
        <w:rPr>
          <w:rFonts w:hint="eastAsia" w:ascii="仿宋_GB2312" w:hAnsi="仿宋_GB2312" w:eastAsia="仿宋_GB2312" w:cs="仿宋_GB2312"/>
          <w:color w:val="auto"/>
          <w:spacing w:val="-8"/>
          <w:sz w:val="24"/>
          <w:szCs w:val="24"/>
          <w:lang w:eastAsia="zh-CN"/>
        </w:rPr>
        <w:t>、</w:t>
      </w:r>
      <w:r>
        <w:rPr>
          <w:rFonts w:hint="eastAsia" w:ascii="仿宋_GB2312" w:hAnsi="仿宋_GB2312" w:eastAsia="仿宋_GB2312" w:cs="仿宋_GB2312"/>
          <w:color w:val="auto"/>
          <w:spacing w:val="-23"/>
          <w:sz w:val="24"/>
          <w:szCs w:val="24"/>
          <w:lang w:eastAsia="zh-CN"/>
        </w:rPr>
        <w:t>（）</w:t>
      </w:r>
      <w:r>
        <w:rPr>
          <w:rFonts w:hint="eastAsia" w:ascii="仿宋_GB2312" w:hAnsi="仿宋_GB2312" w:eastAsia="仿宋_GB2312" w:cs="仿宋_GB2312"/>
          <w:color w:val="auto"/>
          <w:spacing w:val="-8"/>
          <w:sz w:val="24"/>
          <w:szCs w:val="24"/>
          <w:u w:val="single"/>
          <w:lang w:eastAsia="zh-CN"/>
        </w:rPr>
        <w:t>微型企业</w:t>
      </w:r>
      <w:r>
        <w:rPr>
          <w:rFonts w:hint="eastAsia" w:ascii="仿宋_GB2312" w:hAnsi="仿宋_GB2312" w:eastAsia="仿宋_GB2312" w:cs="仿宋_GB2312"/>
          <w:color w:val="auto"/>
          <w:spacing w:val="-8"/>
          <w:sz w:val="24"/>
          <w:szCs w:val="24"/>
          <w:lang w:eastAsia="zh-CN"/>
        </w:rPr>
        <w:t>】；</w:t>
      </w:r>
    </w:p>
    <w:p w14:paraId="645B4B5F">
      <w:pPr>
        <w:pStyle w:val="8"/>
        <w:shd w:val="clear"/>
        <w:spacing w:before="188" w:line="355" w:lineRule="auto"/>
        <w:ind w:left="8" w:firstLine="47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2. </w:t>
      </w:r>
      <w:r>
        <w:rPr>
          <w:rFonts w:hint="eastAsia" w:ascii="仿宋_GB2312" w:hAnsi="仿宋_GB2312" w:eastAsia="仿宋_GB2312" w:cs="仿宋_GB2312"/>
          <w:color w:val="auto"/>
          <w:sz w:val="24"/>
          <w:szCs w:val="24"/>
          <w:u w:val="single"/>
          <w:lang w:eastAsia="zh-CN"/>
        </w:rPr>
        <w:t>（标的名称</w:t>
      </w:r>
      <w:r>
        <w:rPr>
          <w:rFonts w:hint="eastAsia" w:ascii="仿宋_GB2312" w:hAnsi="仿宋_GB2312" w:eastAsia="仿宋_GB2312" w:cs="仿宋_GB2312"/>
          <w:color w:val="auto"/>
          <w:spacing w:val="-5"/>
          <w:sz w:val="24"/>
          <w:szCs w:val="24"/>
          <w:u w:val="single"/>
          <w:lang w:eastAsia="zh-CN"/>
        </w:rPr>
        <w:t>）</w:t>
      </w:r>
      <w:r>
        <w:rPr>
          <w:rFonts w:hint="eastAsia" w:ascii="仿宋_GB2312" w:hAnsi="仿宋_GB2312" w:eastAsia="仿宋_GB2312" w:cs="仿宋_GB2312"/>
          <w:color w:val="auto"/>
          <w:spacing w:val="-5"/>
          <w:sz w:val="24"/>
          <w:szCs w:val="24"/>
          <w:lang w:eastAsia="zh-CN"/>
        </w:rPr>
        <w:t>，</w:t>
      </w:r>
      <w:r>
        <w:rPr>
          <w:rFonts w:hint="eastAsia" w:ascii="仿宋_GB2312" w:hAnsi="仿宋_GB2312" w:eastAsia="仿宋_GB2312" w:cs="仿宋_GB2312"/>
          <w:color w:val="auto"/>
          <w:sz w:val="24"/>
          <w:szCs w:val="24"/>
          <w:lang w:eastAsia="zh-CN"/>
        </w:rPr>
        <w:t>属于</w:t>
      </w:r>
      <w:r>
        <w:rPr>
          <w:rFonts w:hint="eastAsia" w:ascii="仿宋_GB2312" w:hAnsi="仿宋_GB2312" w:eastAsia="仿宋_GB2312" w:cs="仿宋_GB2312"/>
          <w:color w:val="auto"/>
          <w:sz w:val="24"/>
          <w:szCs w:val="24"/>
          <w:u w:val="single"/>
          <w:lang w:eastAsia="zh-CN"/>
        </w:rPr>
        <w:t>（采购文件中明确的所属行业</w:t>
      </w:r>
      <w:r>
        <w:rPr>
          <w:rFonts w:hint="eastAsia" w:ascii="仿宋_GB2312" w:hAnsi="仿宋_GB2312" w:eastAsia="仿宋_GB2312" w:cs="仿宋_GB2312"/>
          <w:color w:val="auto"/>
          <w:spacing w:val="-5"/>
          <w:sz w:val="24"/>
          <w:szCs w:val="24"/>
          <w:u w:val="single"/>
          <w:lang w:eastAsia="zh-CN"/>
        </w:rPr>
        <w:t>）</w:t>
      </w:r>
      <w:r>
        <w:rPr>
          <w:rFonts w:hint="eastAsia" w:ascii="仿宋_GB2312" w:hAnsi="仿宋_GB2312" w:eastAsia="仿宋_GB2312" w:cs="仿宋_GB2312"/>
          <w:color w:val="auto"/>
          <w:spacing w:val="-5"/>
          <w:sz w:val="24"/>
          <w:szCs w:val="24"/>
          <w:lang w:eastAsia="zh-CN"/>
        </w:rPr>
        <w:t>；</w:t>
      </w:r>
      <w:r>
        <w:rPr>
          <w:rFonts w:hint="eastAsia" w:ascii="仿宋_GB2312" w:hAnsi="仿宋_GB2312" w:eastAsia="仿宋_GB2312" w:cs="仿宋_GB2312"/>
          <w:color w:val="auto"/>
          <w:sz w:val="24"/>
          <w:szCs w:val="24"/>
          <w:lang w:eastAsia="zh-CN"/>
        </w:rPr>
        <w:t>承建（承接</w:t>
      </w:r>
      <w:r>
        <w:rPr>
          <w:rFonts w:hint="eastAsia" w:ascii="仿宋_GB2312" w:hAnsi="仿宋_GB2312" w:eastAsia="仿宋_GB2312" w:cs="仿宋_GB2312"/>
          <w:color w:val="auto"/>
          <w:spacing w:val="-1"/>
          <w:sz w:val="24"/>
          <w:szCs w:val="24"/>
          <w:lang w:eastAsia="zh-CN"/>
        </w:rPr>
        <w:t>）企业为</w:t>
      </w:r>
      <w:r>
        <w:rPr>
          <w:rFonts w:hint="eastAsia" w:ascii="仿宋_GB2312" w:hAnsi="仿宋_GB2312" w:eastAsia="仿宋_GB2312" w:cs="仿宋_GB2312"/>
          <w:color w:val="auto"/>
          <w:spacing w:val="-1"/>
          <w:sz w:val="24"/>
          <w:szCs w:val="24"/>
          <w:u w:val="single"/>
          <w:lang w:eastAsia="zh-CN"/>
        </w:rPr>
        <w:t>（企</w:t>
      </w:r>
      <w:r>
        <w:rPr>
          <w:rFonts w:hint="eastAsia" w:ascii="仿宋_GB2312" w:hAnsi="仿宋_GB2312" w:eastAsia="仿宋_GB2312" w:cs="仿宋_GB2312"/>
          <w:color w:val="auto"/>
          <w:spacing w:val="-5"/>
          <w:sz w:val="24"/>
          <w:szCs w:val="24"/>
          <w:u w:val="single"/>
          <w:lang w:eastAsia="zh-CN"/>
        </w:rPr>
        <w:t>业名称</w:t>
      </w:r>
      <w:r>
        <w:rPr>
          <w:rFonts w:hint="eastAsia" w:ascii="仿宋_GB2312" w:hAnsi="仿宋_GB2312" w:eastAsia="仿宋_GB2312" w:cs="仿宋_GB2312"/>
          <w:color w:val="auto"/>
          <w:spacing w:val="-7"/>
          <w:sz w:val="24"/>
          <w:szCs w:val="24"/>
          <w:u w:val="single"/>
          <w:lang w:eastAsia="zh-CN"/>
        </w:rPr>
        <w:t>）</w:t>
      </w:r>
      <w:r>
        <w:rPr>
          <w:rFonts w:hint="eastAsia" w:ascii="仿宋_GB2312" w:hAnsi="仿宋_GB2312" w:eastAsia="仿宋_GB2312" w:cs="仿宋_GB2312"/>
          <w:color w:val="auto"/>
          <w:spacing w:val="-7"/>
          <w:sz w:val="24"/>
          <w:szCs w:val="24"/>
          <w:lang w:eastAsia="zh-CN"/>
        </w:rPr>
        <w:t>，</w:t>
      </w:r>
      <w:r>
        <w:rPr>
          <w:rFonts w:hint="eastAsia" w:ascii="仿宋_GB2312" w:hAnsi="仿宋_GB2312" w:eastAsia="仿宋_GB2312" w:cs="仿宋_GB2312"/>
          <w:color w:val="auto"/>
          <w:spacing w:val="-5"/>
          <w:sz w:val="24"/>
          <w:szCs w:val="24"/>
          <w:lang w:eastAsia="zh-CN"/>
        </w:rPr>
        <w:t>从业人员人，营业收入为万元，资</w:t>
      </w:r>
      <w:r>
        <w:rPr>
          <w:rFonts w:hint="eastAsia" w:ascii="仿宋_GB2312" w:hAnsi="仿宋_GB2312" w:eastAsia="仿宋_GB2312" w:cs="仿宋_GB2312"/>
          <w:color w:val="auto"/>
          <w:spacing w:val="-6"/>
          <w:sz w:val="24"/>
          <w:szCs w:val="24"/>
          <w:lang w:eastAsia="zh-CN"/>
        </w:rPr>
        <w:t>产总额为万元，属于【 (   )</w:t>
      </w:r>
      <w:r>
        <w:rPr>
          <w:rFonts w:hint="eastAsia" w:ascii="仿宋_GB2312" w:hAnsi="仿宋_GB2312" w:eastAsia="仿宋_GB2312" w:cs="仿宋_GB2312"/>
          <w:color w:val="auto"/>
          <w:spacing w:val="-3"/>
          <w:sz w:val="24"/>
          <w:szCs w:val="24"/>
          <w:u w:val="single"/>
          <w:lang w:eastAsia="zh-CN"/>
        </w:rPr>
        <w:t>中型企业</w:t>
      </w:r>
      <w:r>
        <w:rPr>
          <w:rFonts w:hint="eastAsia" w:ascii="仿宋_GB2312" w:hAnsi="仿宋_GB2312" w:eastAsia="仿宋_GB2312" w:cs="仿宋_GB2312"/>
          <w:color w:val="auto"/>
          <w:spacing w:val="-3"/>
          <w:sz w:val="24"/>
          <w:szCs w:val="24"/>
          <w:lang w:eastAsia="zh-CN"/>
        </w:rPr>
        <w:t>、</w:t>
      </w:r>
      <w:r>
        <w:rPr>
          <w:rFonts w:hint="eastAsia" w:ascii="仿宋_GB2312" w:hAnsi="仿宋_GB2312" w:eastAsia="仿宋_GB2312" w:cs="仿宋_GB2312"/>
          <w:color w:val="auto"/>
          <w:spacing w:val="-26"/>
          <w:sz w:val="24"/>
          <w:szCs w:val="24"/>
          <w:lang w:eastAsia="zh-CN"/>
        </w:rPr>
        <w:t>（）</w:t>
      </w:r>
      <w:r>
        <w:rPr>
          <w:rFonts w:hint="eastAsia" w:ascii="仿宋_GB2312" w:hAnsi="仿宋_GB2312" w:eastAsia="仿宋_GB2312" w:cs="仿宋_GB2312"/>
          <w:color w:val="auto"/>
          <w:spacing w:val="-3"/>
          <w:sz w:val="24"/>
          <w:szCs w:val="24"/>
          <w:u w:val="single"/>
          <w:lang w:eastAsia="zh-CN"/>
        </w:rPr>
        <w:t>小型企业</w:t>
      </w:r>
      <w:r>
        <w:rPr>
          <w:rFonts w:hint="eastAsia" w:ascii="仿宋_GB2312" w:hAnsi="仿宋_GB2312" w:eastAsia="仿宋_GB2312" w:cs="仿宋_GB2312"/>
          <w:color w:val="auto"/>
          <w:spacing w:val="-3"/>
          <w:sz w:val="24"/>
          <w:szCs w:val="24"/>
          <w:lang w:eastAsia="zh-CN"/>
        </w:rPr>
        <w:t>、</w:t>
      </w:r>
      <w:r>
        <w:rPr>
          <w:rFonts w:hint="eastAsia" w:ascii="仿宋_GB2312" w:hAnsi="仿宋_GB2312" w:eastAsia="仿宋_GB2312" w:cs="仿宋_GB2312"/>
          <w:color w:val="auto"/>
          <w:spacing w:val="-26"/>
          <w:sz w:val="24"/>
          <w:szCs w:val="24"/>
          <w:lang w:eastAsia="zh-CN"/>
        </w:rPr>
        <w:t>（）</w:t>
      </w:r>
      <w:r>
        <w:rPr>
          <w:rFonts w:hint="eastAsia" w:ascii="仿宋_GB2312" w:hAnsi="仿宋_GB2312" w:eastAsia="仿宋_GB2312" w:cs="仿宋_GB2312"/>
          <w:color w:val="auto"/>
          <w:spacing w:val="-3"/>
          <w:sz w:val="24"/>
          <w:szCs w:val="24"/>
          <w:u w:val="single"/>
          <w:lang w:eastAsia="zh-CN"/>
        </w:rPr>
        <w:t>微型企业</w:t>
      </w:r>
      <w:r>
        <w:rPr>
          <w:rFonts w:hint="eastAsia" w:ascii="仿宋_GB2312" w:hAnsi="仿宋_GB2312" w:eastAsia="仿宋_GB2312" w:cs="仿宋_GB2312"/>
          <w:color w:val="auto"/>
          <w:spacing w:val="-3"/>
          <w:sz w:val="24"/>
          <w:szCs w:val="24"/>
          <w:lang w:eastAsia="zh-CN"/>
        </w:rPr>
        <w:t>】；</w:t>
      </w:r>
    </w:p>
    <w:p w14:paraId="4D75A9FD">
      <w:pPr>
        <w:pStyle w:val="8"/>
        <w:shd w:val="clear"/>
        <w:spacing w:before="34" w:line="378" w:lineRule="exact"/>
        <w:ind w:left="49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3"/>
          <w:position w:val="3"/>
          <w:sz w:val="24"/>
          <w:szCs w:val="24"/>
          <w:lang w:eastAsia="zh-CN"/>
        </w:rPr>
        <w:t>……</w:t>
      </w:r>
    </w:p>
    <w:p w14:paraId="42A83183">
      <w:pPr>
        <w:pStyle w:val="8"/>
        <w:shd w:val="clear"/>
        <w:spacing w:before="96" w:line="350" w:lineRule="auto"/>
        <w:ind w:left="13" w:firstLine="498"/>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以上企业，不属于大企业的分支机构，不存在控股股东为大企业</w:t>
      </w:r>
      <w:r>
        <w:rPr>
          <w:rFonts w:hint="eastAsia" w:ascii="仿宋_GB2312" w:hAnsi="仿宋_GB2312" w:eastAsia="仿宋_GB2312" w:cs="仿宋_GB2312"/>
          <w:color w:val="auto"/>
          <w:spacing w:val="-4"/>
          <w:sz w:val="24"/>
          <w:szCs w:val="24"/>
          <w:lang w:eastAsia="zh-CN"/>
        </w:rPr>
        <w:t>的情形，也不存在与大</w:t>
      </w:r>
      <w:r>
        <w:rPr>
          <w:rFonts w:hint="eastAsia" w:ascii="仿宋_GB2312" w:hAnsi="仿宋_GB2312" w:eastAsia="仿宋_GB2312" w:cs="仿宋_GB2312"/>
          <w:color w:val="auto"/>
          <w:spacing w:val="-1"/>
          <w:sz w:val="24"/>
          <w:szCs w:val="24"/>
          <w:lang w:eastAsia="zh-CN"/>
        </w:rPr>
        <w:t>企业的负责人为同一人的情形。</w:t>
      </w:r>
    </w:p>
    <w:p w14:paraId="55E0CD5D">
      <w:pPr>
        <w:pStyle w:val="8"/>
        <w:shd w:val="clear"/>
        <w:spacing w:before="159" w:line="219" w:lineRule="auto"/>
        <w:ind w:left="49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本企业对上述声明内容的真实性负责。如有虚</w:t>
      </w:r>
      <w:r>
        <w:rPr>
          <w:rFonts w:hint="eastAsia" w:ascii="仿宋_GB2312" w:hAnsi="仿宋_GB2312" w:eastAsia="仿宋_GB2312" w:cs="仿宋_GB2312"/>
          <w:color w:val="auto"/>
          <w:spacing w:val="-1"/>
          <w:sz w:val="24"/>
          <w:szCs w:val="24"/>
          <w:lang w:eastAsia="zh-CN"/>
        </w:rPr>
        <w:t>假，将依法承担相应责任。</w:t>
      </w:r>
    </w:p>
    <w:p w14:paraId="6FFECF8B">
      <w:pPr>
        <w:shd w:val="clear"/>
        <w:spacing w:line="251" w:lineRule="auto"/>
        <w:rPr>
          <w:rFonts w:ascii="仿宋_GB2312" w:hAnsi="仿宋_GB2312" w:eastAsia="仿宋_GB2312" w:cs="仿宋_GB2312"/>
          <w:color w:val="auto"/>
          <w:lang w:eastAsia="zh-CN"/>
        </w:rPr>
      </w:pPr>
    </w:p>
    <w:p w14:paraId="26BC2082">
      <w:pPr>
        <w:shd w:val="clear"/>
        <w:spacing w:line="251" w:lineRule="auto"/>
        <w:rPr>
          <w:rFonts w:ascii="仿宋_GB2312" w:hAnsi="仿宋_GB2312" w:eastAsia="仿宋_GB2312" w:cs="仿宋_GB2312"/>
          <w:color w:val="auto"/>
          <w:lang w:eastAsia="zh-CN"/>
        </w:rPr>
      </w:pPr>
    </w:p>
    <w:p w14:paraId="1E842D83">
      <w:pPr>
        <w:shd w:val="clear"/>
        <w:spacing w:line="251" w:lineRule="auto"/>
        <w:rPr>
          <w:rFonts w:ascii="仿宋_GB2312" w:hAnsi="仿宋_GB2312" w:eastAsia="仿宋_GB2312" w:cs="仿宋_GB2312"/>
          <w:color w:val="auto"/>
          <w:lang w:eastAsia="zh-CN"/>
        </w:rPr>
      </w:pPr>
    </w:p>
    <w:p w14:paraId="0B3E97E2">
      <w:pPr>
        <w:pStyle w:val="8"/>
        <w:shd w:val="clear"/>
        <w:spacing w:before="79" w:line="219" w:lineRule="auto"/>
        <w:ind w:left="49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投标人（单位公章</w:t>
      </w:r>
      <w:r>
        <w:rPr>
          <w:rFonts w:hint="eastAsia" w:ascii="仿宋_GB2312" w:hAnsi="仿宋_GB2312" w:eastAsia="仿宋_GB2312" w:cs="仿宋_GB2312"/>
          <w:color w:val="auto"/>
          <w:spacing w:val="1"/>
          <w:sz w:val="24"/>
          <w:szCs w:val="24"/>
          <w:lang w:eastAsia="zh-CN"/>
        </w:rPr>
        <w:t>）：</w:t>
      </w:r>
    </w:p>
    <w:p w14:paraId="371C458F">
      <w:pPr>
        <w:pStyle w:val="8"/>
        <w:shd w:val="clear"/>
        <w:spacing w:line="311" w:lineRule="auto"/>
        <w:ind w:firstLine="476" w:firstLineChars="200"/>
        <w:jc w:val="both"/>
        <w:rPr>
          <w:rFonts w:ascii="仿宋_GB2312" w:hAnsi="仿宋_GB2312" w:eastAsia="仿宋_GB2312" w:cs="仿宋_GB2312"/>
          <w:color w:val="auto"/>
          <w:spacing w:val="3"/>
          <w:sz w:val="24"/>
          <w:szCs w:val="24"/>
          <w:lang w:eastAsia="zh-CN"/>
        </w:rPr>
      </w:pPr>
      <w:r>
        <w:rPr>
          <w:rFonts w:hint="eastAsia" w:ascii="仿宋_GB2312" w:hAnsi="仿宋_GB2312" w:eastAsia="仿宋_GB2312" w:cs="仿宋_GB2312"/>
          <w:color w:val="auto"/>
          <w:spacing w:val="-1"/>
          <w:sz w:val="24"/>
          <w:szCs w:val="24"/>
          <w:lang w:eastAsia="zh-CN"/>
        </w:rPr>
        <w:t>法定代表人或其授权委托人（签字或盖章</w:t>
      </w:r>
      <w:r>
        <w:rPr>
          <w:rFonts w:hint="eastAsia" w:ascii="仿宋_GB2312" w:hAnsi="仿宋_GB2312" w:eastAsia="仿宋_GB2312" w:cs="仿宋_GB2312"/>
          <w:color w:val="auto"/>
          <w:spacing w:val="3"/>
          <w:sz w:val="24"/>
          <w:szCs w:val="24"/>
          <w:lang w:eastAsia="zh-CN"/>
        </w:rPr>
        <w:t>）：</w:t>
      </w:r>
    </w:p>
    <w:p w14:paraId="69987499">
      <w:pPr>
        <w:pStyle w:val="8"/>
        <w:shd w:val="clear"/>
        <w:spacing w:line="311" w:lineRule="auto"/>
        <w:ind w:firstLine="492" w:firstLineChars="200"/>
        <w:jc w:val="both"/>
        <w:rPr>
          <w:rFonts w:ascii="仿宋_GB2312" w:hAnsi="仿宋_GB2312" w:eastAsia="仿宋_GB2312" w:cs="仿宋_GB2312"/>
          <w:color w:val="auto"/>
          <w:spacing w:val="3"/>
          <w:sz w:val="24"/>
          <w:szCs w:val="24"/>
          <w:lang w:eastAsia="zh-CN"/>
        </w:rPr>
      </w:pPr>
      <w:r>
        <w:rPr>
          <w:rFonts w:hint="eastAsia" w:ascii="仿宋_GB2312" w:hAnsi="仿宋_GB2312" w:eastAsia="仿宋_GB2312" w:cs="仿宋_GB2312"/>
          <w:color w:val="auto"/>
          <w:spacing w:val="3"/>
          <w:sz w:val="24"/>
          <w:szCs w:val="24"/>
          <w:lang w:eastAsia="zh-CN"/>
        </w:rPr>
        <w:t>日期：</w:t>
      </w:r>
    </w:p>
    <w:p w14:paraId="3E897443">
      <w:pPr>
        <w:pStyle w:val="8"/>
        <w:shd w:val="clear"/>
        <w:spacing w:line="311" w:lineRule="auto"/>
        <w:jc w:val="both"/>
        <w:rPr>
          <w:rFonts w:ascii="仿宋_GB2312" w:hAnsi="仿宋_GB2312" w:eastAsia="仿宋_GB2312" w:cs="仿宋_GB2312"/>
          <w:color w:val="auto"/>
          <w:spacing w:val="3"/>
          <w:sz w:val="28"/>
          <w:szCs w:val="28"/>
          <w:lang w:eastAsia="zh-CN"/>
        </w:rPr>
      </w:pPr>
    </w:p>
    <w:p w14:paraId="5068F28E">
      <w:pPr>
        <w:pStyle w:val="8"/>
        <w:shd w:val="clear"/>
        <w:spacing w:line="311" w:lineRule="auto"/>
        <w:jc w:val="both"/>
        <w:rPr>
          <w:rFonts w:ascii="仿宋_GB2312" w:hAnsi="仿宋_GB2312" w:eastAsia="仿宋_GB2312" w:cs="仿宋_GB2312"/>
          <w:color w:val="auto"/>
          <w:spacing w:val="3"/>
          <w:sz w:val="28"/>
          <w:szCs w:val="28"/>
          <w:lang w:eastAsia="zh-CN"/>
        </w:rPr>
      </w:pPr>
    </w:p>
    <w:p w14:paraId="35612AE0">
      <w:pPr>
        <w:pStyle w:val="8"/>
        <w:shd w:val="clear"/>
        <w:spacing w:line="311" w:lineRule="auto"/>
        <w:jc w:val="both"/>
        <w:rPr>
          <w:rFonts w:ascii="仿宋_GB2312" w:hAnsi="仿宋_GB2312" w:eastAsia="仿宋_GB2312" w:cs="仿宋_GB2312"/>
          <w:color w:val="auto"/>
          <w:spacing w:val="3"/>
          <w:sz w:val="28"/>
          <w:szCs w:val="28"/>
          <w:lang w:eastAsia="zh-CN"/>
        </w:rPr>
      </w:pPr>
    </w:p>
    <w:p w14:paraId="500DA3BB">
      <w:pPr>
        <w:pStyle w:val="8"/>
        <w:shd w:val="clear"/>
        <w:spacing w:line="311" w:lineRule="auto"/>
        <w:jc w:val="both"/>
        <w:rPr>
          <w:rFonts w:ascii="仿宋_GB2312" w:hAnsi="仿宋_GB2312" w:eastAsia="仿宋_GB2312" w:cs="仿宋_GB2312"/>
          <w:color w:val="auto"/>
          <w:spacing w:val="3"/>
          <w:sz w:val="28"/>
          <w:szCs w:val="28"/>
          <w:lang w:eastAsia="zh-CN"/>
        </w:rPr>
      </w:pPr>
    </w:p>
    <w:p w14:paraId="0DABE7CB">
      <w:pPr>
        <w:pStyle w:val="8"/>
        <w:shd w:val="clear"/>
        <w:spacing w:line="311" w:lineRule="auto"/>
        <w:jc w:val="both"/>
        <w:rPr>
          <w:rFonts w:ascii="仿宋_GB2312" w:hAnsi="仿宋_GB2312" w:eastAsia="仿宋_GB2312" w:cs="仿宋_GB2312"/>
          <w:color w:val="auto"/>
          <w:spacing w:val="3"/>
          <w:sz w:val="28"/>
          <w:szCs w:val="28"/>
          <w:lang w:eastAsia="zh-CN"/>
        </w:rPr>
      </w:pPr>
    </w:p>
    <w:p w14:paraId="65042864">
      <w:pPr>
        <w:pStyle w:val="8"/>
        <w:shd w:val="clear"/>
        <w:spacing w:line="311" w:lineRule="auto"/>
        <w:jc w:val="both"/>
        <w:rPr>
          <w:rFonts w:ascii="仿宋_GB2312" w:hAnsi="仿宋_GB2312" w:eastAsia="仿宋_GB2312" w:cs="仿宋_GB2312"/>
          <w:color w:val="auto"/>
          <w:spacing w:val="3"/>
          <w:sz w:val="28"/>
          <w:szCs w:val="28"/>
          <w:lang w:eastAsia="zh-CN"/>
        </w:rPr>
      </w:pPr>
    </w:p>
    <w:p w14:paraId="756D6D70">
      <w:pPr>
        <w:pStyle w:val="8"/>
        <w:shd w:val="clear"/>
        <w:spacing w:line="311" w:lineRule="auto"/>
        <w:jc w:val="both"/>
        <w:rPr>
          <w:rFonts w:ascii="仿宋_GB2312" w:hAnsi="仿宋_GB2312" w:eastAsia="仿宋_GB2312" w:cs="仿宋_GB2312"/>
          <w:color w:val="auto"/>
          <w:spacing w:val="3"/>
          <w:sz w:val="28"/>
          <w:szCs w:val="28"/>
          <w:lang w:eastAsia="zh-CN"/>
        </w:rPr>
      </w:pPr>
    </w:p>
    <w:p w14:paraId="71A9DE26">
      <w:pPr>
        <w:pStyle w:val="8"/>
        <w:shd w:val="clear"/>
        <w:spacing w:before="56" w:line="189" w:lineRule="auto"/>
        <w:ind w:left="23"/>
        <w:outlineLvl w:val="1"/>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1"/>
          <w:sz w:val="28"/>
          <w:szCs w:val="28"/>
          <w:lang w:eastAsia="zh-CN"/>
        </w:rPr>
        <w:t>附件二：</w:t>
      </w:r>
    </w:p>
    <w:p w14:paraId="6964719E">
      <w:pPr>
        <w:pStyle w:val="8"/>
        <w:shd w:val="clear"/>
        <w:spacing w:before="1" w:line="224" w:lineRule="auto"/>
        <w:ind w:left="2944"/>
        <w:outlineLvl w:val="1"/>
        <w:rPr>
          <w:rFonts w:ascii="仿宋_GB2312" w:hAnsi="仿宋_GB2312" w:eastAsia="仿宋_GB2312" w:cs="仿宋_GB2312"/>
          <w:color w:val="auto"/>
          <w:sz w:val="31"/>
          <w:szCs w:val="31"/>
          <w:lang w:eastAsia="zh-CN"/>
        </w:rPr>
      </w:pPr>
      <w:r>
        <w:rPr>
          <w:rFonts w:hint="eastAsia" w:ascii="仿宋_GB2312" w:hAnsi="仿宋_GB2312" w:eastAsia="仿宋_GB2312" w:cs="仿宋_GB2312"/>
          <w:color w:val="auto"/>
          <w:spacing w:val="8"/>
          <w:sz w:val="31"/>
          <w:szCs w:val="31"/>
          <w:lang w:eastAsia="zh-CN"/>
        </w:rPr>
        <w:t>投标人监狱企业声明函</w:t>
      </w:r>
    </w:p>
    <w:p w14:paraId="7DB528CE">
      <w:pPr>
        <w:shd w:val="clear"/>
        <w:spacing w:line="278" w:lineRule="auto"/>
        <w:rPr>
          <w:rFonts w:ascii="仿宋_GB2312" w:hAnsi="仿宋_GB2312" w:eastAsia="仿宋_GB2312" w:cs="仿宋_GB2312"/>
          <w:color w:val="auto"/>
          <w:lang w:eastAsia="zh-CN"/>
        </w:rPr>
      </w:pPr>
    </w:p>
    <w:p w14:paraId="1816B047">
      <w:pPr>
        <w:pStyle w:val="8"/>
        <w:shd w:val="clear"/>
        <w:spacing w:before="78" w:line="566" w:lineRule="auto"/>
        <w:ind w:left="480" w:right="273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本单位郑重声明下列事项（按照实际情况勾选或填空</w:t>
      </w:r>
      <w:r>
        <w:rPr>
          <w:rFonts w:hint="eastAsia" w:ascii="仿宋_GB2312" w:hAnsi="仿宋_GB2312" w:eastAsia="仿宋_GB2312" w:cs="仿宋_GB2312"/>
          <w:color w:val="auto"/>
          <w:spacing w:val="-25"/>
          <w:sz w:val="24"/>
          <w:szCs w:val="24"/>
          <w:lang w:eastAsia="zh-CN"/>
        </w:rPr>
        <w:t>）：</w:t>
      </w:r>
      <w:r>
        <w:rPr>
          <w:rFonts w:hint="eastAsia" w:ascii="仿宋_GB2312" w:hAnsi="仿宋_GB2312" w:eastAsia="仿宋_GB2312" w:cs="仿宋_GB2312"/>
          <w:color w:val="auto"/>
          <w:spacing w:val="-1"/>
          <w:sz w:val="24"/>
          <w:szCs w:val="24"/>
          <w:lang w:eastAsia="zh-CN"/>
        </w:rPr>
        <w:t>本单位为直接投标人提供本单位制造的货物。</w:t>
      </w:r>
    </w:p>
    <w:p w14:paraId="500ED6BA">
      <w:pPr>
        <w:pStyle w:val="8"/>
        <w:shd w:val="clear"/>
        <w:spacing w:before="36" w:line="292" w:lineRule="auto"/>
        <w:ind w:left="27" w:firstLine="34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（1）本企业（单位</w:t>
      </w:r>
      <w:r>
        <w:rPr>
          <w:rFonts w:hint="eastAsia" w:ascii="仿宋_GB2312" w:hAnsi="仿宋_GB2312" w:eastAsia="仿宋_GB2312" w:cs="仿宋_GB2312"/>
          <w:color w:val="auto"/>
          <w:spacing w:val="-20"/>
          <w:sz w:val="24"/>
          <w:szCs w:val="24"/>
          <w:lang w:eastAsia="zh-CN"/>
        </w:rPr>
        <w:t>）（</w:t>
      </w:r>
      <w:r>
        <w:rPr>
          <w:rFonts w:hint="eastAsia" w:ascii="仿宋_GB2312" w:hAnsi="仿宋_GB2312" w:eastAsia="仿宋_GB2312" w:cs="仿宋_GB2312"/>
          <w:color w:val="auto"/>
          <w:spacing w:val="-1"/>
          <w:sz w:val="24"/>
          <w:szCs w:val="24"/>
          <w:lang w:eastAsia="zh-CN"/>
        </w:rPr>
        <w:t>请填写：是、不是）监狱企业。如果是，后附省级</w:t>
      </w:r>
      <w:r>
        <w:rPr>
          <w:rFonts w:hint="eastAsia" w:ascii="仿宋_GB2312" w:hAnsi="仿宋_GB2312" w:eastAsia="仿宋_GB2312" w:cs="仿宋_GB2312"/>
          <w:color w:val="auto"/>
          <w:spacing w:val="-6"/>
          <w:sz w:val="24"/>
          <w:szCs w:val="24"/>
          <w:lang w:eastAsia="zh-CN"/>
        </w:rPr>
        <w:t>以上监狱管理局、戒毒管理局（含新疆生产建设兵团）出具的</w:t>
      </w:r>
      <w:r>
        <w:rPr>
          <w:rFonts w:hint="eastAsia" w:ascii="仿宋_GB2312" w:hAnsi="仿宋_GB2312" w:eastAsia="仿宋_GB2312" w:cs="仿宋_GB2312"/>
          <w:color w:val="auto"/>
          <w:spacing w:val="-7"/>
          <w:sz w:val="24"/>
          <w:szCs w:val="24"/>
          <w:lang w:eastAsia="zh-CN"/>
        </w:rPr>
        <w:t>属于监狱企业的证明文件。</w:t>
      </w:r>
    </w:p>
    <w:p w14:paraId="1FB60F6E">
      <w:pPr>
        <w:shd w:val="clear"/>
        <w:spacing w:line="387" w:lineRule="auto"/>
        <w:rPr>
          <w:rFonts w:ascii="仿宋_GB2312" w:hAnsi="仿宋_GB2312" w:eastAsia="仿宋_GB2312" w:cs="仿宋_GB2312"/>
          <w:color w:val="auto"/>
          <w:lang w:eastAsia="zh-CN"/>
        </w:rPr>
      </w:pPr>
    </w:p>
    <w:p w14:paraId="285DE1DE">
      <w:pPr>
        <w:pStyle w:val="8"/>
        <w:shd w:val="clear"/>
        <w:spacing w:before="78" w:line="356" w:lineRule="auto"/>
        <w:ind w:right="80" w:firstLine="431"/>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8"/>
          <w:sz w:val="24"/>
          <w:szCs w:val="24"/>
          <w:lang w:eastAsia="zh-CN"/>
        </w:rPr>
        <w:t>（2）本企业（单位</w:t>
      </w:r>
      <w:r>
        <w:rPr>
          <w:rFonts w:hint="eastAsia" w:ascii="仿宋_GB2312" w:hAnsi="仿宋_GB2312" w:eastAsia="仿宋_GB2312" w:cs="仿宋_GB2312"/>
          <w:color w:val="auto"/>
          <w:spacing w:val="-57"/>
          <w:sz w:val="24"/>
          <w:szCs w:val="24"/>
          <w:lang w:eastAsia="zh-CN"/>
        </w:rPr>
        <w:t>）（</w:t>
      </w:r>
      <w:r>
        <w:rPr>
          <w:rFonts w:hint="eastAsia" w:ascii="仿宋_GB2312" w:hAnsi="仿宋_GB2312" w:eastAsia="仿宋_GB2312" w:cs="仿宋_GB2312"/>
          <w:color w:val="auto"/>
          <w:spacing w:val="-8"/>
          <w:sz w:val="24"/>
          <w:szCs w:val="24"/>
          <w:lang w:eastAsia="zh-CN"/>
        </w:rPr>
        <w:t>请填写：是、不是）为联合体一方，提供本企业（单</w:t>
      </w:r>
      <w:r>
        <w:rPr>
          <w:rFonts w:hint="eastAsia" w:ascii="仿宋_GB2312" w:hAnsi="仿宋_GB2312" w:eastAsia="仿宋_GB2312" w:cs="仿宋_GB2312"/>
          <w:color w:val="auto"/>
          <w:spacing w:val="-2"/>
          <w:sz w:val="24"/>
          <w:szCs w:val="24"/>
          <w:lang w:eastAsia="zh-CN"/>
        </w:rPr>
        <w:t>位）制造的货物，由本企业（单位）承担工程、提供服务。本企业（单位）提供协议合</w:t>
      </w:r>
      <w:r>
        <w:rPr>
          <w:rFonts w:hint="eastAsia" w:ascii="仿宋_GB2312" w:hAnsi="仿宋_GB2312" w:eastAsia="仿宋_GB2312" w:cs="仿宋_GB2312"/>
          <w:color w:val="auto"/>
          <w:spacing w:val="-1"/>
          <w:sz w:val="24"/>
          <w:szCs w:val="24"/>
          <w:lang w:eastAsia="zh-CN"/>
        </w:rPr>
        <w:t>同金额占到共同投标协议合同总金额的比例为。</w:t>
      </w:r>
    </w:p>
    <w:p w14:paraId="1A729EF9">
      <w:pPr>
        <w:pStyle w:val="8"/>
        <w:shd w:val="clear"/>
        <w:spacing w:before="313" w:line="219" w:lineRule="auto"/>
        <w:ind w:left="48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本企业（单位）对上述声明的真实性负责。如有虚</w:t>
      </w:r>
      <w:r>
        <w:rPr>
          <w:rFonts w:hint="eastAsia" w:ascii="仿宋_GB2312" w:hAnsi="仿宋_GB2312" w:eastAsia="仿宋_GB2312" w:cs="仿宋_GB2312"/>
          <w:color w:val="auto"/>
          <w:spacing w:val="-1"/>
          <w:sz w:val="24"/>
          <w:szCs w:val="24"/>
          <w:lang w:eastAsia="zh-CN"/>
        </w:rPr>
        <w:t>假，将依法承担相应责任。</w:t>
      </w:r>
    </w:p>
    <w:p w14:paraId="48961984">
      <w:pPr>
        <w:shd w:val="clear"/>
        <w:spacing w:line="284" w:lineRule="auto"/>
        <w:rPr>
          <w:rFonts w:ascii="仿宋_GB2312" w:hAnsi="仿宋_GB2312" w:eastAsia="仿宋_GB2312" w:cs="仿宋_GB2312"/>
          <w:color w:val="auto"/>
          <w:lang w:eastAsia="zh-CN"/>
        </w:rPr>
      </w:pPr>
    </w:p>
    <w:p w14:paraId="7D64C1AD">
      <w:pPr>
        <w:shd w:val="clear"/>
        <w:spacing w:line="285" w:lineRule="auto"/>
        <w:rPr>
          <w:rFonts w:ascii="仿宋_GB2312" w:hAnsi="仿宋_GB2312" w:eastAsia="仿宋_GB2312" w:cs="仿宋_GB2312"/>
          <w:color w:val="auto"/>
          <w:lang w:eastAsia="zh-CN"/>
        </w:rPr>
      </w:pPr>
    </w:p>
    <w:p w14:paraId="43E5EBC9">
      <w:pPr>
        <w:shd w:val="clear"/>
        <w:spacing w:line="285" w:lineRule="auto"/>
        <w:rPr>
          <w:rFonts w:ascii="仿宋_GB2312" w:hAnsi="仿宋_GB2312" w:eastAsia="仿宋_GB2312" w:cs="仿宋_GB2312"/>
          <w:color w:val="auto"/>
          <w:lang w:eastAsia="zh-CN"/>
        </w:rPr>
      </w:pPr>
    </w:p>
    <w:p w14:paraId="5CAE111B">
      <w:pPr>
        <w:shd w:val="clear"/>
        <w:spacing w:line="285" w:lineRule="auto"/>
        <w:rPr>
          <w:rFonts w:ascii="仿宋_GB2312" w:hAnsi="仿宋_GB2312" w:eastAsia="仿宋_GB2312" w:cs="仿宋_GB2312"/>
          <w:color w:val="auto"/>
          <w:lang w:eastAsia="zh-CN"/>
        </w:rPr>
      </w:pPr>
    </w:p>
    <w:p w14:paraId="17F40431">
      <w:pPr>
        <w:pStyle w:val="8"/>
        <w:shd w:val="clear"/>
        <w:spacing w:before="78" w:line="219" w:lineRule="auto"/>
        <w:ind w:left="36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投标人（盖公章</w:t>
      </w:r>
      <w:r>
        <w:rPr>
          <w:rFonts w:hint="eastAsia" w:ascii="仿宋_GB2312" w:hAnsi="仿宋_GB2312" w:eastAsia="仿宋_GB2312" w:cs="仿宋_GB2312"/>
          <w:color w:val="auto"/>
          <w:sz w:val="24"/>
          <w:szCs w:val="24"/>
          <w:lang w:eastAsia="zh-CN"/>
        </w:rPr>
        <w:t>）：</w:t>
      </w:r>
    </w:p>
    <w:p w14:paraId="3160C498">
      <w:pPr>
        <w:shd w:val="clear"/>
        <w:spacing w:line="388" w:lineRule="auto"/>
        <w:rPr>
          <w:rFonts w:ascii="仿宋_GB2312" w:hAnsi="仿宋_GB2312" w:eastAsia="仿宋_GB2312" w:cs="仿宋_GB2312"/>
          <w:color w:val="auto"/>
          <w:lang w:eastAsia="zh-CN"/>
        </w:rPr>
      </w:pPr>
    </w:p>
    <w:p w14:paraId="06C00A35">
      <w:pPr>
        <w:pStyle w:val="8"/>
        <w:shd w:val="clear"/>
        <w:spacing w:before="79" w:line="567" w:lineRule="auto"/>
        <w:ind w:left="520" w:right="3752" w:hanging="16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 xml:space="preserve">法定代表人或授权代表（签字）:  </w:t>
      </w:r>
      <w:r>
        <w:rPr>
          <w:rFonts w:hint="eastAsia" w:ascii="仿宋_GB2312" w:hAnsi="仿宋_GB2312" w:eastAsia="仿宋_GB2312" w:cs="仿宋_GB2312"/>
          <w:color w:val="auto"/>
          <w:spacing w:val="-31"/>
          <w:sz w:val="24"/>
          <w:szCs w:val="24"/>
          <w:lang w:eastAsia="zh-CN"/>
        </w:rPr>
        <w:t>日期：</w:t>
      </w:r>
    </w:p>
    <w:p w14:paraId="67F81251">
      <w:pPr>
        <w:shd w:val="clear"/>
        <w:spacing w:line="351" w:lineRule="auto"/>
        <w:rPr>
          <w:rFonts w:ascii="仿宋_GB2312" w:hAnsi="仿宋_GB2312" w:eastAsia="仿宋_GB2312" w:cs="仿宋_GB2312"/>
          <w:color w:val="auto"/>
          <w:lang w:eastAsia="zh-CN"/>
        </w:rPr>
      </w:pPr>
    </w:p>
    <w:p w14:paraId="587DBC48">
      <w:pPr>
        <w:shd w:val="clear"/>
        <w:spacing w:line="352" w:lineRule="auto"/>
        <w:rPr>
          <w:rFonts w:ascii="仿宋_GB2312" w:hAnsi="仿宋_GB2312" w:eastAsia="仿宋_GB2312" w:cs="仿宋_GB2312"/>
          <w:color w:val="auto"/>
          <w:lang w:eastAsia="zh-CN"/>
        </w:rPr>
      </w:pPr>
    </w:p>
    <w:p w14:paraId="3DC15D4E">
      <w:pPr>
        <w:pStyle w:val="8"/>
        <w:shd w:val="clear"/>
        <w:spacing w:line="311" w:lineRule="auto"/>
        <w:jc w:val="both"/>
        <w:rPr>
          <w:rFonts w:ascii="仿宋_GB2312" w:hAnsi="仿宋_GB2312" w:eastAsia="仿宋_GB2312" w:cs="仿宋_GB2312"/>
          <w:color w:val="auto"/>
          <w:spacing w:val="7"/>
          <w:sz w:val="24"/>
          <w:szCs w:val="24"/>
          <w:u w:val="single"/>
          <w:lang w:eastAsia="zh-CN"/>
        </w:rPr>
      </w:pPr>
      <w:r>
        <w:rPr>
          <w:rFonts w:hint="eastAsia" w:ascii="仿宋_GB2312" w:hAnsi="仿宋_GB2312" w:eastAsia="仿宋_GB2312" w:cs="仿宋_GB2312"/>
          <w:color w:val="auto"/>
          <w:spacing w:val="-2"/>
          <w:sz w:val="24"/>
          <w:szCs w:val="24"/>
          <w:u w:val="single"/>
          <w:lang w:eastAsia="zh-CN"/>
        </w:rPr>
        <w:t>注：符合《关于政府采购支持监狱企业发展有关问题的通知》价格扣减条件的供应商须</w:t>
      </w:r>
      <w:r>
        <w:rPr>
          <w:rFonts w:hint="eastAsia" w:ascii="仿宋_GB2312" w:hAnsi="仿宋_GB2312" w:eastAsia="仿宋_GB2312" w:cs="仿宋_GB2312"/>
          <w:color w:val="auto"/>
          <w:spacing w:val="7"/>
          <w:sz w:val="24"/>
          <w:szCs w:val="24"/>
          <w:u w:val="single"/>
          <w:lang w:eastAsia="zh-CN"/>
        </w:rPr>
        <w:t>提交。</w:t>
      </w:r>
    </w:p>
    <w:p w14:paraId="66133131">
      <w:pPr>
        <w:pStyle w:val="8"/>
        <w:shd w:val="clear"/>
        <w:spacing w:line="311" w:lineRule="auto"/>
        <w:jc w:val="both"/>
        <w:rPr>
          <w:rFonts w:ascii="仿宋_GB2312" w:hAnsi="仿宋_GB2312" w:eastAsia="仿宋_GB2312" w:cs="仿宋_GB2312"/>
          <w:color w:val="auto"/>
          <w:spacing w:val="7"/>
          <w:sz w:val="24"/>
          <w:szCs w:val="24"/>
          <w:u w:val="single"/>
          <w:lang w:eastAsia="zh-CN"/>
        </w:rPr>
      </w:pPr>
    </w:p>
    <w:p w14:paraId="25FB7922">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29376248">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5EA68B78">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378018E0">
      <w:pPr>
        <w:pStyle w:val="8"/>
        <w:shd w:val="clear"/>
        <w:spacing w:line="311" w:lineRule="auto"/>
        <w:ind w:firstLine="566"/>
        <w:jc w:val="both"/>
        <w:rPr>
          <w:rFonts w:ascii="仿宋_GB2312" w:hAnsi="仿宋_GB2312" w:eastAsia="仿宋_GB2312" w:cs="仿宋_GB2312"/>
          <w:color w:val="auto"/>
          <w:spacing w:val="3"/>
          <w:sz w:val="28"/>
          <w:szCs w:val="28"/>
          <w:lang w:eastAsia="zh-CN"/>
        </w:rPr>
      </w:pPr>
    </w:p>
    <w:p w14:paraId="7CC6CD65">
      <w:pPr>
        <w:pStyle w:val="8"/>
        <w:shd w:val="clear"/>
        <w:spacing w:before="162" w:line="219" w:lineRule="auto"/>
        <w:ind w:left="24"/>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1"/>
          <w:sz w:val="28"/>
          <w:szCs w:val="28"/>
          <w:lang w:eastAsia="zh-CN"/>
        </w:rPr>
        <w:t>附件三：</w:t>
      </w:r>
    </w:p>
    <w:p w14:paraId="6EC0C72A">
      <w:pPr>
        <w:shd w:val="clear"/>
        <w:spacing w:line="318" w:lineRule="auto"/>
        <w:rPr>
          <w:rFonts w:ascii="仿宋_GB2312" w:hAnsi="仿宋_GB2312" w:eastAsia="仿宋_GB2312" w:cs="仿宋_GB2312"/>
          <w:color w:val="auto"/>
          <w:lang w:eastAsia="zh-CN"/>
        </w:rPr>
      </w:pPr>
    </w:p>
    <w:p w14:paraId="63F4B75B">
      <w:pPr>
        <w:pStyle w:val="8"/>
        <w:shd w:val="clear"/>
        <w:spacing w:before="101" w:line="225" w:lineRule="auto"/>
        <w:ind w:left="2780"/>
        <w:outlineLvl w:val="1"/>
        <w:rPr>
          <w:rFonts w:ascii="仿宋_GB2312" w:hAnsi="仿宋_GB2312" w:eastAsia="仿宋_GB2312" w:cs="仿宋_GB2312"/>
          <w:color w:val="auto"/>
          <w:sz w:val="31"/>
          <w:szCs w:val="31"/>
          <w:lang w:eastAsia="zh-CN"/>
        </w:rPr>
      </w:pPr>
      <w:r>
        <w:rPr>
          <w:rFonts w:hint="eastAsia" w:ascii="仿宋_GB2312" w:hAnsi="仿宋_GB2312" w:eastAsia="仿宋_GB2312" w:cs="仿宋_GB2312"/>
          <w:color w:val="auto"/>
          <w:spacing w:val="8"/>
          <w:sz w:val="31"/>
          <w:szCs w:val="31"/>
          <w:lang w:eastAsia="zh-CN"/>
        </w:rPr>
        <w:t>残疾人福利性单位声明函</w:t>
      </w:r>
    </w:p>
    <w:p w14:paraId="5185D54B">
      <w:pPr>
        <w:shd w:val="clear"/>
        <w:spacing w:line="472" w:lineRule="auto"/>
        <w:rPr>
          <w:rFonts w:ascii="仿宋_GB2312" w:hAnsi="仿宋_GB2312" w:eastAsia="仿宋_GB2312" w:cs="仿宋_GB2312"/>
          <w:color w:val="auto"/>
          <w:lang w:eastAsia="zh-CN"/>
        </w:rPr>
      </w:pPr>
    </w:p>
    <w:p w14:paraId="0FC59123">
      <w:pPr>
        <w:pStyle w:val="8"/>
        <w:shd w:val="clear"/>
        <w:spacing w:before="78" w:line="359" w:lineRule="auto"/>
        <w:ind w:firstLine="570"/>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本单位郑重声明，根据《财政部民政部中国残疾人联合会关于促进残疾人就业 政府采购政策的通知》（财库〔2017〕141号）的规定，</w:t>
      </w:r>
      <w:r>
        <w:rPr>
          <w:rFonts w:hint="eastAsia" w:ascii="仿宋_GB2312" w:hAnsi="仿宋_GB2312" w:eastAsia="仿宋_GB2312" w:cs="仿宋_GB2312"/>
          <w:color w:val="auto"/>
          <w:spacing w:val="-1"/>
          <w:sz w:val="24"/>
          <w:szCs w:val="24"/>
          <w:lang w:eastAsia="zh-CN"/>
        </w:rPr>
        <w:t>本单位为符合条件的残疾人福</w:t>
      </w:r>
      <w:r>
        <w:rPr>
          <w:rFonts w:hint="eastAsia" w:ascii="仿宋_GB2312" w:hAnsi="仿宋_GB2312" w:eastAsia="仿宋_GB2312" w:cs="仿宋_GB2312"/>
          <w:color w:val="auto"/>
          <w:spacing w:val="-2"/>
          <w:sz w:val="24"/>
          <w:szCs w:val="24"/>
          <w:lang w:eastAsia="zh-CN"/>
        </w:rPr>
        <w:t>利性单位，且本单位参加单位的项目采购活动提供本单位制造的货物（由</w:t>
      </w:r>
      <w:r>
        <w:rPr>
          <w:rFonts w:hint="eastAsia" w:ascii="仿宋_GB2312" w:hAnsi="仿宋_GB2312" w:eastAsia="仿宋_GB2312" w:cs="仿宋_GB2312"/>
          <w:color w:val="auto"/>
          <w:spacing w:val="-1"/>
          <w:sz w:val="24"/>
          <w:szCs w:val="24"/>
          <w:lang w:eastAsia="zh-CN"/>
        </w:rPr>
        <w:t>本单位承担提供服务</w:t>
      </w:r>
      <w:r>
        <w:rPr>
          <w:rFonts w:hint="eastAsia" w:ascii="仿宋_GB2312" w:hAnsi="仿宋_GB2312" w:eastAsia="仿宋_GB2312" w:cs="仿宋_GB2312"/>
          <w:color w:val="auto"/>
          <w:spacing w:val="-10"/>
          <w:sz w:val="24"/>
          <w:szCs w:val="24"/>
          <w:lang w:eastAsia="zh-CN"/>
        </w:rPr>
        <w:t>），</w:t>
      </w:r>
      <w:r>
        <w:rPr>
          <w:rFonts w:hint="eastAsia" w:ascii="仿宋_GB2312" w:hAnsi="仿宋_GB2312" w:eastAsia="仿宋_GB2312" w:cs="仿宋_GB2312"/>
          <w:color w:val="auto"/>
          <w:spacing w:val="-1"/>
          <w:sz w:val="24"/>
          <w:szCs w:val="24"/>
          <w:lang w:eastAsia="zh-CN"/>
        </w:rPr>
        <w:t>或者提供其他残疾人福利性单位制造的货物（不包括使</w:t>
      </w:r>
      <w:r>
        <w:rPr>
          <w:rFonts w:hint="eastAsia" w:ascii="仿宋_GB2312" w:hAnsi="仿宋_GB2312" w:eastAsia="仿宋_GB2312" w:cs="仿宋_GB2312"/>
          <w:color w:val="auto"/>
          <w:spacing w:val="-2"/>
          <w:sz w:val="24"/>
          <w:szCs w:val="24"/>
          <w:lang w:eastAsia="zh-CN"/>
        </w:rPr>
        <w:t>用非残</w:t>
      </w:r>
      <w:r>
        <w:rPr>
          <w:rFonts w:hint="eastAsia" w:ascii="仿宋_GB2312" w:hAnsi="仿宋_GB2312" w:eastAsia="仿宋_GB2312" w:cs="仿宋_GB2312"/>
          <w:color w:val="auto"/>
          <w:spacing w:val="-1"/>
          <w:sz w:val="24"/>
          <w:szCs w:val="24"/>
          <w:lang w:eastAsia="zh-CN"/>
        </w:rPr>
        <w:t>疾人福利性单位注册商标的货物）。</w:t>
      </w:r>
    </w:p>
    <w:p w14:paraId="31FA4175">
      <w:pPr>
        <w:pStyle w:val="8"/>
        <w:shd w:val="clear"/>
        <w:spacing w:before="33" w:line="219" w:lineRule="auto"/>
        <w:ind w:left="54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本单位对上述声明的真实性负责。如有虚假，将依法承担相应责任。</w:t>
      </w:r>
    </w:p>
    <w:p w14:paraId="297E187F">
      <w:pPr>
        <w:shd w:val="clear"/>
        <w:spacing w:line="263" w:lineRule="auto"/>
        <w:rPr>
          <w:rFonts w:ascii="仿宋_GB2312" w:hAnsi="仿宋_GB2312" w:eastAsia="仿宋_GB2312" w:cs="仿宋_GB2312"/>
          <w:color w:val="auto"/>
          <w:lang w:eastAsia="zh-CN"/>
        </w:rPr>
      </w:pPr>
    </w:p>
    <w:p w14:paraId="716CEC95">
      <w:pPr>
        <w:shd w:val="clear"/>
        <w:spacing w:line="264" w:lineRule="auto"/>
        <w:rPr>
          <w:rFonts w:ascii="仿宋_GB2312" w:hAnsi="仿宋_GB2312" w:eastAsia="仿宋_GB2312" w:cs="仿宋_GB2312"/>
          <w:color w:val="auto"/>
          <w:lang w:eastAsia="zh-CN"/>
        </w:rPr>
      </w:pPr>
    </w:p>
    <w:p w14:paraId="729AE81C">
      <w:pPr>
        <w:shd w:val="clear"/>
        <w:spacing w:line="264" w:lineRule="auto"/>
        <w:rPr>
          <w:rFonts w:ascii="仿宋_GB2312" w:hAnsi="仿宋_GB2312" w:eastAsia="仿宋_GB2312" w:cs="仿宋_GB2312"/>
          <w:color w:val="auto"/>
          <w:lang w:eastAsia="zh-CN"/>
        </w:rPr>
      </w:pPr>
    </w:p>
    <w:p w14:paraId="6D032ABC">
      <w:pPr>
        <w:shd w:val="clear"/>
        <w:spacing w:line="264" w:lineRule="auto"/>
        <w:rPr>
          <w:rFonts w:ascii="仿宋_GB2312" w:hAnsi="仿宋_GB2312" w:eastAsia="仿宋_GB2312" w:cs="仿宋_GB2312"/>
          <w:color w:val="auto"/>
          <w:lang w:eastAsia="zh-CN"/>
        </w:rPr>
      </w:pPr>
    </w:p>
    <w:p w14:paraId="4D546764">
      <w:pPr>
        <w:pStyle w:val="8"/>
        <w:shd w:val="clear"/>
        <w:spacing w:before="78" w:line="350" w:lineRule="auto"/>
        <w:ind w:left="540" w:right="3012"/>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1"/>
          <w:sz w:val="24"/>
          <w:szCs w:val="24"/>
          <w:lang w:eastAsia="zh-CN"/>
        </w:rPr>
        <w:t>残疾人福利性单位（盖公章</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pacing w:val="-1"/>
          <w:sz w:val="24"/>
          <w:szCs w:val="24"/>
          <w:lang w:eastAsia="zh-CN"/>
        </w:rPr>
        <w:t>法定代表人或</w:t>
      </w:r>
    </w:p>
    <w:p w14:paraId="03BFD2FE">
      <w:pPr>
        <w:pStyle w:val="8"/>
        <w:shd w:val="clear"/>
        <w:spacing w:before="78" w:line="350" w:lineRule="auto"/>
        <w:ind w:left="540" w:right="3012"/>
        <w:rPr>
          <w:rFonts w:ascii="仿宋_GB2312" w:hAnsi="仿宋_GB2312" w:eastAsia="仿宋_GB2312" w:cs="仿宋_GB2312"/>
          <w:color w:val="auto"/>
          <w:spacing w:val="-1"/>
          <w:sz w:val="24"/>
          <w:szCs w:val="24"/>
          <w:lang w:eastAsia="zh-CN"/>
        </w:rPr>
      </w:pPr>
    </w:p>
    <w:p w14:paraId="6AECC966">
      <w:pPr>
        <w:pStyle w:val="8"/>
        <w:shd w:val="clear"/>
        <w:spacing w:before="78" w:line="350" w:lineRule="auto"/>
        <w:ind w:left="540" w:right="301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 xml:space="preserve">授权代表（签字）:  </w:t>
      </w:r>
    </w:p>
    <w:p w14:paraId="1FCF11AB">
      <w:pPr>
        <w:shd w:val="clear"/>
        <w:spacing w:line="760" w:lineRule="exact"/>
        <w:ind w:firstLine="534" w:firstLineChars="300"/>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31"/>
          <w:sz w:val="24"/>
          <w:szCs w:val="24"/>
          <w:lang w:eastAsia="zh-CN"/>
        </w:rPr>
        <w:t>日期：</w:t>
      </w:r>
    </w:p>
    <w:p w14:paraId="513F869A">
      <w:pPr>
        <w:shd w:val="clear"/>
        <w:spacing w:line="760" w:lineRule="exact"/>
        <w:jc w:val="both"/>
        <w:rPr>
          <w:rFonts w:ascii="仿宋_GB2312" w:hAnsi="仿宋_GB2312" w:eastAsia="仿宋_GB2312" w:cs="仿宋_GB2312"/>
          <w:color w:val="auto"/>
          <w:spacing w:val="1"/>
          <w:sz w:val="24"/>
          <w:szCs w:val="24"/>
          <w:lang w:eastAsia="zh-CN"/>
        </w:rPr>
      </w:pPr>
    </w:p>
    <w:p w14:paraId="4825158F">
      <w:pPr>
        <w:shd w:val="clear"/>
        <w:spacing w:line="760" w:lineRule="exact"/>
        <w:jc w:val="both"/>
        <w:rPr>
          <w:rFonts w:ascii="仿宋_GB2312" w:hAnsi="仿宋_GB2312" w:eastAsia="仿宋_GB2312" w:cs="仿宋_GB2312"/>
          <w:color w:val="auto"/>
          <w:spacing w:val="1"/>
          <w:sz w:val="24"/>
          <w:szCs w:val="24"/>
          <w:lang w:eastAsia="zh-CN"/>
        </w:rPr>
      </w:pPr>
    </w:p>
    <w:p w14:paraId="1A0049A1">
      <w:pPr>
        <w:shd w:val="clear"/>
        <w:spacing w:line="760" w:lineRule="exact"/>
        <w:jc w:val="both"/>
        <w:rPr>
          <w:rFonts w:ascii="仿宋_GB2312" w:hAnsi="仿宋_GB2312" w:eastAsia="仿宋_GB2312" w:cs="仿宋_GB2312"/>
          <w:color w:val="auto"/>
          <w:spacing w:val="3"/>
          <w:sz w:val="24"/>
          <w:szCs w:val="24"/>
          <w:u w:val="single"/>
          <w:lang w:eastAsia="zh-CN"/>
        </w:rPr>
      </w:pPr>
      <w:r>
        <w:rPr>
          <w:rFonts w:hint="eastAsia" w:ascii="仿宋_GB2312" w:hAnsi="仿宋_GB2312" w:eastAsia="仿宋_GB2312" w:cs="仿宋_GB2312"/>
          <w:color w:val="auto"/>
          <w:spacing w:val="-2"/>
          <w:sz w:val="24"/>
          <w:szCs w:val="24"/>
          <w:u w:val="single"/>
          <w:lang w:eastAsia="zh-CN"/>
        </w:rPr>
        <w:t>注：符合《三部门联合发布关于促进残疾人就业政府采购政策的通知》价格扣减条件的</w:t>
      </w:r>
      <w:r>
        <w:rPr>
          <w:rFonts w:hint="eastAsia" w:ascii="仿宋_GB2312" w:hAnsi="仿宋_GB2312" w:eastAsia="仿宋_GB2312" w:cs="仿宋_GB2312"/>
          <w:color w:val="auto"/>
          <w:spacing w:val="3"/>
          <w:sz w:val="24"/>
          <w:szCs w:val="24"/>
          <w:u w:val="single"/>
          <w:lang w:eastAsia="zh-CN"/>
        </w:rPr>
        <w:t>供应商须提交。</w:t>
      </w:r>
    </w:p>
    <w:p w14:paraId="7C5A77FD">
      <w:pPr>
        <w:shd w:val="clear"/>
        <w:spacing w:line="760" w:lineRule="exact"/>
        <w:jc w:val="both"/>
        <w:rPr>
          <w:rFonts w:ascii="仿宋_GB2312" w:hAnsi="仿宋_GB2312" w:eastAsia="仿宋_GB2312" w:cs="仿宋_GB2312"/>
          <w:color w:val="auto"/>
          <w:spacing w:val="3"/>
          <w:sz w:val="24"/>
          <w:szCs w:val="24"/>
          <w:u w:val="single"/>
          <w:lang w:eastAsia="zh-CN"/>
        </w:rPr>
      </w:pPr>
    </w:p>
    <w:p w14:paraId="697B0EAD">
      <w:pPr>
        <w:shd w:val="clear"/>
        <w:spacing w:line="760" w:lineRule="exact"/>
        <w:jc w:val="both"/>
        <w:rPr>
          <w:rFonts w:ascii="仿宋_GB2312" w:hAnsi="仿宋_GB2312" w:eastAsia="仿宋_GB2312" w:cs="仿宋_GB2312"/>
          <w:color w:val="auto"/>
          <w:spacing w:val="3"/>
          <w:sz w:val="24"/>
          <w:szCs w:val="24"/>
          <w:u w:val="single"/>
          <w:lang w:eastAsia="zh-CN"/>
        </w:rPr>
      </w:pPr>
    </w:p>
    <w:p w14:paraId="2F1236DB">
      <w:pPr>
        <w:shd w:val="clear"/>
        <w:spacing w:line="760" w:lineRule="exact"/>
        <w:jc w:val="both"/>
        <w:rPr>
          <w:rFonts w:ascii="仿宋_GB2312" w:hAnsi="仿宋_GB2312" w:eastAsia="仿宋_GB2312" w:cs="仿宋_GB2312"/>
          <w:color w:val="auto"/>
          <w:spacing w:val="3"/>
          <w:sz w:val="24"/>
          <w:szCs w:val="24"/>
          <w:u w:val="single"/>
          <w:lang w:eastAsia="zh-CN"/>
        </w:rPr>
      </w:pPr>
    </w:p>
    <w:p w14:paraId="3AB787E5">
      <w:pPr>
        <w:shd w:val="clear"/>
        <w:spacing w:line="760" w:lineRule="exact"/>
        <w:jc w:val="both"/>
        <w:rPr>
          <w:rFonts w:ascii="仿宋_GB2312" w:hAnsi="仿宋_GB2312" w:eastAsia="仿宋_GB2312" w:cs="仿宋_GB2312"/>
          <w:color w:val="auto"/>
          <w:spacing w:val="3"/>
          <w:sz w:val="24"/>
          <w:szCs w:val="24"/>
          <w:u w:val="single"/>
          <w:lang w:eastAsia="zh-CN"/>
        </w:rPr>
      </w:pPr>
    </w:p>
    <w:p w14:paraId="18318D30">
      <w:pPr>
        <w:pStyle w:val="8"/>
        <w:shd w:val="clear"/>
        <w:spacing w:before="143" w:line="225" w:lineRule="auto"/>
        <w:ind w:left="2694"/>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6"/>
          <w:sz w:val="31"/>
          <w:szCs w:val="31"/>
          <w:lang w:eastAsia="zh-CN"/>
        </w:rPr>
        <w:t>第九部分封袋正面标识式样</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384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3AC77F90">
            <w:pPr>
              <w:widowControl/>
              <w:shd w:val="clear"/>
              <w:spacing w:line="263" w:lineRule="auto"/>
              <w:jc w:val="both"/>
              <w:rPr>
                <w:rFonts w:ascii="仿宋_GB2312" w:hAnsi="仿宋_GB2312" w:eastAsia="仿宋_GB2312" w:cs="仿宋_GB2312"/>
                <w:color w:val="auto"/>
                <w:lang w:eastAsia="zh-CN"/>
              </w:rPr>
            </w:pPr>
          </w:p>
          <w:p w14:paraId="4C4838FD">
            <w:pPr>
              <w:widowControl/>
              <w:shd w:val="clear"/>
              <w:spacing w:line="263" w:lineRule="auto"/>
              <w:jc w:val="both"/>
              <w:rPr>
                <w:rFonts w:ascii="仿宋_GB2312" w:hAnsi="仿宋_GB2312" w:eastAsia="仿宋_GB2312" w:cs="仿宋_GB2312"/>
                <w:color w:val="auto"/>
                <w:lang w:eastAsia="zh-CN"/>
              </w:rPr>
            </w:pPr>
          </w:p>
          <w:p w14:paraId="110E33BC">
            <w:pPr>
              <w:pStyle w:val="19"/>
              <w:widowControl/>
              <w:shd w:val="clear"/>
              <w:spacing w:line="219" w:lineRule="auto"/>
              <w:jc w:val="both"/>
              <w:rPr>
                <w:rFonts w:ascii="仿宋_GB2312" w:hAnsi="仿宋_GB2312" w:eastAsia="仿宋_GB2312" w:cs="仿宋_GB2312"/>
                <w:color w:val="auto"/>
                <w:spacing w:val="-16"/>
                <w:lang w:eastAsia="zh-CN"/>
              </w:rPr>
            </w:pPr>
            <w:r>
              <w:rPr>
                <w:rFonts w:hint="eastAsia" w:ascii="仿宋_GB2312" w:hAnsi="仿宋_GB2312" w:eastAsia="仿宋_GB2312" w:cs="仿宋_GB2312"/>
                <w:color w:val="auto"/>
                <w:lang w:eastAsia="zh-CN"/>
              </w:rPr>
              <w:t xml:space="preserve">致：延川县林业局               </w:t>
            </w:r>
            <w:r>
              <w:rPr>
                <w:rFonts w:hint="eastAsia" w:ascii="仿宋_GB2312" w:hAnsi="仿宋_GB2312" w:eastAsia="仿宋_GB2312" w:cs="仿宋_GB2312"/>
                <w:color w:val="auto"/>
                <w:spacing w:val="-1"/>
                <w:lang w:eastAsia="zh-CN"/>
              </w:rPr>
              <w:t xml:space="preserve">      （正本或副本）</w:t>
            </w:r>
          </w:p>
          <w:p w14:paraId="4770C636">
            <w:pPr>
              <w:pStyle w:val="19"/>
              <w:widowControl/>
              <w:shd w:val="clear"/>
              <w:spacing w:line="404" w:lineRule="auto"/>
              <w:jc w:val="both"/>
              <w:rPr>
                <w:rFonts w:ascii="仿宋_GB2312" w:hAnsi="仿宋_GB2312" w:eastAsia="仿宋_GB2312" w:cs="仿宋_GB2312"/>
                <w:color w:val="auto"/>
                <w:spacing w:val="-16"/>
                <w:lang w:eastAsia="zh-CN"/>
              </w:rPr>
            </w:pPr>
            <w:r>
              <w:rPr>
                <w:rFonts w:hint="eastAsia" w:ascii="仿宋_GB2312" w:hAnsi="仿宋_GB2312" w:eastAsia="仿宋_GB2312" w:cs="仿宋_GB2312"/>
                <w:color w:val="auto"/>
                <w:spacing w:val="-16"/>
                <w:lang w:eastAsia="zh-CN"/>
              </w:rPr>
              <w:t>项目名称：</w:t>
            </w:r>
          </w:p>
          <w:p w14:paraId="143D2054">
            <w:pPr>
              <w:pStyle w:val="19"/>
              <w:widowControl/>
              <w:shd w:val="clear"/>
              <w:spacing w:line="404" w:lineRule="auto"/>
              <w:jc w:val="both"/>
              <w:rPr>
                <w:rFonts w:ascii="仿宋_GB2312" w:hAnsi="仿宋_GB2312" w:eastAsia="仿宋_GB2312" w:cs="仿宋_GB2312"/>
                <w:color w:val="auto"/>
                <w:lang w:eastAsia="zh-CN"/>
              </w:rPr>
            </w:pPr>
            <w:r>
              <w:rPr>
                <w:rFonts w:hint="eastAsia" w:ascii="仿宋_GB2312" w:hAnsi="仿宋_GB2312" w:eastAsia="仿宋_GB2312" w:cs="仿宋_GB2312"/>
                <w:color w:val="auto"/>
                <w:spacing w:val="-17"/>
                <w:lang w:eastAsia="zh-CN"/>
              </w:rPr>
              <w:t>项目编号：</w:t>
            </w:r>
          </w:p>
          <w:p w14:paraId="34DD8DFD">
            <w:pPr>
              <w:widowControl/>
              <w:shd w:val="clear"/>
              <w:spacing w:line="270" w:lineRule="auto"/>
              <w:jc w:val="both"/>
              <w:rPr>
                <w:rFonts w:ascii="仿宋_GB2312" w:hAnsi="仿宋_GB2312" w:eastAsia="仿宋_GB2312" w:cs="仿宋_GB2312"/>
                <w:color w:val="auto"/>
                <w:lang w:eastAsia="zh-CN"/>
              </w:rPr>
            </w:pPr>
          </w:p>
          <w:p w14:paraId="02DE0D0A">
            <w:pPr>
              <w:widowControl/>
              <w:shd w:val="clear"/>
              <w:spacing w:line="270" w:lineRule="auto"/>
              <w:jc w:val="both"/>
              <w:rPr>
                <w:rFonts w:ascii="仿宋_GB2312" w:hAnsi="仿宋_GB2312" w:eastAsia="仿宋_GB2312" w:cs="仿宋_GB2312"/>
                <w:color w:val="auto"/>
                <w:lang w:eastAsia="zh-CN"/>
              </w:rPr>
            </w:pPr>
          </w:p>
          <w:p w14:paraId="5F2585EB">
            <w:pPr>
              <w:widowControl/>
              <w:shd w:val="clear"/>
              <w:spacing w:line="270" w:lineRule="auto"/>
              <w:jc w:val="both"/>
              <w:rPr>
                <w:rFonts w:ascii="仿宋_GB2312" w:hAnsi="仿宋_GB2312" w:eastAsia="仿宋_GB2312" w:cs="仿宋_GB2312"/>
                <w:color w:val="auto"/>
                <w:lang w:eastAsia="zh-CN"/>
              </w:rPr>
            </w:pPr>
          </w:p>
          <w:p w14:paraId="7E2CF90C">
            <w:pPr>
              <w:widowControl/>
              <w:shd w:val="clear"/>
              <w:spacing w:line="270" w:lineRule="auto"/>
              <w:jc w:val="both"/>
              <w:rPr>
                <w:rFonts w:ascii="仿宋_GB2312" w:hAnsi="仿宋_GB2312" w:eastAsia="仿宋_GB2312" w:cs="仿宋_GB2312"/>
                <w:color w:val="auto"/>
                <w:lang w:eastAsia="zh-CN"/>
              </w:rPr>
            </w:pPr>
          </w:p>
          <w:p w14:paraId="6C28EBE2">
            <w:pPr>
              <w:pStyle w:val="19"/>
              <w:widowControl/>
              <w:shd w:val="clear"/>
              <w:spacing w:line="262" w:lineRule="auto"/>
              <w:jc w:val="center"/>
              <w:rPr>
                <w:rFonts w:ascii="仿宋_GB2312" w:hAnsi="仿宋_GB2312" w:eastAsia="仿宋_GB2312" w:cs="仿宋_GB2312"/>
                <w:b/>
                <w:bCs/>
                <w:color w:val="auto"/>
                <w:sz w:val="43"/>
                <w:szCs w:val="43"/>
                <w:lang w:eastAsia="zh-CN"/>
              </w:rPr>
            </w:pPr>
            <w:r>
              <w:rPr>
                <w:rFonts w:hint="eastAsia" w:ascii="仿宋_GB2312" w:hAnsi="仿宋_GB2312" w:eastAsia="仿宋_GB2312" w:cs="仿宋_GB2312"/>
                <w:b/>
                <w:bCs/>
                <w:color w:val="auto"/>
                <w:sz w:val="43"/>
                <w:szCs w:val="43"/>
                <w:lang w:eastAsia="zh-CN"/>
              </w:rPr>
              <w:t>投标文件</w:t>
            </w:r>
          </w:p>
          <w:p w14:paraId="5898882D">
            <w:pPr>
              <w:pStyle w:val="19"/>
              <w:widowControl/>
              <w:shd w:val="clear"/>
              <w:spacing w:line="262" w:lineRule="auto"/>
              <w:jc w:val="center"/>
              <w:rPr>
                <w:rFonts w:ascii="仿宋_GB2312" w:hAnsi="仿宋_GB2312" w:eastAsia="仿宋_GB2312" w:cs="仿宋_GB2312"/>
                <w:b/>
                <w:bCs/>
                <w:color w:val="auto"/>
                <w:spacing w:val="2"/>
                <w:sz w:val="43"/>
                <w:szCs w:val="43"/>
                <w:lang w:eastAsia="zh-CN"/>
              </w:rPr>
            </w:pPr>
            <w:r>
              <w:rPr>
                <w:rFonts w:hint="eastAsia" w:ascii="仿宋_GB2312" w:hAnsi="仿宋_GB2312" w:eastAsia="仿宋_GB2312" w:cs="仿宋_GB2312"/>
                <w:b/>
                <w:bCs/>
                <w:color w:val="auto"/>
                <w:spacing w:val="2"/>
                <w:sz w:val="43"/>
                <w:szCs w:val="43"/>
                <w:lang w:eastAsia="zh-CN"/>
              </w:rPr>
              <w:t>开标一览表</w:t>
            </w:r>
          </w:p>
          <w:p w14:paraId="52D89A36">
            <w:pPr>
              <w:pStyle w:val="19"/>
              <w:widowControl/>
              <w:shd w:val="clear"/>
              <w:spacing w:line="262" w:lineRule="auto"/>
              <w:jc w:val="center"/>
              <w:rPr>
                <w:rFonts w:ascii="仿宋_GB2312" w:hAnsi="仿宋_GB2312" w:eastAsia="仿宋_GB2312" w:cs="仿宋_GB2312"/>
                <w:color w:val="auto"/>
                <w:sz w:val="43"/>
                <w:szCs w:val="43"/>
                <w:lang w:eastAsia="zh-CN"/>
              </w:rPr>
            </w:pPr>
            <w:r>
              <w:rPr>
                <w:rFonts w:hint="eastAsia" w:ascii="仿宋_GB2312" w:hAnsi="仿宋_GB2312" w:eastAsia="仿宋_GB2312" w:cs="仿宋_GB2312"/>
                <w:b/>
                <w:bCs/>
                <w:color w:val="auto"/>
                <w:spacing w:val="-4"/>
                <w:sz w:val="43"/>
                <w:szCs w:val="43"/>
                <w:lang w:eastAsia="zh-CN"/>
              </w:rPr>
              <w:t>电子版U盘</w:t>
            </w:r>
          </w:p>
          <w:p w14:paraId="49D97D32">
            <w:pPr>
              <w:pStyle w:val="19"/>
              <w:widowControl/>
              <w:shd w:val="clear"/>
              <w:spacing w:line="219" w:lineRule="auto"/>
              <w:jc w:val="center"/>
              <w:rPr>
                <w:rFonts w:ascii="仿宋_GB2312" w:hAnsi="仿宋_GB2312" w:eastAsia="仿宋_GB2312" w:cs="仿宋_GB2312"/>
                <w:color w:val="auto"/>
                <w:spacing w:val="-1"/>
                <w:lang w:eastAsia="zh-CN"/>
              </w:rPr>
            </w:pPr>
            <w:r>
              <w:rPr>
                <w:rFonts w:hint="eastAsia" w:ascii="仿宋_GB2312" w:hAnsi="仿宋_GB2312" w:eastAsia="仿宋_GB2312" w:cs="仿宋_GB2312"/>
                <w:color w:val="auto"/>
                <w:spacing w:val="-1"/>
                <w:lang w:eastAsia="zh-CN"/>
              </w:rPr>
              <w:t>（分别用单独的档案袋密封非招标大会不得启封）</w:t>
            </w:r>
          </w:p>
          <w:p w14:paraId="086403B0">
            <w:pPr>
              <w:pStyle w:val="19"/>
              <w:widowControl/>
              <w:shd w:val="clear"/>
              <w:spacing w:line="219" w:lineRule="auto"/>
              <w:jc w:val="center"/>
              <w:rPr>
                <w:rFonts w:ascii="仿宋_GB2312" w:hAnsi="仿宋_GB2312" w:eastAsia="仿宋_GB2312" w:cs="仿宋_GB2312"/>
                <w:color w:val="auto"/>
                <w:spacing w:val="-1"/>
                <w:lang w:eastAsia="zh-CN"/>
              </w:rPr>
            </w:pPr>
          </w:p>
          <w:p w14:paraId="2E49277B">
            <w:pPr>
              <w:pStyle w:val="19"/>
              <w:widowControl/>
              <w:shd w:val="clear"/>
              <w:spacing w:line="219" w:lineRule="auto"/>
              <w:jc w:val="center"/>
              <w:rPr>
                <w:rFonts w:ascii="仿宋_GB2312" w:hAnsi="仿宋_GB2312" w:eastAsia="仿宋_GB2312" w:cs="仿宋_GB2312"/>
                <w:color w:val="auto"/>
                <w:spacing w:val="-1"/>
                <w:lang w:eastAsia="zh-CN"/>
              </w:rPr>
            </w:pPr>
          </w:p>
          <w:p w14:paraId="47F1C7A1">
            <w:pPr>
              <w:pStyle w:val="19"/>
              <w:widowControl/>
              <w:shd w:val="clear"/>
              <w:spacing w:line="219" w:lineRule="auto"/>
              <w:jc w:val="center"/>
              <w:rPr>
                <w:rFonts w:ascii="仿宋_GB2312" w:hAnsi="仿宋_GB2312" w:eastAsia="仿宋_GB2312" w:cs="仿宋_GB2312"/>
                <w:color w:val="auto"/>
                <w:spacing w:val="-1"/>
                <w:lang w:eastAsia="zh-CN"/>
              </w:rPr>
            </w:pPr>
          </w:p>
          <w:p w14:paraId="4CCC7CE3">
            <w:pPr>
              <w:pStyle w:val="19"/>
              <w:widowControl/>
              <w:shd w:val="clear"/>
              <w:spacing w:line="219" w:lineRule="auto"/>
              <w:jc w:val="center"/>
              <w:rPr>
                <w:rFonts w:ascii="仿宋_GB2312" w:hAnsi="仿宋_GB2312" w:eastAsia="仿宋_GB2312" w:cs="仿宋_GB2312"/>
                <w:color w:val="auto"/>
                <w:spacing w:val="-1"/>
                <w:lang w:eastAsia="zh-CN"/>
              </w:rPr>
            </w:pPr>
          </w:p>
          <w:p w14:paraId="70D958D0">
            <w:pPr>
              <w:pStyle w:val="19"/>
              <w:widowControl/>
              <w:shd w:val="clear"/>
              <w:spacing w:line="219" w:lineRule="auto"/>
              <w:jc w:val="center"/>
              <w:rPr>
                <w:rFonts w:ascii="仿宋_GB2312" w:hAnsi="仿宋_GB2312" w:eastAsia="仿宋_GB2312" w:cs="仿宋_GB2312"/>
                <w:color w:val="auto"/>
                <w:spacing w:val="-1"/>
                <w:lang w:eastAsia="zh-CN"/>
              </w:rPr>
            </w:pPr>
          </w:p>
          <w:p w14:paraId="74A0175B">
            <w:pPr>
              <w:pStyle w:val="19"/>
              <w:widowControl/>
              <w:shd w:val="clear"/>
              <w:spacing w:line="219" w:lineRule="auto"/>
              <w:jc w:val="center"/>
              <w:rPr>
                <w:rFonts w:ascii="仿宋_GB2312" w:hAnsi="仿宋_GB2312" w:eastAsia="仿宋_GB2312" w:cs="仿宋_GB2312"/>
                <w:color w:val="auto"/>
                <w:spacing w:val="-1"/>
                <w:lang w:eastAsia="zh-CN"/>
              </w:rPr>
            </w:pPr>
          </w:p>
          <w:p w14:paraId="792A7000">
            <w:pPr>
              <w:pStyle w:val="19"/>
              <w:widowControl/>
              <w:shd w:val="clear"/>
              <w:spacing w:line="219" w:lineRule="auto"/>
              <w:jc w:val="center"/>
              <w:rPr>
                <w:rFonts w:ascii="仿宋_GB2312" w:hAnsi="仿宋_GB2312" w:eastAsia="仿宋_GB2312" w:cs="仿宋_GB2312"/>
                <w:color w:val="auto"/>
                <w:spacing w:val="-1"/>
                <w:lang w:eastAsia="zh-CN"/>
              </w:rPr>
            </w:pPr>
          </w:p>
          <w:p w14:paraId="18009944">
            <w:pPr>
              <w:pStyle w:val="19"/>
              <w:widowControl/>
              <w:shd w:val="clear"/>
              <w:spacing w:line="219" w:lineRule="auto"/>
              <w:jc w:val="center"/>
              <w:rPr>
                <w:rFonts w:ascii="仿宋_GB2312" w:hAnsi="仿宋_GB2312" w:eastAsia="仿宋_GB2312" w:cs="仿宋_GB2312"/>
                <w:color w:val="auto"/>
                <w:spacing w:val="-1"/>
                <w:lang w:eastAsia="zh-CN"/>
              </w:rPr>
            </w:pPr>
          </w:p>
          <w:p w14:paraId="6E257E0F">
            <w:pPr>
              <w:pStyle w:val="19"/>
              <w:widowControl/>
              <w:shd w:val="clear"/>
              <w:spacing w:line="219" w:lineRule="auto"/>
              <w:ind w:firstLine="1918" w:firstLineChars="700"/>
              <w:jc w:val="left"/>
              <w:rPr>
                <w:rFonts w:ascii="仿宋_GB2312" w:hAnsi="仿宋_GB2312" w:eastAsia="仿宋_GB2312" w:cs="仿宋_GB2312"/>
                <w:color w:val="auto"/>
                <w:u w:val="single"/>
                <w:lang w:eastAsia="zh-CN"/>
              </w:rPr>
            </w:pPr>
            <w:r>
              <w:rPr>
                <w:rFonts w:hint="eastAsia" w:ascii="仿宋_GB2312" w:hAnsi="仿宋_GB2312" w:eastAsia="仿宋_GB2312" w:cs="仿宋_GB2312"/>
                <w:color w:val="auto"/>
                <w:spacing w:val="-3"/>
                <w:lang w:eastAsia="zh-CN"/>
              </w:rPr>
              <w:t>投标人（公章</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u w:val="single"/>
                <w:lang w:eastAsia="zh-CN"/>
              </w:rPr>
              <w:tab/>
            </w:r>
          </w:p>
          <w:p w14:paraId="1DE64846">
            <w:pPr>
              <w:pStyle w:val="19"/>
              <w:widowControl/>
              <w:shd w:val="clear"/>
              <w:spacing w:line="219" w:lineRule="auto"/>
              <w:ind w:firstLine="1960" w:firstLineChars="700"/>
              <w:jc w:val="left"/>
              <w:rPr>
                <w:rFonts w:ascii="仿宋_GB2312" w:hAnsi="仿宋_GB2312" w:eastAsia="仿宋_GB2312" w:cs="仿宋_GB2312"/>
                <w:color w:val="auto"/>
                <w:u w:val="single"/>
                <w:lang w:eastAsia="zh-CN"/>
              </w:rPr>
            </w:pPr>
          </w:p>
          <w:p w14:paraId="2BC17F5B">
            <w:pPr>
              <w:pStyle w:val="19"/>
              <w:widowControl/>
              <w:shd w:val="clear"/>
              <w:spacing w:line="219" w:lineRule="auto"/>
              <w:ind w:firstLine="1946" w:firstLineChars="700"/>
              <w:jc w:val="left"/>
              <w:rPr>
                <w:rFonts w:ascii="仿宋_GB2312" w:hAnsi="仿宋_GB2312" w:eastAsia="仿宋_GB2312" w:cs="仿宋_GB2312"/>
                <w:color w:val="auto"/>
                <w:u w:val="single"/>
                <w:lang w:eastAsia="zh-CN"/>
              </w:rPr>
            </w:pPr>
            <w:r>
              <w:rPr>
                <w:rFonts w:hint="eastAsia" w:ascii="仿宋_GB2312" w:hAnsi="仿宋_GB2312" w:eastAsia="仿宋_GB2312" w:cs="仿宋_GB2312"/>
                <w:color w:val="auto"/>
                <w:spacing w:val="-1"/>
                <w:lang w:eastAsia="zh-CN"/>
              </w:rPr>
              <w:t>法定代表人/授权代表（签字</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u w:val="single"/>
                <w:lang w:eastAsia="zh-CN"/>
              </w:rPr>
              <w:tab/>
            </w:r>
          </w:p>
          <w:p w14:paraId="4977E9E6">
            <w:pPr>
              <w:pStyle w:val="19"/>
              <w:widowControl/>
              <w:shd w:val="clear"/>
              <w:spacing w:line="219" w:lineRule="auto"/>
              <w:ind w:firstLine="1960" w:firstLineChars="700"/>
              <w:jc w:val="left"/>
              <w:rPr>
                <w:rFonts w:ascii="仿宋_GB2312" w:hAnsi="仿宋_GB2312" w:eastAsia="仿宋_GB2312" w:cs="仿宋_GB2312"/>
                <w:color w:val="auto"/>
                <w:u w:val="single"/>
                <w:lang w:eastAsia="zh-CN"/>
              </w:rPr>
            </w:pPr>
          </w:p>
          <w:p w14:paraId="1413A53C">
            <w:pPr>
              <w:pStyle w:val="19"/>
              <w:widowControl/>
              <w:shd w:val="clear"/>
              <w:spacing w:line="219" w:lineRule="auto"/>
              <w:ind w:firstLine="1904" w:firstLineChars="800"/>
              <w:jc w:val="left"/>
              <w:rPr>
                <w:rFonts w:ascii="仿宋_GB2312" w:hAnsi="仿宋_GB2312" w:eastAsia="仿宋_GB2312" w:cs="仿宋_GB2312"/>
                <w:color w:val="auto"/>
                <w:spacing w:val="-1"/>
                <w:lang w:eastAsia="zh-CN"/>
              </w:rPr>
            </w:pPr>
            <w:r>
              <w:rPr>
                <w:rFonts w:hint="eastAsia" w:ascii="仿宋_GB2312" w:hAnsi="仿宋_GB2312" w:eastAsia="仿宋_GB2312" w:cs="仿宋_GB2312"/>
                <w:color w:val="auto"/>
                <w:spacing w:val="-21"/>
                <w:lang w:eastAsia="zh-CN"/>
              </w:rPr>
              <w:t>日期：</w:t>
            </w:r>
            <w:r>
              <w:rPr>
                <w:rFonts w:hint="eastAsia" w:ascii="仿宋_GB2312" w:hAnsi="仿宋_GB2312" w:eastAsia="仿宋_GB2312" w:cs="仿宋_GB2312"/>
                <w:color w:val="auto"/>
                <w:u w:val="single"/>
                <w:lang w:eastAsia="zh-CN"/>
              </w:rPr>
              <w:tab/>
            </w:r>
          </w:p>
          <w:p w14:paraId="4425E9AA">
            <w:pPr>
              <w:widowControl/>
              <w:shd w:val="clear"/>
              <w:jc w:val="both"/>
              <w:rPr>
                <w:rFonts w:ascii="仿宋_GB2312" w:hAnsi="仿宋_GB2312" w:eastAsia="仿宋_GB2312" w:cs="仿宋_GB2312"/>
                <w:color w:val="auto"/>
                <w:lang w:eastAsia="zh-CN"/>
              </w:rPr>
            </w:pPr>
          </w:p>
          <w:p w14:paraId="7B077072">
            <w:pPr>
              <w:widowControl/>
              <w:shd w:val="clear"/>
              <w:jc w:val="both"/>
              <w:rPr>
                <w:rFonts w:ascii="仿宋_GB2312" w:hAnsi="仿宋_GB2312" w:eastAsia="仿宋_GB2312" w:cs="仿宋_GB2312"/>
                <w:color w:val="auto"/>
                <w:lang w:eastAsia="zh-CN"/>
              </w:rPr>
            </w:pPr>
          </w:p>
          <w:p w14:paraId="3A4987A0">
            <w:pPr>
              <w:widowControl/>
              <w:shd w:val="clear"/>
              <w:jc w:val="both"/>
              <w:rPr>
                <w:rFonts w:ascii="仿宋_GB2312" w:hAnsi="仿宋_GB2312" w:eastAsia="仿宋_GB2312" w:cs="仿宋_GB2312"/>
                <w:color w:val="auto"/>
                <w:lang w:eastAsia="zh-CN"/>
              </w:rPr>
            </w:pPr>
          </w:p>
          <w:p w14:paraId="494115EB">
            <w:pPr>
              <w:widowControl/>
              <w:shd w:val="clear"/>
              <w:jc w:val="both"/>
              <w:rPr>
                <w:rFonts w:ascii="仿宋_GB2312" w:hAnsi="仿宋_GB2312" w:eastAsia="仿宋_GB2312" w:cs="仿宋_GB2312"/>
                <w:color w:val="auto"/>
                <w:lang w:eastAsia="zh-CN"/>
              </w:rPr>
            </w:pPr>
          </w:p>
          <w:p w14:paraId="4BA3D398">
            <w:pPr>
              <w:widowControl/>
              <w:shd w:val="clear"/>
              <w:spacing w:line="760" w:lineRule="exact"/>
              <w:jc w:val="both"/>
              <w:rPr>
                <w:rFonts w:ascii="仿宋_GB2312" w:hAnsi="仿宋_GB2312" w:eastAsia="仿宋_GB2312" w:cs="仿宋_GB2312"/>
                <w:color w:val="auto"/>
                <w:spacing w:val="3"/>
                <w:sz w:val="24"/>
                <w:szCs w:val="24"/>
                <w:u w:val="single"/>
                <w:lang w:eastAsia="zh-CN"/>
              </w:rPr>
            </w:pPr>
          </w:p>
        </w:tc>
      </w:tr>
    </w:tbl>
    <w:p w14:paraId="6AFF5167">
      <w:pPr>
        <w:shd w:val="clear"/>
        <w:rPr>
          <w:color w:val="auto"/>
          <w:lang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AF38E">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DFC3A36">
                          <w:pPr>
                            <w:pStyle w:val="10"/>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AYbmry5wEAAMcD&#10;AAAOAAAAAAAAAAEAIAAAAB4BAABkcnMvZTJvRG9jLnhtbFBLBQYAAAAABgAGAFkBAAB3BQAAAAA=&#10;">
              <v:fill on="f" focussize="0,0"/>
              <v:stroke on="f"/>
              <v:imagedata o:title=""/>
              <o:lock v:ext="edit" aspectratio="f"/>
              <v:textbox inset="0mm,0mm,0mm,0mm" style="mso-fit-shape-to-text:t;">
                <w:txbxContent>
                  <w:p w14:paraId="3DFC3A36">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45D175"/>
    <w:multiLevelType w:val="singleLevel"/>
    <w:tmpl w:val="B545D17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3B3B4A"/>
    <w:rsid w:val="00007D9C"/>
    <w:rsid w:val="00041107"/>
    <w:rsid w:val="001618A8"/>
    <w:rsid w:val="00171660"/>
    <w:rsid w:val="004035E2"/>
    <w:rsid w:val="004E67D7"/>
    <w:rsid w:val="00762329"/>
    <w:rsid w:val="00AC5FFD"/>
    <w:rsid w:val="00EF3453"/>
    <w:rsid w:val="02E749AF"/>
    <w:rsid w:val="0828199A"/>
    <w:rsid w:val="0BCC71BA"/>
    <w:rsid w:val="0C917B0E"/>
    <w:rsid w:val="103A554E"/>
    <w:rsid w:val="13AF6AC5"/>
    <w:rsid w:val="13F76C8C"/>
    <w:rsid w:val="142B033D"/>
    <w:rsid w:val="1708790D"/>
    <w:rsid w:val="1A986D44"/>
    <w:rsid w:val="1F184F13"/>
    <w:rsid w:val="20AB78A8"/>
    <w:rsid w:val="26634E3F"/>
    <w:rsid w:val="26E60C30"/>
    <w:rsid w:val="2A8664E3"/>
    <w:rsid w:val="2A987420"/>
    <w:rsid w:val="2C043A01"/>
    <w:rsid w:val="2ED20B55"/>
    <w:rsid w:val="2FD656B4"/>
    <w:rsid w:val="31986D11"/>
    <w:rsid w:val="32250939"/>
    <w:rsid w:val="351071F2"/>
    <w:rsid w:val="3B3B5D0A"/>
    <w:rsid w:val="3EC4568B"/>
    <w:rsid w:val="419A0E47"/>
    <w:rsid w:val="424134BF"/>
    <w:rsid w:val="48271999"/>
    <w:rsid w:val="48CC544E"/>
    <w:rsid w:val="4D3B3B4A"/>
    <w:rsid w:val="4F7D5DA9"/>
    <w:rsid w:val="51A0391C"/>
    <w:rsid w:val="523577DB"/>
    <w:rsid w:val="52DE64AA"/>
    <w:rsid w:val="53231E45"/>
    <w:rsid w:val="547760E3"/>
    <w:rsid w:val="551B39E5"/>
    <w:rsid w:val="56C86571"/>
    <w:rsid w:val="56CF30EB"/>
    <w:rsid w:val="584A644E"/>
    <w:rsid w:val="586438F5"/>
    <w:rsid w:val="598F49A2"/>
    <w:rsid w:val="5C6C4B26"/>
    <w:rsid w:val="62142604"/>
    <w:rsid w:val="635E46CA"/>
    <w:rsid w:val="65360761"/>
    <w:rsid w:val="6B8640CD"/>
    <w:rsid w:val="6BA2025B"/>
    <w:rsid w:val="6DB1683D"/>
    <w:rsid w:val="6DFB4AFE"/>
    <w:rsid w:val="72855DF2"/>
    <w:rsid w:val="75620B04"/>
    <w:rsid w:val="78AF1B05"/>
    <w:rsid w:val="7BC15F6C"/>
    <w:rsid w:val="7F6E30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9"/>
    <w:pPr>
      <w:keepNext/>
      <w:keepLines/>
      <w:spacing w:before="340" w:after="330" w:line="578" w:lineRule="auto"/>
      <w:outlineLvl w:val="0"/>
    </w:pPr>
    <w:rPr>
      <w:rFonts w:eastAsia="宋体" w:asciiTheme="minorAscii" w:hAnsiTheme="minorAscii"/>
      <w:b/>
      <w:bCs/>
      <w:kern w:val="44"/>
      <w:sz w:val="28"/>
      <w:szCs w:val="44"/>
    </w:rPr>
  </w:style>
  <w:style w:type="paragraph" w:styleId="3">
    <w:name w:val="heading 2"/>
    <w:basedOn w:val="1"/>
    <w:next w:val="1"/>
    <w:unhideWhenUsed/>
    <w:qFormat/>
    <w:uiPriority w:val="9"/>
    <w:pPr>
      <w:keepNext/>
      <w:keepLines/>
      <w:spacing w:before="260" w:after="260" w:line="416" w:lineRule="auto"/>
      <w:outlineLvl w:val="1"/>
    </w:pPr>
    <w:rPr>
      <w:rFonts w:eastAsia="宋体" w:asciiTheme="majorAscii" w:hAnsiTheme="majorAscii" w:cstheme="majorBidi"/>
      <w:b/>
      <w:bCs/>
      <w:sz w:val="28"/>
      <w:szCs w:val="32"/>
    </w:rPr>
  </w:style>
  <w:style w:type="paragraph" w:styleId="4">
    <w:name w:val="heading 3"/>
    <w:basedOn w:val="1"/>
    <w:next w:val="5"/>
    <w:qFormat/>
    <w:uiPriority w:val="9"/>
    <w:pPr>
      <w:keepNext/>
      <w:keepLines/>
      <w:widowControl w:val="0"/>
      <w:kinsoku/>
      <w:autoSpaceDE/>
      <w:autoSpaceDN/>
      <w:adjustRightInd/>
      <w:snapToGrid/>
      <w:spacing w:before="260" w:after="260" w:line="416" w:lineRule="auto"/>
      <w:jc w:val="both"/>
      <w:textAlignment w:val="auto"/>
      <w:outlineLvl w:val="2"/>
    </w:pPr>
    <w:rPr>
      <w:rFonts w:ascii="Times New Roman" w:hAnsi="Times New Roman" w:eastAsia="宋体" w:cs="Times New Roman"/>
      <w:b/>
      <w:bCs/>
      <w:snapToGrid/>
      <w:color w:val="auto"/>
      <w:kern w:val="2"/>
      <w:sz w:val="32"/>
      <w:szCs w:val="32"/>
      <w:lang w:eastAsia="zh-CN"/>
    </w:rPr>
  </w:style>
  <w:style w:type="paragraph" w:styleId="6">
    <w:name w:val="heading 4"/>
    <w:basedOn w:val="1"/>
    <w:next w:val="1"/>
    <w:unhideWhenUsed/>
    <w:qFormat/>
    <w:uiPriority w:val="0"/>
    <w:pPr>
      <w:spacing w:before="100" w:beforeAutospacing="1" w:after="100" w:afterAutospacing="1"/>
      <w:outlineLvl w:val="3"/>
    </w:pPr>
    <w:rPr>
      <w:rFonts w:hint="eastAsia" w:ascii="宋体" w:hAnsi="宋体" w:eastAsia="宋体" w:cs="Times New Roman"/>
      <w:b/>
      <w:bCs/>
      <w:sz w:val="24"/>
      <w:szCs w:val="24"/>
      <w:lang w:eastAsia="zh-CN"/>
    </w:rPr>
  </w:style>
  <w:style w:type="paragraph" w:styleId="7">
    <w:name w:val="heading 6"/>
    <w:basedOn w:val="1"/>
    <w:next w:val="1"/>
    <w:unhideWhenUsed/>
    <w:qFormat/>
    <w:uiPriority w:val="0"/>
    <w:pPr>
      <w:spacing w:before="100" w:beforeAutospacing="1" w:after="100" w:afterAutospacing="1"/>
      <w:outlineLvl w:val="5"/>
    </w:pPr>
    <w:rPr>
      <w:rFonts w:hint="eastAsia" w:ascii="宋体" w:hAnsi="宋体" w:eastAsia="宋体" w:cs="Times New Roman"/>
      <w:b/>
      <w:bCs/>
      <w:sz w:val="15"/>
      <w:szCs w:val="15"/>
      <w:lang w:eastAsia="zh-CN"/>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8">
    <w:name w:val="Body Text"/>
    <w:basedOn w:val="1"/>
    <w:semiHidden/>
    <w:qFormat/>
    <w:uiPriority w:val="0"/>
    <w:rPr>
      <w:rFonts w:ascii="宋体" w:hAnsi="宋体" w:eastAsia="宋体" w:cs="宋体"/>
      <w:sz w:val="40"/>
      <w:szCs w:val="40"/>
    </w:rPr>
  </w:style>
  <w:style w:type="paragraph" w:styleId="9">
    <w:name w:val="Balloon Text"/>
    <w:basedOn w:val="1"/>
    <w:link w:val="21"/>
    <w:qFormat/>
    <w:uiPriority w:val="0"/>
    <w:rPr>
      <w:sz w:val="18"/>
      <w:szCs w:val="18"/>
    </w:rPr>
  </w:style>
  <w:style w:type="paragraph" w:styleId="10">
    <w:name w:val="footer"/>
    <w:basedOn w:val="1"/>
    <w:qFormat/>
    <w:uiPriority w:val="0"/>
    <w:pPr>
      <w:tabs>
        <w:tab w:val="center" w:pos="4153"/>
        <w:tab w:val="right" w:pos="8306"/>
      </w:tabs>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2">
    <w:name w:val="Normal (Web)"/>
    <w:basedOn w:val="1"/>
    <w:qFormat/>
    <w:uiPriority w:val="0"/>
    <w:pPr>
      <w:spacing w:before="100" w:beforeAutospacing="1" w:after="100" w:afterAutospacing="1"/>
    </w:pPr>
    <w:rPr>
      <w:rFonts w:cs="Times New Roman"/>
      <w:sz w:val="24"/>
      <w:lang w:eastAsia="zh-CN"/>
    </w:rPr>
  </w:style>
  <w:style w:type="paragraph" w:styleId="13">
    <w:name w:val="Title"/>
    <w:basedOn w:val="1"/>
    <w:next w:val="1"/>
    <w:qFormat/>
    <w:uiPriority w:val="10"/>
    <w:pPr>
      <w:spacing w:before="240" w:after="60" w:line="240" w:lineRule="auto"/>
      <w:ind w:firstLine="0" w:firstLineChars="0"/>
      <w:jc w:val="center"/>
      <w:outlineLvl w:val="0"/>
    </w:pPr>
    <w:rPr>
      <w:rFonts w:ascii="Cambria" w:hAnsi="Cambria"/>
      <w:b/>
      <w:bCs/>
      <w:sz w:val="32"/>
      <w:szCs w:val="32"/>
      <w:shd w:val="clear" w:color="auto" w:fill="auto"/>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8"/>
      <w:szCs w:val="28"/>
    </w:rPr>
  </w:style>
  <w:style w:type="paragraph" w:styleId="20">
    <w:name w:val="List Paragraph"/>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character" w:customStyle="1" w:styleId="21">
    <w:name w:val="批注框文本 Char"/>
    <w:basedOn w:val="16"/>
    <w:link w:val="9"/>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63</Pages>
  <Words>575</Words>
  <Characters>678</Characters>
  <Lines>181</Lines>
  <Paragraphs>50</Paragraphs>
  <TotalTime>986</TotalTime>
  <ScaleCrop>false</ScaleCrop>
  <LinksUpToDate>false</LinksUpToDate>
  <CharactersWithSpaces>709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2024-12-18T10:55:00Z</dcterms:created>
  <dc:creator>LH</dc:creator>
  <cp:lastModifiedBy>Mr.wang</cp:lastModifiedBy>
  <dcterms:modified xsi:type="dcterms:W3CDTF">2026-08-14T02:14:34Z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A340F30B37C949E3A0A0A5ECAFF8BC66_13</vt:lpwstr>
  </property>
  <property fmtid="{D5CDD505-2E9C-101B-9397-08002B2CF9AE}" pid="4" name="KSOTemplateDocerSaveRecord">
    <vt:lpwstr>eyJoZGlkIjoiNjQ4MzA2MWI0MzQzOTg4NjI4MjM2ZWY1OGFiY2M5NGQiLCJ1c2VySWQiOiIzMzA0MTE2NzMifQ==</vt:lpwstr>
  </property>
</Properties>
</file>