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版本号：HZ-J2026041C20260716001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汉中市南郑区2026-2027学年学校蔬菜、辅料等食材配送服务采购项目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HZ-J2026041C</w:t>
      </w:r>
      <w:r>
        <w:br/>
      </w:r>
      <w:r>
        <w:br/>
      </w:r>
      <w:r>
        <w:br/>
      </w:r>
    </w:p>
    <w:p>
      <w:pPr>
        <w:pStyle w:val="null3"/>
        <w:jc w:val="center"/>
        <w:outlineLvl w:val="2"/>
      </w:pPr>
      <w:r>
        <w:rPr>
          <w:rFonts w:ascii="仿宋_GB2312" w:hAnsi="仿宋_GB2312" w:cs="仿宋_GB2312" w:eastAsia="仿宋_GB2312"/>
          <w:sz w:val="28"/>
          <w:b/>
        </w:rPr>
        <w:t>汉中市南郑区教育体育局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汉中市南郑区教育体育局</w:t>
      </w:r>
      <w:r>
        <w:rPr>
          <w:rFonts w:ascii="仿宋_GB2312" w:hAnsi="仿宋_GB2312" w:cs="仿宋_GB2312" w:eastAsia="仿宋_GB2312"/>
        </w:rPr>
        <w:t>委托，拟对</w:t>
      </w:r>
      <w:r>
        <w:rPr>
          <w:rFonts w:ascii="仿宋_GB2312" w:hAnsi="仿宋_GB2312" w:cs="仿宋_GB2312" w:eastAsia="仿宋_GB2312"/>
        </w:rPr>
        <w:t>汉中市南郑区2026-2027学年学校蔬菜、辅料等食材配送服务采购项目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HZ-J2026041C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汉中市南郑区2026-2027学年学校蔬菜、辅料等食材配送服务采购项目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汉中市南郑区2026-2027学年学校蔬菜、辅料等食材配送服务采购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采购包1（汉中市南郑区2026-2027学年学校蔬菜、辅料等食材配送服务采购项目采购包1）：属于专门面向中小企业采购。</w:t>
      </w:r>
    </w:p>
    <w:p>
      <w:pPr>
        <w:pStyle w:val="null3"/>
      </w:pPr>
      <w:r>
        <w:rPr>
          <w:rFonts w:ascii="仿宋_GB2312" w:hAnsi="仿宋_GB2312" w:cs="仿宋_GB2312" w:eastAsia="仿宋_GB2312"/>
        </w:rPr>
        <w:t>采购包2（汉中市南郑区2026-2027学年学校蔬菜、辅料等食材配送服务采购项目采购包2）：属于专门面向中小企业采购。</w:t>
      </w:r>
    </w:p>
    <w:p>
      <w:pPr>
        <w:pStyle w:val="null3"/>
      </w:pPr>
      <w:r>
        <w:rPr>
          <w:rFonts w:ascii="仿宋_GB2312" w:hAnsi="仿宋_GB2312" w:cs="仿宋_GB2312" w:eastAsia="仿宋_GB2312"/>
        </w:rPr>
        <w:t>采购包3（汉中市南郑区2026-2027学年学校蔬菜、辅料等食材配送服务采购项目采购包3）：属于专门面向中小企业采购。</w:t>
      </w:r>
    </w:p>
    <w:p>
      <w:pPr>
        <w:pStyle w:val="null3"/>
      </w:pPr>
      <w:r>
        <w:rPr>
          <w:rFonts w:ascii="仿宋_GB2312" w:hAnsi="仿宋_GB2312" w:cs="仿宋_GB2312" w:eastAsia="仿宋_GB2312"/>
        </w:rPr>
        <w:t>采购包4（汉中市南郑区2026-2027学年学校蔬菜、辅料等食材配送服务采购项目采购包4）：属于专门面向中小企业采购。</w:t>
      </w:r>
    </w:p>
    <w:p>
      <w:pPr>
        <w:pStyle w:val="null3"/>
      </w:pPr>
      <w:r>
        <w:rPr>
          <w:rFonts w:ascii="仿宋_GB2312" w:hAnsi="仿宋_GB2312" w:cs="仿宋_GB2312" w:eastAsia="仿宋_GB2312"/>
        </w:rPr>
        <w:t>采购包5（汉中市南郑区2026-2027学年学校蔬菜、辅料等食材配送服务采购项目采购包5）：属于专门面向中小企业采购。</w:t>
      </w:r>
    </w:p>
    <w:p>
      <w:pPr>
        <w:pStyle w:val="null3"/>
      </w:pPr>
      <w:r>
        <w:rPr>
          <w:rFonts w:ascii="仿宋_GB2312" w:hAnsi="仿宋_GB2312" w:cs="仿宋_GB2312" w:eastAsia="仿宋_GB2312"/>
        </w:rPr>
        <w:t>采购包6（汉中市南郑区2026-2027学年学校蔬菜、辅料等食材配送服务采购项目采购包6）：属于专门面向中小企业采购。</w:t>
      </w:r>
    </w:p>
    <w:p>
      <w:pPr>
        <w:pStyle w:val="null3"/>
      </w:pPr>
      <w:r>
        <w:rPr>
          <w:rFonts w:ascii="仿宋_GB2312" w:hAnsi="仿宋_GB2312" w:cs="仿宋_GB2312" w:eastAsia="仿宋_GB2312"/>
        </w:rPr>
        <w:t>采购包7（汉中市南郑区2026-2027学年学校蔬菜、辅料等食材配送服务采购项目采购包7）：属于专门面向中小企业采购。</w:t>
      </w:r>
    </w:p>
    <w:p>
      <w:pPr>
        <w:pStyle w:val="null3"/>
      </w:pPr>
      <w:r>
        <w:rPr>
          <w:rFonts w:ascii="仿宋_GB2312" w:hAnsi="仿宋_GB2312" w:cs="仿宋_GB2312" w:eastAsia="仿宋_GB2312"/>
        </w:rPr>
        <w:t>采购包8（汉中市南郑区2026-2027学年学校蔬菜、辅料等食材配送服务采购项目采购包8）：属于专门面向中小企业采购。</w:t>
      </w:r>
    </w:p>
    <w:p>
      <w:pPr>
        <w:pStyle w:val="null3"/>
      </w:pPr>
      <w:r>
        <w:rPr>
          <w:rFonts w:ascii="仿宋_GB2312" w:hAnsi="仿宋_GB2312" w:cs="仿宋_GB2312" w:eastAsia="仿宋_GB2312"/>
        </w:rPr>
        <w:t>采购包9（汉中市南郑区2026-2027学年学校蔬菜、辅料等食材配送服务采购项目采购包9）：属于专门面向中小企业采购。</w:t>
      </w:r>
    </w:p>
    <w:p>
      <w:pPr>
        <w:pStyle w:val="null3"/>
      </w:pPr>
      <w:r>
        <w:rPr>
          <w:rFonts w:ascii="仿宋_GB2312" w:hAnsi="仿宋_GB2312" w:cs="仿宋_GB2312" w:eastAsia="仿宋_GB2312"/>
        </w:rPr>
        <w:t>采购包10（汉中市南郑区2026-2027学年学校蔬菜、辅料等食材配送服务采购项目采购包10）：属于专门面向中小企业采购。</w:t>
      </w:r>
    </w:p>
    <w:p>
      <w:pPr>
        <w:pStyle w:val="null3"/>
      </w:pPr>
      <w:r>
        <w:rPr>
          <w:rFonts w:ascii="仿宋_GB2312" w:hAnsi="仿宋_GB2312" w:cs="仿宋_GB2312" w:eastAsia="仿宋_GB2312"/>
        </w:rPr>
        <w:t>采购包11（汉中市南郑区2026-2027学年学校蔬菜、辅料等食材配送服务采购项目采购包11）：属于专门面向中小企业采购。</w:t>
      </w:r>
    </w:p>
    <w:p>
      <w:pPr>
        <w:pStyle w:val="null3"/>
      </w:pPr>
      <w:r>
        <w:rPr>
          <w:rFonts w:ascii="仿宋_GB2312" w:hAnsi="仿宋_GB2312" w:cs="仿宋_GB2312" w:eastAsia="仿宋_GB2312"/>
        </w:rPr>
        <w:t>采购包12（汉中市南郑区2026-2027学年学校蔬菜、辅料等食材配送服务采购项目采购包12）：属于专门面向中小企业采购。</w:t>
      </w:r>
    </w:p>
    <w:p>
      <w:pPr>
        <w:pStyle w:val="null3"/>
      </w:pPr>
      <w:r>
        <w:rPr>
          <w:rFonts w:ascii="仿宋_GB2312" w:hAnsi="仿宋_GB2312" w:cs="仿宋_GB2312" w:eastAsia="仿宋_GB2312"/>
        </w:rPr>
        <w:t>采购包13（汉中市南郑区2026-2027学年学校蔬菜、辅料等食材配送服务采购项目采购包13）：属于专门面向中小企业采购。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陕西省汉中市南郑区汉山街道办汉山路建设巷10号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0916-5519568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采购包1：716,000.00元</w:t>
            </w:r>
          </w:p>
          <w:p>
            <w:pPr>
              <w:pStyle w:val="null3"/>
            </w:pPr>
            <w:r>
              <w:rPr>
                <w:rFonts w:ascii="仿宋_GB2312" w:hAnsi="仿宋_GB2312" w:cs="仿宋_GB2312" w:eastAsia="仿宋_GB2312"/>
              </w:rPr>
              <w:t>采购包2：773,600.00元</w:t>
            </w:r>
          </w:p>
          <w:p>
            <w:pPr>
              <w:pStyle w:val="null3"/>
            </w:pPr>
            <w:r>
              <w:rPr>
                <w:rFonts w:ascii="仿宋_GB2312" w:hAnsi="仿宋_GB2312" w:cs="仿宋_GB2312" w:eastAsia="仿宋_GB2312"/>
              </w:rPr>
              <w:t>采购包3：781,600.00元</w:t>
            </w:r>
          </w:p>
          <w:p>
            <w:pPr>
              <w:pStyle w:val="null3"/>
            </w:pPr>
            <w:r>
              <w:rPr>
                <w:rFonts w:ascii="仿宋_GB2312" w:hAnsi="仿宋_GB2312" w:cs="仿宋_GB2312" w:eastAsia="仿宋_GB2312"/>
              </w:rPr>
              <w:t>采购包4：789,600.00元</w:t>
            </w:r>
          </w:p>
          <w:p>
            <w:pPr>
              <w:pStyle w:val="null3"/>
            </w:pPr>
            <w:r>
              <w:rPr>
                <w:rFonts w:ascii="仿宋_GB2312" w:hAnsi="仿宋_GB2312" w:cs="仿宋_GB2312" w:eastAsia="仿宋_GB2312"/>
              </w:rPr>
              <w:t>采购包5：812,400.00元</w:t>
            </w:r>
          </w:p>
          <w:p>
            <w:pPr>
              <w:pStyle w:val="null3"/>
            </w:pPr>
            <w:r>
              <w:rPr>
                <w:rFonts w:ascii="仿宋_GB2312" w:hAnsi="仿宋_GB2312" w:cs="仿宋_GB2312" w:eastAsia="仿宋_GB2312"/>
              </w:rPr>
              <w:t>采购包6：900,800.00元</w:t>
            </w:r>
          </w:p>
          <w:p>
            <w:pPr>
              <w:pStyle w:val="null3"/>
            </w:pPr>
            <w:r>
              <w:rPr>
                <w:rFonts w:ascii="仿宋_GB2312" w:hAnsi="仿宋_GB2312" w:cs="仿宋_GB2312" w:eastAsia="仿宋_GB2312"/>
              </w:rPr>
              <w:t>采购包7：966,000.00元</w:t>
            </w:r>
          </w:p>
          <w:p>
            <w:pPr>
              <w:pStyle w:val="null3"/>
            </w:pPr>
            <w:r>
              <w:rPr>
                <w:rFonts w:ascii="仿宋_GB2312" w:hAnsi="仿宋_GB2312" w:cs="仿宋_GB2312" w:eastAsia="仿宋_GB2312"/>
              </w:rPr>
              <w:t>采购包8：1,012,000.00元</w:t>
            </w:r>
          </w:p>
          <w:p>
            <w:pPr>
              <w:pStyle w:val="null3"/>
            </w:pPr>
            <w:r>
              <w:rPr>
                <w:rFonts w:ascii="仿宋_GB2312" w:hAnsi="仿宋_GB2312" w:cs="仿宋_GB2312" w:eastAsia="仿宋_GB2312"/>
              </w:rPr>
              <w:t>采购包9：1,020,800.00元</w:t>
            </w:r>
          </w:p>
          <w:p>
            <w:pPr>
              <w:pStyle w:val="null3"/>
            </w:pPr>
            <w:r>
              <w:rPr>
                <w:rFonts w:ascii="仿宋_GB2312" w:hAnsi="仿宋_GB2312" w:cs="仿宋_GB2312" w:eastAsia="仿宋_GB2312"/>
              </w:rPr>
              <w:t>采购包10：1,042,800.00元</w:t>
            </w:r>
          </w:p>
          <w:p>
            <w:pPr>
              <w:pStyle w:val="null3"/>
            </w:pPr>
            <w:r>
              <w:rPr>
                <w:rFonts w:ascii="仿宋_GB2312" w:hAnsi="仿宋_GB2312" w:cs="仿宋_GB2312" w:eastAsia="仿宋_GB2312"/>
              </w:rPr>
              <w:t>采购包11：1,047,200.00元</w:t>
            </w:r>
          </w:p>
          <w:p>
            <w:pPr>
              <w:pStyle w:val="null3"/>
            </w:pPr>
            <w:r>
              <w:rPr>
                <w:rFonts w:ascii="仿宋_GB2312" w:hAnsi="仿宋_GB2312" w:cs="仿宋_GB2312" w:eastAsia="仿宋_GB2312"/>
              </w:rPr>
              <w:t>采购包12：1,194,000.00元</w:t>
            </w:r>
          </w:p>
          <w:p>
            <w:pPr>
              <w:pStyle w:val="null3"/>
            </w:pPr>
            <w:r>
              <w:rPr>
                <w:rFonts w:ascii="仿宋_GB2312" w:hAnsi="仿宋_GB2312" w:cs="仿宋_GB2312" w:eastAsia="仿宋_GB2312"/>
              </w:rPr>
              <w:t>采购包13：1,233,600.00元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汉中市南郑区教育体育局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按国家现行项目实施规范和合同规定的验收标准等要求进行验收。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汉中市南郑区2026-2027学年学校蔬菜、辅料等食材配送服务采购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716,000.00</w:t>
      </w:r>
    </w:p>
    <w:p>
      <w:pPr>
        <w:pStyle w:val="null3"/>
      </w:pPr>
      <w:r>
        <w:rPr>
          <w:rFonts w:ascii="仿宋_GB2312" w:hAnsi="仿宋_GB2312" w:cs="仿宋_GB2312" w:eastAsia="仿宋_GB2312"/>
        </w:rPr>
        <w:t>采购包最高限价（元）: 716,000.00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773,600.00</w:t>
      </w:r>
    </w:p>
    <w:p>
      <w:pPr>
        <w:pStyle w:val="null3"/>
      </w:pPr>
      <w:r>
        <w:rPr>
          <w:rFonts w:ascii="仿宋_GB2312" w:hAnsi="仿宋_GB2312" w:cs="仿宋_GB2312" w:eastAsia="仿宋_GB2312"/>
        </w:rPr>
        <w:t>采购包最高限价（元）: 773,600.00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773,600.00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781,600.00</w:t>
      </w:r>
    </w:p>
    <w:p>
      <w:pPr>
        <w:pStyle w:val="null3"/>
      </w:pPr>
      <w:r>
        <w:rPr>
          <w:rFonts w:ascii="仿宋_GB2312" w:hAnsi="仿宋_GB2312" w:cs="仿宋_GB2312" w:eastAsia="仿宋_GB2312"/>
        </w:rPr>
        <w:t>采购包最高限价（元）: 781,600.00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781,600.00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789,600.00</w:t>
      </w:r>
    </w:p>
    <w:p>
      <w:pPr>
        <w:pStyle w:val="null3"/>
      </w:pPr>
      <w:r>
        <w:rPr>
          <w:rFonts w:ascii="仿宋_GB2312" w:hAnsi="仿宋_GB2312" w:cs="仿宋_GB2312" w:eastAsia="仿宋_GB2312"/>
        </w:rPr>
        <w:t>采购包最高限价（元）: 789,600.00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789,600.00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812,400.00</w:t>
      </w:r>
    </w:p>
    <w:p>
      <w:pPr>
        <w:pStyle w:val="null3"/>
      </w:pPr>
      <w:r>
        <w:rPr>
          <w:rFonts w:ascii="仿宋_GB2312" w:hAnsi="仿宋_GB2312" w:cs="仿宋_GB2312" w:eastAsia="仿宋_GB2312"/>
        </w:rPr>
        <w:t>采购包最高限价（元）: 812,400.00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812,400.00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900,800.00</w:t>
      </w:r>
    </w:p>
    <w:p>
      <w:pPr>
        <w:pStyle w:val="null3"/>
      </w:pPr>
      <w:r>
        <w:rPr>
          <w:rFonts w:ascii="仿宋_GB2312" w:hAnsi="仿宋_GB2312" w:cs="仿宋_GB2312" w:eastAsia="仿宋_GB2312"/>
        </w:rPr>
        <w:t>采购包最高限价（元）: 900,800.00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966,000.00</w:t>
      </w:r>
    </w:p>
    <w:p>
      <w:pPr>
        <w:pStyle w:val="null3"/>
      </w:pPr>
      <w:r>
        <w:rPr>
          <w:rFonts w:ascii="仿宋_GB2312" w:hAnsi="仿宋_GB2312" w:cs="仿宋_GB2312" w:eastAsia="仿宋_GB2312"/>
        </w:rPr>
        <w:t>采购包最高限价（元）: 966,000.00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1,012,000.00</w:t>
      </w:r>
    </w:p>
    <w:p>
      <w:pPr>
        <w:pStyle w:val="null3"/>
      </w:pPr>
      <w:r>
        <w:rPr>
          <w:rFonts w:ascii="仿宋_GB2312" w:hAnsi="仿宋_GB2312" w:cs="仿宋_GB2312" w:eastAsia="仿宋_GB2312"/>
        </w:rPr>
        <w:t>采购包最高限价（元）: 1,012,000.00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1,020,800.00</w:t>
      </w:r>
    </w:p>
    <w:p>
      <w:pPr>
        <w:pStyle w:val="null3"/>
      </w:pPr>
      <w:r>
        <w:rPr>
          <w:rFonts w:ascii="仿宋_GB2312" w:hAnsi="仿宋_GB2312" w:cs="仿宋_GB2312" w:eastAsia="仿宋_GB2312"/>
        </w:rPr>
        <w:t>采购包最高限价（元）: 1,020,800.00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1,042,800.00</w:t>
      </w:r>
    </w:p>
    <w:p>
      <w:pPr>
        <w:pStyle w:val="null3"/>
      </w:pPr>
      <w:r>
        <w:rPr>
          <w:rFonts w:ascii="仿宋_GB2312" w:hAnsi="仿宋_GB2312" w:cs="仿宋_GB2312" w:eastAsia="仿宋_GB2312"/>
        </w:rPr>
        <w:t>采购包最高限价（元）: 1,042,800.00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1,047,200.00</w:t>
      </w:r>
    </w:p>
    <w:p>
      <w:pPr>
        <w:pStyle w:val="null3"/>
      </w:pPr>
      <w:r>
        <w:rPr>
          <w:rFonts w:ascii="仿宋_GB2312" w:hAnsi="仿宋_GB2312" w:cs="仿宋_GB2312" w:eastAsia="仿宋_GB2312"/>
        </w:rPr>
        <w:t>采购包最高限价（元）: 1,047,200.00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1,047,200.00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1,194,000.00</w:t>
      </w:r>
    </w:p>
    <w:p>
      <w:pPr>
        <w:pStyle w:val="null3"/>
      </w:pPr>
      <w:r>
        <w:rPr>
          <w:rFonts w:ascii="仿宋_GB2312" w:hAnsi="仿宋_GB2312" w:cs="仿宋_GB2312" w:eastAsia="仿宋_GB2312"/>
        </w:rPr>
        <w:t>采购包最高限价（元）: 1,194,000.00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1,233,600.00</w:t>
      </w:r>
    </w:p>
    <w:p>
      <w:pPr>
        <w:pStyle w:val="null3"/>
      </w:pPr>
      <w:r>
        <w:rPr>
          <w:rFonts w:ascii="仿宋_GB2312" w:hAnsi="仿宋_GB2312" w:cs="仿宋_GB2312" w:eastAsia="仿宋_GB2312"/>
        </w:rPr>
        <w:t>采购包最高限价（元）: 1,233,600.00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学校蔬菜、辅料等食材配送服务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1,233,600.00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406"/>
              <w:jc w:val="both"/>
            </w:pPr>
            <w:r>
              <w:rPr>
                <w:rFonts w:ascii="仿宋_GB2312" w:hAnsi="仿宋_GB2312" w:cs="仿宋_GB2312" w:eastAsia="仿宋_GB2312"/>
                <w:sz w:val="21"/>
                <w:b/>
              </w:rPr>
              <w:t>采购包</w:t>
            </w:r>
            <w:r>
              <w:rPr>
                <w:rFonts w:ascii="仿宋_GB2312" w:hAnsi="仿宋_GB2312" w:cs="仿宋_GB2312" w:eastAsia="仿宋_GB2312"/>
                <w:sz w:val="21"/>
                <w:b/>
              </w:rPr>
              <w:t>1：</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大河坎九年制学校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212</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江南小学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大河坎镇中心小学（含卢家沟小学）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441</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歇马九年制学校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协税镇初级中学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310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协税镇中心小学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482</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1790</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 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jc w:val="both"/>
            </w:pPr>
            <w:r>
              <w:rPr>
                <w:rFonts w:ascii="仿宋_GB2312" w:hAnsi="仿宋_GB2312" w:cs="仿宋_GB2312" w:eastAsia="仿宋_GB2312"/>
                <w:sz w:val="21"/>
                <w:b/>
              </w:rPr>
              <w:t>采购包</w:t>
            </w:r>
            <w:r>
              <w:rPr>
                <w:rFonts w:ascii="仿宋_GB2312" w:hAnsi="仿宋_GB2312" w:cs="仿宋_GB2312" w:eastAsia="仿宋_GB2312"/>
                <w:sz w:val="21"/>
                <w:b/>
              </w:rPr>
              <w:t>2：</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中所中学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1920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华燕学校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76号学校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1934</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304"/>
              <w:jc w:val="both"/>
            </w:pPr>
            <w:r>
              <w:rPr>
                <w:rFonts w:ascii="仿宋_GB2312" w:hAnsi="仿宋_GB2312" w:cs="仿宋_GB2312" w:eastAsia="仿宋_GB2312"/>
                <w:sz w:val="21"/>
                <w:b/>
              </w:rPr>
              <w:t>采购包</w:t>
            </w:r>
            <w:r>
              <w:rPr>
                <w:rFonts w:ascii="仿宋_GB2312" w:hAnsi="仿宋_GB2312" w:cs="仿宋_GB2312" w:eastAsia="仿宋_GB2312"/>
                <w:sz w:val="21"/>
                <w:b/>
              </w:rPr>
              <w:t>3：</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石燕小学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1113</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特殊教育学校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郭滩完全小学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铁佛中学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726</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1954</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304"/>
              <w:jc w:val="both"/>
            </w:pPr>
            <w:r>
              <w:rPr>
                <w:rFonts w:ascii="仿宋_GB2312" w:hAnsi="仿宋_GB2312" w:cs="仿宋_GB2312" w:eastAsia="仿宋_GB2312"/>
                <w:sz w:val="21"/>
                <w:b/>
              </w:rPr>
              <w:t>采购包</w:t>
            </w:r>
            <w:r>
              <w:rPr>
                <w:rFonts w:ascii="仿宋_GB2312" w:hAnsi="仿宋_GB2312" w:cs="仿宋_GB2312" w:eastAsia="仿宋_GB2312"/>
                <w:sz w:val="21"/>
                <w:b/>
              </w:rPr>
              <w:t>4：</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阳春初级中学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515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阳春镇中心小学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381</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高台镇初级中学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390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高台镇中心小学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688</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1974</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304"/>
              <w:jc w:val="both"/>
            </w:pPr>
            <w:r>
              <w:rPr>
                <w:rFonts w:ascii="仿宋_GB2312" w:hAnsi="仿宋_GB2312" w:cs="仿宋_GB2312" w:eastAsia="仿宋_GB2312"/>
                <w:sz w:val="21"/>
                <w:b/>
              </w:rPr>
              <w:t>采购包</w:t>
            </w:r>
            <w:r>
              <w:rPr>
                <w:rFonts w:ascii="仿宋_GB2312" w:hAnsi="仿宋_GB2312" w:cs="仿宋_GB2312" w:eastAsia="仿宋_GB2312"/>
                <w:sz w:val="21"/>
                <w:b/>
              </w:rPr>
              <w:t>5：</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汉山初级中学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495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汉山中心小学（含草堰小学）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1536</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2031</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304"/>
              <w:jc w:val="both"/>
            </w:pPr>
            <w:r>
              <w:rPr>
                <w:rFonts w:ascii="仿宋_GB2312" w:hAnsi="仿宋_GB2312" w:cs="仿宋_GB2312" w:eastAsia="仿宋_GB2312"/>
                <w:sz w:val="21"/>
                <w:b/>
              </w:rPr>
              <w:t>采购包</w:t>
            </w:r>
            <w:r>
              <w:rPr>
                <w:rFonts w:ascii="仿宋_GB2312" w:hAnsi="仿宋_GB2312" w:cs="仿宋_GB2312" w:eastAsia="仿宋_GB2312"/>
                <w:sz w:val="21"/>
                <w:b/>
              </w:rPr>
              <w:t>6：</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塘坎中学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胡家营镇中心小学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663</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圣水镇初级中学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458</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圣水镇中心小学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633</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八一三学校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228</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2252</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304"/>
              <w:jc w:val="both"/>
            </w:pPr>
            <w:r>
              <w:rPr>
                <w:rFonts w:ascii="仿宋_GB2312" w:hAnsi="仿宋_GB2312" w:cs="仿宋_GB2312" w:eastAsia="仿宋_GB2312"/>
                <w:sz w:val="21"/>
                <w:b/>
              </w:rPr>
              <w:t>采购包</w:t>
            </w:r>
            <w:r>
              <w:rPr>
                <w:rFonts w:ascii="仿宋_GB2312" w:hAnsi="仿宋_GB2312" w:cs="仿宋_GB2312" w:eastAsia="仿宋_GB2312"/>
                <w:sz w:val="21"/>
                <w:b/>
              </w:rPr>
              <w:t>7：</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城东小学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1495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城关一中</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920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2415</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304"/>
              <w:jc w:val="both"/>
            </w:pPr>
            <w:r>
              <w:rPr>
                <w:rFonts w:ascii="仿宋_GB2312" w:hAnsi="仿宋_GB2312" w:cs="仿宋_GB2312" w:eastAsia="仿宋_GB2312"/>
                <w:sz w:val="21"/>
                <w:b/>
              </w:rPr>
              <w:t>采购包</w:t>
            </w:r>
            <w:r>
              <w:rPr>
                <w:rFonts w:ascii="仿宋_GB2312" w:hAnsi="仿宋_GB2312" w:cs="仿宋_GB2312" w:eastAsia="仿宋_GB2312"/>
                <w:sz w:val="21"/>
                <w:b/>
              </w:rPr>
              <w:t>8：</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莲花九年制学校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2530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2530</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ind w:firstLine="304"/>
              <w:jc w:val="both"/>
            </w:pPr>
            <w:r>
              <w:rPr>
                <w:rFonts w:ascii="仿宋_GB2312" w:hAnsi="仿宋_GB2312" w:cs="仿宋_GB2312" w:eastAsia="仿宋_GB2312"/>
                <w:sz w:val="21"/>
                <w:b/>
              </w:rPr>
              <w:t>采购包</w:t>
            </w:r>
            <w:r>
              <w:rPr>
                <w:rFonts w:ascii="仿宋_GB2312" w:hAnsi="仿宋_GB2312" w:cs="仿宋_GB2312" w:eastAsia="仿宋_GB2312"/>
                <w:sz w:val="21"/>
                <w:b/>
              </w:rPr>
              <w:t>9：</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牟家坝镇中心小学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513</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高家岭完全小学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114</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小南海镇中心小学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142</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南海初级中学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429</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湘水镇初级中学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法镇九年制学校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622</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湘水镇中心小学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184</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碑坝中学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147</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福成九年制学校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碑坝镇中心小学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154</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白玉完全小学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2552</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jc w:val="both"/>
            </w:pPr>
            <w:r>
              <w:rPr>
                <w:rFonts w:ascii="仿宋_GB2312" w:hAnsi="仿宋_GB2312" w:cs="仿宋_GB2312" w:eastAsia="仿宋_GB2312"/>
                <w:sz w:val="21"/>
                <w:b/>
              </w:rPr>
              <w:t>采购包</w:t>
            </w:r>
            <w:r>
              <w:rPr>
                <w:rFonts w:ascii="仿宋_GB2312" w:hAnsi="仿宋_GB2312" w:cs="仿宋_GB2312" w:eastAsia="仿宋_GB2312"/>
                <w:sz w:val="21"/>
                <w:b/>
              </w:rPr>
              <w:t>10：</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城北小学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750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城关小学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1857</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2607</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jc w:val="both"/>
            </w:pPr>
            <w:r>
              <w:rPr>
                <w:rFonts w:ascii="仿宋_GB2312" w:hAnsi="仿宋_GB2312" w:cs="仿宋_GB2312" w:eastAsia="仿宋_GB2312"/>
                <w:sz w:val="21"/>
                <w:b/>
              </w:rPr>
              <w:t>采购包</w:t>
            </w:r>
            <w:r>
              <w:rPr>
                <w:rFonts w:ascii="仿宋_GB2312" w:hAnsi="仿宋_GB2312" w:cs="仿宋_GB2312" w:eastAsia="仿宋_GB2312"/>
                <w:sz w:val="21"/>
                <w:b/>
              </w:rPr>
              <w:t>11：</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黄官中学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437</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黄官镇中心小学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904</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塘口完全小学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104</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濂水镇初级中学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683</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濂水镇中心小学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490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2618</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jc w:val="both"/>
            </w:pPr>
            <w:r>
              <w:rPr>
                <w:rFonts w:ascii="仿宋_GB2312" w:hAnsi="仿宋_GB2312" w:cs="仿宋_GB2312" w:eastAsia="仿宋_GB2312"/>
                <w:sz w:val="21"/>
                <w:b/>
              </w:rPr>
              <w:t>采购包</w:t>
            </w:r>
            <w:r>
              <w:rPr>
                <w:rFonts w:ascii="仿宋_GB2312" w:hAnsi="仿宋_GB2312" w:cs="仿宋_GB2312" w:eastAsia="仿宋_GB2312"/>
                <w:sz w:val="21"/>
                <w:b/>
              </w:rPr>
              <w:t>12：</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青树镇初级中学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452</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青树镇中心小学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956</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红庙镇初级中学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517</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喜神九年制学校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379</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红庙镇中心小学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681</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2985</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标的名称：学校蔬菜、辅料等食材配送服务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一、项目概况</w:t>
            </w:r>
          </w:p>
          <w:p>
            <w:pPr>
              <w:pStyle w:val="null3"/>
              <w:ind w:firstLine="324"/>
              <w:jc w:val="both"/>
            </w:pPr>
            <w:r>
              <w:rPr>
                <w:rFonts w:ascii="仿宋_GB2312" w:hAnsi="仿宋_GB2312" w:cs="仿宋_GB2312" w:eastAsia="仿宋_GB2312"/>
                <w:sz w:val="21"/>
              </w:rPr>
              <w:t>供应商</w:t>
            </w:r>
            <w:r>
              <w:rPr>
                <w:rFonts w:ascii="仿宋_GB2312" w:hAnsi="仿宋_GB2312" w:cs="仿宋_GB2312" w:eastAsia="仿宋_GB2312"/>
                <w:sz w:val="21"/>
              </w:rPr>
              <w:t>负责日常原材料的采购和配送，主要内容为学校所需的</w:t>
            </w:r>
            <w:r>
              <w:rPr>
                <w:rFonts w:ascii="仿宋_GB2312" w:hAnsi="仿宋_GB2312" w:cs="仿宋_GB2312" w:eastAsia="仿宋_GB2312"/>
                <w:sz w:val="21"/>
              </w:rPr>
              <w:t>蔬菜</w:t>
            </w:r>
            <w:r>
              <w:rPr>
                <w:rFonts w:ascii="仿宋_GB2312" w:hAnsi="仿宋_GB2312" w:cs="仿宋_GB2312" w:eastAsia="仿宋_GB2312"/>
                <w:sz w:val="21"/>
              </w:rPr>
              <w:t>、</w:t>
            </w:r>
            <w:r>
              <w:rPr>
                <w:rFonts w:ascii="仿宋_GB2312" w:hAnsi="仿宋_GB2312" w:cs="仿宋_GB2312" w:eastAsia="仿宋_GB2312"/>
                <w:sz w:val="21"/>
              </w:rPr>
              <w:t>辅料</w:t>
            </w:r>
            <w:r>
              <w:rPr>
                <w:rFonts w:ascii="仿宋_GB2312" w:hAnsi="仿宋_GB2312" w:cs="仿宋_GB2312" w:eastAsia="仿宋_GB2312"/>
                <w:sz w:val="21"/>
              </w:rPr>
              <w:t>（</w:t>
            </w:r>
            <w:r>
              <w:rPr>
                <w:rFonts w:ascii="仿宋_GB2312" w:hAnsi="仿宋_GB2312" w:cs="仿宋_GB2312" w:eastAsia="仿宋_GB2312"/>
                <w:sz w:val="21"/>
              </w:rPr>
              <w:t>包含干杂类、调味品类等）</w:t>
            </w:r>
            <w:r>
              <w:rPr>
                <w:rFonts w:ascii="仿宋_GB2312" w:hAnsi="仿宋_GB2312" w:cs="仿宋_GB2312" w:eastAsia="仿宋_GB2312"/>
                <w:sz w:val="21"/>
              </w:rPr>
              <w:t>的采购及配送服务。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食材</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b/>
              </w:rPr>
              <w:t>1</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w:t>
            </w:r>
            <w:r>
              <w:rPr>
                <w:rFonts w:ascii="仿宋_GB2312" w:hAnsi="仿宋_GB2312" w:cs="仿宋_GB2312" w:eastAsia="仿宋_GB2312"/>
                <w:sz w:val="21"/>
              </w:rPr>
              <w:t>预</w:t>
            </w:r>
            <w:r>
              <w:rPr>
                <w:rFonts w:ascii="仿宋_GB2312" w:hAnsi="仿宋_GB2312" w:cs="仿宋_GB2312" w:eastAsia="仿宋_GB2312"/>
                <w:sz w:val="21"/>
              </w:rPr>
              <w:t>包装的食品时，禁止采购</w:t>
            </w:r>
            <w:r>
              <w:rPr>
                <w:rFonts w:ascii="仿宋_GB2312" w:hAnsi="仿宋_GB2312" w:cs="仿宋_GB2312" w:eastAsia="仿宋_GB2312"/>
                <w:sz w:val="21"/>
              </w:rPr>
              <w:t>“三无”产品，即无“生产日期、保质期或有效食用截止日期、生产厂家”</w:t>
            </w:r>
            <w:r>
              <w:rPr>
                <w:rFonts w:ascii="仿宋_GB2312" w:hAnsi="仿宋_GB2312" w:cs="仿宋_GB2312" w:eastAsia="仿宋_GB2312"/>
                <w:sz w:val="21"/>
              </w:rPr>
              <w:t>，三者缺一不可。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）蔬菜</w:t>
            </w:r>
            <w:r>
              <w:rPr>
                <w:rFonts w:ascii="仿宋_GB2312" w:hAnsi="仿宋_GB2312" w:cs="仿宋_GB2312" w:eastAsia="仿宋_GB2312"/>
                <w:sz w:val="21"/>
              </w:rPr>
              <w:t>类标准：</w:t>
            </w:r>
          </w:p>
          <w:p>
            <w:pPr>
              <w:pStyle w:val="null3"/>
              <w:ind w:firstLine="312"/>
              <w:jc w:val="left"/>
            </w:pPr>
            <w:r>
              <w:rPr>
                <w:rFonts w:ascii="仿宋_GB2312" w:hAnsi="仿宋_GB2312" w:cs="仿宋_GB2312" w:eastAsia="仿宋_GB2312"/>
                <w:sz w:val="21"/>
              </w:rPr>
              <w:t>①</w:t>
            </w:r>
            <w:r>
              <w:rPr>
                <w:rFonts w:ascii="仿宋_GB2312" w:hAnsi="仿宋_GB2312" w:cs="仿宋_GB2312" w:eastAsia="仿宋_GB2312"/>
                <w:sz w:val="21"/>
              </w:rPr>
              <w:t>蔬菜</w:t>
            </w:r>
            <w:r>
              <w:rPr>
                <w:rFonts w:ascii="仿宋_GB2312" w:hAnsi="仿宋_GB2312" w:cs="仿宋_GB2312" w:eastAsia="仿宋_GB2312"/>
                <w:sz w:val="21"/>
              </w:rPr>
              <w:t>要求为新鲜、安全、成熟度适中的无公害产品，无烂枯叶、黄叶、霉变、腐烂、异味、萎蔫、枯塌、损伤、病变、虫害侵蚀等；</w:t>
            </w:r>
            <w:r>
              <w:rPr>
                <w:rFonts w:ascii="仿宋_GB2312" w:hAnsi="仿宋_GB2312" w:cs="仿宋_GB2312" w:eastAsia="仿宋_GB2312"/>
                <w:sz w:val="21"/>
              </w:rPr>
              <w:t>②按要求去皮、去壳、去叶、去泥等；③农</w:t>
            </w:r>
            <w:r>
              <w:rPr>
                <w:rFonts w:ascii="仿宋_GB2312" w:hAnsi="仿宋_GB2312" w:cs="仿宋_GB2312" w:eastAsia="仿宋_GB2312"/>
                <w:sz w:val="21"/>
              </w:rPr>
              <w:t>残要求符合</w:t>
            </w:r>
            <w:r>
              <w:rPr>
                <w:rFonts w:ascii="仿宋_GB2312" w:hAnsi="仿宋_GB2312" w:cs="仿宋_GB2312" w:eastAsia="仿宋_GB2312"/>
                <w:sz w:val="21"/>
              </w:rPr>
              <w:t>GB 2763-202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b/>
              </w:rPr>
              <w:t xml:space="preserve"> </w:t>
            </w:r>
            <w:r>
              <w:rPr>
                <w:rFonts w:ascii="仿宋_GB2312" w:hAnsi="仿宋_GB2312" w:cs="仿宋_GB2312" w:eastAsia="仿宋_GB2312"/>
                <w:sz w:val="21"/>
              </w:rPr>
              <w:t>食品中农药最大残留限量</w:t>
            </w:r>
            <w:r>
              <w:rPr>
                <w:rFonts w:ascii="仿宋_GB2312" w:hAnsi="仿宋_GB2312" w:cs="仿宋_GB2312" w:eastAsia="仿宋_GB2312"/>
                <w:sz w:val="21"/>
              </w:rPr>
              <w:t>》中</w:t>
            </w:r>
            <w:r>
              <w:rPr>
                <w:rFonts w:ascii="仿宋_GB2312" w:hAnsi="仿宋_GB2312" w:cs="仿宋_GB2312" w:eastAsia="仿宋_GB2312"/>
                <w:sz w:val="21"/>
              </w:rPr>
              <w:t>最大</w:t>
            </w:r>
            <w:r>
              <w:rPr>
                <w:rFonts w:ascii="仿宋_GB2312" w:hAnsi="仿宋_GB2312" w:cs="仿宋_GB2312" w:eastAsia="仿宋_GB2312"/>
                <w:sz w:val="21"/>
              </w:rPr>
              <w:t>限量标准</w:t>
            </w:r>
            <w:r>
              <w:rPr>
                <w:rFonts w:ascii="仿宋_GB2312" w:hAnsi="仿宋_GB2312" w:cs="仿宋_GB2312" w:eastAsia="仿宋_GB2312"/>
                <w:sz w:val="21"/>
              </w:rPr>
              <w:t>，</w:t>
            </w:r>
            <w:r>
              <w:rPr>
                <w:rFonts w:ascii="仿宋_GB2312" w:hAnsi="仿宋_GB2312" w:cs="仿宋_GB2312" w:eastAsia="仿宋_GB2312"/>
                <w:sz w:val="21"/>
              </w:rPr>
              <w:t>重金属要求符合</w:t>
            </w:r>
            <w:r>
              <w:rPr>
                <w:rFonts w:ascii="仿宋_GB2312" w:hAnsi="仿宋_GB2312" w:cs="仿宋_GB2312" w:eastAsia="仿宋_GB2312"/>
                <w:sz w:val="21"/>
              </w:rPr>
              <w:t>GB 276</w:t>
            </w:r>
            <w:r>
              <w:rPr>
                <w:rFonts w:ascii="仿宋_GB2312" w:hAnsi="仿宋_GB2312" w:cs="仿宋_GB2312" w:eastAsia="仿宋_GB2312"/>
                <w:sz w:val="21"/>
              </w:rPr>
              <w:t>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w:t>
            </w:r>
            <w:r>
              <w:rPr>
                <w:rFonts w:ascii="仿宋_GB2312" w:hAnsi="仿宋_GB2312" w:cs="仿宋_GB2312" w:eastAsia="仿宋_GB2312"/>
                <w:sz w:val="21"/>
              </w:rPr>
              <w:t>。检验项目及标准如下：</w:t>
            </w:r>
            <w:r>
              <w:rPr>
                <w:rFonts w:ascii="仿宋_GB2312" w:hAnsi="仿宋_GB2312" w:cs="仿宋_GB2312" w:eastAsia="仿宋_GB2312"/>
                <w:sz w:val="21"/>
              </w:rPr>
              <w:t>蔬菜</w:t>
            </w:r>
            <w:r>
              <w:rPr>
                <w:rFonts w:ascii="仿宋_GB2312" w:hAnsi="仿宋_GB2312" w:cs="仿宋_GB2312" w:eastAsia="仿宋_GB2312"/>
                <w:sz w:val="21"/>
              </w:rPr>
              <w:t>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kg</w:t>
                  </w:r>
                  <w:r>
                    <w:rPr>
                      <w:rFonts w:ascii="仿宋_GB2312" w:hAnsi="仿宋_GB2312" w:cs="仿宋_GB2312" w:eastAsia="仿宋_GB2312"/>
                      <w:sz w:val="21"/>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w:t>
                  </w:r>
                  <w:r>
                    <w:rPr>
                      <w:rFonts w:ascii="仿宋_GB2312" w:hAnsi="仿宋_GB2312" w:cs="仿宋_GB2312" w:eastAsia="仿宋_GB2312"/>
                      <w:sz w:val="21"/>
                    </w:rPr>
                    <w:t>以</w:t>
                  </w:r>
                  <w:r>
                    <w:rPr>
                      <w:rFonts w:ascii="仿宋_GB2312" w:hAnsi="仿宋_GB2312" w:cs="仿宋_GB2312" w:eastAsia="仿宋_GB2312"/>
                      <w:sz w:val="21"/>
                    </w:rPr>
                    <w:t>Hg</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w:t>
                  </w:r>
                  <w:r>
                    <w:rPr>
                      <w:rFonts w:ascii="仿宋_GB2312" w:hAnsi="仿宋_GB2312" w:cs="仿宋_GB2312" w:eastAsia="仿宋_GB2312"/>
                      <w:sz w:val="21"/>
                    </w:rPr>
                    <w:t>以</w:t>
                  </w:r>
                  <w:r>
                    <w:rPr>
                      <w:rFonts w:ascii="仿宋_GB2312" w:hAnsi="仿宋_GB2312" w:cs="仿宋_GB2312" w:eastAsia="仿宋_GB2312"/>
                      <w:sz w:val="21"/>
                    </w:rPr>
                    <w:t>As</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w:t>
                  </w:r>
                  <w:r>
                    <w:rPr>
                      <w:rFonts w:ascii="仿宋_GB2312" w:hAnsi="仿宋_GB2312" w:cs="仿宋_GB2312" w:eastAsia="仿宋_GB2312"/>
                      <w:sz w:val="21"/>
                    </w:rPr>
                    <w:t>以</w:t>
                  </w:r>
                  <w:r>
                    <w:rPr>
                      <w:rFonts w:ascii="仿宋_GB2312" w:hAnsi="仿宋_GB2312" w:cs="仿宋_GB2312" w:eastAsia="仿宋_GB2312"/>
                      <w:sz w:val="21"/>
                    </w:rPr>
                    <w:t>P</w:t>
                  </w:r>
                  <w:r>
                    <w:rPr>
                      <w:rFonts w:ascii="仿宋_GB2312" w:hAnsi="仿宋_GB2312" w:cs="仿宋_GB2312" w:eastAsia="仿宋_GB2312"/>
                      <w:sz w:val="21"/>
                    </w:rPr>
                    <w:t xml:space="preserve"> </w:t>
                  </w:r>
                  <w:r>
                    <w:rPr>
                      <w:rFonts w:ascii="仿宋_GB2312" w:hAnsi="仿宋_GB2312" w:cs="仿宋_GB2312" w:eastAsia="仿宋_GB2312"/>
                      <w:sz w:val="21"/>
                    </w:rPr>
                    <w:t>计</w:t>
                  </w:r>
                  <w:r>
                    <w:rPr>
                      <w:rFonts w:ascii="仿宋_GB2312" w:hAnsi="仿宋_GB2312" w:cs="仿宋_GB2312" w:eastAsia="仿宋_GB2312"/>
                      <w:sz w:val="21"/>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w:t>
                  </w:r>
                  <w:r>
                    <w:rPr>
                      <w:rFonts w:ascii="仿宋_GB2312" w:hAnsi="仿宋_GB2312" w:cs="仿宋_GB2312" w:eastAsia="仿宋_GB2312"/>
                      <w:sz w:val="21"/>
                    </w:rPr>
                    <w:t>≤0.1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w:t>
            </w:r>
            <w:r>
              <w:rPr>
                <w:rFonts w:ascii="仿宋_GB2312" w:hAnsi="仿宋_GB2312" w:cs="仿宋_GB2312" w:eastAsia="仿宋_GB2312"/>
                <w:sz w:val="21"/>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w:t>
                  </w:r>
                  <w:r>
                    <w:rPr>
                      <w:rFonts w:ascii="仿宋_GB2312" w:hAnsi="仿宋_GB2312" w:cs="仿宋_GB2312" w:eastAsia="仿宋_GB2312"/>
                      <w:sz w:val="21"/>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w:t>
                  </w:r>
                  <w:r>
                    <w:rPr>
                      <w:rFonts w:ascii="仿宋_GB2312" w:hAnsi="仿宋_GB2312" w:cs="仿宋_GB2312" w:eastAsia="仿宋_GB2312"/>
                      <w:sz w:val="21"/>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w:t>
            </w:r>
            <w:r>
              <w:rPr>
                <w:rFonts w:ascii="仿宋_GB2312" w:hAnsi="仿宋_GB2312" w:cs="仿宋_GB2312" w:eastAsia="仿宋_GB2312"/>
                <w:sz w:val="21"/>
              </w:rPr>
              <w:t>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b/>
              </w:rPr>
              <w:t>）</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食品中真菌毒素限量》（</w:t>
            </w:r>
            <w:r>
              <w:rPr>
                <w:rFonts w:ascii="仿宋_GB2312" w:hAnsi="仿宋_GB2312" w:cs="仿宋_GB2312" w:eastAsia="仿宋_GB2312"/>
                <w:sz w:val="21"/>
              </w:rPr>
              <w:t>GB 2761-</w:t>
            </w:r>
            <w:r>
              <w:rPr>
                <w:rFonts w:ascii="仿宋_GB2312" w:hAnsi="仿宋_GB2312" w:cs="仿宋_GB2312" w:eastAsia="仿宋_GB2312"/>
                <w:sz w:val="21"/>
              </w:rPr>
              <w:t>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食品中污染物限量》（</w:t>
            </w:r>
            <w:r>
              <w:rPr>
                <w:rFonts w:ascii="仿宋_GB2312" w:hAnsi="仿宋_GB2312" w:cs="仿宋_GB2312" w:eastAsia="仿宋_GB2312"/>
                <w:sz w:val="21"/>
              </w:rPr>
              <w:t>GB 2762-</w:t>
            </w:r>
            <w:r>
              <w:rPr>
                <w:rFonts w:ascii="仿宋_GB2312" w:hAnsi="仿宋_GB2312" w:cs="仿宋_GB2312" w:eastAsia="仿宋_GB2312"/>
                <w:sz w:val="21"/>
              </w:rPr>
              <w:t>20</w:t>
            </w:r>
            <w:r>
              <w:rPr>
                <w:rFonts w:ascii="仿宋_GB2312" w:hAnsi="仿宋_GB2312" w:cs="仿宋_GB2312" w:eastAsia="仿宋_GB2312"/>
                <w:sz w:val="21"/>
              </w:rPr>
              <w:t>22/2025</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食品中农药最大残留限量》（</w:t>
            </w:r>
            <w:r>
              <w:rPr>
                <w:rFonts w:ascii="仿宋_GB2312" w:hAnsi="仿宋_GB2312" w:cs="仿宋_GB2312" w:eastAsia="仿宋_GB2312"/>
                <w:sz w:val="21"/>
              </w:rPr>
              <w:t>GB 2763-</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《食品安全国家标准</w:t>
            </w:r>
            <w:r>
              <w:rPr>
                <w:rFonts w:ascii="仿宋_GB2312" w:hAnsi="仿宋_GB2312" w:cs="仿宋_GB2312" w:eastAsia="仿宋_GB2312"/>
                <w:sz w:val="21"/>
              </w:rPr>
              <w:t>预包装食品中</w:t>
            </w:r>
            <w:r>
              <w:rPr>
                <w:rFonts w:ascii="仿宋_GB2312" w:hAnsi="仿宋_GB2312" w:cs="仿宋_GB2312" w:eastAsia="仿宋_GB2312"/>
                <w:sz w:val="21"/>
              </w:rPr>
              <w:t>致病菌限量》（</w:t>
            </w:r>
            <w:r>
              <w:rPr>
                <w:rFonts w:ascii="仿宋_GB2312" w:hAnsi="仿宋_GB2312" w:cs="仿宋_GB2312" w:eastAsia="仿宋_GB2312"/>
                <w:sz w:val="21"/>
              </w:rPr>
              <w:t>GB 29921-</w:t>
            </w:r>
            <w:r>
              <w:rPr>
                <w:rFonts w:ascii="仿宋_GB2312" w:hAnsi="仿宋_GB2312" w:cs="仿宋_GB2312" w:eastAsia="仿宋_GB2312"/>
                <w:sz w:val="21"/>
              </w:rPr>
              <w:t>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）调</w:t>
            </w:r>
            <w:r>
              <w:rPr>
                <w:rFonts w:ascii="仿宋_GB2312" w:hAnsi="仿宋_GB2312" w:cs="仿宋_GB2312" w:eastAsia="仿宋_GB2312"/>
                <w:sz w:val="21"/>
              </w:rPr>
              <w:t>味</w:t>
            </w:r>
            <w:r>
              <w:rPr>
                <w:rFonts w:ascii="仿宋_GB2312" w:hAnsi="仿宋_GB2312" w:cs="仿宋_GB2312" w:eastAsia="仿宋_GB2312"/>
                <w:sz w:val="21"/>
              </w:rPr>
              <w:t>产品</w:t>
            </w:r>
            <w:r>
              <w:rPr>
                <w:rFonts w:ascii="仿宋_GB2312" w:hAnsi="仿宋_GB2312" w:cs="仿宋_GB2312" w:eastAsia="仿宋_GB2312"/>
                <w:sz w:val="21"/>
              </w:rPr>
              <w:t>必须在</w:t>
            </w:r>
            <w:r>
              <w:rPr>
                <w:rFonts w:ascii="仿宋_GB2312" w:hAnsi="仿宋_GB2312" w:cs="仿宋_GB2312" w:eastAsia="仿宋_GB2312"/>
                <w:sz w:val="21"/>
              </w:rPr>
              <w:t>保质期</w:t>
            </w:r>
            <w:r>
              <w:rPr>
                <w:rFonts w:ascii="仿宋_GB2312" w:hAnsi="仿宋_GB2312" w:cs="仿宋_GB2312" w:eastAsia="仿宋_GB2312"/>
                <w:sz w:val="21"/>
              </w:rPr>
              <w:t>内，且生产日期距供货日期的日历天数不得超过</w:t>
            </w:r>
            <w:r>
              <w:rPr>
                <w:rFonts w:ascii="仿宋_GB2312" w:hAnsi="仿宋_GB2312" w:cs="仿宋_GB2312" w:eastAsia="仿宋_GB2312"/>
                <w:sz w:val="21"/>
              </w:rPr>
              <w:t>保质期</w:t>
            </w:r>
            <w:r>
              <w:rPr>
                <w:rFonts w:ascii="仿宋_GB2312" w:hAnsi="仿宋_GB2312" w:cs="仿宋_GB2312" w:eastAsia="仿宋_GB2312"/>
                <w:sz w:val="21"/>
              </w:rPr>
              <w:t>日历天数的</w:t>
            </w:r>
            <w:r>
              <w:rPr>
                <w:rFonts w:ascii="仿宋_GB2312" w:hAnsi="仿宋_GB2312" w:cs="仿宋_GB2312" w:eastAsia="仿宋_GB2312"/>
                <w:sz w:val="21"/>
              </w:rPr>
              <w:t>1/3</w:t>
            </w:r>
            <w:r>
              <w:rPr>
                <w:rFonts w:ascii="仿宋_GB2312" w:hAnsi="仿宋_GB2312" w:cs="仿宋_GB2312" w:eastAsia="仿宋_GB2312"/>
                <w:sz w:val="21"/>
              </w:rPr>
              <w:t>。</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）调料产品</w:t>
            </w:r>
            <w:r>
              <w:rPr>
                <w:rFonts w:ascii="仿宋_GB2312" w:hAnsi="仿宋_GB2312" w:cs="仿宋_GB2312" w:eastAsia="仿宋_GB2312"/>
                <w:sz w:val="21"/>
              </w:rPr>
              <w:t>属于</w:t>
            </w:r>
            <w:r>
              <w:rPr>
                <w:rFonts w:ascii="仿宋_GB2312" w:hAnsi="仿宋_GB2312" w:cs="仿宋_GB2312" w:eastAsia="仿宋_GB2312"/>
                <w:sz w:val="21"/>
              </w:rPr>
              <w:t>“SC”认证范围的产品，</w:t>
            </w:r>
            <w:r>
              <w:rPr>
                <w:rFonts w:ascii="仿宋_GB2312" w:hAnsi="仿宋_GB2312" w:cs="仿宋_GB2312" w:eastAsia="仿宋_GB2312"/>
                <w:sz w:val="21"/>
              </w:rPr>
              <w:t>必须具备</w:t>
            </w:r>
            <w:r>
              <w:rPr>
                <w:rFonts w:ascii="仿宋_GB2312" w:hAnsi="仿宋_GB2312" w:cs="仿宋_GB2312" w:eastAsia="仿宋_GB2312"/>
                <w:sz w:val="21"/>
              </w:rPr>
              <w:t>“SC”食品生产许可证。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w:t>
            </w:r>
            <w:r>
              <w:rPr>
                <w:rFonts w:ascii="仿宋_GB2312" w:hAnsi="仿宋_GB2312" w:cs="仿宋_GB2312" w:eastAsia="仿宋_GB2312"/>
                <w:sz w:val="21"/>
              </w:rPr>
              <w:t>必须符合卫生</w:t>
            </w:r>
            <w:r>
              <w:rPr>
                <w:rFonts w:ascii="仿宋_GB2312" w:hAnsi="仿宋_GB2312" w:cs="仿宋_GB2312" w:eastAsia="仿宋_GB2312"/>
                <w:sz w:val="21"/>
              </w:rPr>
              <w:t>要求，</w:t>
            </w:r>
            <w:r>
              <w:rPr>
                <w:rFonts w:ascii="仿宋_GB2312" w:hAnsi="仿宋_GB2312" w:cs="仿宋_GB2312" w:eastAsia="仿宋_GB2312"/>
                <w:sz w:val="21"/>
              </w:rPr>
              <w:t>不得有腐烂、变质、油脂酸败、霉变、生虫、污秽</w:t>
            </w:r>
            <w:r>
              <w:rPr>
                <w:rFonts w:ascii="仿宋_GB2312" w:hAnsi="仿宋_GB2312" w:cs="仿宋_GB2312" w:eastAsia="仿宋_GB2312"/>
                <w:sz w:val="21"/>
              </w:rPr>
              <w:t>不洁</w:t>
            </w:r>
            <w:r>
              <w:rPr>
                <w:rFonts w:ascii="仿宋_GB2312" w:hAnsi="仿宋_GB2312" w:cs="仿宋_GB2312" w:eastAsia="仿宋_GB2312"/>
                <w:sz w:val="21"/>
              </w:rPr>
              <w:t>、混有异物或者其他感官性状异常，并可能对人体健康有害的物质。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）蔬菜类</w:t>
            </w:r>
            <w:r>
              <w:rPr>
                <w:rFonts w:ascii="仿宋_GB2312" w:hAnsi="仿宋_GB2312" w:cs="仿宋_GB2312" w:eastAsia="仿宋_GB2312"/>
                <w:sz w:val="21"/>
              </w:rPr>
              <w:t>每次送货时须提供送货单及第三方的</w:t>
            </w:r>
            <w:r>
              <w:rPr>
                <w:rFonts w:ascii="仿宋_GB2312" w:hAnsi="仿宋_GB2312" w:cs="仿宋_GB2312" w:eastAsia="仿宋_GB2312"/>
                <w:sz w:val="21"/>
              </w:rPr>
              <w:t>蔬菜</w:t>
            </w:r>
            <w:r>
              <w:rPr>
                <w:rFonts w:ascii="仿宋_GB2312" w:hAnsi="仿宋_GB2312" w:cs="仿宋_GB2312" w:eastAsia="仿宋_GB2312"/>
                <w:sz w:val="21"/>
              </w:rPr>
              <w:t>农药残留检测合格</w:t>
            </w:r>
            <w:r>
              <w:rPr>
                <w:rFonts w:ascii="仿宋_GB2312" w:hAnsi="仿宋_GB2312" w:cs="仿宋_GB2312" w:eastAsia="仿宋_GB2312"/>
                <w:sz w:val="21"/>
              </w:rPr>
              <w:t>报告</w:t>
            </w:r>
            <w:r>
              <w:rPr>
                <w:rFonts w:ascii="仿宋_GB2312" w:hAnsi="仿宋_GB2312" w:cs="仿宋_GB2312" w:eastAsia="仿宋_GB2312"/>
                <w:sz w:val="21"/>
              </w:rPr>
              <w:t>和自检合格报告</w:t>
            </w:r>
            <w:r>
              <w:rPr>
                <w:rFonts w:ascii="仿宋_GB2312" w:hAnsi="仿宋_GB2312" w:cs="仿宋_GB2312" w:eastAsia="仿宋_GB2312"/>
                <w:sz w:val="21"/>
              </w:rPr>
              <w:t>，能追踪溯源</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w:t>
            </w:r>
            <w:r>
              <w:rPr>
                <w:rFonts w:ascii="仿宋_GB2312" w:hAnsi="仿宋_GB2312" w:cs="仿宋_GB2312" w:eastAsia="仿宋_GB2312"/>
                <w:sz w:val="21"/>
              </w:rPr>
              <w:t>产品</w:t>
            </w:r>
            <w:r>
              <w:rPr>
                <w:rFonts w:ascii="仿宋_GB2312" w:hAnsi="仿宋_GB2312" w:cs="仿宋_GB2312" w:eastAsia="仿宋_GB2312"/>
                <w:sz w:val="21"/>
              </w:rPr>
              <w:t>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蔬菜</w:t>
            </w:r>
            <w:r>
              <w:rPr>
                <w:rFonts w:ascii="仿宋_GB2312" w:hAnsi="仿宋_GB2312" w:cs="仿宋_GB2312" w:eastAsia="仿宋_GB2312"/>
                <w:sz w:val="21"/>
              </w:rPr>
              <w:t>每个品种留样量不少于</w:t>
            </w:r>
            <w:r>
              <w:rPr>
                <w:rFonts w:ascii="仿宋_GB2312" w:hAnsi="仿宋_GB2312" w:cs="仿宋_GB2312" w:eastAsia="仿宋_GB2312"/>
                <w:sz w:val="21"/>
              </w:rPr>
              <w:t>125克，由专用留样冰箱冷藏（0℃～8℃）保存48小时以上，并有留样记录。</w:t>
            </w:r>
            <w:r>
              <w:rPr>
                <w:rFonts w:ascii="仿宋_GB2312" w:hAnsi="仿宋_GB2312" w:cs="仿宋_GB2312" w:eastAsia="仿宋_GB2312"/>
                <w:sz w:val="21"/>
              </w:rPr>
              <w:t>留样冰箱</w:t>
            </w:r>
            <w:r>
              <w:rPr>
                <w:rFonts w:ascii="仿宋_GB2312" w:hAnsi="仿宋_GB2312" w:cs="仿宋_GB2312" w:eastAsia="仿宋_GB2312"/>
                <w:sz w:val="21"/>
              </w:rPr>
              <w:t>“双人双锁”，专人负责留样管理。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所有食材均须符合《中华人民共和国食品安全法》，</w:t>
            </w:r>
            <w:r>
              <w:rPr>
                <w:rFonts w:ascii="仿宋_GB2312" w:hAnsi="仿宋_GB2312" w:cs="仿宋_GB2312" w:eastAsia="仿宋_GB2312"/>
                <w:sz w:val="21"/>
              </w:rPr>
              <w:t>配送时</w:t>
            </w:r>
            <w:r>
              <w:rPr>
                <w:rFonts w:ascii="仿宋_GB2312" w:hAnsi="仿宋_GB2312" w:cs="仿宋_GB2312" w:eastAsia="仿宋_GB2312"/>
                <w:sz w:val="21"/>
              </w:rPr>
              <w:t>须具备产品的检测报告或食品检验合格证</w:t>
            </w:r>
            <w:r>
              <w:rPr>
                <w:rFonts w:ascii="仿宋_GB2312" w:hAnsi="仿宋_GB2312" w:cs="仿宋_GB2312" w:eastAsia="仿宋_GB2312"/>
                <w:sz w:val="21"/>
              </w:rPr>
              <w:t>，</w:t>
            </w:r>
            <w:r>
              <w:rPr>
                <w:rFonts w:ascii="仿宋_GB2312" w:hAnsi="仿宋_GB2312" w:cs="仿宋_GB2312" w:eastAsia="仿宋_GB2312"/>
                <w:sz w:val="21"/>
              </w:rPr>
              <w:t>如国家制定新的食品安全标准，即按新标准执行。</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w:t>
            </w:r>
            <w:r>
              <w:rPr>
                <w:rFonts w:ascii="仿宋_GB2312" w:hAnsi="仿宋_GB2312" w:cs="仿宋_GB2312" w:eastAsia="仿宋_GB2312"/>
                <w:sz w:val="21"/>
              </w:rPr>
              <w:t>配送时间：蔬菜</w:t>
            </w:r>
            <w:r>
              <w:rPr>
                <w:rFonts w:ascii="仿宋_GB2312" w:hAnsi="仿宋_GB2312" w:cs="仿宋_GB2312" w:eastAsia="仿宋_GB2312"/>
                <w:sz w:val="21"/>
              </w:rPr>
              <w:t>原则上</w:t>
            </w:r>
            <w:r>
              <w:rPr>
                <w:rFonts w:ascii="仿宋_GB2312" w:hAnsi="仿宋_GB2312" w:cs="仿宋_GB2312" w:eastAsia="仿宋_GB2312"/>
                <w:sz w:val="21"/>
              </w:rPr>
              <w:t>应当天配送</w:t>
            </w:r>
            <w:r>
              <w:rPr>
                <w:rFonts w:ascii="仿宋_GB2312" w:hAnsi="仿宋_GB2312" w:cs="仿宋_GB2312" w:eastAsia="仿宋_GB2312"/>
                <w:sz w:val="21"/>
              </w:rPr>
              <w:t>。</w:t>
            </w:r>
            <w:r>
              <w:rPr>
                <w:rFonts w:ascii="仿宋_GB2312" w:hAnsi="仿宋_GB2312" w:cs="仿宋_GB2312" w:eastAsia="仿宋_GB2312"/>
                <w:sz w:val="21"/>
              </w:rPr>
              <w:t>采购人提前下采购单</w:t>
            </w:r>
            <w:r>
              <w:rPr>
                <w:rFonts w:ascii="仿宋_GB2312" w:hAnsi="仿宋_GB2312" w:cs="仿宋_GB2312" w:eastAsia="仿宋_GB2312"/>
                <w:sz w:val="21"/>
              </w:rPr>
              <w:t>（以</w:t>
            </w:r>
            <w:r>
              <w:rPr>
                <w:rFonts w:ascii="仿宋_GB2312" w:hAnsi="仿宋_GB2312" w:cs="仿宋_GB2312" w:eastAsia="仿宋_GB2312"/>
                <w:sz w:val="21"/>
              </w:rPr>
              <w:t>书写或表格形式）</w:t>
            </w:r>
            <w:r>
              <w:rPr>
                <w:rFonts w:ascii="仿宋_GB2312" w:hAnsi="仿宋_GB2312" w:cs="仿宋_GB2312" w:eastAsia="仿宋_GB2312"/>
                <w:sz w:val="21"/>
              </w:rPr>
              <w:t>告知供应方，供应方保证</w:t>
            </w:r>
            <w:r>
              <w:rPr>
                <w:rFonts w:ascii="仿宋_GB2312" w:hAnsi="仿宋_GB2312" w:cs="仿宋_GB2312" w:eastAsia="仿宋_GB2312"/>
                <w:sz w:val="21"/>
              </w:rPr>
              <w:t>在采购人要求时间内</w:t>
            </w:r>
            <w:r>
              <w:rPr>
                <w:rFonts w:ascii="仿宋_GB2312" w:hAnsi="仿宋_GB2312" w:cs="仿宋_GB2312" w:eastAsia="仿宋_GB2312"/>
                <w:sz w:val="21"/>
              </w:rPr>
              <w:t>将产品配送至采购人指定地点（</w:t>
            </w:r>
            <w:r>
              <w:rPr>
                <w:rFonts w:ascii="仿宋_GB2312" w:hAnsi="仿宋_GB2312" w:cs="仿宋_GB2312" w:eastAsia="仿宋_GB2312"/>
                <w:sz w:val="21"/>
              </w:rPr>
              <w:t>含学校辖区教学点，</w:t>
            </w:r>
            <w:r>
              <w:rPr>
                <w:rFonts w:ascii="仿宋_GB2312" w:hAnsi="仿宋_GB2312" w:cs="仿宋_GB2312" w:eastAsia="仿宋_GB2312"/>
                <w:sz w:val="21"/>
              </w:rPr>
              <w:t>遇法定节假日双方协商解决）。</w:t>
            </w:r>
          </w:p>
          <w:p>
            <w:pPr>
              <w:pStyle w:val="null3"/>
              <w:ind w:firstLine="310"/>
              <w:jc w:val="both"/>
            </w:pPr>
            <w:r>
              <w:rPr>
                <w:rFonts w:ascii="仿宋_GB2312" w:hAnsi="仿宋_GB2312" w:cs="仿宋_GB2312" w:eastAsia="仿宋_GB2312"/>
                <w:sz w:val="21"/>
                <w:b/>
              </w:rPr>
              <w:t>2.</w:t>
            </w:r>
            <w:r>
              <w:rPr>
                <w:rFonts w:ascii="仿宋_GB2312" w:hAnsi="仿宋_GB2312" w:cs="仿宋_GB2312" w:eastAsia="仿宋_GB2312"/>
                <w:sz w:val="21"/>
                <w:b/>
              </w:rPr>
              <w:t>配送品目及数量：</w:t>
            </w:r>
            <w:r>
              <w:rPr>
                <w:rFonts w:ascii="仿宋_GB2312" w:hAnsi="仿宋_GB2312" w:cs="仿宋_GB2312" w:eastAsia="仿宋_GB2312"/>
                <w:sz w:val="21"/>
              </w:rPr>
              <w:t>配送种类与数量以采购人通知（书写或表格形式）为准，采购人根据需求开出每日</w:t>
            </w:r>
            <w:r>
              <w:rPr>
                <w:rFonts w:ascii="仿宋_GB2312" w:hAnsi="仿宋_GB2312" w:cs="仿宋_GB2312" w:eastAsia="仿宋_GB2312"/>
                <w:sz w:val="21"/>
              </w:rPr>
              <w:t>产品种类</w:t>
            </w:r>
            <w:r>
              <w:rPr>
                <w:rFonts w:ascii="仿宋_GB2312" w:hAnsi="仿宋_GB2312" w:cs="仿宋_GB2312" w:eastAsia="仿宋_GB2312"/>
                <w:sz w:val="21"/>
              </w:rPr>
              <w:t>及数量，供应方须在当日</w:t>
            </w:r>
            <w:r>
              <w:rPr>
                <w:rFonts w:ascii="仿宋_GB2312" w:hAnsi="仿宋_GB2312" w:cs="仿宋_GB2312" w:eastAsia="仿宋_GB2312"/>
                <w:sz w:val="21"/>
              </w:rPr>
              <w:t>内作出响应</w:t>
            </w:r>
            <w:r>
              <w:rPr>
                <w:rFonts w:ascii="仿宋_GB2312" w:hAnsi="仿宋_GB2312" w:cs="仿宋_GB2312" w:eastAsia="仿宋_GB2312"/>
                <w:sz w:val="21"/>
              </w:rPr>
              <w:t>，如有</w:t>
            </w:r>
            <w:r>
              <w:rPr>
                <w:rFonts w:ascii="仿宋_GB2312" w:hAnsi="仿宋_GB2312" w:cs="仿宋_GB2312" w:eastAsia="仿宋_GB2312"/>
                <w:sz w:val="21"/>
              </w:rPr>
              <w:t>所需</w:t>
            </w:r>
            <w:r>
              <w:rPr>
                <w:rFonts w:ascii="仿宋_GB2312" w:hAnsi="仿宋_GB2312" w:cs="仿宋_GB2312" w:eastAsia="仿宋_GB2312"/>
                <w:sz w:val="21"/>
              </w:rPr>
              <w:t>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w:t>
            </w:r>
            <w:r>
              <w:rPr>
                <w:rFonts w:ascii="仿宋_GB2312" w:hAnsi="仿宋_GB2312" w:cs="仿宋_GB2312" w:eastAsia="仿宋_GB2312"/>
                <w:sz w:val="21"/>
                <w:b/>
              </w:rPr>
              <w:t>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一般供货要求：</w:t>
            </w:r>
            <w:r>
              <w:rPr>
                <w:rFonts w:ascii="仿宋_GB2312" w:hAnsi="仿宋_GB2312" w:cs="仿宋_GB2312" w:eastAsia="仿宋_GB2312"/>
                <w:sz w:val="21"/>
              </w:rPr>
              <w:t>供应商</w:t>
            </w:r>
            <w:r>
              <w:rPr>
                <w:rFonts w:ascii="仿宋_GB2312" w:hAnsi="仿宋_GB2312" w:cs="仿宋_GB2312" w:eastAsia="仿宋_GB2312"/>
                <w:sz w:val="21"/>
              </w:rPr>
              <w:t>须按采购人指定配送时间，将所订购的</w:t>
            </w:r>
            <w:r>
              <w:rPr>
                <w:rFonts w:ascii="仿宋_GB2312" w:hAnsi="仿宋_GB2312" w:cs="仿宋_GB2312" w:eastAsia="仿宋_GB2312"/>
                <w:sz w:val="21"/>
              </w:rPr>
              <w:t>产品</w:t>
            </w:r>
            <w:r>
              <w:rPr>
                <w:rFonts w:ascii="仿宋_GB2312" w:hAnsi="仿宋_GB2312" w:cs="仿宋_GB2312" w:eastAsia="仿宋_GB2312"/>
                <w:sz w:val="21"/>
              </w:rPr>
              <w:t>送至采购人</w:t>
            </w:r>
            <w:r>
              <w:rPr>
                <w:rFonts w:ascii="仿宋_GB2312" w:hAnsi="仿宋_GB2312" w:cs="仿宋_GB2312" w:eastAsia="仿宋_GB2312"/>
                <w:sz w:val="21"/>
              </w:rPr>
              <w:t>指定地点（遇法定节假日双方协商解决）</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所供的货品必须按采购人所规定的配送时间准时送达，到货后</w:t>
            </w:r>
            <w:r>
              <w:rPr>
                <w:rFonts w:ascii="仿宋_GB2312" w:hAnsi="仿宋_GB2312" w:cs="仿宋_GB2312" w:eastAsia="仿宋_GB2312"/>
                <w:sz w:val="21"/>
              </w:rPr>
              <w:t>供应商</w:t>
            </w:r>
            <w:r>
              <w:rPr>
                <w:rFonts w:ascii="仿宋_GB2312" w:hAnsi="仿宋_GB2312" w:cs="仿宋_GB2312" w:eastAsia="仿宋_GB2312"/>
                <w:sz w:val="21"/>
              </w:rPr>
              <w:t>需协助</w:t>
            </w:r>
            <w:r>
              <w:rPr>
                <w:rFonts w:ascii="仿宋_GB2312" w:hAnsi="仿宋_GB2312" w:cs="仿宋_GB2312" w:eastAsia="仿宋_GB2312"/>
                <w:sz w:val="21"/>
              </w:rPr>
              <w:t>所供片区</w:t>
            </w:r>
            <w:r>
              <w:rPr>
                <w:rFonts w:ascii="仿宋_GB2312" w:hAnsi="仿宋_GB2312" w:cs="仿宋_GB2312" w:eastAsia="仿宋_GB2312"/>
                <w:sz w:val="21"/>
              </w:rPr>
              <w:t>的工作人员</w:t>
            </w:r>
            <w:r>
              <w:rPr>
                <w:rFonts w:ascii="仿宋_GB2312" w:hAnsi="仿宋_GB2312" w:cs="仿宋_GB2312" w:eastAsia="仿宋_GB2312"/>
                <w:sz w:val="21"/>
              </w:rPr>
              <w:t>验收</w:t>
            </w:r>
            <w:r>
              <w:rPr>
                <w:rFonts w:ascii="仿宋_GB2312" w:hAnsi="仿宋_GB2312" w:cs="仿宋_GB2312" w:eastAsia="仿宋_GB2312"/>
                <w:sz w:val="21"/>
              </w:rPr>
              <w:t>入库。因运输装卸过</w:t>
            </w:r>
            <w:r>
              <w:rPr>
                <w:rFonts w:ascii="仿宋_GB2312" w:hAnsi="仿宋_GB2312" w:cs="仿宋_GB2312" w:eastAsia="仿宋_GB2312"/>
                <w:sz w:val="21"/>
              </w:rPr>
              <w:t>程中造成的损耗（例如包装严重变形、破损</w:t>
            </w:r>
            <w:r>
              <w:rPr>
                <w:rFonts w:ascii="仿宋_GB2312" w:hAnsi="仿宋_GB2312" w:cs="仿宋_GB2312" w:eastAsia="仿宋_GB2312"/>
                <w:sz w:val="21"/>
              </w:rPr>
              <w:t>，</w:t>
            </w:r>
            <w:r>
              <w:rPr>
                <w:rFonts w:ascii="仿宋_GB2312" w:hAnsi="仿宋_GB2312" w:cs="仿宋_GB2312" w:eastAsia="仿宋_GB2312"/>
                <w:sz w:val="21"/>
              </w:rPr>
              <w:t>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发现的破损、变异食品必须无条件在</w:t>
            </w:r>
            <w:r>
              <w:rPr>
                <w:rFonts w:ascii="仿宋_GB2312" w:hAnsi="仿宋_GB2312" w:cs="仿宋_GB2312" w:eastAsia="仿宋_GB2312"/>
                <w:sz w:val="21"/>
              </w:rPr>
              <w:t>两</w:t>
            </w:r>
            <w:r>
              <w:rPr>
                <w:rFonts w:ascii="仿宋_GB2312" w:hAnsi="仿宋_GB2312" w:cs="仿宋_GB2312" w:eastAsia="仿宋_GB2312"/>
                <w:sz w:val="21"/>
              </w:rPr>
              <w:t>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紧急供货要求：在收到采购人发出紧急供货通知后，</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在</w:t>
            </w:r>
            <w:r>
              <w:rPr>
                <w:rFonts w:ascii="仿宋_GB2312" w:hAnsi="仿宋_GB2312" w:cs="仿宋_GB2312" w:eastAsia="仿宋_GB2312"/>
                <w:sz w:val="21"/>
              </w:rPr>
              <w:t>采购人所规定时间内将原材料配送到位，所送</w:t>
            </w:r>
            <w:r>
              <w:rPr>
                <w:rFonts w:ascii="仿宋_GB2312" w:hAnsi="仿宋_GB2312" w:cs="仿宋_GB2312" w:eastAsia="仿宋_GB2312"/>
                <w:sz w:val="21"/>
              </w:rPr>
              <w:t>产品</w:t>
            </w:r>
            <w:r>
              <w:rPr>
                <w:rFonts w:ascii="仿宋_GB2312" w:hAnsi="仿宋_GB2312" w:cs="仿宋_GB2312" w:eastAsia="仿宋_GB2312"/>
                <w:sz w:val="21"/>
              </w:rPr>
              <w:t>必须达到采购人要求</w:t>
            </w:r>
            <w:r>
              <w:rPr>
                <w:rFonts w:ascii="仿宋_GB2312" w:hAnsi="仿宋_GB2312" w:cs="仿宋_GB2312" w:eastAsia="仿宋_GB2312"/>
                <w:sz w:val="21"/>
              </w:rPr>
              <w:t>。</w:t>
            </w:r>
            <w:r>
              <w:rPr>
                <w:rFonts w:ascii="仿宋_GB2312" w:hAnsi="仿宋_GB2312" w:cs="仿宋_GB2312" w:eastAsia="仿宋_GB2312"/>
                <w:sz w:val="21"/>
              </w:rPr>
              <w:t>如果因食材质量未达到采购人要求</w:t>
            </w:r>
            <w:r>
              <w:rPr>
                <w:rFonts w:ascii="仿宋_GB2312" w:hAnsi="仿宋_GB2312" w:cs="仿宋_GB2312" w:eastAsia="仿宋_GB2312"/>
                <w:sz w:val="21"/>
              </w:rPr>
              <w:t>或</w:t>
            </w:r>
            <w:r>
              <w:rPr>
                <w:rFonts w:ascii="仿宋_GB2312" w:hAnsi="仿宋_GB2312" w:cs="仿宋_GB2312" w:eastAsia="仿宋_GB2312"/>
                <w:sz w:val="21"/>
              </w:rPr>
              <w:t>送货时间延迟未</w:t>
            </w:r>
            <w:r>
              <w:rPr>
                <w:rFonts w:ascii="仿宋_GB2312" w:hAnsi="仿宋_GB2312" w:cs="仿宋_GB2312" w:eastAsia="仿宋_GB2312"/>
                <w:sz w:val="21"/>
              </w:rPr>
              <w:t>送达</w:t>
            </w:r>
            <w:r>
              <w:rPr>
                <w:rFonts w:ascii="仿宋_GB2312" w:hAnsi="仿宋_GB2312" w:cs="仿宋_GB2312" w:eastAsia="仿宋_GB2312"/>
                <w:sz w:val="21"/>
              </w:rPr>
              <w:t>采购人指定地点，累计超过</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，采购</w:t>
            </w:r>
            <w:r>
              <w:rPr>
                <w:rFonts w:ascii="仿宋_GB2312" w:hAnsi="仿宋_GB2312" w:cs="仿宋_GB2312" w:eastAsia="仿宋_GB2312"/>
                <w:sz w:val="21"/>
              </w:rPr>
              <w:t>人有权解除合同，</w:t>
            </w:r>
            <w:r>
              <w:rPr>
                <w:rFonts w:ascii="仿宋_GB2312" w:hAnsi="仿宋_GB2312" w:cs="仿宋_GB2312" w:eastAsia="仿宋_GB2312"/>
                <w:sz w:val="21"/>
              </w:rPr>
              <w:t>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w:t>
            </w:r>
            <w:r>
              <w:rPr>
                <w:rFonts w:ascii="仿宋_GB2312" w:hAnsi="仿宋_GB2312" w:cs="仿宋_GB2312" w:eastAsia="仿宋_GB2312"/>
                <w:sz w:val="21"/>
                <w:b/>
              </w:rPr>
              <w:t>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原材料验收由供应方、使用方</w:t>
            </w:r>
            <w:r>
              <w:rPr>
                <w:rFonts w:ascii="仿宋_GB2312" w:hAnsi="仿宋_GB2312" w:cs="仿宋_GB2312" w:eastAsia="仿宋_GB2312"/>
                <w:sz w:val="21"/>
              </w:rPr>
              <w:t>双</w:t>
            </w:r>
            <w:r>
              <w:rPr>
                <w:rFonts w:ascii="仿宋_GB2312" w:hAnsi="仿宋_GB2312" w:cs="仿宋_GB2312" w:eastAsia="仿宋_GB2312"/>
                <w:sz w:val="21"/>
              </w:rPr>
              <w:t>方现场检验，对供应产品的质量无异议</w:t>
            </w:r>
            <w:r>
              <w:rPr>
                <w:rFonts w:ascii="仿宋_GB2312" w:hAnsi="仿宋_GB2312" w:cs="仿宋_GB2312" w:eastAsia="仿宋_GB2312"/>
                <w:sz w:val="21"/>
              </w:rPr>
              <w:t>、数量</w:t>
            </w:r>
            <w:r>
              <w:rPr>
                <w:rFonts w:ascii="仿宋_GB2312" w:hAnsi="仿宋_GB2312" w:cs="仿宋_GB2312" w:eastAsia="仿宋_GB2312"/>
                <w:sz w:val="21"/>
              </w:rPr>
              <w:t>准确无误后，</w:t>
            </w:r>
            <w:r>
              <w:rPr>
                <w:rFonts w:ascii="仿宋_GB2312" w:hAnsi="仿宋_GB2312" w:cs="仿宋_GB2312" w:eastAsia="仿宋_GB2312"/>
                <w:sz w:val="21"/>
              </w:rPr>
              <w:t>双</w:t>
            </w:r>
            <w:r>
              <w:rPr>
                <w:rFonts w:ascii="仿宋_GB2312" w:hAnsi="仿宋_GB2312" w:cs="仿宋_GB2312" w:eastAsia="仿宋_GB2312"/>
                <w:sz w:val="21"/>
              </w:rPr>
              <w:t>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原材料在验收时有不符合要求的，一律退回，供应商无条件重新更换配送</w:t>
            </w:r>
            <w:r>
              <w:rPr>
                <w:rFonts w:ascii="仿宋_GB2312" w:hAnsi="仿宋_GB2312" w:cs="仿宋_GB2312" w:eastAsia="仿宋_GB2312"/>
                <w:sz w:val="21"/>
              </w:rPr>
              <w:t>产品</w:t>
            </w:r>
            <w:r>
              <w:rPr>
                <w:rFonts w:ascii="仿宋_GB2312" w:hAnsi="仿宋_GB2312" w:cs="仿宋_GB2312" w:eastAsia="仿宋_GB2312"/>
                <w:sz w:val="21"/>
              </w:rPr>
              <w:t>，更换后仍然不符合标准的采购人有权对</w:t>
            </w:r>
            <w:r>
              <w:rPr>
                <w:rFonts w:ascii="仿宋_GB2312" w:hAnsi="仿宋_GB2312" w:cs="仿宋_GB2312" w:eastAsia="仿宋_GB2312"/>
                <w:sz w:val="21"/>
              </w:rPr>
              <w:t>供应商</w:t>
            </w:r>
            <w:r>
              <w:rPr>
                <w:rFonts w:ascii="仿宋_GB2312" w:hAnsi="仿宋_GB2312" w:cs="仿宋_GB2312" w:eastAsia="仿宋_GB2312"/>
                <w:sz w:val="21"/>
              </w:rPr>
              <w:t>处以一定金额的罚款。</w:t>
            </w:r>
          </w:p>
          <w:p>
            <w:pPr>
              <w:pStyle w:val="null3"/>
              <w:ind w:firstLine="310"/>
            </w:pPr>
            <w:r>
              <w:rPr>
                <w:rFonts w:ascii="仿宋_GB2312" w:hAnsi="仿宋_GB2312" w:cs="仿宋_GB2312" w:eastAsia="仿宋_GB2312"/>
                <w:sz w:val="21"/>
                <w:b/>
              </w:rPr>
              <w:t>5.</w:t>
            </w:r>
            <w:r>
              <w:rPr>
                <w:rFonts w:ascii="仿宋_GB2312" w:hAnsi="仿宋_GB2312" w:cs="仿宋_GB2312" w:eastAsia="仿宋_GB2312"/>
                <w:sz w:val="21"/>
                <w:b/>
              </w:rPr>
              <w:t>原料贮存设施</w:t>
            </w:r>
            <w:r>
              <w:rPr>
                <w:rFonts w:ascii="仿宋_GB2312" w:hAnsi="仿宋_GB2312" w:cs="仿宋_GB2312" w:eastAsia="仿宋_GB2312"/>
                <w:sz w:val="21"/>
                <w:b/>
              </w:rPr>
              <w:t>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应根据原料的贮存要求，</w:t>
            </w:r>
            <w:r>
              <w:rPr>
                <w:rFonts w:ascii="仿宋_GB2312" w:hAnsi="仿宋_GB2312" w:cs="仿宋_GB2312" w:eastAsia="仿宋_GB2312"/>
                <w:sz w:val="21"/>
              </w:rPr>
              <w:t>配备</w:t>
            </w:r>
            <w:r>
              <w:rPr>
                <w:rFonts w:ascii="仿宋_GB2312" w:hAnsi="仿宋_GB2312" w:cs="仿宋_GB2312" w:eastAsia="仿宋_GB2312"/>
                <w:sz w:val="21"/>
              </w:rPr>
              <w:t>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w:t>
            </w:r>
            <w:r>
              <w:rPr>
                <w:rFonts w:ascii="仿宋_GB2312" w:hAnsi="仿宋_GB2312" w:cs="仿宋_GB2312" w:eastAsia="仿宋_GB2312"/>
                <w:sz w:val="21"/>
              </w:rPr>
              <w:t>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贮存不同类别食</w:t>
            </w:r>
            <w:r>
              <w:rPr>
                <w:rFonts w:ascii="仿宋_GB2312" w:hAnsi="仿宋_GB2312" w:cs="仿宋_GB2312" w:eastAsia="仿宋_GB2312"/>
                <w:sz w:val="21"/>
              </w:rPr>
              <w:t>材</w:t>
            </w:r>
            <w:r>
              <w:rPr>
                <w:rFonts w:ascii="仿宋_GB2312" w:hAnsi="仿宋_GB2312" w:cs="仿宋_GB2312" w:eastAsia="仿宋_GB2312"/>
                <w:sz w:val="21"/>
              </w:rPr>
              <w:t>，应分设存放区域，不同区域有明显的区分标识。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贮存的食品和物品离墙、离地，距离墙壁和地面均应在</w:t>
            </w:r>
            <w:r>
              <w:rPr>
                <w:rFonts w:ascii="仿宋_GB2312" w:hAnsi="仿宋_GB2312" w:cs="仿宋_GB2312" w:eastAsia="仿宋_GB2312"/>
                <w:sz w:val="21"/>
              </w:rPr>
              <w:t>10cm以上。</w:t>
            </w:r>
          </w:p>
          <w:p>
            <w:pPr>
              <w:pStyle w:val="null3"/>
              <w:ind w:firstLine="307"/>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须保证所供原材料均为符合国家卫生、质量检验标准的正规产品，保证配送品种、数量、质量完全满足采购人要求</w:t>
            </w:r>
            <w:r>
              <w:rPr>
                <w:rFonts w:ascii="仿宋_GB2312" w:hAnsi="仿宋_GB2312" w:cs="仿宋_GB2312" w:eastAsia="仿宋_GB2312"/>
                <w:sz w:val="21"/>
              </w:rPr>
              <w:t>。</w:t>
            </w:r>
          </w:p>
          <w:p>
            <w:pPr>
              <w:pStyle w:val="null3"/>
              <w:ind w:firstLine="309"/>
              <w:jc w:val="left"/>
            </w:pPr>
            <w:r>
              <w:rPr>
                <w:rFonts w:ascii="仿宋_GB2312" w:hAnsi="仿宋_GB2312" w:cs="仿宋_GB2312" w:eastAsia="仿宋_GB2312"/>
                <w:sz w:val="21"/>
              </w:rPr>
              <w:t>2.</w:t>
            </w:r>
            <w:r>
              <w:rPr>
                <w:rFonts w:ascii="仿宋_GB2312" w:hAnsi="仿宋_GB2312" w:cs="仿宋_GB2312" w:eastAsia="仿宋_GB2312"/>
                <w:sz w:val="21"/>
              </w:rPr>
              <w:t>按照《中华人民共和国食品安全法</w:t>
            </w:r>
            <w:r>
              <w:rPr>
                <w:rFonts w:ascii="仿宋_GB2312" w:hAnsi="仿宋_GB2312" w:cs="仿宋_GB2312" w:eastAsia="仿宋_GB2312"/>
                <w:sz w:val="21"/>
              </w:rPr>
              <w:t>》《中华人民共和国农产品质量安全法</w:t>
            </w:r>
            <w:r>
              <w:rPr>
                <w:rFonts w:ascii="仿宋_GB2312" w:hAnsi="仿宋_GB2312" w:cs="仿宋_GB2312" w:eastAsia="仿宋_GB2312"/>
                <w:sz w:val="21"/>
              </w:rPr>
              <w:t>》等规定，提供有关的证明材料和证件是供应商的义务，在合同期内</w:t>
            </w:r>
            <w:r>
              <w:rPr>
                <w:rFonts w:ascii="仿宋_GB2312" w:hAnsi="仿宋_GB2312" w:cs="仿宋_GB2312" w:eastAsia="仿宋_GB2312"/>
                <w:sz w:val="21"/>
              </w:rPr>
              <w:t>供应商</w:t>
            </w:r>
            <w:r>
              <w:rPr>
                <w:rFonts w:ascii="仿宋_GB2312" w:hAnsi="仿宋_GB2312" w:cs="仿宋_GB2312" w:eastAsia="仿宋_GB2312"/>
                <w:sz w:val="21"/>
              </w:rPr>
              <w:t>应提供产品检验合格证等相关证明，无证产品采购人不予接受。</w:t>
            </w:r>
            <w:r>
              <w:rPr>
                <w:rFonts w:ascii="仿宋_GB2312" w:hAnsi="仿宋_GB2312" w:cs="仿宋_GB2312" w:eastAsia="仿宋_GB2312"/>
                <w:sz w:val="21"/>
              </w:rPr>
              <w:t>供应商</w:t>
            </w:r>
            <w:r>
              <w:rPr>
                <w:rFonts w:ascii="仿宋_GB2312" w:hAnsi="仿宋_GB2312" w:cs="仿宋_GB2312" w:eastAsia="仿宋_GB2312"/>
                <w:sz w:val="21"/>
              </w:rPr>
              <w:t>要保证产品质量稳定，符合国家相关技术标准，未发生过重大产品质量安全事故，</w:t>
            </w:r>
            <w:r>
              <w:rPr>
                <w:rFonts w:ascii="仿宋_GB2312" w:hAnsi="仿宋_GB2312" w:cs="仿宋_GB2312" w:eastAsia="仿宋_GB2312"/>
                <w:sz w:val="21"/>
              </w:rPr>
              <w:t>供应商</w:t>
            </w:r>
            <w:r>
              <w:rPr>
                <w:rFonts w:ascii="仿宋_GB2312" w:hAnsi="仿宋_GB2312" w:cs="仿宋_GB2312" w:eastAsia="仿宋_GB2312"/>
                <w:sz w:val="21"/>
              </w:rPr>
              <w:t>对最终的产品质量负完全责任，由食品质量问题和安全问题造成的损失由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309"/>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不得差量供货和超量供货，不得擅自更改采购人确认后的</w:t>
            </w:r>
            <w:r>
              <w:rPr>
                <w:rFonts w:ascii="仿宋_GB2312" w:hAnsi="仿宋_GB2312" w:cs="仿宋_GB2312" w:eastAsia="仿宋_GB2312"/>
                <w:sz w:val="21"/>
              </w:rPr>
              <w:t>产品</w:t>
            </w:r>
            <w:r>
              <w:rPr>
                <w:rFonts w:ascii="仿宋_GB2312" w:hAnsi="仿宋_GB2312" w:cs="仿宋_GB2312" w:eastAsia="仿宋_GB2312"/>
                <w:sz w:val="21"/>
              </w:rPr>
              <w:t>品种和</w:t>
            </w:r>
            <w:r>
              <w:rPr>
                <w:rFonts w:ascii="仿宋_GB2312" w:hAnsi="仿宋_GB2312" w:cs="仿宋_GB2312" w:eastAsia="仿宋_GB2312"/>
                <w:sz w:val="21"/>
              </w:rPr>
              <w:t>数量。</w:t>
            </w:r>
          </w:p>
          <w:p>
            <w:pPr>
              <w:pStyle w:val="null3"/>
              <w:ind w:firstLine="309"/>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必须建立配送、验收</w:t>
            </w:r>
            <w:r>
              <w:rPr>
                <w:rFonts w:ascii="仿宋_GB2312" w:hAnsi="仿宋_GB2312" w:cs="仿宋_GB2312" w:eastAsia="仿宋_GB2312"/>
                <w:sz w:val="21"/>
              </w:rPr>
              <w:t>台账</w:t>
            </w:r>
            <w:r>
              <w:rPr>
                <w:rFonts w:ascii="仿宋_GB2312" w:hAnsi="仿宋_GB2312" w:cs="仿宋_GB2312" w:eastAsia="仿宋_GB2312"/>
                <w:sz w:val="21"/>
              </w:rPr>
              <w:t>，注明配送时间、数量、规格、货源、送货人、验收人、验收情况等相关信息；建立一套完善、科学的管理制度，并指定专人负责，定期检查执行情况，及时解决存在的问题，确保产品及服务质量。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对于自身原材料生产、外部原材料的采购、销售，其合格标准与检验标准。</w:t>
            </w:r>
          </w:p>
          <w:p>
            <w:pPr>
              <w:pStyle w:val="null3"/>
              <w:ind w:firstLine="312"/>
              <w:jc w:val="left"/>
            </w:pPr>
            <w:r>
              <w:rPr>
                <w:rFonts w:ascii="仿宋_GB2312" w:hAnsi="仿宋_GB2312" w:cs="仿宋_GB2312" w:eastAsia="仿宋_GB2312"/>
                <w:sz w:val="21"/>
              </w:rPr>
              <w:t>7.</w:t>
            </w:r>
            <w:r>
              <w:rPr>
                <w:rFonts w:ascii="仿宋_GB2312" w:hAnsi="仿宋_GB2312" w:cs="仿宋_GB2312" w:eastAsia="仿宋_GB2312"/>
                <w:sz w:val="21"/>
              </w:rPr>
              <w:t>原材料</w:t>
            </w:r>
            <w:r>
              <w:rPr>
                <w:rFonts w:ascii="仿宋_GB2312" w:hAnsi="仿宋_GB2312" w:cs="仿宋_GB2312" w:eastAsia="仿宋_GB2312"/>
                <w:sz w:val="21"/>
              </w:rPr>
              <w:t>供应商对</w:t>
            </w:r>
            <w:r>
              <w:rPr>
                <w:rFonts w:ascii="仿宋_GB2312" w:hAnsi="仿宋_GB2312" w:cs="仿宋_GB2312" w:eastAsia="仿宋_GB2312"/>
                <w:sz w:val="21"/>
              </w:rPr>
              <w:t>可能的违约责任或食品安全承担说明及责任。</w:t>
            </w:r>
          </w:p>
          <w:p>
            <w:pPr>
              <w:pStyle w:val="null3"/>
              <w:ind w:firstLine="309"/>
              <w:jc w:val="both"/>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供货延迟或所供</w:t>
            </w:r>
            <w:r>
              <w:rPr>
                <w:rFonts w:ascii="仿宋_GB2312" w:hAnsi="仿宋_GB2312" w:cs="仿宋_GB2312" w:eastAsia="仿宋_GB2312"/>
                <w:sz w:val="21"/>
              </w:rPr>
              <w:t>产品</w:t>
            </w:r>
            <w:r>
              <w:rPr>
                <w:rFonts w:ascii="仿宋_GB2312" w:hAnsi="仿宋_GB2312" w:cs="仿宋_GB2312" w:eastAsia="仿宋_GB2312"/>
                <w:sz w:val="21"/>
              </w:rPr>
              <w:t>达不到有关食品卫生要求，经有关机构鉴定造成食品质量安全事故或其他经济损失的，由</w:t>
            </w:r>
            <w:r>
              <w:rPr>
                <w:rFonts w:ascii="仿宋_GB2312" w:hAnsi="仿宋_GB2312" w:cs="仿宋_GB2312" w:eastAsia="仿宋_GB2312"/>
                <w:sz w:val="21"/>
              </w:rPr>
              <w:t>供应商</w:t>
            </w:r>
            <w:r>
              <w:rPr>
                <w:rFonts w:ascii="仿宋_GB2312" w:hAnsi="仿宋_GB2312" w:cs="仿宋_GB2312" w:eastAsia="仿宋_GB2312"/>
                <w:sz w:val="21"/>
              </w:rPr>
              <w:t>依法按自身责任比例承担事故责任。</w:t>
            </w:r>
          </w:p>
          <w:p>
            <w:pPr>
              <w:pStyle w:val="null3"/>
              <w:ind w:firstLine="309"/>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所供</w:t>
            </w:r>
            <w:r>
              <w:rPr>
                <w:rFonts w:ascii="仿宋_GB2312" w:hAnsi="仿宋_GB2312" w:cs="仿宋_GB2312" w:eastAsia="仿宋_GB2312"/>
                <w:sz w:val="21"/>
              </w:rPr>
              <w:t>产品</w:t>
            </w:r>
            <w:r>
              <w:rPr>
                <w:rFonts w:ascii="仿宋_GB2312" w:hAnsi="仿宋_GB2312" w:cs="仿宋_GB2312" w:eastAsia="仿宋_GB2312"/>
                <w:sz w:val="21"/>
              </w:rPr>
              <w:t>须经过采购方指定人员验收，若不能达到供货要求，采购人有权当即拒收。造成</w:t>
            </w:r>
            <w:r>
              <w:rPr>
                <w:rFonts w:ascii="仿宋_GB2312" w:hAnsi="仿宋_GB2312" w:cs="仿宋_GB2312" w:eastAsia="仿宋_GB2312"/>
                <w:sz w:val="21"/>
              </w:rPr>
              <w:t>食堂</w:t>
            </w:r>
            <w:r>
              <w:rPr>
                <w:rFonts w:ascii="仿宋_GB2312" w:hAnsi="仿宋_GB2312" w:cs="仿宋_GB2312" w:eastAsia="仿宋_GB2312"/>
                <w:sz w:val="21"/>
              </w:rPr>
              <w:t>工作不能正常运行，以当日需求计划总量两倍价款赔付当日损失，同时采购人将对责任原材料</w:t>
            </w:r>
            <w:r>
              <w:rPr>
                <w:rFonts w:ascii="仿宋_GB2312" w:hAnsi="仿宋_GB2312" w:cs="仿宋_GB2312" w:eastAsia="仿宋_GB2312"/>
                <w:sz w:val="21"/>
              </w:rPr>
              <w:t>供应商</w:t>
            </w:r>
            <w:r>
              <w:rPr>
                <w:rFonts w:ascii="仿宋_GB2312" w:hAnsi="仿宋_GB2312" w:cs="仿宋_GB2312" w:eastAsia="仿宋_GB2312"/>
                <w:sz w:val="21"/>
              </w:rPr>
              <w:t>进行处罚。</w:t>
            </w:r>
          </w:p>
          <w:p>
            <w:pPr>
              <w:pStyle w:val="null3"/>
              <w:ind w:firstLine="309"/>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必须确定本公司固定人员长期送货，不得指派身份或单位不明的人</w:t>
            </w:r>
            <w:r>
              <w:rPr>
                <w:rFonts w:ascii="仿宋_GB2312" w:hAnsi="仿宋_GB2312" w:cs="仿宋_GB2312" w:eastAsia="仿宋_GB2312"/>
                <w:sz w:val="21"/>
              </w:rPr>
              <w:t>员送货。配送人员应具备有效健康证明</w:t>
            </w:r>
            <w:r>
              <w:rPr>
                <w:rFonts w:ascii="仿宋_GB2312" w:hAnsi="仿宋_GB2312" w:cs="仿宋_GB2312" w:eastAsia="仿宋_GB2312"/>
                <w:sz w:val="21"/>
              </w:rPr>
              <w:t>和无犯罪记录证明。</w:t>
            </w:r>
          </w:p>
          <w:p>
            <w:pPr>
              <w:pStyle w:val="null3"/>
              <w:ind w:firstLine="309"/>
              <w:jc w:val="both"/>
            </w:pPr>
            <w:r>
              <w:rPr>
                <w:rFonts w:ascii="仿宋_GB2312" w:hAnsi="仿宋_GB2312" w:cs="仿宋_GB2312" w:eastAsia="仿宋_GB2312"/>
                <w:sz w:val="21"/>
              </w:rPr>
              <w:t>11.</w:t>
            </w:r>
            <w:r>
              <w:rPr>
                <w:rFonts w:ascii="仿宋_GB2312" w:hAnsi="仿宋_GB2312" w:cs="仿宋_GB2312" w:eastAsia="仿宋_GB2312"/>
                <w:sz w:val="21"/>
              </w:rPr>
              <w:t>对于仅从外观无法辨别的</w:t>
            </w:r>
            <w:r>
              <w:rPr>
                <w:rFonts w:ascii="仿宋_GB2312" w:hAnsi="仿宋_GB2312" w:cs="仿宋_GB2312" w:eastAsia="仿宋_GB2312"/>
                <w:sz w:val="21"/>
              </w:rPr>
              <w:t>产品</w:t>
            </w:r>
            <w:r>
              <w:rPr>
                <w:rFonts w:ascii="仿宋_GB2312" w:hAnsi="仿宋_GB2312" w:cs="仿宋_GB2312" w:eastAsia="仿宋_GB2312"/>
                <w:sz w:val="21"/>
              </w:rPr>
              <w:t>质量问题，例如外观</w:t>
            </w:r>
            <w:r>
              <w:rPr>
                <w:rFonts w:ascii="仿宋_GB2312" w:hAnsi="仿宋_GB2312" w:cs="仿宋_GB2312" w:eastAsia="仿宋_GB2312"/>
                <w:sz w:val="21"/>
              </w:rPr>
              <w:t>完好无缺</w:t>
            </w:r>
            <w:r>
              <w:rPr>
                <w:rFonts w:ascii="仿宋_GB2312" w:hAnsi="仿宋_GB2312" w:cs="仿宋_GB2312" w:eastAsia="仿宋_GB2312"/>
                <w:sz w:val="21"/>
              </w:rPr>
              <w:t>，采购人在加工过程中发现</w:t>
            </w:r>
            <w:r>
              <w:rPr>
                <w:rFonts w:ascii="仿宋_GB2312" w:hAnsi="仿宋_GB2312" w:cs="仿宋_GB2312" w:eastAsia="仿宋_GB2312"/>
                <w:sz w:val="21"/>
              </w:rPr>
              <w:t>产品</w:t>
            </w:r>
            <w:r>
              <w:rPr>
                <w:rFonts w:ascii="仿宋_GB2312" w:hAnsi="仿宋_GB2312" w:cs="仿宋_GB2312" w:eastAsia="仿宋_GB2312"/>
                <w:sz w:val="21"/>
              </w:rPr>
              <w:t>内瓤存在发黑、过生、过熟的情况，</w:t>
            </w:r>
            <w:r>
              <w:rPr>
                <w:rFonts w:ascii="仿宋_GB2312" w:hAnsi="仿宋_GB2312" w:cs="仿宋_GB2312" w:eastAsia="仿宋_GB2312"/>
                <w:sz w:val="21"/>
              </w:rPr>
              <w:t>供应商</w:t>
            </w:r>
            <w:r>
              <w:rPr>
                <w:rFonts w:ascii="仿宋_GB2312" w:hAnsi="仿宋_GB2312" w:cs="仿宋_GB2312" w:eastAsia="仿宋_GB2312"/>
                <w:sz w:val="21"/>
              </w:rPr>
              <w:t>应以不影响</w:t>
            </w:r>
            <w:r>
              <w:rPr>
                <w:rFonts w:ascii="仿宋_GB2312" w:hAnsi="仿宋_GB2312" w:cs="仿宋_GB2312" w:eastAsia="仿宋_GB2312"/>
                <w:sz w:val="21"/>
              </w:rPr>
              <w:t>采购人</w:t>
            </w:r>
            <w:r>
              <w:rPr>
                <w:rFonts w:ascii="仿宋_GB2312" w:hAnsi="仿宋_GB2312" w:cs="仿宋_GB2312" w:eastAsia="仿宋_GB2312"/>
                <w:sz w:val="21"/>
              </w:rPr>
              <w:t>正常开餐时间为基准进行</w:t>
            </w:r>
            <w:r>
              <w:rPr>
                <w:rFonts w:ascii="仿宋_GB2312" w:hAnsi="仿宋_GB2312" w:cs="仿宋_GB2312" w:eastAsia="仿宋_GB2312"/>
                <w:sz w:val="21"/>
              </w:rPr>
              <w:t>产品</w:t>
            </w:r>
            <w:r>
              <w:rPr>
                <w:rFonts w:ascii="仿宋_GB2312" w:hAnsi="仿宋_GB2312" w:cs="仿宋_GB2312" w:eastAsia="仿宋_GB2312"/>
                <w:sz w:val="21"/>
              </w:rPr>
              <w:t>更换。</w:t>
            </w:r>
          </w:p>
          <w:p>
            <w:pPr>
              <w:pStyle w:val="null3"/>
              <w:ind w:firstLine="309"/>
              <w:jc w:val="left"/>
            </w:pPr>
            <w:r>
              <w:rPr>
                <w:rFonts w:ascii="仿宋_GB2312" w:hAnsi="仿宋_GB2312" w:cs="仿宋_GB2312" w:eastAsia="仿宋_GB2312"/>
                <w:sz w:val="21"/>
              </w:rPr>
              <w:t>12.</w:t>
            </w:r>
            <w:r>
              <w:rPr>
                <w:rFonts w:ascii="仿宋_GB2312" w:hAnsi="仿宋_GB2312" w:cs="仿宋_GB2312" w:eastAsia="仿宋_GB2312"/>
                <w:sz w:val="21"/>
              </w:rPr>
              <w:t>任何因原材料质量问题导致的食品安全或食物中毒责任，在确认导致</w:t>
            </w:r>
            <w:r>
              <w:rPr>
                <w:rFonts w:ascii="仿宋_GB2312" w:hAnsi="仿宋_GB2312" w:cs="仿宋_GB2312" w:eastAsia="仿宋_GB2312"/>
                <w:sz w:val="21"/>
              </w:rPr>
              <w:t>问题</w:t>
            </w:r>
            <w:r>
              <w:rPr>
                <w:rFonts w:ascii="仿宋_GB2312" w:hAnsi="仿宋_GB2312" w:cs="仿宋_GB2312" w:eastAsia="仿宋_GB2312"/>
                <w:sz w:val="21"/>
              </w:rPr>
              <w:t>的原材料品种后</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供应商</w:t>
            </w:r>
            <w:r>
              <w:rPr>
                <w:rFonts w:ascii="仿宋_GB2312" w:hAnsi="仿宋_GB2312" w:cs="仿宋_GB2312" w:eastAsia="仿宋_GB2312"/>
                <w:sz w:val="21"/>
              </w:rPr>
              <w:t>除依法按自身责任比例承担医疗及赔偿等费用外，还应承担给</w:t>
            </w:r>
            <w:r>
              <w:rPr>
                <w:rFonts w:ascii="仿宋_GB2312" w:hAnsi="仿宋_GB2312" w:cs="仿宋_GB2312" w:eastAsia="仿宋_GB2312"/>
                <w:sz w:val="21"/>
              </w:rPr>
              <w:t>采购人</w:t>
            </w:r>
            <w:r>
              <w:rPr>
                <w:rFonts w:ascii="仿宋_GB2312" w:hAnsi="仿宋_GB2312" w:cs="仿宋_GB2312" w:eastAsia="仿宋_GB2312"/>
                <w:sz w:val="21"/>
              </w:rPr>
              <w:t>造成的损失。同时，</w:t>
            </w:r>
            <w:r>
              <w:rPr>
                <w:rFonts w:ascii="仿宋_GB2312" w:hAnsi="仿宋_GB2312" w:cs="仿宋_GB2312" w:eastAsia="仿宋_GB2312"/>
                <w:sz w:val="21"/>
              </w:rPr>
              <w:t>采购人</w:t>
            </w:r>
            <w:r>
              <w:rPr>
                <w:rFonts w:ascii="仿宋_GB2312" w:hAnsi="仿宋_GB2312" w:cs="仿宋_GB2312" w:eastAsia="仿宋_GB2312"/>
                <w:sz w:val="21"/>
              </w:rPr>
              <w:t>可立即单方解除本合同。</w:t>
            </w:r>
          </w:p>
          <w:p>
            <w:pPr>
              <w:pStyle w:val="null3"/>
              <w:ind w:firstLine="310"/>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配送服务</w:t>
            </w:r>
            <w:r>
              <w:rPr>
                <w:rFonts w:ascii="仿宋_GB2312" w:hAnsi="仿宋_GB2312" w:cs="仿宋_GB2312" w:eastAsia="仿宋_GB2312"/>
                <w:sz w:val="21"/>
                <w:b/>
              </w:rPr>
              <w:t>其他要求</w:t>
            </w:r>
          </w:p>
          <w:p>
            <w:pPr>
              <w:pStyle w:val="null3"/>
              <w:ind w:firstLine="309"/>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自备</w:t>
            </w:r>
            <w:r>
              <w:rPr>
                <w:rFonts w:ascii="仿宋_GB2312" w:hAnsi="仿宋_GB2312" w:cs="仿宋_GB2312" w:eastAsia="仿宋_GB2312"/>
                <w:sz w:val="21"/>
              </w:rPr>
              <w:t>专用</w:t>
            </w:r>
            <w:r>
              <w:rPr>
                <w:rFonts w:ascii="仿宋_GB2312" w:hAnsi="仿宋_GB2312" w:cs="仿宋_GB2312" w:eastAsia="仿宋_GB2312"/>
                <w:sz w:val="21"/>
              </w:rPr>
              <w:t>运输车辆</w:t>
            </w:r>
            <w:r>
              <w:rPr>
                <w:rFonts w:ascii="仿宋_GB2312" w:hAnsi="仿宋_GB2312" w:cs="仿宋_GB2312" w:eastAsia="仿宋_GB2312"/>
                <w:sz w:val="21"/>
              </w:rPr>
              <w:t>（</w:t>
            </w:r>
            <w:r>
              <w:rPr>
                <w:rFonts w:ascii="仿宋_GB2312" w:hAnsi="仿宋_GB2312" w:cs="仿宋_GB2312" w:eastAsia="仿宋_GB2312"/>
                <w:sz w:val="21"/>
              </w:rPr>
              <w:t>应为厢式冷藏</w:t>
            </w:r>
            <w:r>
              <w:rPr>
                <w:rFonts w:ascii="仿宋_GB2312" w:hAnsi="仿宋_GB2312" w:cs="仿宋_GB2312" w:eastAsia="仿宋_GB2312"/>
                <w:sz w:val="21"/>
              </w:rPr>
              <w:t>（</w:t>
            </w:r>
            <w:r>
              <w:rPr>
                <w:rFonts w:ascii="仿宋_GB2312" w:hAnsi="仿宋_GB2312" w:cs="仿宋_GB2312" w:eastAsia="仿宋_GB2312"/>
                <w:sz w:val="21"/>
              </w:rPr>
              <w:t>恒温）</w:t>
            </w:r>
            <w:r>
              <w:rPr>
                <w:rFonts w:ascii="仿宋_GB2312" w:hAnsi="仿宋_GB2312" w:cs="仿宋_GB2312" w:eastAsia="仿宋_GB2312"/>
                <w:sz w:val="21"/>
              </w:rPr>
              <w:t>车</w:t>
            </w:r>
            <w:r>
              <w:rPr>
                <w:rFonts w:ascii="仿宋_GB2312" w:hAnsi="仿宋_GB2312" w:cs="仿宋_GB2312" w:eastAsia="仿宋_GB2312"/>
                <w:sz w:val="21"/>
              </w:rPr>
              <w:t>和</w:t>
            </w:r>
            <w:r>
              <w:rPr>
                <w:rFonts w:ascii="仿宋_GB2312" w:hAnsi="仿宋_GB2312" w:cs="仿宋_GB2312" w:eastAsia="仿宋_GB2312"/>
                <w:sz w:val="21"/>
              </w:rPr>
              <w:t>常温</w:t>
            </w:r>
            <w:r>
              <w:rPr>
                <w:rFonts w:ascii="仿宋_GB2312" w:hAnsi="仿宋_GB2312" w:cs="仿宋_GB2312" w:eastAsia="仿宋_GB2312"/>
                <w:sz w:val="21"/>
              </w:rPr>
              <w:t>车辆</w:t>
            </w:r>
            <w:r>
              <w:rPr>
                <w:rFonts w:ascii="仿宋_GB2312" w:hAnsi="仿宋_GB2312" w:cs="仿宋_GB2312" w:eastAsia="仿宋_GB2312"/>
                <w:sz w:val="21"/>
              </w:rPr>
              <w:t>）</w:t>
            </w:r>
            <w:r>
              <w:rPr>
                <w:rFonts w:ascii="仿宋_GB2312" w:hAnsi="仿宋_GB2312" w:cs="仿宋_GB2312" w:eastAsia="仿宋_GB2312"/>
                <w:sz w:val="21"/>
              </w:rPr>
              <w:t>人货分离</w:t>
            </w:r>
            <w:r>
              <w:rPr>
                <w:rFonts w:ascii="仿宋_GB2312" w:hAnsi="仿宋_GB2312" w:cs="仿宋_GB2312" w:eastAsia="仿宋_GB2312"/>
                <w:sz w:val="21"/>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rPr>
              <w:t>；</w:t>
            </w:r>
            <w:r>
              <w:rPr>
                <w:rFonts w:ascii="仿宋_GB2312" w:hAnsi="仿宋_GB2312" w:cs="仿宋_GB2312" w:eastAsia="仿宋_GB2312"/>
                <w:sz w:val="21"/>
              </w:rPr>
              <w:t>不得存放有毒、有害物品及个人生活用品，做到专货专用，确保食材运输中无被污染等情况</w:t>
            </w:r>
            <w:r>
              <w:rPr>
                <w:rFonts w:ascii="仿宋_GB2312" w:hAnsi="仿宋_GB2312" w:cs="仿宋_GB2312" w:eastAsia="仿宋_GB2312"/>
                <w:sz w:val="21"/>
              </w:rPr>
              <w:t>。应保持运输车辆的清洁，每次运输食品前和运输食品后应进行清洗消毒。</w:t>
            </w:r>
            <w:r>
              <w:rPr>
                <w:rFonts w:ascii="仿宋_GB2312" w:hAnsi="仿宋_GB2312" w:cs="仿宋_GB2312" w:eastAsia="仿宋_GB2312"/>
                <w:sz w:val="21"/>
              </w:rPr>
              <w:t>安排专人及时供货，装卸费、送货费用及运输安全由供货方承担。</w:t>
            </w:r>
            <w:r>
              <w:rPr>
                <w:rFonts w:ascii="仿宋_GB2312" w:hAnsi="仿宋_GB2312" w:cs="仿宋_GB2312" w:eastAsia="仿宋_GB2312"/>
                <w:sz w:val="21"/>
              </w:rPr>
              <w:t>供应商须具备农残检测设备，</w:t>
            </w:r>
            <w:r>
              <w:rPr>
                <w:rFonts w:ascii="仿宋_GB2312" w:hAnsi="仿宋_GB2312" w:cs="仿宋_GB2312" w:eastAsia="仿宋_GB2312"/>
                <w:sz w:val="21"/>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rPr>
              <w:t>劳务</w:t>
            </w:r>
            <w:r>
              <w:rPr>
                <w:rFonts w:ascii="仿宋_GB2312" w:hAnsi="仿宋_GB2312" w:cs="仿宋_GB2312" w:eastAsia="仿宋_GB2312"/>
                <w:sz w:val="21"/>
              </w:rPr>
              <w:t>纠纷，由</w:t>
            </w:r>
            <w:r>
              <w:rPr>
                <w:rFonts w:ascii="仿宋_GB2312" w:hAnsi="仿宋_GB2312" w:cs="仿宋_GB2312" w:eastAsia="仿宋_GB2312"/>
                <w:sz w:val="21"/>
              </w:rPr>
              <w:t>供应商</w:t>
            </w:r>
            <w:r>
              <w:rPr>
                <w:rFonts w:ascii="仿宋_GB2312" w:hAnsi="仿宋_GB2312" w:cs="仿宋_GB2312" w:eastAsia="仿宋_GB2312"/>
                <w:sz w:val="21"/>
              </w:rPr>
              <w:t>自行承担责任</w:t>
            </w:r>
            <w:r>
              <w:rPr>
                <w:rFonts w:ascii="仿宋_GB2312" w:hAnsi="仿宋_GB2312" w:cs="仿宋_GB2312" w:eastAsia="仿宋_GB2312"/>
                <w:sz w:val="21"/>
              </w:rPr>
              <w:t>。</w:t>
            </w:r>
          </w:p>
          <w:p>
            <w:pPr>
              <w:pStyle w:val="null3"/>
              <w:ind w:firstLine="309"/>
              <w:jc w:val="both"/>
            </w:pPr>
            <w:r>
              <w:rPr>
                <w:rFonts w:ascii="仿宋_GB2312" w:hAnsi="仿宋_GB2312" w:cs="仿宋_GB2312" w:eastAsia="仿宋_GB2312"/>
                <w:sz w:val="21"/>
              </w:rPr>
              <w:t>2.</w:t>
            </w:r>
            <w:r>
              <w:rPr>
                <w:rFonts w:ascii="仿宋_GB2312" w:hAnsi="仿宋_GB2312" w:cs="仿宋_GB2312" w:eastAsia="仿宋_GB2312"/>
                <w:sz w:val="21"/>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w:t>
            </w:r>
            <w:r>
              <w:rPr>
                <w:rFonts w:ascii="仿宋_GB2312" w:hAnsi="仿宋_GB2312" w:cs="仿宋_GB2312" w:eastAsia="仿宋_GB2312"/>
                <w:sz w:val="21"/>
              </w:rPr>
              <w:t>原材料</w:t>
            </w:r>
            <w:r>
              <w:rPr>
                <w:rFonts w:ascii="仿宋_GB2312" w:hAnsi="仿宋_GB2312" w:cs="仿宋_GB2312" w:eastAsia="仿宋_GB2312"/>
                <w:sz w:val="21"/>
              </w:rPr>
              <w:t>供应商</w:t>
            </w:r>
            <w:r>
              <w:rPr>
                <w:rFonts w:ascii="仿宋_GB2312" w:hAnsi="仿宋_GB2312" w:cs="仿宋_GB2312" w:eastAsia="仿宋_GB2312"/>
                <w:sz w:val="21"/>
              </w:rPr>
              <w:t>应严格遵守《中华人民共和国食品安全法》等相关规定，为采购人提供安全、卫生、优质的产品，</w:t>
            </w:r>
            <w:r>
              <w:rPr>
                <w:rFonts w:ascii="仿宋_GB2312" w:hAnsi="仿宋_GB2312" w:cs="仿宋_GB2312" w:eastAsia="仿宋_GB2312"/>
                <w:sz w:val="21"/>
              </w:rPr>
              <w:t>切实</w:t>
            </w:r>
            <w:r>
              <w:rPr>
                <w:rFonts w:ascii="仿宋_GB2312" w:hAnsi="仿宋_GB2312" w:cs="仿宋_GB2312" w:eastAsia="仿宋_GB2312"/>
                <w:sz w:val="21"/>
              </w:rPr>
              <w:t>履行自己的承诺。如果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的产品出现质量问题，在收到采购人通知后</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小时内没有</w:t>
            </w:r>
            <w:r>
              <w:rPr>
                <w:rFonts w:ascii="仿宋_GB2312" w:hAnsi="仿宋_GB2312" w:cs="仿宋_GB2312" w:eastAsia="仿宋_GB2312"/>
                <w:sz w:val="21"/>
              </w:rPr>
              <w:t>解决问题</w:t>
            </w:r>
            <w:r>
              <w:rPr>
                <w:rFonts w:ascii="仿宋_GB2312" w:hAnsi="仿宋_GB2312" w:cs="仿宋_GB2312" w:eastAsia="仿宋_GB2312"/>
                <w:sz w:val="21"/>
              </w:rPr>
              <w:t>，采购人可采取必要的补救措施，但其风险和费用将由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w:t>
            </w:r>
            <w:r>
              <w:rPr>
                <w:rFonts w:ascii="仿宋_GB2312" w:hAnsi="仿宋_GB2312" w:cs="仿宋_GB2312" w:eastAsia="仿宋_GB2312"/>
                <w:sz w:val="21"/>
              </w:rPr>
              <w:t>如违反以下任意一项规定，</w:t>
            </w:r>
            <w:r>
              <w:rPr>
                <w:rFonts w:ascii="仿宋_GB2312" w:hAnsi="仿宋_GB2312" w:cs="仿宋_GB2312" w:eastAsia="仿宋_GB2312"/>
                <w:sz w:val="21"/>
              </w:rPr>
              <w:t>采购人</w:t>
            </w:r>
            <w:r>
              <w:rPr>
                <w:rFonts w:ascii="仿宋_GB2312" w:hAnsi="仿宋_GB2312" w:cs="仿宋_GB2312" w:eastAsia="仿宋_GB2312"/>
                <w:sz w:val="21"/>
              </w:rPr>
              <w:t>有权解除合同，并由</w:t>
            </w:r>
            <w:r>
              <w:rPr>
                <w:rFonts w:ascii="仿宋_GB2312" w:hAnsi="仿宋_GB2312" w:cs="仿宋_GB2312" w:eastAsia="仿宋_GB2312"/>
                <w:sz w:val="21"/>
              </w:rPr>
              <w:t>供应商</w:t>
            </w:r>
            <w:r>
              <w:rPr>
                <w:rFonts w:ascii="仿宋_GB2312" w:hAnsi="仿宋_GB2312" w:cs="仿宋_GB2312" w:eastAsia="仿宋_GB2312"/>
                <w:sz w:val="21"/>
              </w:rPr>
              <w:t>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不经双方协商，</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b/>
              </w:rPr>
              <w:t>。</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服务周期</w:t>
            </w:r>
            <w:r>
              <w:rPr>
                <w:rFonts w:ascii="仿宋_GB2312" w:hAnsi="仿宋_GB2312" w:cs="仿宋_GB2312" w:eastAsia="仿宋_GB2312"/>
                <w:sz w:val="21"/>
                <w:b/>
              </w:rPr>
              <w:t>：</w:t>
            </w: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配送地点及配送区域</w:t>
            </w:r>
          </w:p>
          <w:p>
            <w:pPr>
              <w:pStyle w:val="null3"/>
              <w:ind w:firstLine="310"/>
              <w:jc w:val="both"/>
            </w:pPr>
            <w:r>
              <w:rPr>
                <w:rFonts w:ascii="仿宋_GB2312" w:hAnsi="仿宋_GB2312" w:cs="仿宋_GB2312" w:eastAsia="仿宋_GB2312"/>
                <w:sz w:val="21"/>
                <w:b/>
              </w:rPr>
              <w:t>1.配送地点：</w:t>
            </w:r>
            <w:r>
              <w:rPr>
                <w:rFonts w:ascii="仿宋_GB2312" w:hAnsi="仿宋_GB2312" w:cs="仿宋_GB2312" w:eastAsia="仿宋_GB2312"/>
                <w:sz w:val="21"/>
              </w:rPr>
              <w:t>采购人指定地点。</w:t>
            </w:r>
          </w:p>
          <w:p>
            <w:pPr>
              <w:pStyle w:val="null3"/>
              <w:ind w:firstLine="304"/>
              <w:jc w:val="both"/>
            </w:pPr>
            <w:r>
              <w:rPr>
                <w:rFonts w:ascii="仿宋_GB2312" w:hAnsi="仿宋_GB2312" w:cs="仿宋_GB2312" w:eastAsia="仿宋_GB2312"/>
                <w:sz w:val="21"/>
                <w:b/>
              </w:rPr>
              <w:t>2.</w:t>
            </w:r>
            <w:r>
              <w:rPr>
                <w:rFonts w:ascii="仿宋_GB2312" w:hAnsi="仿宋_GB2312" w:cs="仿宋_GB2312" w:eastAsia="仿宋_GB2312"/>
                <w:sz w:val="21"/>
                <w:b/>
              </w:rPr>
              <w:t>配送</w:t>
            </w:r>
            <w:r>
              <w:rPr>
                <w:rFonts w:ascii="仿宋_GB2312" w:hAnsi="仿宋_GB2312" w:cs="仿宋_GB2312" w:eastAsia="仿宋_GB2312"/>
                <w:sz w:val="21"/>
                <w:b/>
              </w:rPr>
              <w:t>区域：</w:t>
            </w:r>
          </w:p>
          <w:p>
            <w:pPr>
              <w:pStyle w:val="null3"/>
              <w:jc w:val="both"/>
            </w:pPr>
            <w:r>
              <w:rPr>
                <w:rFonts w:ascii="仿宋_GB2312" w:hAnsi="仿宋_GB2312" w:cs="仿宋_GB2312" w:eastAsia="仿宋_GB2312"/>
                <w:sz w:val="21"/>
                <w:b/>
              </w:rPr>
              <w:t>采购包</w:t>
            </w:r>
            <w:r>
              <w:rPr>
                <w:rFonts w:ascii="仿宋_GB2312" w:hAnsi="仿宋_GB2312" w:cs="仿宋_GB2312" w:eastAsia="仿宋_GB2312"/>
                <w:sz w:val="21"/>
                <w:b/>
              </w:rPr>
              <w:t>13：</w:t>
            </w:r>
          </w:p>
          <w:tbl>
            <w:tblPr>
              <w:tblInd w:type="dxa" w:w="6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配送区域</w:t>
                  </w:r>
                </w:p>
              </w:tc>
              <w:tc>
                <w:tcPr>
                  <w:tcW w:type="dxa" w:w="1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就餐人数</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新集中学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705</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铁峪九年制学校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422</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忍水完全小学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96</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新集镇中心小学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1268</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两河镇中心小学</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303</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黎坪九年制学校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290</w:t>
                  </w:r>
                </w:p>
              </w:tc>
            </w:tr>
            <w:tr>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合计</w:t>
                  </w:r>
                </w:p>
              </w:tc>
              <w:tc>
                <w:tcPr>
                  <w:tcW w:type="dxa" w:w="1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3084</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付款及</w:t>
            </w:r>
            <w:r>
              <w:rPr>
                <w:rFonts w:ascii="仿宋_GB2312" w:hAnsi="仿宋_GB2312" w:cs="仿宋_GB2312" w:eastAsia="仿宋_GB2312"/>
                <w:sz w:val="21"/>
                <w:b/>
              </w:rPr>
              <w:t>结算要求：</w:t>
            </w:r>
          </w:p>
          <w:p>
            <w:pPr>
              <w:pStyle w:val="null3"/>
              <w:ind w:firstLine="207"/>
            </w:pPr>
            <w:r>
              <w:rPr>
                <w:rFonts w:ascii="仿宋_GB2312" w:hAnsi="仿宋_GB2312" w:cs="仿宋_GB2312" w:eastAsia="仿宋_GB2312"/>
                <w:sz w:val="21"/>
                <w:b/>
              </w:rPr>
              <w:t>1.</w:t>
            </w:r>
            <w:r>
              <w:rPr>
                <w:rFonts w:ascii="仿宋_GB2312" w:hAnsi="仿宋_GB2312" w:cs="仿宋_GB2312" w:eastAsia="仿宋_GB2312"/>
                <w:sz w:val="21"/>
              </w:rPr>
              <w:t>具体配送种类以采购人的采购单为准，食材到达现场后使用单位根据采购单及配送单进行食材验收，</w:t>
            </w:r>
            <w:r>
              <w:rPr>
                <w:rFonts w:ascii="仿宋_GB2312" w:hAnsi="仿宋_GB2312" w:cs="仿宋_GB2312" w:eastAsia="仿宋_GB2312"/>
                <w:sz w:val="21"/>
              </w:rPr>
              <w:t>配送单位须</w:t>
            </w:r>
            <w:r>
              <w:rPr>
                <w:rFonts w:ascii="仿宋_GB2312" w:hAnsi="仿宋_GB2312" w:cs="仿宋_GB2312" w:eastAsia="仿宋_GB2312"/>
                <w:sz w:val="21"/>
              </w:rPr>
              <w:t>在验收单上签字</w:t>
            </w:r>
            <w:r>
              <w:rPr>
                <w:rFonts w:ascii="仿宋_GB2312" w:hAnsi="仿宋_GB2312" w:cs="仿宋_GB2312" w:eastAsia="仿宋_GB2312"/>
                <w:sz w:val="21"/>
              </w:rPr>
              <w:t>盖章</w:t>
            </w:r>
            <w:r>
              <w:rPr>
                <w:rFonts w:ascii="仿宋_GB2312" w:hAnsi="仿宋_GB2312" w:cs="仿宋_GB2312" w:eastAsia="仿宋_GB2312"/>
                <w:sz w:val="21"/>
              </w:rPr>
              <w:t>留存。</w:t>
            </w:r>
          </w:p>
          <w:p>
            <w:pPr>
              <w:pStyle w:val="null3"/>
              <w:ind w:firstLine="211"/>
            </w:pPr>
            <w:r>
              <w:rPr>
                <w:rFonts w:ascii="仿宋_GB2312" w:hAnsi="仿宋_GB2312" w:cs="仿宋_GB2312" w:eastAsia="仿宋_GB2312"/>
                <w:sz w:val="21"/>
                <w:b/>
              </w:rPr>
              <w:t>2.</w:t>
            </w:r>
            <w:r>
              <w:rPr>
                <w:rFonts w:ascii="仿宋_GB2312" w:hAnsi="仿宋_GB2312" w:cs="仿宋_GB2312" w:eastAsia="仿宋_GB2312"/>
                <w:sz w:val="21"/>
                <w:b/>
              </w:rPr>
              <w:t>付款方式</w:t>
            </w:r>
            <w:r>
              <w:rPr>
                <w:rFonts w:ascii="仿宋_GB2312" w:hAnsi="仿宋_GB2312" w:cs="仿宋_GB2312" w:eastAsia="仿宋_GB2312"/>
                <w:sz w:val="21"/>
              </w:rPr>
              <w:t>：</w:t>
            </w:r>
            <w:r>
              <w:rPr>
                <w:rFonts w:ascii="仿宋_GB2312" w:hAnsi="仿宋_GB2312" w:cs="仿宋_GB2312" w:eastAsia="仿宋_GB2312"/>
                <w:sz w:val="21"/>
              </w:rPr>
              <w:t>按月核算、付款</w:t>
            </w:r>
            <w:r>
              <w:rPr>
                <w:rFonts w:ascii="仿宋_GB2312" w:hAnsi="仿宋_GB2312" w:cs="仿宋_GB2312" w:eastAsia="仿宋_GB2312"/>
                <w:sz w:val="21"/>
              </w:rPr>
              <w:t>。</w:t>
            </w:r>
          </w:p>
          <w:p>
            <w:pPr>
              <w:pStyle w:val="null3"/>
              <w:ind w:firstLine="219"/>
              <w:jc w:val="left"/>
            </w:pPr>
            <w:r>
              <w:rPr>
                <w:rFonts w:ascii="仿宋_GB2312" w:hAnsi="仿宋_GB2312" w:cs="仿宋_GB2312" w:eastAsia="仿宋_GB2312"/>
                <w:sz w:val="21"/>
                <w:b/>
              </w:rPr>
              <w:t>3.</w:t>
            </w:r>
            <w:r>
              <w:rPr>
                <w:rFonts w:ascii="仿宋_GB2312" w:hAnsi="仿宋_GB2312" w:cs="仿宋_GB2312" w:eastAsia="仿宋_GB2312"/>
                <w:sz w:val="21"/>
                <w:b/>
              </w:rPr>
              <w:t>款项结算</w:t>
            </w:r>
          </w:p>
          <w:p>
            <w:pPr>
              <w:pStyle w:val="null3"/>
              <w:ind w:firstLine="210"/>
              <w:jc w:val="left"/>
            </w:pPr>
            <w:r>
              <w:rPr>
                <w:rFonts w:ascii="仿宋_GB2312" w:hAnsi="仿宋_GB2312" w:cs="仿宋_GB2312" w:eastAsia="仿宋_GB2312"/>
                <w:sz w:val="21"/>
              </w:rPr>
              <w:t>3.1、</w:t>
            </w:r>
            <w:r>
              <w:rPr>
                <w:rFonts w:ascii="仿宋_GB2312" w:hAnsi="仿宋_GB2312" w:cs="仿宋_GB2312" w:eastAsia="仿宋_GB2312"/>
                <w:sz w:val="21"/>
              </w:rPr>
              <w:t>款项</w:t>
            </w:r>
            <w:r>
              <w:rPr>
                <w:rFonts w:ascii="仿宋_GB2312" w:hAnsi="仿宋_GB2312" w:cs="仿宋_GB2312" w:eastAsia="仿宋_GB2312"/>
                <w:sz w:val="21"/>
              </w:rPr>
              <w:t>结算</w:t>
            </w:r>
            <w:r>
              <w:rPr>
                <w:rFonts w:ascii="仿宋_GB2312" w:hAnsi="仿宋_GB2312" w:cs="仿宋_GB2312" w:eastAsia="仿宋_GB2312"/>
                <w:sz w:val="21"/>
              </w:rPr>
              <w:t>：以</w:t>
            </w:r>
            <w:r>
              <w:rPr>
                <w:rFonts w:ascii="仿宋_GB2312" w:hAnsi="仿宋_GB2312" w:cs="仿宋_GB2312" w:eastAsia="仿宋_GB2312"/>
                <w:sz w:val="21"/>
              </w:rPr>
              <w:t>本合同包涉及的各学校为准，中标人按照供应明细开具全额（等额）税务发票给各学校进行结算。</w:t>
            </w:r>
          </w:p>
          <w:p>
            <w:pPr>
              <w:pStyle w:val="null3"/>
              <w:ind w:firstLine="210"/>
              <w:jc w:val="left"/>
            </w:pPr>
            <w:r>
              <w:rPr>
                <w:rFonts w:ascii="仿宋_GB2312" w:hAnsi="仿宋_GB2312" w:cs="仿宋_GB2312" w:eastAsia="仿宋_GB2312"/>
                <w:sz w:val="21"/>
              </w:rPr>
              <w:t>3.2、结算方式：银行转账。</w:t>
            </w:r>
          </w:p>
          <w:p>
            <w:pPr>
              <w:pStyle w:val="null3"/>
              <w:ind w:firstLine="210"/>
              <w:jc w:val="left"/>
            </w:pPr>
            <w:r>
              <w:rPr>
                <w:rFonts w:ascii="仿宋_GB2312" w:hAnsi="仿宋_GB2312" w:cs="仿宋_GB2312" w:eastAsia="仿宋_GB2312"/>
                <w:sz w:val="21"/>
              </w:rPr>
              <w:t>3.3、付款计划：</w:t>
            </w:r>
          </w:p>
          <w:p>
            <w:pPr>
              <w:pStyle w:val="null3"/>
              <w:ind w:firstLine="210"/>
              <w:jc w:val="left"/>
            </w:pPr>
            <w:r>
              <w:rPr>
                <w:rFonts w:ascii="仿宋_GB2312" w:hAnsi="仿宋_GB2312" w:cs="仿宋_GB2312" w:eastAsia="仿宋_GB2312"/>
                <w:sz w:val="21"/>
              </w:rPr>
              <w:t>3.3.1、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3.3.2、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3.3.3、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3.3.4、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3.3.5、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3.3.6、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3.3.7、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3.3.8、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3.3.9、 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0"/>
              <w:jc w:val="left"/>
            </w:pPr>
            <w:r>
              <w:rPr>
                <w:rFonts w:ascii="仿宋_GB2312" w:hAnsi="仿宋_GB2312" w:cs="仿宋_GB2312" w:eastAsia="仿宋_GB2312"/>
                <w:sz w:val="21"/>
              </w:rPr>
              <w:t>3.3.10、每月配送完结开具发票后 ，达到付款条件起</w:t>
            </w:r>
            <w:r>
              <w:rPr>
                <w:rFonts w:ascii="仿宋_GB2312" w:hAnsi="仿宋_GB2312" w:cs="仿宋_GB2312" w:eastAsia="仿宋_GB2312"/>
                <w:sz w:val="21"/>
              </w:rPr>
              <w:t xml:space="preserve"> 15 个工作日</w:t>
            </w:r>
            <w:r>
              <w:rPr>
                <w:rFonts w:ascii="仿宋_GB2312" w:hAnsi="仿宋_GB2312" w:cs="仿宋_GB2312" w:eastAsia="仿宋_GB2312"/>
                <w:sz w:val="21"/>
              </w:rPr>
              <w:t>内，支付合同总金额的</w:t>
            </w:r>
            <w:r>
              <w:rPr>
                <w:rFonts w:ascii="仿宋_GB2312" w:hAnsi="仿宋_GB2312" w:cs="仿宋_GB2312" w:eastAsia="仿宋_GB2312"/>
                <w:sz w:val="21"/>
              </w:rPr>
              <w:t xml:space="preserve"> 10.00%。</w:t>
            </w:r>
          </w:p>
          <w:p>
            <w:pPr>
              <w:pStyle w:val="null3"/>
              <w:ind w:firstLine="211"/>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3.4、结算价格：结算价格＝</w:t>
            </w:r>
            <w:r>
              <w:rPr>
                <w:rFonts w:ascii="仿宋_GB2312" w:hAnsi="仿宋_GB2312" w:cs="仿宋_GB2312" w:eastAsia="仿宋_GB2312"/>
                <w:sz w:val="21"/>
              </w:rPr>
              <w:t>当期采购价格</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中标</w:t>
            </w:r>
            <w:r>
              <w:rPr>
                <w:rFonts w:ascii="仿宋_GB2312" w:hAnsi="仿宋_GB2312" w:cs="仿宋_GB2312" w:eastAsia="仿宋_GB2312"/>
                <w:sz w:val="21"/>
              </w:rPr>
              <w:t>下浮率）</w:t>
            </w:r>
            <w:r>
              <w:rPr>
                <w:rFonts w:ascii="仿宋_GB2312" w:hAnsi="仿宋_GB2312" w:cs="仿宋_GB2312" w:eastAsia="仿宋_GB2312"/>
                <w:sz w:val="21"/>
              </w:rPr>
              <w:t>，</w:t>
            </w:r>
            <w:r>
              <w:rPr>
                <w:rFonts w:ascii="仿宋_GB2312" w:hAnsi="仿宋_GB2312" w:cs="仿宋_GB2312" w:eastAsia="仿宋_GB2312"/>
                <w:sz w:val="21"/>
              </w:rPr>
              <w:t>据实结算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3.5、价格：服务周期内所供食材价格以采购单位考察同等质量的食材价格后，依据</w:t>
            </w:r>
            <w:r>
              <w:rPr>
                <w:rFonts w:ascii="仿宋_GB2312" w:hAnsi="仿宋_GB2312" w:cs="仿宋_GB2312" w:eastAsia="仿宋_GB2312"/>
                <w:sz w:val="21"/>
              </w:rPr>
              <w:t>中标下浮率</w:t>
            </w:r>
            <w:r>
              <w:rPr>
                <w:rFonts w:ascii="仿宋_GB2312" w:hAnsi="仿宋_GB2312" w:cs="仿宋_GB2312" w:eastAsia="仿宋_GB2312"/>
                <w:sz w:val="21"/>
              </w:rPr>
              <w:t>确定当期结算价，据实结算。</w:t>
            </w:r>
          </w:p>
          <w:p>
            <w:pPr>
              <w:pStyle w:val="null3"/>
              <w:jc w:val="left"/>
            </w:pPr>
            <w:r>
              <w:rPr>
                <w:rFonts w:ascii="仿宋_GB2312" w:hAnsi="仿宋_GB2312" w:cs="仿宋_GB2312" w:eastAsia="仿宋_GB2312"/>
                <w:sz w:val="21"/>
                <w:b/>
              </w:rPr>
              <w:t>（四）合同的变更、中止、终止</w:t>
            </w:r>
          </w:p>
          <w:p>
            <w:pPr>
              <w:pStyle w:val="null3"/>
              <w:ind w:firstLine="482"/>
              <w:jc w:val="left"/>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合同争议的解决</w:t>
            </w:r>
          </w:p>
          <w:p>
            <w:pPr>
              <w:pStyle w:val="null3"/>
              <w:ind w:firstLine="482"/>
              <w:jc w:val="left"/>
            </w:pPr>
            <w:r>
              <w:rPr>
                <w:rFonts w:ascii="仿宋_GB2312" w:hAnsi="仿宋_GB2312" w:cs="仿宋_GB2312" w:eastAsia="仿宋_GB2312"/>
                <w:sz w:val="21"/>
              </w:rPr>
              <w:t>合同在履行过程中发生的争议，当事人双方应协商解决，协商达不成一致时，可向采购方所在地仲裁委员会申请仲裁或者向</w:t>
            </w:r>
            <w:r>
              <w:rPr>
                <w:rFonts w:ascii="仿宋_GB2312" w:hAnsi="仿宋_GB2312" w:cs="仿宋_GB2312" w:eastAsia="仿宋_GB2312"/>
                <w:sz w:val="21"/>
              </w:rPr>
              <w:t>人民法院提起诉讼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违约责任</w:t>
            </w:r>
          </w:p>
          <w:p>
            <w:pPr>
              <w:pStyle w:val="null3"/>
              <w:ind w:firstLine="482"/>
              <w:jc w:val="left"/>
            </w:pPr>
            <w:r>
              <w:rPr>
                <w:rFonts w:ascii="仿宋_GB2312" w:hAnsi="仿宋_GB2312" w:cs="仿宋_GB2312" w:eastAsia="仿宋_GB2312"/>
                <w:sz w:val="21"/>
              </w:rPr>
              <w:t>乙方有下列行为之一的，构成严重</w:t>
            </w:r>
            <w:r>
              <w:rPr>
                <w:rFonts w:ascii="仿宋_GB2312" w:hAnsi="仿宋_GB2312" w:cs="仿宋_GB2312" w:eastAsia="仿宋_GB2312"/>
                <w:sz w:val="21"/>
              </w:rPr>
              <w:t>违约</w:t>
            </w:r>
            <w:r>
              <w:rPr>
                <w:rFonts w:ascii="仿宋_GB2312" w:hAnsi="仿宋_GB2312" w:cs="仿宋_GB2312" w:eastAsia="仿宋_GB2312"/>
                <w:sz w:val="21"/>
              </w:rPr>
              <w:t>，甲方有权解除合同，取消其供货方对应年度的供货资格</w:t>
            </w:r>
            <w:r>
              <w:rPr>
                <w:rFonts w:ascii="仿宋_GB2312" w:hAnsi="仿宋_GB2312" w:cs="仿宋_GB2312" w:eastAsia="仿宋_GB2312"/>
                <w:sz w:val="21"/>
              </w:rPr>
              <w:t>，追究</w:t>
            </w:r>
            <w:r>
              <w:rPr>
                <w:rFonts w:ascii="仿宋_GB2312" w:hAnsi="仿宋_GB2312" w:cs="仿宋_GB2312" w:eastAsia="仿宋_GB2312"/>
                <w:sz w:val="21"/>
              </w:rPr>
              <w:t>全部经济损失</w:t>
            </w:r>
            <w:r>
              <w:rPr>
                <w:rFonts w:ascii="仿宋_GB2312" w:hAnsi="仿宋_GB2312" w:cs="仿宋_GB2312" w:eastAsia="仿宋_GB2312"/>
                <w:sz w:val="21"/>
              </w:rPr>
              <w:t>，同时甲方有权按采购中标排序直接启用备用投标人；乙方行为包括但不限于导致发生食品安全等责任事故</w:t>
            </w:r>
            <w:r>
              <w:rPr>
                <w:rFonts w:ascii="仿宋_GB2312" w:hAnsi="仿宋_GB2312" w:cs="仿宋_GB2312" w:eastAsia="仿宋_GB2312"/>
                <w:sz w:val="21"/>
              </w:rPr>
              <w:t>，造成</w:t>
            </w:r>
            <w:r>
              <w:rPr>
                <w:rFonts w:ascii="仿宋_GB2312" w:hAnsi="仿宋_GB2312" w:cs="仿宋_GB2312" w:eastAsia="仿宋_GB2312"/>
                <w:sz w:val="21"/>
              </w:rPr>
              <w:t>人员伤亡或者财产损失的，乙方应当承担全部</w:t>
            </w:r>
            <w:r>
              <w:rPr>
                <w:rFonts w:ascii="仿宋_GB2312" w:hAnsi="仿宋_GB2312" w:cs="仿宋_GB2312" w:eastAsia="仿宋_GB2312"/>
                <w:sz w:val="21"/>
              </w:rPr>
              <w:t>刑事及民事</w:t>
            </w:r>
            <w:r>
              <w:rPr>
                <w:rFonts w:ascii="仿宋_GB2312" w:hAnsi="仿宋_GB2312" w:cs="仿宋_GB2312" w:eastAsia="仿宋_GB2312"/>
                <w:sz w:val="21"/>
              </w:rPr>
              <w:t>责任。</w:t>
            </w:r>
          </w:p>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投标时提供了不符合</w:t>
            </w:r>
            <w:r>
              <w:rPr>
                <w:rFonts w:ascii="仿宋_GB2312" w:hAnsi="仿宋_GB2312" w:cs="仿宋_GB2312" w:eastAsia="仿宋_GB2312"/>
                <w:sz w:val="21"/>
              </w:rPr>
              <w:t>招标</w:t>
            </w:r>
            <w:r>
              <w:rPr>
                <w:rFonts w:ascii="仿宋_GB2312" w:hAnsi="仿宋_GB2312" w:cs="仿宋_GB2312" w:eastAsia="仿宋_GB2312"/>
                <w:sz w:val="21"/>
              </w:rPr>
              <w:t>文件中投标资质的虚假信息资料或者作了虚假承诺的；</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rPr>
              <w:t>3.</w:t>
            </w:r>
            <w:r>
              <w:rPr>
                <w:rFonts w:ascii="仿宋_GB2312" w:hAnsi="仿宋_GB2312" w:cs="仿宋_GB2312" w:eastAsia="仿宋_GB2312"/>
                <w:sz w:val="21"/>
              </w:rPr>
              <w:t>任何时候发现投标时未实质响应</w:t>
            </w:r>
            <w:r>
              <w:rPr>
                <w:rFonts w:ascii="仿宋_GB2312" w:hAnsi="仿宋_GB2312" w:cs="仿宋_GB2312" w:eastAsia="仿宋_GB2312"/>
                <w:sz w:val="21"/>
              </w:rPr>
              <w:t>招标</w:t>
            </w:r>
            <w:r>
              <w:rPr>
                <w:rFonts w:ascii="仿宋_GB2312" w:hAnsi="仿宋_GB2312" w:cs="仿宋_GB2312" w:eastAsia="仿宋_GB2312"/>
                <w:sz w:val="21"/>
              </w:rPr>
              <w:t>文件规定的</w:t>
            </w:r>
            <w:r>
              <w:rPr>
                <w:rFonts w:ascii="仿宋_GB2312" w:hAnsi="仿宋_GB2312" w:cs="仿宋_GB2312" w:eastAsia="仿宋_GB2312"/>
                <w:sz w:val="21"/>
              </w:rPr>
              <w:t>其他</w:t>
            </w:r>
            <w:r>
              <w:rPr>
                <w:rFonts w:ascii="仿宋_GB2312" w:hAnsi="仿宋_GB2312" w:cs="仿宋_GB2312" w:eastAsia="仿宋_GB2312"/>
                <w:sz w:val="21"/>
              </w:rPr>
              <w:t>要求的。</w:t>
            </w:r>
          </w:p>
          <w:p>
            <w:pPr>
              <w:pStyle w:val="null3"/>
              <w:ind w:firstLine="482"/>
              <w:jc w:val="left"/>
            </w:pPr>
            <w:r>
              <w:rPr>
                <w:rFonts w:ascii="仿宋_GB2312" w:hAnsi="仿宋_GB2312" w:cs="仿宋_GB2312" w:eastAsia="仿宋_GB2312"/>
                <w:sz w:val="21"/>
              </w:rPr>
              <w:t>4.</w:t>
            </w:r>
            <w:r>
              <w:rPr>
                <w:rFonts w:ascii="仿宋_GB2312" w:hAnsi="仿宋_GB2312" w:cs="仿宋_GB2312" w:eastAsia="仿宋_GB2312"/>
                <w:sz w:val="21"/>
              </w:rPr>
              <w:t>供应的产品低于投标文件质量要求</w:t>
            </w:r>
            <w:r>
              <w:rPr>
                <w:rFonts w:ascii="仿宋_GB2312" w:hAnsi="仿宋_GB2312" w:cs="仿宋_GB2312" w:eastAsia="仿宋_GB2312"/>
                <w:sz w:val="21"/>
              </w:rPr>
              <w:t>或</w:t>
            </w:r>
            <w:r>
              <w:rPr>
                <w:rFonts w:ascii="仿宋_GB2312" w:hAnsi="仿宋_GB2312" w:cs="仿宋_GB2312" w:eastAsia="仿宋_GB2312"/>
                <w:sz w:val="21"/>
              </w:rPr>
              <w:t>承诺的。</w:t>
            </w:r>
          </w:p>
          <w:p>
            <w:pPr>
              <w:pStyle w:val="null3"/>
              <w:ind w:firstLine="482"/>
              <w:jc w:val="left"/>
            </w:pPr>
            <w:r>
              <w:rPr>
                <w:rFonts w:ascii="仿宋_GB2312" w:hAnsi="仿宋_GB2312" w:cs="仿宋_GB2312" w:eastAsia="仿宋_GB2312"/>
                <w:sz w:val="21"/>
              </w:rPr>
              <w:t>5.</w:t>
            </w:r>
            <w:r>
              <w:rPr>
                <w:rFonts w:ascii="仿宋_GB2312" w:hAnsi="仿宋_GB2312" w:cs="仿宋_GB2312" w:eastAsia="仿宋_GB2312"/>
                <w:sz w:val="21"/>
              </w:rPr>
              <w:t>伪造、变造质量检测检验报告的。</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供应的产品发现有腐败变质、深加工或高风险情况</w:t>
            </w:r>
            <w:r>
              <w:rPr>
                <w:rFonts w:ascii="仿宋_GB2312" w:hAnsi="仿宋_GB2312" w:cs="仿宋_GB2312" w:eastAsia="仿宋_GB2312"/>
                <w:sz w:val="21"/>
              </w:rPr>
              <w:t>，</w:t>
            </w:r>
            <w:r>
              <w:rPr>
                <w:rFonts w:ascii="仿宋_GB2312" w:hAnsi="仿宋_GB2312" w:cs="仿宋_GB2312" w:eastAsia="仿宋_GB2312"/>
                <w:sz w:val="21"/>
              </w:rPr>
              <w:t>掺杂</w:t>
            </w:r>
            <w:r>
              <w:rPr>
                <w:rFonts w:ascii="仿宋_GB2312" w:hAnsi="仿宋_GB2312" w:cs="仿宋_GB2312" w:eastAsia="仿宋_GB2312"/>
                <w:sz w:val="21"/>
              </w:rPr>
              <w:t>使假者</w:t>
            </w:r>
            <w:r>
              <w:rPr>
                <w:rFonts w:ascii="仿宋_GB2312" w:hAnsi="仿宋_GB2312" w:cs="仿宋_GB2312" w:eastAsia="仿宋_GB2312"/>
                <w:sz w:val="21"/>
              </w:rPr>
              <w:t>。</w:t>
            </w:r>
          </w:p>
          <w:p>
            <w:pPr>
              <w:pStyle w:val="null3"/>
              <w:ind w:firstLine="482"/>
              <w:jc w:val="left"/>
            </w:pPr>
            <w:r>
              <w:rPr>
                <w:rFonts w:ascii="仿宋_GB2312" w:hAnsi="仿宋_GB2312" w:cs="仿宋_GB2312" w:eastAsia="仿宋_GB2312"/>
                <w:sz w:val="21"/>
              </w:rPr>
              <w:t>7.</w:t>
            </w:r>
            <w:r>
              <w:rPr>
                <w:rFonts w:ascii="仿宋_GB2312" w:hAnsi="仿宋_GB2312" w:cs="仿宋_GB2312" w:eastAsia="仿宋_GB2312"/>
                <w:sz w:val="21"/>
              </w:rPr>
              <w:t>在供货周期内，未按照甲方采购指令要求按期、足量供应的，影响食堂正常需要</w:t>
            </w:r>
            <w:r>
              <w:rPr>
                <w:rFonts w:ascii="仿宋_GB2312" w:hAnsi="仿宋_GB2312" w:cs="仿宋_GB2312" w:eastAsia="仿宋_GB2312"/>
                <w:sz w:val="21"/>
              </w:rPr>
              <w:t>，</w:t>
            </w:r>
            <w:r>
              <w:rPr>
                <w:rFonts w:ascii="仿宋_GB2312" w:hAnsi="仿宋_GB2312" w:cs="仿宋_GB2312" w:eastAsia="仿宋_GB2312"/>
                <w:sz w:val="21"/>
              </w:rPr>
              <w:t>出现供应的产品不按时供货、数量不足、质量不达标、价格严重偏离市场等严重违约行为</w:t>
            </w:r>
            <w:r>
              <w:rPr>
                <w:rFonts w:ascii="仿宋_GB2312" w:hAnsi="仿宋_GB2312" w:cs="仿宋_GB2312" w:eastAsia="仿宋_GB2312"/>
                <w:sz w:val="21"/>
              </w:rPr>
              <w:t>，</w:t>
            </w:r>
            <w:r>
              <w:rPr>
                <w:rFonts w:ascii="仿宋_GB2312" w:hAnsi="仿宋_GB2312" w:cs="仿宋_GB2312" w:eastAsia="仿宋_GB2312"/>
                <w:sz w:val="21"/>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rPr>
              <w:t>8.1、提供的产品引起食物中毒，造成食品安全事故；</w:t>
            </w:r>
          </w:p>
          <w:p>
            <w:pPr>
              <w:pStyle w:val="null3"/>
              <w:ind w:firstLine="482"/>
              <w:jc w:val="left"/>
            </w:pPr>
            <w:r>
              <w:rPr>
                <w:rFonts w:ascii="仿宋_GB2312" w:hAnsi="仿宋_GB2312" w:cs="仿宋_GB2312" w:eastAsia="仿宋_GB2312"/>
                <w:sz w:val="21"/>
              </w:rPr>
              <w:t>8.2、违规使用食品添加剂或在所供产品中添加化学原料；</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、在</w:t>
            </w:r>
            <w:r>
              <w:rPr>
                <w:rFonts w:ascii="仿宋_GB2312" w:hAnsi="仿宋_GB2312" w:cs="仿宋_GB2312" w:eastAsia="仿宋_GB2312"/>
                <w:sz w:val="21"/>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rPr>
              <w:t>8.5、合作中存在欺骗、欺诈的行为；</w:t>
            </w:r>
          </w:p>
          <w:p>
            <w:pPr>
              <w:pStyle w:val="null3"/>
              <w:ind w:firstLine="482"/>
              <w:jc w:val="left"/>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rPr>
              <w:t>8.7、违反廉洁承诺</w:t>
            </w:r>
            <w:r>
              <w:rPr>
                <w:rFonts w:ascii="仿宋_GB2312" w:hAnsi="仿宋_GB2312" w:cs="仿宋_GB2312" w:eastAsia="仿宋_GB2312"/>
                <w:sz w:val="21"/>
              </w:rPr>
              <w:t>或</w:t>
            </w:r>
            <w:r>
              <w:rPr>
                <w:rFonts w:ascii="仿宋_GB2312" w:hAnsi="仿宋_GB2312" w:cs="仿宋_GB2312" w:eastAsia="仿宋_GB2312"/>
                <w:sz w:val="21"/>
              </w:rPr>
              <w:t>学校相关廉洁规定的；</w:t>
            </w:r>
          </w:p>
          <w:p>
            <w:pPr>
              <w:pStyle w:val="null3"/>
              <w:ind w:firstLine="482"/>
              <w:jc w:val="left"/>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420"/>
              <w:jc w:val="left"/>
            </w:pPr>
            <w:r>
              <w:rPr>
                <w:rFonts w:ascii="仿宋_GB2312" w:hAnsi="仿宋_GB2312" w:cs="仿宋_GB2312" w:eastAsia="仿宋_GB2312"/>
                <w:sz w:val="21"/>
              </w:rPr>
              <w:t>8.9、在合同期内，乙方变更公司名称，视为乙方自动放弃履行合同，合同自动终止。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投标要求</w:t>
            </w:r>
          </w:p>
          <w:p>
            <w:pPr>
              <w:pStyle w:val="null3"/>
              <w:jc w:val="left"/>
            </w:pPr>
            <w:r>
              <w:rPr>
                <w:rFonts w:ascii="仿宋_GB2312" w:hAnsi="仿宋_GB2312" w:cs="仿宋_GB2312" w:eastAsia="仿宋_GB2312"/>
                <w:sz w:val="21"/>
                <w:b/>
              </w:rPr>
              <w:t>1、兼投限中</w:t>
            </w:r>
          </w:p>
          <w:p>
            <w:pPr>
              <w:pStyle w:val="null3"/>
              <w:spacing w:before="105" w:after="105"/>
              <w:ind w:right="90"/>
              <w:jc w:val="left"/>
            </w:pPr>
            <w:r>
              <w:rPr>
                <w:rFonts w:ascii="仿宋_GB2312" w:hAnsi="仿宋_GB2312" w:cs="仿宋_GB2312" w:eastAsia="仿宋_GB2312"/>
                <w:sz w:val="21"/>
              </w:rPr>
              <w:t>1.1</w:t>
            </w:r>
            <w:r>
              <w:rPr>
                <w:rFonts w:ascii="仿宋_GB2312" w:hAnsi="仿宋_GB2312" w:cs="仿宋_GB2312" w:eastAsia="仿宋_GB2312"/>
                <w:sz w:val="21"/>
              </w:rPr>
              <w:t>如投标人对多个采购包进行投标，最多可以中标</w:t>
            </w:r>
            <w:r>
              <w:rPr>
                <w:rFonts w:ascii="仿宋_GB2312" w:hAnsi="仿宋_GB2312" w:cs="仿宋_GB2312" w:eastAsia="仿宋_GB2312"/>
                <w:sz w:val="21"/>
              </w:rPr>
              <w:t>2</w:t>
            </w:r>
            <w:r>
              <w:rPr>
                <w:rFonts w:ascii="仿宋_GB2312" w:hAnsi="仿宋_GB2312" w:cs="仿宋_GB2312" w:eastAsia="仿宋_GB2312"/>
                <w:sz w:val="21"/>
              </w:rPr>
              <w:t>个采购包；</w:t>
            </w:r>
            <w:r>
              <w:rPr>
                <w:rFonts w:ascii="仿宋_GB2312" w:hAnsi="仿宋_GB2312" w:cs="仿宋_GB2312" w:eastAsia="仿宋_GB2312"/>
                <w:sz w:val="21"/>
              </w:rPr>
              <w:t xml:space="preserve"> </w:t>
            </w:r>
          </w:p>
          <w:p>
            <w:pPr>
              <w:pStyle w:val="null3"/>
              <w:spacing w:before="105" w:after="105"/>
              <w:ind w:right="90"/>
              <w:jc w:val="left"/>
            </w:pPr>
            <w:r>
              <w:rPr>
                <w:rFonts w:ascii="仿宋_GB2312" w:hAnsi="仿宋_GB2312" w:cs="仿宋_GB2312" w:eastAsia="仿宋_GB2312"/>
                <w:sz w:val="21"/>
              </w:rPr>
              <w:t>1.2</w:t>
            </w:r>
            <w:r>
              <w:rPr>
                <w:rFonts w:ascii="仿宋_GB2312" w:hAnsi="仿宋_GB2312" w:cs="仿宋_GB2312" w:eastAsia="仿宋_GB2312"/>
                <w:sz w:val="21"/>
              </w:rPr>
              <w:t>评审顺序依次为采购包</w:t>
            </w:r>
            <w:r>
              <w:rPr>
                <w:rFonts w:ascii="仿宋_GB2312" w:hAnsi="仿宋_GB2312" w:cs="仿宋_GB2312" w:eastAsia="仿宋_GB2312"/>
                <w:sz w:val="21"/>
              </w:rPr>
              <w:t>1、采购包2、采购包3、采购包4、采购包5、采购包6、采购包7、采购包8、采购包9、采购包10</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rPr>
              <w:t>1.3若投标人在前序采购包中已累计被确定为两个采购包的第一中标候选人，则不再参与后续任一采购包的中标候选人推荐，但其投标文件仍可进入后续采购包的评审程序。</w:t>
            </w:r>
          </w:p>
          <w:p>
            <w:pPr>
              <w:pStyle w:val="null3"/>
              <w:ind w:firstLine="422"/>
              <w:jc w:val="both"/>
            </w:pPr>
            <w:r>
              <w:rPr>
                <w:rFonts w:ascii="仿宋_GB2312" w:hAnsi="仿宋_GB2312" w:cs="仿宋_GB2312" w:eastAsia="仿宋_GB2312"/>
                <w:sz w:val="28"/>
                <w:b/>
              </w:rPr>
              <w:t>注</w:t>
            </w:r>
            <w:r>
              <w:rPr>
                <w:rFonts w:ascii="仿宋_GB2312" w:hAnsi="仿宋_GB2312" w:cs="仿宋_GB2312" w:eastAsia="仿宋_GB2312"/>
                <w:sz w:val="28"/>
                <w:b/>
              </w:rPr>
              <w:t>：</w:t>
            </w:r>
            <w:r>
              <w:rPr>
                <w:rFonts w:ascii="仿宋_GB2312" w:hAnsi="仿宋_GB2312" w:cs="仿宋_GB2312" w:eastAsia="仿宋_GB2312"/>
                <w:sz w:val="28"/>
                <w:b/>
              </w:rPr>
              <w:t>商务要求</w:t>
            </w:r>
            <w:r>
              <w:rPr>
                <w:rFonts w:ascii="仿宋_GB2312" w:hAnsi="仿宋_GB2312" w:cs="仿宋_GB2312" w:eastAsia="仿宋_GB2312"/>
                <w:sz w:val="28"/>
                <w:b/>
              </w:rPr>
              <w:t>不得</w:t>
            </w:r>
            <w:r>
              <w:rPr>
                <w:rFonts w:ascii="仿宋_GB2312" w:hAnsi="仿宋_GB2312" w:cs="仿宋_GB2312" w:eastAsia="仿宋_GB2312"/>
                <w:sz w:val="28"/>
                <w:b/>
              </w:rPr>
              <w:t>有负</w:t>
            </w:r>
            <w:r>
              <w:rPr>
                <w:rFonts w:ascii="仿宋_GB2312" w:hAnsi="仿宋_GB2312" w:cs="仿宋_GB2312" w:eastAsia="仿宋_GB2312"/>
                <w:sz w:val="28"/>
                <w:b/>
              </w:rPr>
              <w:t>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投标人提供满足本项目实施的人员配置。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投标人提供满足本项目实施的设施设备。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 xml:space="preserve"> 自合同签订之日起1年。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限中，如投标人对多个采购包进行投标，最多可以中标2个采购包；若投标人在前序采购包中已累计被确定为两个采购包的第一中标候选人，则不再参与后续任一采购包的中标候选人推荐，但其投标文件仍可进入后续采购包的评审程序；评审顺序依次为采购包1、采购包2、采购包3、采购包4、采购包5、采购包6、采购包7、采购包8、采购包9、采购包10、采购包11、采购包12、采购包13；2.特别注意:为顺利推进政府采购电子化交易平台应用工作，投标人需要在线提交所有通过电子化交易平台实施的政府采购项目的投标文件； 3.中标人在采购结果发布后5个工作日内向代理机构提交纸质版投标文件以便于存档，投标文件正本1份，副本2份（可以使用签章文件直接打印），电子版文件2份（以U盘为载体，PDF格式），纸质投标文件均须A4纸打印，分别各自装订成册。线下递交响应文件地点：汉中市南郑区南郑大道南300米（南郑工业园区管委会二楼）；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 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辅料类（包含干杂类、调味品类等）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①制度健全（含消毒频次、消毒剂种类、消毒方式、责任人），且能提供近1个月内完整的消毒记录（含车牌号、消毒时间、操作人员签名）的，得3分； ②有制度但记录不完整（缺勤率≥20%）的，得2分； ③有制度但不完整、记录不完整（缺勤率≥40%）的，得1分； ④无制度或未提供的，得0分。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每提供一项承诺得0.4分，满分4分；不提供不得分。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详见附件：配送服务方案.docx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