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A8D32">
      <w:pPr>
        <w:jc w:val="center"/>
        <w:rPr>
          <w:rFonts w:hint="default" w:eastAsiaTheme="minorEastAsia"/>
          <w:b/>
          <w:bCs/>
          <w:sz w:val="24"/>
          <w:szCs w:val="32"/>
          <w:lang w:val="en-US" w:eastAsia="zh-CN"/>
        </w:rPr>
      </w:pPr>
      <w:r>
        <w:rPr>
          <w:rFonts w:hint="eastAsia"/>
          <w:b/>
          <w:bCs/>
          <w:sz w:val="24"/>
          <w:szCs w:val="32"/>
          <w:lang w:val="en-US" w:eastAsia="zh-CN"/>
        </w:rPr>
        <w:t>采购需求</w:t>
      </w:r>
    </w:p>
    <w:p w14:paraId="1C259D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项目概况</w:t>
      </w:r>
    </w:p>
    <w:p w14:paraId="4B5F98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富平县公安局交通管理大队道路交通事故停车场服务项目的潜在供应商应在陕西省政府采购综合管理平台项目电子化交易系统（以下简称“项目电子化交易系统”）获取采购文件，并于 2026年10月19日 10时00分 （北京时间）前提交响应文件。</w:t>
      </w:r>
    </w:p>
    <w:p w14:paraId="5A9409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一、项目基本情况</w:t>
      </w:r>
    </w:p>
    <w:p w14:paraId="13B05F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项目编号：ZHZB-2026(FW)057</w:t>
      </w:r>
    </w:p>
    <w:p w14:paraId="0151AB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项目名称：富平县公安局交通管理大队道路交通事故停车场服务项目</w:t>
      </w:r>
    </w:p>
    <w:p w14:paraId="1A7D54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采购方式：竞争性磋商</w:t>
      </w:r>
    </w:p>
    <w:p w14:paraId="750C67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预算金额：900,000.00元</w:t>
      </w:r>
    </w:p>
    <w:p w14:paraId="5486AA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合同履行期限：</w:t>
      </w:r>
      <w:bookmarkStart w:id="0" w:name="_GoBack"/>
      <w:bookmarkEnd w:id="0"/>
    </w:p>
    <w:p w14:paraId="10FAF2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采购包1：三年。（本次招标采取一次招标三年沿用，一年一考核一签合同的办法）</w:t>
      </w:r>
    </w:p>
    <w:p w14:paraId="2F9278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采购包2：三年。（本次招标采取一次招标三年沿用，一年一考核一签合同的办法）</w:t>
      </w:r>
    </w:p>
    <w:p w14:paraId="280E22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采购包3：三年。（本次招标采取一次招标三年沿用，一年一考核一签合同的办法）</w:t>
      </w:r>
    </w:p>
    <w:p w14:paraId="56D9A0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采购包4：三年。（本次招标采取一次招标三年沿用，一年一考核一签合同的办法）</w:t>
      </w:r>
    </w:p>
    <w:p w14:paraId="5AFB2E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采购包5：三年。（本次招标采取一次招标三年沿用，一年一考核一签合同的办法）</w:t>
      </w:r>
    </w:p>
    <w:p w14:paraId="489572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本项目是否接受联合体投标：</w:t>
      </w:r>
    </w:p>
    <w:p w14:paraId="01C88D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采购包1：不接受联合体投标</w:t>
      </w:r>
    </w:p>
    <w:p w14:paraId="69A1B2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采购包2：不接受联合体投标</w:t>
      </w:r>
    </w:p>
    <w:p w14:paraId="18FA84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采购包3：不接受联合体投标</w:t>
      </w:r>
    </w:p>
    <w:p w14:paraId="01CFCE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采购包4：不接受联合体投标</w:t>
      </w:r>
    </w:p>
    <w:p w14:paraId="70E406EE">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hint="eastAsia"/>
        </w:rPr>
        <w:t>采购包5：不接受联合体投标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4A6838"/>
    <w:rsid w:val="424A6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2026-09-29T11:08:00Z</dcterms:created>
  <dc:creator>彤Tion</dc:creator>
  <cp:lastModifiedBy>彤Tion</cp:lastModifiedBy>
  <dcterms:modified xsi:type="dcterms:W3CDTF">2026-09-29T11:09:37Z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3CDC2C8BCFFC4E028A61183003D53570_11</vt:lpwstr>
  </property>
  <property fmtid="{D5CDD505-2E9C-101B-9397-08002B2CF9AE}" pid="4" name="KSOTemplateDocerSaveRecord">
    <vt:lpwstr>eyJoZGlkIjoiNDE3YTdmMGE4MzhmODJiNTgzYWRiZmQxNmJiNGMyZDciLCJ1c2VySWQiOiI1NjU5NDE0NjAifQ==</vt:lpwstr>
  </property>
</Properties>
</file>