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版本号：DX2026-17720260709001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“2026优质网络主播陕西行(西安站)”活动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DX2026-177</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“2026优质网络主播陕西行(西安站)”活动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“2026优质网络主播陕西行(西安站)”活动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中共西安市委网络安全和信息化委员会办公室“2026优质网络主播陕西行（西安站）”活动。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采购包1（“2026优质网络主播陕西行（西安站）”活动）：属于专门面向中小企业采购。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至少包括资产负债表、利润表、现金流量表、所有者权益变动表及其附注，成立时间至提交响应文件截止时间不足一年的可提供成立后任意时段的资产负债表）或开标前六个月内其基本账户银行出具的资信证明，以上形式的证明资料提供任何一种即可。 3.税收缴纳证明：提供已缴纳的2025年6月1日以来任意时间段的纳税证明或完税证明，纳税证明或完税证明上应有代收机构或税务机关的公章或业务专用章。依法免税的供应商应提供相关文件证明。 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 5.书面声明： ①出具履行合同所必需的设备和专业技术能力的书面声明； 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4、承诺函：本项目不接受联合体投标，不得转包、分包或以其它联营挂靠形式分包给其他单位或个人，提供承诺函（格式自拟）。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029-67092922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6000元的，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详细内容详见合同附件。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中共西安市委网络安全和信息化委员会办公室“2026优质网络主播陕西行（西安站）”活动。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“2026优质网络主播陕西行(西安站)”活动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标的名称：“2026优质网络主播陕西行(西安站)”活动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一、活动主题</w:t>
            </w:r>
          </w:p>
          <w:p>
            <w:pPr>
              <w:pStyle w:val="null3"/>
              <w:ind w:firstLine="400"/>
            </w:pPr>
            <w:r>
              <w:rPr>
                <w:rFonts w:ascii="仿宋_GB2312" w:hAnsi="仿宋_GB2312" w:cs="仿宋_GB2312" w:eastAsia="仿宋_GB2312"/>
                <w:sz w:val="21"/>
              </w:rPr>
              <w:t>“2026优质网络主播陕西行（西安站）”活动</w:t>
            </w:r>
          </w:p>
          <w:p>
            <w:pPr>
              <w:pStyle w:val="null3"/>
            </w:pPr>
            <w:r>
              <w:rPr>
                <w:rFonts w:ascii="仿宋_GB2312" w:hAnsi="仿宋_GB2312" w:cs="仿宋_GB2312" w:eastAsia="仿宋_GB2312"/>
                <w:sz w:val="21"/>
                <w:b/>
              </w:rPr>
              <w:t>二、活动时间</w:t>
            </w:r>
          </w:p>
          <w:p>
            <w:pPr>
              <w:pStyle w:val="null3"/>
              <w:ind w:firstLine="400"/>
            </w:pPr>
            <w:r>
              <w:rPr>
                <w:rFonts w:ascii="仿宋_GB2312" w:hAnsi="仿宋_GB2312" w:cs="仿宋_GB2312" w:eastAsia="仿宋_GB2312"/>
                <w:sz w:val="21"/>
              </w:rPr>
              <w:t>2026年下半年</w:t>
            </w:r>
          </w:p>
          <w:p>
            <w:pPr>
              <w:pStyle w:val="null3"/>
              <w:jc w:val="both"/>
            </w:pPr>
            <w:r>
              <w:rPr>
                <w:rFonts w:ascii="仿宋_GB2312" w:hAnsi="仿宋_GB2312" w:cs="仿宋_GB2312" w:eastAsia="仿宋_GB2312"/>
                <w:sz w:val="21"/>
                <w:b/>
              </w:rPr>
              <w:t>三、活动内容</w:t>
            </w:r>
          </w:p>
          <w:p>
            <w:pPr>
              <w:pStyle w:val="null3"/>
              <w:ind w:firstLine="400"/>
              <w:jc w:val="left"/>
            </w:pPr>
            <w:r>
              <w:rPr>
                <w:rFonts w:ascii="仿宋_GB2312" w:hAnsi="仿宋_GB2312" w:cs="仿宋_GB2312" w:eastAsia="仿宋_GB2312"/>
                <w:sz w:val="21"/>
              </w:rPr>
              <w:t>本次活动为期</w:t>
            </w:r>
            <w:r>
              <w:rPr>
                <w:rFonts w:ascii="仿宋_GB2312" w:hAnsi="仿宋_GB2312" w:cs="仿宋_GB2312" w:eastAsia="仿宋_GB2312"/>
                <w:sz w:val="21"/>
              </w:rPr>
              <w:t>4天，</w:t>
            </w:r>
            <w:r>
              <w:rPr>
                <w:rFonts w:ascii="仿宋_GB2312" w:hAnsi="仿宋_GB2312" w:cs="仿宋_GB2312" w:eastAsia="仿宋_GB2312"/>
                <w:sz w:val="21"/>
              </w:rPr>
              <w:t>包括网络主播内容创作分享交流活动和全国优质网络主播采风行两部分，并同步开展活动配套宣传。</w:t>
            </w:r>
          </w:p>
          <w:p>
            <w:pPr>
              <w:pStyle w:val="null3"/>
              <w:ind w:firstLine="400"/>
              <w:jc w:val="left"/>
            </w:pPr>
            <w:r>
              <w:rPr>
                <w:rFonts w:ascii="仿宋_GB2312" w:hAnsi="仿宋_GB2312" w:cs="仿宋_GB2312" w:eastAsia="仿宋_GB2312"/>
                <w:sz w:val="21"/>
              </w:rPr>
              <w:t>（一）内容创作分享交流活动暨见面动员会</w:t>
            </w:r>
          </w:p>
          <w:p>
            <w:pPr>
              <w:pStyle w:val="null3"/>
              <w:ind w:firstLine="400"/>
              <w:jc w:val="left"/>
            </w:pPr>
            <w:r>
              <w:rPr>
                <w:rFonts w:ascii="仿宋_GB2312" w:hAnsi="仿宋_GB2312" w:cs="仿宋_GB2312" w:eastAsia="仿宋_GB2312"/>
                <w:sz w:val="21"/>
              </w:rPr>
              <w:t>邀请网站平台、优质主播代表、媒体记者、行业监管部门等，围绕行业健康发展等主题，开展主题分享与对话交流，并对本次活动进行动员介绍。</w:t>
            </w:r>
          </w:p>
          <w:p>
            <w:pPr>
              <w:pStyle w:val="null3"/>
              <w:ind w:firstLine="400"/>
              <w:jc w:val="left"/>
            </w:pPr>
            <w:r>
              <w:rPr>
                <w:rFonts w:ascii="仿宋_GB2312" w:hAnsi="仿宋_GB2312" w:cs="仿宋_GB2312" w:eastAsia="仿宋_GB2312"/>
                <w:sz w:val="21"/>
              </w:rPr>
              <w:t>（二）</w:t>
            </w:r>
            <w:r>
              <w:rPr>
                <w:rFonts w:ascii="仿宋_GB2312" w:hAnsi="仿宋_GB2312" w:cs="仿宋_GB2312" w:eastAsia="仿宋_GB2312"/>
                <w:sz w:val="21"/>
              </w:rPr>
              <w:t>全国优质网络主播采风行</w:t>
            </w:r>
          </w:p>
          <w:p>
            <w:pPr>
              <w:pStyle w:val="null3"/>
              <w:ind w:firstLine="400"/>
              <w:jc w:val="left"/>
            </w:pPr>
            <w:r>
              <w:rPr>
                <w:rFonts w:ascii="仿宋_GB2312" w:hAnsi="仿宋_GB2312" w:cs="仿宋_GB2312" w:eastAsia="仿宋_GB2312"/>
                <w:sz w:val="21"/>
              </w:rPr>
              <w:t>组织优质网络主播、媒体记者等35人，围绕西安红</w:t>
            </w:r>
            <w:r>
              <w:rPr>
                <w:rFonts w:ascii="仿宋_GB2312" w:hAnsi="仿宋_GB2312" w:cs="仿宋_GB2312" w:eastAsia="仿宋_GB2312"/>
                <w:sz w:val="21"/>
              </w:rPr>
              <w:t>色传承、科技产业、非遗文化、和美乡村等四大主题，开展</w:t>
            </w:r>
            <w:r>
              <w:rPr>
                <w:rFonts w:ascii="仿宋_GB2312" w:hAnsi="仿宋_GB2312" w:cs="仿宋_GB2312" w:eastAsia="仿宋_GB2312"/>
                <w:sz w:val="21"/>
              </w:rPr>
              <w:t>线下采风调研活动。</w:t>
            </w:r>
          </w:p>
          <w:p>
            <w:pPr>
              <w:pStyle w:val="null3"/>
              <w:ind w:firstLine="400"/>
              <w:jc w:val="left"/>
            </w:pPr>
            <w:r>
              <w:rPr>
                <w:rFonts w:ascii="仿宋_GB2312" w:hAnsi="仿宋_GB2312" w:cs="仿宋_GB2312" w:eastAsia="仿宋_GB2312"/>
                <w:sz w:val="21"/>
              </w:rPr>
              <w:t>（三）活动配套宣传</w:t>
            </w:r>
          </w:p>
          <w:p>
            <w:pPr>
              <w:pStyle w:val="null3"/>
              <w:ind w:firstLine="400"/>
              <w:jc w:val="both"/>
            </w:pPr>
            <w:r>
              <w:rPr>
                <w:rFonts w:ascii="仿宋_GB2312" w:hAnsi="仿宋_GB2312" w:cs="仿宋_GB2312" w:eastAsia="仿宋_GB2312"/>
                <w:sz w:val="21"/>
              </w:rPr>
              <w:t>对本次活动进行配套宣传，搭建活动专题，开设#2026优质网络主播陕西行、#千年古都 常来长安等话题，推出短视频、图文产品、主题海报、直播等系列融媒体宣传产品，并</w:t>
            </w:r>
            <w:r>
              <w:rPr>
                <w:rFonts w:ascii="仿宋_GB2312" w:hAnsi="仿宋_GB2312" w:cs="仿宋_GB2312" w:eastAsia="仿宋_GB2312"/>
                <w:sz w:val="21"/>
                <w:color w:val="000000"/>
              </w:rPr>
              <w:t>组织中省市媒体对活动全程进行联动推广。</w:t>
            </w:r>
          </w:p>
          <w:p>
            <w:pPr>
              <w:pStyle w:val="null3"/>
            </w:pPr>
            <w:r>
              <w:rPr>
                <w:rFonts w:ascii="仿宋_GB2312" w:hAnsi="仿宋_GB2312" w:cs="仿宋_GB2312" w:eastAsia="仿宋_GB2312"/>
                <w:sz w:val="21"/>
                <w:b/>
              </w:rPr>
              <w:t>四、活动说明</w:t>
            </w:r>
          </w:p>
          <w:tbl>
            <w:tblPr>
              <w:tblBorders>
                <w:top w:val="none" w:color="000000" w:sz="4"/>
                <w:left w:val="none" w:color="000000" w:sz="4"/>
                <w:bottom w:val="none" w:color="000000" w:sz="4"/>
                <w:right w:val="none" w:color="000000" w:sz="4"/>
                <w:insideH w:val="none"/>
                <w:insideV w:val="none"/>
              </w:tblBorders>
            </w:tblPr>
            <w:tblGrid>
              <w:gridCol w:w="587"/>
              <w:gridCol w:w="1584"/>
              <w:gridCol w:w="375"/>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1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具体内容</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活动策划及设计</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活动总体策划方案、执行方案等方案；秩序册等文案撰写、校审，活动主视觉等平面设计。</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内容创作分享交流活动暨见面动员会</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活动场地租赁、灯光音响舞美等现场设备及背景板等氛围布置等。</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1场</w:t>
                  </w:r>
                </w:p>
              </w:tc>
            </w:tr>
            <w:tr>
              <w:tc>
                <w:tcPr>
                  <w:tcW w:type="dxa" w:w="587"/>
                  <w:vMerge/>
                  <w:tcBorders>
                    <w:top w:val="none" w:color="000000" w:sz="4"/>
                    <w:left w:val="single" w:color="000000" w:sz="4"/>
                    <w:bottom w:val="single" w:color="000000" w:sz="4"/>
                    <w:right w:val="single" w:color="000000" w:sz="4"/>
                  </w:tcBorders>
                </w:tcP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邀请行业专家</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2人</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采风调研活动</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包括</w:t>
                  </w:r>
                  <w:r>
                    <w:rPr>
                      <w:rFonts w:ascii="仿宋_GB2312" w:hAnsi="仿宋_GB2312" w:cs="仿宋_GB2312" w:eastAsia="仿宋_GB2312"/>
                      <w:sz w:val="21"/>
                      <w:color w:val="000000"/>
                    </w:rPr>
                    <w:t>活动宣传物料</w:t>
                  </w:r>
                  <w:r>
                    <w:rPr>
                      <w:rFonts w:ascii="仿宋_GB2312" w:hAnsi="仿宋_GB2312" w:cs="仿宋_GB2312" w:eastAsia="仿宋_GB2312"/>
                      <w:sz w:val="21"/>
                      <w:color w:val="000000"/>
                    </w:rPr>
                    <w:t>制作，4天人员交通、住宿、用餐等服务保障</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35人</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网络专题</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搭建活动线上专题</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互动话题</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在社交平台开设话题并推广（不少于2个话题）</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图片库</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对活动全程进行图片拍摄，制作图片素材库</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4天</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短视频</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拍摄制作短视频，每部不少于1分钟。</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40部</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总结视频</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对活动全程进行总结回顾，视频不少于1分钟。</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1部</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主题海报</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围绕活动主题设计制作海报</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2张</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图文产品</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配合采风行程编写图文产品</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4篇</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线上直播</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对活动现场进行线上直播</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1场</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宣传推广</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组织中省市媒体对活动全程进行联动推广，不少于20篇。</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合同签订之日起至2026年11月30日前完成整体项目。</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预付款，合同签订完毕并收到供应商开具的等额合法有效的增值税正式发票之日起，达到付款条件起10个工作日内，支付合同总金额的50.0%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进度款，完成执行方案设计和物料准备后，收到供应商开具的等额合法有效的增值税正式发票之日起，达到付款条件起10个工作日内，支付合同总金额的30.0%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进度款，项目全部履约完成后，绩效目标已完成并出具验收报告，收到供应商开具的等额合法有效的增值税正式发票之日起，达到付款条件起30个工作日内，支付合同总金额的20.0%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至少包括资产负债表、利润表、现金流量表、所有者权益变动表及其附注，成立时间至提交响应文件截止时间不足一年的可提供成立后任意时段的资产负债表）或开标前六个月内其基本账户银行出具的资信证明，以上形式的证明资料提供任何一种即可。 3.税收缴纳证明：提供已缴纳的2025年6月1日以来任意时间段的纳税证明或完税证明，纳税证明或完税证明上应有代收机构或税务机关的公章或业务专用章。依法免税的供应商应提供相关文件证明。 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 5.书面声明： ①出具履行合同所必需的设备和专业技术能力的书面声明； 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本项目不接受联合体投标，不得转包、分包或以其它联营挂靠形式分包给其他单位或个人，提供承诺函（格式自拟）。</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针对本项目提供详细的实施方案，包括但不限于： ①对项目的理解及重难点分析； ②内容创作分享交流活动暨见面动员会方案； ③全国优质网络主播采风行方案； ④融媒体宣传产品制作方案； ⑤活动宣传推广方案。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①项目质量保障措施； ②进度计划安排； ③响应时效保障措施； ④安全保障措施； ⑤针对本项目提供应急预案（不限于技术故障、活动延期、人员变动、舆论风险、极端天气等各类特殊情况）。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设备设施配备</w:t>
            </w:r>
          </w:p>
        </w:tc>
        <w:tc>
          <w:tcPr>
            <w:tcW w:type="dxa" w:w="2492"/>
          </w:tcPr>
          <w:p>
            <w:pPr>
              <w:pStyle w:val="null3"/>
            </w:pPr>
            <w:r>
              <w:rPr>
                <w:rFonts w:ascii="仿宋_GB2312" w:hAnsi="仿宋_GB2312" w:cs="仿宋_GB2312" w:eastAsia="仿宋_GB2312"/>
              </w:rPr>
              <w:t>配有满足线上线下活动开展的设施设备，灯光音响舞美、现场设备、背景板、视频拍摄等设施设备。 提供设备清单及图片。 设备配置完善，资料齐全，完全满足项目需求得5分； 设备配置能够满足项目整体维度需求，清单、图片资料有缺项，得3分； 设备配置有严重缺项，得1分；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服务团队人员配备</w:t>
            </w:r>
          </w:p>
        </w:tc>
        <w:tc>
          <w:tcPr>
            <w:tcW w:type="dxa" w:w="2492"/>
          </w:tcPr>
          <w:p>
            <w:pPr>
              <w:pStyle w:val="null3"/>
            </w:pPr>
            <w:r>
              <w:rPr>
                <w:rFonts w:ascii="仿宋_GB2312" w:hAnsi="仿宋_GB2312" w:cs="仿宋_GB2312" w:eastAsia="仿宋_GB2312"/>
              </w:rPr>
              <w:t>供应商具有稳定的服务人员，不限于文案策划、交通、食宿等协调保障、嘉宾接待、摄影摄像、编辑校对等人员，提供人员配置清单，每提供1人得1分，满分9分。提供身份证，未提供不得分。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项目负责人在与本项目相关的服务行业具备相关工作经验；（提供项目负责人工作经历简历表，近六个月内任意一个月的本单位社保缴纳证明），得3分，未提供不得分。 备注：简历表需对从业经验有具体描述内容，描述内容不符或无具体描述内容此项不得分。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1.线下采风人员规模承诺：参与人员35人，满足人数得2分，无承诺或不符合要求不得分。 2.短视频数量及时长承诺：短视频数量≥41部，且每部≥1分钟，满足要求得2分，无承诺或不符合要求不得分。 3.线上宣传任务指标承诺：话题≥2个、图文≥4篇、媒体推广≥20家等，满足要求得2分，无承诺或不符合要求不得分。 4.承诺：接受采购人对服务的考核、监督及管理，并对服务质量加以改进，确保服务工作的优质高效，得1分。无承诺或不符合要求不得分。 5.承诺：若人员因事、病不能及时上岗时，请调其他服务人员补充，确保各项服务工作正常进行，得1分。无承诺不得分。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1.建议合理可以贴合项目实际情况，有针对性，实操性强得3分， 2.建议符合项目方向，对项目的改善作用有限得2分； 3.虽有建议，缺乏可行性与实操性得1分； 4.未提供建议得0分。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