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D8DBF">
      <w:pPr>
        <w:spacing w:line="520" w:lineRule="exact"/>
        <w:rPr>
          <w:rFonts w:hint="eastAsia" w:ascii="仿宋" w:hAnsi="仿宋" w:eastAsia="仿宋" w:cs="仿宋"/>
          <w:color w:val="auto"/>
          <w:sz w:val="24"/>
        </w:rPr>
      </w:pPr>
      <w:r>
        <w:rPr>
          <w:rFonts w:hint="eastAsia" w:ascii="仿宋" w:hAnsi="仿宋" w:eastAsia="仿宋" w:cs="仿宋"/>
          <w:color w:val="auto"/>
          <w:sz w:val="24"/>
        </w:rPr>
        <w:t>一、合同格式</w:t>
      </w:r>
    </w:p>
    <w:p w14:paraId="27279F22">
      <w:pPr>
        <w:widowControl/>
        <w:spacing w:line="520" w:lineRule="exact"/>
        <w:ind w:right="57" w:rightChars="27" w:firstLine="480" w:firstLineChars="200"/>
        <w:rPr>
          <w:rFonts w:hint="eastAsia" w:ascii="仿宋" w:hAnsi="仿宋" w:eastAsia="仿宋" w:cs="仿宋"/>
          <w:color w:val="auto"/>
          <w:kern w:val="0"/>
          <w:sz w:val="24"/>
        </w:rPr>
      </w:pPr>
      <w:r>
        <w:rPr>
          <w:rFonts w:hint="eastAsia" w:ascii="仿宋" w:hAnsi="仿宋" w:eastAsia="仿宋" w:cs="仿宋"/>
          <w:color w:val="auto"/>
          <w:sz w:val="24"/>
        </w:rPr>
        <w:t>西安市不动产信息档案管理中心2026年资源规划系统档案电子化及装订整理服务项目(项目编号：RTZB2026146)，在西安市财政局政府采购管理处的监督管理</w:t>
      </w:r>
      <w:r>
        <w:rPr>
          <w:rFonts w:hint="eastAsia" w:ascii="仿宋" w:hAnsi="仿宋" w:eastAsia="仿宋" w:cs="仿宋"/>
          <w:color w:val="auto"/>
          <w:kern w:val="0"/>
          <w:sz w:val="24"/>
        </w:rPr>
        <w:t>下，由陕西瑞天招标有限公司组织</w:t>
      </w:r>
      <w:r>
        <w:rPr>
          <w:rFonts w:hint="eastAsia" w:ascii="仿宋" w:hAnsi="仿宋" w:eastAsia="仿宋" w:cs="仿宋"/>
          <w:color w:val="auto"/>
          <w:kern w:val="0"/>
          <w:sz w:val="24"/>
          <w:lang w:eastAsia="zh-CN"/>
        </w:rPr>
        <w:t>公开招标</w:t>
      </w:r>
      <w:r>
        <w:rPr>
          <w:rFonts w:hint="eastAsia" w:ascii="仿宋" w:hAnsi="仿宋" w:eastAsia="仿宋" w:cs="仿宋"/>
          <w:color w:val="auto"/>
          <w:kern w:val="0"/>
          <w:sz w:val="24"/>
        </w:rPr>
        <w:t>。</w:t>
      </w:r>
      <w:r>
        <w:rPr>
          <w:rFonts w:hint="eastAsia" w:ascii="仿宋" w:hAnsi="仿宋" w:eastAsia="仿宋" w:cs="仿宋"/>
          <w:color w:val="auto"/>
          <w:sz w:val="24"/>
        </w:rPr>
        <w:t>西安市不动产信息档案管理中心</w:t>
      </w:r>
      <w:r>
        <w:rPr>
          <w:rFonts w:hint="eastAsia" w:ascii="仿宋" w:hAnsi="仿宋" w:eastAsia="仿宋" w:cs="仿宋"/>
          <w:color w:val="auto"/>
          <w:kern w:val="0"/>
          <w:sz w:val="24"/>
        </w:rPr>
        <w:t>(以下简称“甲方”)确定 (</w:t>
      </w:r>
      <w:r>
        <w:rPr>
          <w:rFonts w:hint="eastAsia" w:ascii="仿宋" w:hAnsi="仿宋" w:eastAsia="仿宋" w:cs="仿宋"/>
          <w:color w:val="auto"/>
          <w:kern w:val="0"/>
          <w:sz w:val="24"/>
          <w:lang w:eastAsia="zh-CN"/>
        </w:rPr>
        <w:t>中标</w:t>
      </w:r>
      <w:r>
        <w:rPr>
          <w:rFonts w:hint="eastAsia" w:ascii="仿宋" w:hAnsi="仿宋" w:eastAsia="仿宋" w:cs="仿宋"/>
          <w:color w:val="auto"/>
          <w:kern w:val="0"/>
          <w:sz w:val="24"/>
        </w:rPr>
        <w:t>单位名称) （以下简称“乙方”）为</w:t>
      </w:r>
      <w:r>
        <w:rPr>
          <w:rFonts w:hint="eastAsia" w:ascii="仿宋" w:hAnsi="仿宋" w:eastAsia="仿宋" w:cs="仿宋"/>
          <w:color w:val="auto"/>
          <w:kern w:val="0"/>
          <w:sz w:val="24"/>
          <w:lang w:eastAsia="zh-CN"/>
        </w:rPr>
        <w:t>中标</w:t>
      </w:r>
      <w:r>
        <w:rPr>
          <w:rFonts w:hint="eastAsia" w:ascii="仿宋" w:hAnsi="仿宋" w:eastAsia="仿宋" w:cs="仿宋"/>
          <w:color w:val="auto"/>
          <w:kern w:val="0"/>
          <w:sz w:val="24"/>
        </w:rPr>
        <w:t>单位。</w:t>
      </w:r>
    </w:p>
    <w:p w14:paraId="119BBEC1">
      <w:pPr>
        <w:spacing w:line="520" w:lineRule="exact"/>
        <w:ind w:right="210" w:rightChars="100"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依据《中华人民共和国民法典》和《中华人民共和国政府采购法》《中华人民共和国政府采购法实施条例》，甲方通过</w:t>
      </w:r>
      <w:r>
        <w:rPr>
          <w:rFonts w:hint="eastAsia" w:ascii="仿宋" w:hAnsi="仿宋" w:eastAsia="仿宋" w:cs="仿宋"/>
          <w:color w:val="auto"/>
          <w:kern w:val="0"/>
          <w:sz w:val="24"/>
          <w:lang w:eastAsia="zh-CN"/>
        </w:rPr>
        <w:t>公开招标</w:t>
      </w:r>
      <w:r>
        <w:rPr>
          <w:rFonts w:hint="eastAsia" w:ascii="仿宋" w:hAnsi="仿宋" w:eastAsia="仿宋" w:cs="仿宋"/>
          <w:color w:val="auto"/>
          <w:kern w:val="0"/>
          <w:sz w:val="24"/>
        </w:rPr>
        <w:t>采购</w:t>
      </w:r>
      <w:r>
        <w:rPr>
          <w:rFonts w:hint="eastAsia" w:ascii="仿宋" w:hAnsi="仿宋" w:eastAsia="仿宋" w:cs="仿宋"/>
          <w:color w:val="auto"/>
          <w:kern w:val="0"/>
          <w:sz w:val="24"/>
          <w:u w:val="single"/>
        </w:rPr>
        <w:t xml:space="preserve">（服务名称） </w:t>
      </w:r>
      <w:r>
        <w:rPr>
          <w:rFonts w:hint="eastAsia" w:ascii="仿宋" w:hAnsi="仿宋" w:eastAsia="仿宋" w:cs="仿宋"/>
          <w:color w:val="auto"/>
          <w:kern w:val="0"/>
          <w:sz w:val="24"/>
        </w:rPr>
        <w:t>，并接受了乙方以价格</w:t>
      </w:r>
      <w:r>
        <w:rPr>
          <w:rFonts w:hint="eastAsia" w:ascii="仿宋" w:hAnsi="仿宋" w:eastAsia="仿宋" w:cs="仿宋"/>
          <w:color w:val="auto"/>
          <w:kern w:val="0"/>
          <w:sz w:val="24"/>
          <w:u w:val="single"/>
        </w:rPr>
        <w:t>(</w:t>
      </w:r>
      <w:r>
        <w:rPr>
          <w:rFonts w:hint="eastAsia" w:ascii="仿宋" w:hAnsi="仿宋" w:eastAsia="仿宋" w:cs="仿宋"/>
          <w:color w:val="auto"/>
          <w:kern w:val="0"/>
          <w:sz w:val="24"/>
          <w:u w:val="single"/>
          <w:lang w:eastAsia="zh-CN"/>
        </w:rPr>
        <w:t>中标</w:t>
      </w:r>
      <w:r>
        <w:rPr>
          <w:rFonts w:hint="eastAsia" w:ascii="仿宋" w:hAnsi="仿宋" w:eastAsia="仿宋" w:cs="仿宋"/>
          <w:color w:val="auto"/>
          <w:kern w:val="0"/>
          <w:sz w:val="24"/>
          <w:u w:val="single"/>
        </w:rPr>
        <w:t>金额大写)</w:t>
      </w:r>
      <w:r>
        <w:rPr>
          <w:rFonts w:hint="eastAsia" w:ascii="仿宋" w:hAnsi="仿宋" w:eastAsia="仿宋" w:cs="仿宋"/>
          <w:color w:val="auto"/>
          <w:kern w:val="0"/>
          <w:sz w:val="24"/>
        </w:rPr>
        <w:t>(以下简称“合同价”)提供的服务。</w:t>
      </w:r>
    </w:p>
    <w:p w14:paraId="615AF649">
      <w:pPr>
        <w:spacing w:line="520" w:lineRule="exact"/>
        <w:ind w:firstLine="480" w:firstLineChars="200"/>
        <w:rPr>
          <w:rFonts w:hint="eastAsia" w:ascii="仿宋" w:hAnsi="仿宋" w:eastAsia="仿宋" w:cs="仿宋"/>
          <w:color w:val="auto"/>
          <w:sz w:val="24"/>
        </w:rPr>
      </w:pPr>
      <w:bookmarkStart w:id="0" w:name="_Toc188808831"/>
      <w:bookmarkStart w:id="1" w:name="_Toc193187095"/>
      <w:bookmarkStart w:id="2" w:name="_Toc194663916"/>
      <w:bookmarkStart w:id="3" w:name="_Toc193126879"/>
      <w:r>
        <w:rPr>
          <w:rFonts w:hint="eastAsia" w:ascii="仿宋" w:hAnsi="仿宋" w:eastAsia="仿宋" w:cs="仿宋"/>
          <w:color w:val="auto"/>
          <w:sz w:val="24"/>
        </w:rPr>
        <w:t>本合同在此声明如下：</w:t>
      </w:r>
      <w:bookmarkStart w:id="4" w:name="_GoBack"/>
      <w:bookmarkEnd w:id="4"/>
    </w:p>
    <w:p w14:paraId="1726461B">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1.本合同中的词语和术语的含义与合同条款中定义的相同。</w:t>
      </w:r>
    </w:p>
    <w:p w14:paraId="66A1039D">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2.下述文件是本合同的一部分，并与本合同一起阅读和解释：</w:t>
      </w:r>
    </w:p>
    <w:p w14:paraId="5776F45A">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2.1合同条款</w:t>
      </w:r>
    </w:p>
    <w:p w14:paraId="7F94F47D">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2.2合同条款附件</w:t>
      </w:r>
    </w:p>
    <w:p w14:paraId="6FC46A90">
      <w:pPr>
        <w:spacing w:line="520" w:lineRule="exact"/>
        <w:ind w:firstLine="840" w:firstLineChars="350"/>
        <w:rPr>
          <w:rFonts w:hint="eastAsia" w:ascii="仿宋" w:hAnsi="仿宋" w:eastAsia="仿宋" w:cs="仿宋"/>
          <w:color w:val="auto"/>
          <w:sz w:val="24"/>
        </w:rPr>
      </w:pPr>
      <w:r>
        <w:rPr>
          <w:rFonts w:hint="eastAsia" w:ascii="仿宋" w:hAnsi="仿宋" w:eastAsia="仿宋" w:cs="仿宋"/>
          <w:color w:val="auto"/>
          <w:sz w:val="24"/>
        </w:rPr>
        <w:t>附件1—服务内容</w:t>
      </w:r>
    </w:p>
    <w:p w14:paraId="191E98C0">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2.3</w:t>
      </w:r>
      <w:r>
        <w:rPr>
          <w:rFonts w:hint="eastAsia" w:ascii="仿宋" w:hAnsi="仿宋" w:eastAsia="仿宋" w:cs="仿宋"/>
          <w:color w:val="auto"/>
          <w:sz w:val="24"/>
          <w:lang w:eastAsia="zh-CN"/>
        </w:rPr>
        <w:t>中标</w:t>
      </w:r>
      <w:r>
        <w:rPr>
          <w:rFonts w:hint="eastAsia" w:ascii="仿宋" w:hAnsi="仿宋" w:eastAsia="仿宋" w:cs="仿宋"/>
          <w:color w:val="auto"/>
          <w:sz w:val="24"/>
        </w:rPr>
        <w:t>通知书</w:t>
      </w:r>
    </w:p>
    <w:p w14:paraId="1A196ED2">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2.4</w:t>
      </w:r>
      <w:r>
        <w:rPr>
          <w:rFonts w:hint="eastAsia" w:ascii="仿宋" w:hAnsi="仿宋" w:eastAsia="仿宋" w:cs="仿宋"/>
          <w:color w:val="auto"/>
          <w:sz w:val="24"/>
          <w:lang w:eastAsia="zh-CN"/>
        </w:rPr>
        <w:t>招标</w:t>
      </w:r>
      <w:r>
        <w:rPr>
          <w:rFonts w:hint="eastAsia" w:ascii="仿宋" w:hAnsi="仿宋" w:eastAsia="仿宋" w:cs="仿宋"/>
          <w:color w:val="auto"/>
          <w:sz w:val="24"/>
        </w:rPr>
        <w:t>文件</w:t>
      </w:r>
    </w:p>
    <w:p w14:paraId="260AB0E4">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2.5</w:t>
      </w:r>
      <w:r>
        <w:rPr>
          <w:rFonts w:hint="eastAsia" w:ascii="仿宋" w:hAnsi="仿宋" w:eastAsia="仿宋" w:cs="仿宋"/>
          <w:color w:val="auto"/>
          <w:sz w:val="24"/>
          <w:lang w:eastAsia="zh-CN"/>
        </w:rPr>
        <w:t>投标</w:t>
      </w:r>
      <w:r>
        <w:rPr>
          <w:rFonts w:hint="eastAsia" w:ascii="仿宋" w:hAnsi="仿宋" w:eastAsia="仿宋" w:cs="仿宋"/>
          <w:color w:val="auto"/>
          <w:sz w:val="24"/>
        </w:rPr>
        <w:t>文件</w:t>
      </w:r>
    </w:p>
    <w:p w14:paraId="60FDA688">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3.考虑到甲方将按照本合同向乙方支付款项，乙方在此保证全部按照合同的规定向甲方提供服务，并修补缺陷。</w:t>
      </w:r>
    </w:p>
    <w:p w14:paraId="77B48A04">
      <w:pPr>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4.考虑到乙方提供的服务并修补缺陷，甲方在此保证按照合同规定的时间和方式向乙方支付合同价或其他按合同规定应支付的金额。</w:t>
      </w:r>
    </w:p>
    <w:p w14:paraId="0CFD837A">
      <w:pPr>
        <w:pStyle w:val="5"/>
        <w:spacing w:line="48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5.付款方式：</w:t>
      </w:r>
    </w:p>
    <w:p w14:paraId="7A071269">
      <w:pPr>
        <w:adjustRightInd w:val="0"/>
        <w:snapToGrid w:val="0"/>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见招标文件</w:t>
      </w:r>
    </w:p>
    <w:p w14:paraId="5A791DF8">
      <w:pPr>
        <w:adjustRightInd w:val="0"/>
        <w:snapToGrid w:val="0"/>
        <w:spacing w:line="480" w:lineRule="exact"/>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6.服务期限：</w:t>
      </w:r>
      <w:r>
        <w:rPr>
          <w:rFonts w:hint="eastAsia" w:ascii="仿宋" w:hAnsi="仿宋" w:eastAsia="仿宋" w:cs="仿宋"/>
          <w:color w:val="auto"/>
          <w:sz w:val="24"/>
          <w:lang w:eastAsia="zh-CN"/>
        </w:rPr>
        <w:t>见招标文件</w:t>
      </w:r>
    </w:p>
    <w:p w14:paraId="087FFE52">
      <w:pPr>
        <w:adjustRightInd w:val="0"/>
        <w:snapToGrid w:val="0"/>
        <w:spacing w:line="48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  地  点：</w:t>
      </w:r>
      <w:r>
        <w:rPr>
          <w:rFonts w:hint="eastAsia" w:ascii="仿宋" w:hAnsi="仿宋" w:eastAsia="仿宋" w:cs="仿宋"/>
          <w:color w:val="auto"/>
          <w:sz w:val="24"/>
          <w:lang w:eastAsia="zh-CN"/>
        </w:rPr>
        <w:t>见招标文件</w:t>
      </w:r>
      <w:r>
        <w:rPr>
          <w:rFonts w:hint="eastAsia" w:ascii="仿宋" w:hAnsi="仿宋" w:eastAsia="仿宋" w:cs="仿宋"/>
          <w:color w:val="auto"/>
          <w:sz w:val="24"/>
        </w:rPr>
        <w:t>。</w:t>
      </w:r>
    </w:p>
    <w:p w14:paraId="3866D32F">
      <w:pPr>
        <w:adjustRightInd w:val="0"/>
        <w:spacing w:line="52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7.本合同一式伍份，其中，甲方贰份，乙方贰份，西安市财政局备案壹份。</w:t>
      </w:r>
    </w:p>
    <w:p w14:paraId="62FA9D30">
      <w:pPr>
        <w:adjustRightInd w:val="0"/>
        <w:snapToGrid w:val="0"/>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8.本合同由甲乙双方共同签字盖章之日起生效。</w:t>
      </w:r>
    </w:p>
    <w:p w14:paraId="454AF95B">
      <w:pPr>
        <w:adjustRightInd w:val="0"/>
        <w:snapToGrid w:val="0"/>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9.政府采购信用担保及信用融资政策</w:t>
      </w:r>
    </w:p>
    <w:p w14:paraId="30CCCB2F">
      <w:pPr>
        <w:adjustRightInd w:val="0"/>
        <w:snapToGrid w:val="0"/>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11DC963">
      <w:pPr>
        <w:adjustRightInd w:val="0"/>
        <w:snapToGrid w:val="0"/>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乙方如果需要融资贷款服务需求的，可凭</w:t>
      </w:r>
      <w:r>
        <w:rPr>
          <w:rFonts w:hint="eastAsia" w:ascii="仿宋" w:hAnsi="仿宋" w:eastAsia="仿宋" w:cs="仿宋"/>
          <w:color w:val="auto"/>
          <w:kern w:val="0"/>
          <w:sz w:val="24"/>
          <w:lang w:eastAsia="zh-CN"/>
        </w:rPr>
        <w:t>中标</w:t>
      </w:r>
      <w:r>
        <w:rPr>
          <w:rFonts w:hint="eastAsia" w:ascii="仿宋" w:hAnsi="仿宋" w:eastAsia="仿宋" w:cs="仿宋"/>
          <w:color w:val="auto"/>
          <w:kern w:val="0"/>
          <w:sz w:val="24"/>
        </w:rPr>
        <w:t>通知书、政府采购合同等相关资料，按照文件规定的相关政策、业务流程申请办理，具体规定可登</w:t>
      </w:r>
      <w:r>
        <w:rPr>
          <w:rFonts w:hint="eastAsia" w:ascii="仿宋" w:hAnsi="仿宋" w:eastAsia="仿宋" w:cs="仿宋"/>
          <w:color w:val="auto"/>
          <w:kern w:val="0"/>
          <w:sz w:val="24"/>
          <w:lang w:eastAsia="zh-CN"/>
        </w:rPr>
        <w:t>录</w:t>
      </w:r>
      <w:r>
        <w:rPr>
          <w:rFonts w:hint="eastAsia" w:ascii="仿宋" w:hAnsi="仿宋" w:eastAsia="仿宋" w:cs="仿宋"/>
          <w:color w:val="auto"/>
          <w:kern w:val="0"/>
          <w:sz w:val="24"/>
        </w:rPr>
        <w:t>陕西省政府采购信用融资平台</w:t>
      </w:r>
    </w:p>
    <w:p w14:paraId="77E7CE85">
      <w:pPr>
        <w:adjustRightInd w:val="0"/>
        <w:snapToGrid w:val="0"/>
        <w:spacing w:line="520" w:lineRule="exact"/>
        <w:rPr>
          <w:rFonts w:hint="eastAsia" w:ascii="仿宋" w:hAnsi="仿宋" w:eastAsia="仿宋" w:cs="仿宋"/>
          <w:color w:val="auto"/>
          <w:kern w:val="0"/>
          <w:sz w:val="24"/>
        </w:rPr>
      </w:pPr>
      <w:r>
        <w:rPr>
          <w:rFonts w:hint="eastAsia" w:ascii="仿宋" w:hAnsi="仿宋" w:eastAsia="仿宋" w:cs="仿宋"/>
          <w:color w:val="auto"/>
          <w:kern w:val="0"/>
          <w:sz w:val="24"/>
        </w:rPr>
        <w:t>（http://www.ccgp-shaanxi.gov.cn/zcdservice/zcd/shanxi/）查询了解。</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D9603FB">
        <w:trPr>
          <w:trHeight w:val="4493" w:hRule="atLeast"/>
        </w:trPr>
        <w:tc>
          <w:tcPr>
            <w:tcW w:w="4425" w:type="dxa"/>
            <w:noWrap w:val="0"/>
            <w:tcMar>
              <w:top w:w="113" w:type="dxa"/>
              <w:left w:w="113" w:type="dxa"/>
              <w:bottom w:w="113" w:type="dxa"/>
              <w:right w:w="113" w:type="dxa"/>
            </w:tcMar>
            <w:vAlign w:val="top"/>
          </w:tcPr>
          <w:p w14:paraId="18998DB4">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甲方名称： </w:t>
            </w:r>
          </w:p>
          <w:p w14:paraId="0D3F1D26">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地    址： </w:t>
            </w:r>
          </w:p>
          <w:p w14:paraId="4291BA85">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电    话：</w:t>
            </w:r>
          </w:p>
          <w:p w14:paraId="7522F0F3">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传    真：</w:t>
            </w:r>
          </w:p>
          <w:p w14:paraId="60DD2465">
            <w:pPr>
              <w:autoSpaceDE w:val="0"/>
              <w:autoSpaceDN w:val="0"/>
              <w:spacing w:line="520" w:lineRule="exact"/>
              <w:ind w:left="210" w:leftChars="100"/>
              <w:rPr>
                <w:rFonts w:hint="eastAsia" w:ascii="仿宋" w:hAnsi="仿宋" w:eastAsia="仿宋" w:cs="仿宋"/>
                <w:color w:val="auto"/>
                <w:sz w:val="24"/>
              </w:rPr>
            </w:pPr>
          </w:p>
          <w:p w14:paraId="18901EDF">
            <w:pPr>
              <w:autoSpaceDE w:val="0"/>
              <w:autoSpaceDN w:val="0"/>
              <w:spacing w:line="520" w:lineRule="exact"/>
              <w:ind w:left="210" w:leftChars="100"/>
              <w:rPr>
                <w:rFonts w:hint="eastAsia" w:ascii="仿宋" w:hAnsi="仿宋" w:eastAsia="仿宋" w:cs="仿宋"/>
                <w:color w:val="auto"/>
                <w:sz w:val="24"/>
              </w:rPr>
            </w:pPr>
          </w:p>
          <w:p w14:paraId="5BD0CB65">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代表签字或盖章：</w:t>
            </w:r>
          </w:p>
          <w:p w14:paraId="1D2CB1BB">
            <w:pPr>
              <w:spacing w:line="520" w:lineRule="exact"/>
              <w:ind w:firstLine="2400" w:firstLineChars="1000"/>
              <w:rPr>
                <w:rFonts w:hint="eastAsia" w:ascii="仿宋" w:hAnsi="仿宋" w:eastAsia="仿宋" w:cs="仿宋"/>
                <w:color w:val="auto"/>
                <w:sz w:val="24"/>
              </w:rPr>
            </w:pPr>
          </w:p>
          <w:p w14:paraId="478003B5">
            <w:pPr>
              <w:spacing w:line="520" w:lineRule="exact"/>
              <w:ind w:firstLine="2400" w:firstLineChars="1000"/>
              <w:rPr>
                <w:rFonts w:hint="eastAsia" w:ascii="仿宋" w:hAnsi="仿宋" w:eastAsia="仿宋" w:cs="仿宋"/>
                <w:color w:val="auto"/>
                <w:sz w:val="24"/>
              </w:rPr>
            </w:pPr>
            <w:r>
              <w:rPr>
                <w:rFonts w:hint="eastAsia" w:ascii="仿宋" w:hAnsi="仿宋" w:eastAsia="仿宋" w:cs="仿宋"/>
                <w:color w:val="auto"/>
                <w:sz w:val="24"/>
              </w:rPr>
              <w:t xml:space="preserve"> 年  月  日      </w:t>
            </w:r>
          </w:p>
        </w:tc>
        <w:tc>
          <w:tcPr>
            <w:tcW w:w="3936" w:type="dxa"/>
            <w:noWrap w:val="0"/>
            <w:tcMar>
              <w:top w:w="113" w:type="dxa"/>
              <w:left w:w="113" w:type="dxa"/>
              <w:bottom w:w="113" w:type="dxa"/>
              <w:right w:w="113" w:type="dxa"/>
            </w:tcMar>
            <w:vAlign w:val="top"/>
          </w:tcPr>
          <w:p w14:paraId="40F25CEE">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乙方名称：</w:t>
            </w:r>
          </w:p>
          <w:p w14:paraId="2A00A4CC">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地    址： </w:t>
            </w:r>
          </w:p>
          <w:p w14:paraId="2D72C3F5">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电    话： </w:t>
            </w:r>
          </w:p>
          <w:p w14:paraId="15FE7E79">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传    真：  </w:t>
            </w:r>
          </w:p>
          <w:p w14:paraId="7C577FC5">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开户银行：</w:t>
            </w:r>
          </w:p>
          <w:p w14:paraId="6A5F3879">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帐    号：</w:t>
            </w:r>
          </w:p>
          <w:p w14:paraId="4494D6B7">
            <w:pPr>
              <w:autoSpaceDE w:val="0"/>
              <w:autoSpaceDN w:val="0"/>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代表签字或盖章：</w:t>
            </w:r>
          </w:p>
          <w:p w14:paraId="43240256">
            <w:pPr>
              <w:pStyle w:val="3"/>
              <w:ind w:firstLine="0" w:firstLineChars="0"/>
              <w:rPr>
                <w:rFonts w:hint="eastAsia" w:ascii="Times New Roman" w:hAnsi="Times New Roman" w:cs="Times New Roman"/>
                <w:color w:val="auto"/>
              </w:rPr>
            </w:pPr>
          </w:p>
          <w:p w14:paraId="31D9E9C5">
            <w:pPr>
              <w:spacing w:line="520" w:lineRule="exact"/>
              <w:ind w:left="210" w:leftChars="100"/>
              <w:rPr>
                <w:rFonts w:hint="eastAsia" w:ascii="仿宋" w:hAnsi="仿宋" w:eastAsia="仿宋" w:cs="仿宋"/>
                <w:color w:val="auto"/>
                <w:sz w:val="24"/>
              </w:rPr>
            </w:pPr>
            <w:r>
              <w:rPr>
                <w:rFonts w:hint="eastAsia" w:ascii="仿宋" w:hAnsi="仿宋" w:eastAsia="仿宋" w:cs="仿宋"/>
                <w:color w:val="auto"/>
                <w:sz w:val="24"/>
              </w:rPr>
              <w:t xml:space="preserve">                年  月  日</w:t>
            </w:r>
          </w:p>
        </w:tc>
      </w:tr>
      <w:bookmarkEnd w:id="0"/>
      <w:bookmarkEnd w:id="1"/>
      <w:bookmarkEnd w:id="2"/>
      <w:bookmarkEnd w:id="3"/>
    </w:tbl>
    <w:p w14:paraId="16D5FD39">
      <w:pPr>
        <w:spacing w:line="520" w:lineRule="exact"/>
        <w:rPr>
          <w:rFonts w:hint="eastAsia" w:ascii="仿宋" w:hAnsi="仿宋" w:eastAsia="仿宋" w:cs="仿宋"/>
          <w:color w:val="auto"/>
          <w:sz w:val="24"/>
        </w:rPr>
      </w:pPr>
    </w:p>
    <w:p w14:paraId="1E46F574">
      <w:pPr>
        <w:spacing w:line="520" w:lineRule="exact"/>
        <w:rPr>
          <w:rFonts w:hint="eastAsia" w:ascii="仿宋" w:hAnsi="仿宋" w:eastAsia="仿宋" w:cs="仿宋"/>
          <w:color w:val="auto"/>
          <w:sz w:val="24"/>
        </w:rPr>
      </w:pPr>
    </w:p>
    <w:p w14:paraId="2CC20EF5">
      <w:pPr>
        <w:spacing w:line="520" w:lineRule="exact"/>
        <w:rPr>
          <w:rFonts w:hint="eastAsia" w:ascii="仿宋" w:hAnsi="仿宋" w:eastAsia="仿宋" w:cs="仿宋"/>
          <w:color w:val="auto"/>
          <w:sz w:val="24"/>
        </w:rPr>
      </w:pPr>
    </w:p>
    <w:p w14:paraId="0DBC8038">
      <w:pPr>
        <w:rPr>
          <w:rFonts w:hint="eastAsia" w:ascii="仿宋" w:hAnsi="仿宋" w:eastAsia="仿宋" w:cs="仿宋"/>
          <w:color w:val="auto"/>
          <w:sz w:val="24"/>
        </w:rPr>
      </w:pPr>
      <w:r>
        <w:rPr>
          <w:rFonts w:hint="eastAsia" w:ascii="仿宋" w:hAnsi="仿宋" w:eastAsia="仿宋" w:cs="仿宋"/>
          <w:color w:val="auto"/>
          <w:sz w:val="24"/>
        </w:rPr>
        <w:br w:type="page"/>
      </w:r>
    </w:p>
    <w:p w14:paraId="05BBD6F2">
      <w:pPr>
        <w:spacing w:line="520" w:lineRule="exact"/>
        <w:rPr>
          <w:rFonts w:hint="eastAsia" w:ascii="仿宋" w:hAnsi="仿宋" w:eastAsia="仿宋" w:cs="仿宋"/>
          <w:color w:val="auto"/>
          <w:sz w:val="24"/>
        </w:rPr>
      </w:pPr>
      <w:r>
        <w:rPr>
          <w:rFonts w:hint="eastAsia" w:ascii="仿宋" w:hAnsi="仿宋" w:eastAsia="仿宋" w:cs="仿宋"/>
          <w:color w:val="auto"/>
          <w:sz w:val="24"/>
        </w:rPr>
        <w:t>二、合同条款</w:t>
      </w:r>
    </w:p>
    <w:p w14:paraId="73EF443B">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第一条 本着平等互惠、互相支持、共同发展的原则，就甲方针对本项目的事宜， 经甲乙双方友好协商， 共同签署本合同， 以资共同遵守。 </w:t>
      </w:r>
    </w:p>
    <w:p w14:paraId="4C193176">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第二条 服务定义：根据甲方需要，乙方为甲方提供该项目的服务等业务。 </w:t>
      </w:r>
    </w:p>
    <w:p w14:paraId="360EF98B">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C821795">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第四条 甲方的权利</w:t>
      </w:r>
    </w:p>
    <w:p w14:paraId="0501A623">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1.甲方有权享有乙方按照上述约定提供的服务。</w:t>
      </w:r>
    </w:p>
    <w:p w14:paraId="3850B577">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7859AA4">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1E75E5F">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4.除本合同约定的服务费用外，乙方不得向甲方及其甲方人员收取其他任何费用，如甲方发现乙方有此类行为，甲方有权要求乙方清退所收费用，退还利息并支付违约金；</w:t>
      </w:r>
    </w:p>
    <w:p w14:paraId="246B108B">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2D875504">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第五条 甲方的义务</w:t>
      </w:r>
    </w:p>
    <w:p w14:paraId="4CB1051E">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1.在服务实施过程中，甲方应为乙方提供必要的工作便利与指导，配合乙方履行职责。 </w:t>
      </w:r>
    </w:p>
    <w:p w14:paraId="31C4DADC">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2.甲方不得将本合同的内容向甲乙双方以外的、与签订和履行本合同无关的任何第三方透露，不得泄露乙方的商业秘密（包括本合同及其附件和合同签订前的各项方案） 。</w:t>
      </w:r>
    </w:p>
    <w:p w14:paraId="535E9767">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第六条 任何一方违反或擅自变更本合同的约定，应当承担由此给对方造成的经济损失和相关责任。</w:t>
      </w:r>
    </w:p>
    <w:p w14:paraId="577FC26B">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第七条甲方违约责任</w:t>
      </w:r>
    </w:p>
    <w:p w14:paraId="7BC8ADB2">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1.由于甲方的原因或因不可抗力的自然因素影响，则服务时长顺延。</w:t>
      </w:r>
    </w:p>
    <w:p w14:paraId="389E7C28">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2.对于乙方提供的资料以及属于乙方的内容，甲方有义务保密，不得向第三方提供或用于本合同以外的项目，否则乙方有权要求甲方按本合同项目款总额的20%赔偿损失。 </w:t>
      </w:r>
    </w:p>
    <w:p w14:paraId="73AD91D8">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第八条乙方违约责任</w:t>
      </w:r>
    </w:p>
    <w:p w14:paraId="46A46DA0">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1.合同签订后，如乙方擅自中途停止或解除合同，乙方应向甲方双倍返还定金。没有约定定金的，乙方向甲方赔偿服务价款。</w:t>
      </w:r>
    </w:p>
    <w:p w14:paraId="550C4F82">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2.在甲方提供了必要的工作、生活条件，并且保证了项目款按时到位，乙方未能按合同规定的日期提供服务时，应向甲方赔偿拖期损失费，每天的拖期损失费按合同约定的项目总价款的千分之三计算。</w:t>
      </w:r>
    </w:p>
    <w:p w14:paraId="2AC0D72D">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3.因天气、交通、政府行为、甲方提供的资料不准确等客观原因造成的时长拖期，乙方不承担赔偿责任。 </w:t>
      </w:r>
    </w:p>
    <w:p w14:paraId="33502697">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4.服务实施过程中，乙方未按</w:t>
      </w:r>
      <w:r>
        <w:rPr>
          <w:rFonts w:hint="eastAsia" w:ascii="仿宋" w:hAnsi="仿宋" w:eastAsia="仿宋" w:cs="仿宋"/>
          <w:color w:val="auto"/>
          <w:kern w:val="0"/>
          <w:sz w:val="24"/>
          <w:lang w:eastAsia="zh-CN"/>
        </w:rPr>
        <w:t>投标</w:t>
      </w:r>
      <w:r>
        <w:rPr>
          <w:rFonts w:hint="eastAsia" w:ascii="仿宋" w:hAnsi="仿宋" w:eastAsia="仿宋" w:cs="仿宋"/>
          <w:color w:val="auto"/>
          <w:kern w:val="0"/>
          <w:sz w:val="24"/>
        </w:rPr>
        <w:t>文件约定配备服务人员或乙方派驻服务力量无法胜任项目实施要求的，甲方有权提出增加人员和充实技术力量，乙方应立即安排实施，其费用被认为已含在合同价格之中。如乙方无正当理由拒绝增加人员或充实技术力量，甲方有权利解除合同，乙方应承担由此给甲方造成的经济损失。</w:t>
      </w:r>
    </w:p>
    <w:p w14:paraId="3E6227A1">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5.乙方有责任按甲方要求提交项目资料。如乙方未能按规定的时间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63907FE">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2CF94FA0">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617F55A5">
      <w:pPr>
        <w:spacing w:line="520" w:lineRule="exact"/>
        <w:ind w:firstLine="616" w:firstLineChars="257"/>
        <w:rPr>
          <w:rFonts w:hint="eastAsia" w:ascii="仿宋" w:hAnsi="仿宋" w:eastAsia="仿宋" w:cs="仿宋"/>
          <w:color w:val="auto"/>
          <w:kern w:val="0"/>
          <w:sz w:val="24"/>
        </w:rPr>
      </w:pPr>
      <w:r>
        <w:rPr>
          <w:rFonts w:hint="eastAsia" w:ascii="仿宋" w:hAnsi="仿宋" w:eastAsia="仿宋" w:cs="仿宋"/>
          <w:color w:val="auto"/>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1AAB57ED">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C66F612">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2E136176">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 xml:space="preserve">第十一条 甲、乙双方有一方有正当理由要求变更本合同，须提前一个月以书面形式通知对方并协商解决，双方应签署变更合同。 </w:t>
      </w:r>
    </w:p>
    <w:p w14:paraId="4E882B1A">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 xml:space="preserve">第十二条 本合同期满双方不再续约或者因一方违约导致本合同无法履行，则本合同终止。但合同的终止不得损害第三方的利益，双方应为此做出合理安排。 </w:t>
      </w:r>
    </w:p>
    <w:p w14:paraId="72553761">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第十三条 未经对方同意，甲乙任何一方不得将本合同部分或全部权利和义务转让给第三方。</w:t>
      </w:r>
    </w:p>
    <w:p w14:paraId="059223BA">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第十四条 本合同中涉及的所有“通知”、“同意”、“确认” 等事项均应以书面形式做出，并作为依据。</w:t>
      </w:r>
    </w:p>
    <w:p w14:paraId="00069725">
      <w:pPr>
        <w:spacing w:line="52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第十五条 本合同有关附件及补充合同是本合同不可分割的组成部分，与本合同具有同等法律效力；本合同未尽事宜，双方另行协商并签署补充合同，作为本合同的附件，具有同等法律效力。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EF1771"/>
    <w:rsid w:val="234E7043"/>
    <w:rsid w:val="39106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next w:val="3"/>
    <w:unhideWhenUsed/>
    <w:qFormat/>
    <w:uiPriority w:val="99"/>
    <w:pPr>
      <w:widowControl w:val="0"/>
      <w:spacing w:after="120"/>
      <w:jc w:val="both"/>
    </w:pPr>
    <w:rPr>
      <w:rFonts w:ascii="Times New Roman" w:hAnsi="Times New Roman" w:eastAsia="Times New Roman" w:cs="Times New Roman"/>
      <w:kern w:val="2"/>
      <w:sz w:val="21"/>
      <w:szCs w:val="24"/>
      <w:lang w:val="en-US" w:eastAsia="zh-CN" w:bidi="ar-SA"/>
    </w:rPr>
  </w:style>
  <w:style w:type="paragraph" w:styleId="3">
    <w:name w:val="Body Text First Indent"/>
    <w:semiHidden/>
    <w:qFormat/>
    <w:uiPriority w:val="99"/>
    <w:pPr>
      <w:widowControl w:val="0"/>
      <w:spacing w:after="120"/>
      <w:ind w:firstLine="420" w:firstLineChars="100"/>
      <w:jc w:val="both"/>
    </w:pPr>
    <w:rPr>
      <w:rFonts w:ascii="Times New Roman" w:hAnsi="Times New Roman" w:eastAsia="Times New Roman" w:cs="Times New Roman"/>
      <w:kern w:val="2"/>
      <w:sz w:val="21"/>
      <w:szCs w:val="24"/>
      <w:lang w:val="en-US" w:eastAsia="zh-CN" w:bidi="ar-SA"/>
    </w:rPr>
  </w:style>
  <w:style w:type="paragraph" w:styleId="5">
    <w:name w:val="Plain Text"/>
    <w:qFormat/>
    <w:uiPriority w:val="0"/>
    <w:pPr>
      <w:widowControl w:val="0"/>
      <w:jc w:val="both"/>
    </w:pPr>
    <w:rPr>
      <w:rFonts w:ascii="宋体" w:hAnsi="Courier New" w:eastAsia="宋体" w:cs="Times New Roman"/>
      <w:kern w:val="2"/>
      <w:sz w:val="21"/>
      <w:szCs w:val="20"/>
      <w:lang w:val="en-US" w:eastAsia="zh-CN" w:bidi="ar-SA"/>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3214</Words>
  <Characters>3355</Characters>
  <Lines>0</Lines>
  <Paragraphs>0</Paragraphs>
  <TotalTime>3</TotalTime>
  <ScaleCrop>false</ScaleCrop>
  <LinksUpToDate>false</LinksUpToDate>
  <CharactersWithSpaces>3473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2025-05-28T06:32:00Z</dcterms:created>
  <dc:creator>Administrator</dc:creator>
  <cp:lastModifiedBy>宋</cp:lastModifiedBy>
  <dcterms:modified xsi:type="dcterms:W3CDTF">2026-06-09T03:15:07Z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B7B33983D7894937AC7427CA42869E44_12</vt:lpwstr>
  </property>
</Properties>
</file>