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06250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秦渡派出所改造和信息化建设项目清单编制说明</w:t>
      </w:r>
    </w:p>
    <w:p w14:paraId="0DFA2089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1A2D64FC">
      <w:pPr>
        <w:keepNext w:val="0"/>
        <w:keepLines w:val="0"/>
        <w:widowControl/>
        <w:numPr>
          <w:ilvl w:val="0"/>
          <w:numId w:val="0"/>
        </w:numPr>
        <w:suppressLineNumbers w:val="0"/>
        <w:ind w:firstLine="562" w:firstLineChars="200"/>
        <w:jc w:val="both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工程概况</w:t>
      </w:r>
    </w:p>
    <w:p w14:paraId="448F7986">
      <w:pPr>
        <w:spacing w:line="360" w:lineRule="auto"/>
        <w:ind w:right="2" w:firstLine="560" w:firstLineChars="200"/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本项目包含两部分：改造工程和信息化建设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。</w:t>
      </w:r>
    </w:p>
    <w:p w14:paraId="5409B582">
      <w:pPr>
        <w:pStyle w:val="3"/>
        <w:widowControl w:val="0"/>
        <w:kinsoku/>
        <w:wordWrap w:val="0"/>
        <w:topLinePunct/>
        <w:autoSpaceDE/>
        <w:autoSpaceDN/>
        <w:spacing w:before="0" w:beforeAutospacing="0" w:after="0" w:afterAutospacing="0" w:line="360" w:lineRule="auto"/>
        <w:ind w:firstLine="560" w:firstLineChars="200"/>
        <w:jc w:val="both"/>
        <w:textAlignment w:val="auto"/>
        <w:rPr>
          <w:rFonts w:hint="default" w:ascii="宋体" w:hAnsi="宋体" w:eastAsia="宋体" w:cs="宋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主要工程内容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包括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：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拆除工程、加固工程、二次结构工程、室内外装饰工程、给排水工程、消防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水工程、电气工程、弱电工程、消防电工程、通风空调工程及信息化建设等</w:t>
      </w: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。</w:t>
      </w:r>
    </w:p>
    <w:p w14:paraId="5923B171">
      <w:pPr>
        <w:keepNext w:val="0"/>
        <w:keepLines w:val="0"/>
        <w:widowControl/>
        <w:numPr>
          <w:ilvl w:val="0"/>
          <w:numId w:val="0"/>
        </w:numPr>
        <w:suppressLineNumbers w:val="0"/>
        <w:ind w:firstLine="562" w:firstLineChars="200"/>
        <w:jc w:val="both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二、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编制范围</w:t>
      </w:r>
    </w:p>
    <w:p w14:paraId="41BE1F4A">
      <w:pPr>
        <w:pStyle w:val="2"/>
        <w:numPr>
          <w:ilvl w:val="0"/>
          <w:numId w:val="0"/>
        </w:numPr>
        <w:ind w:firstLine="560" w:firstLineChars="200"/>
        <w:rPr>
          <w:rFonts w:hint="eastAsia" w:ascii="仿宋_GB2312" w:eastAsia="仿宋_GB2312" w:cs="Times New Roman" w:hAnsiTheme="minorHAnsi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 w:hAnsiTheme="minorHAnsi"/>
          <w:kern w:val="0"/>
          <w:sz w:val="28"/>
          <w:szCs w:val="28"/>
          <w:lang w:val="en-US" w:eastAsia="zh-CN" w:bidi="ar-SA"/>
        </w:rPr>
        <w:t>1</w:t>
      </w:r>
      <w:r>
        <w:rPr>
          <w:rFonts w:hint="eastAsia" w:ascii="仿宋_GB2312" w:eastAsia="仿宋_GB2312" w:cs="Times New Roman"/>
          <w:kern w:val="0"/>
          <w:sz w:val="28"/>
          <w:szCs w:val="28"/>
          <w:lang w:val="en-US" w:eastAsia="zh-CN" w:bidi="ar-SA"/>
        </w:rPr>
        <w:t>、</w:t>
      </w:r>
      <w:r>
        <w:rPr>
          <w:rFonts w:hint="eastAsia" w:ascii="仿宋_GB2312" w:eastAsia="仿宋_GB2312" w:cs="Times New Roman" w:hAnsiTheme="minorHAnsi"/>
          <w:kern w:val="0"/>
          <w:sz w:val="28"/>
          <w:szCs w:val="28"/>
          <w:highlight w:val="none"/>
          <w:lang w:val="en-US" w:eastAsia="zh-CN" w:bidi="ar-SA"/>
        </w:rPr>
        <w:t>施工图以及清单的内容。</w:t>
      </w:r>
    </w:p>
    <w:p w14:paraId="29F3B4A8">
      <w:pPr>
        <w:numPr>
          <w:ilvl w:val="0"/>
          <w:numId w:val="0"/>
        </w:numPr>
        <w:ind w:firstLine="560" w:firstLineChars="200"/>
        <w:rPr>
          <w:rFonts w:hint="default" w:ascii="仿宋_GB2312" w:eastAsia="仿宋_GB2312" w:cs="Times New Roman" w:hAnsiTheme="minorHAnsi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default" w:ascii="仿宋_GB2312" w:eastAsia="仿宋_GB2312" w:cs="Times New Roman" w:hAnsiTheme="minorHAnsi"/>
          <w:kern w:val="0"/>
          <w:sz w:val="28"/>
          <w:szCs w:val="28"/>
          <w:lang w:val="en-US" w:eastAsia="zh-CN" w:bidi="ar-SA"/>
        </w:rPr>
        <w:t>2</w:t>
      </w:r>
      <w:r>
        <w:rPr>
          <w:rFonts w:hint="eastAsia" w:ascii="仿宋_GB2312" w:eastAsia="仿宋_GB2312" w:cs="Times New Roman"/>
          <w:kern w:val="0"/>
          <w:sz w:val="28"/>
          <w:szCs w:val="28"/>
          <w:lang w:val="en-US" w:eastAsia="zh-CN" w:bidi="ar-SA"/>
        </w:rPr>
        <w:t>、</w:t>
      </w:r>
      <w:r>
        <w:rPr>
          <w:rFonts w:hint="eastAsia" w:ascii="仿宋_GB2312" w:eastAsia="仿宋_GB2312" w:cs="Times New Roman" w:hAnsiTheme="minorHAnsi"/>
          <w:kern w:val="0"/>
          <w:sz w:val="28"/>
          <w:szCs w:val="28"/>
          <w:highlight w:val="none"/>
          <w:lang w:val="en-US" w:eastAsia="zh-CN" w:bidi="ar-SA"/>
        </w:rPr>
        <w:t>甲方确定的其他相关配套内容。</w:t>
      </w:r>
    </w:p>
    <w:p w14:paraId="546D6868">
      <w:pPr>
        <w:keepNext w:val="0"/>
        <w:keepLines w:val="0"/>
        <w:widowControl/>
        <w:numPr>
          <w:ilvl w:val="0"/>
          <w:numId w:val="0"/>
        </w:numPr>
        <w:suppressLineNumbers w:val="0"/>
        <w:ind w:firstLine="562" w:firstLineChars="200"/>
        <w:jc w:val="both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三、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编制依据</w:t>
      </w:r>
    </w:p>
    <w:p w14:paraId="4F7E3439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1、依据设计施工图纸以及国家规范标准编制； </w:t>
      </w:r>
    </w:p>
    <w:p w14:paraId="07242A3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2、陕西省《房屋建筑与装饰工程工程量计算标准》2025、 陕西省《通用安装工程工程量计算标准》2025、陕西省《市政工程工程量计算标准》2025、陕西省《园林绿化工程工程量计算标准》2025；《陕西省房屋建筑与装饰工程消耗量定额》（2025）、《陕西省通用安装工程消耗量定额》（2025）、《陕西省市政工程消耗量定额》（2025）、《陕西省园林绿化工程消耗量定额》(2025)；《陕西省房屋建筑与装饰工程基价表》(2025)、《陕西省通用安装工程基价表》(2025)、《陕西省市政工程基价表》(2025）、《陕西省园林绿化工程基价表》 (2025)；《陕西省建设工程施工机械台班费用定额》（2025）、《陕西省建设工程施工仪器仪表台班费用定额》（2025）； </w:t>
      </w:r>
    </w:p>
    <w:p w14:paraId="5DE63BFC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3、材料价格信息选用材料价格依次执行 2026 年第当期《陕西工程造价信息》材料信息价；</w:t>
      </w:r>
    </w:p>
    <w:p w14:paraId="33487512">
      <w:pPr>
        <w:adjustRightInd w:val="0"/>
        <w:snapToGrid w:val="0"/>
        <w:spacing w:line="360" w:lineRule="auto"/>
        <w:ind w:left="562" w:right="-61" w:rightChars="-29"/>
        <w:rPr>
          <w:rFonts w:ascii="仿宋" w:hAnsi="仿宋" w:eastAsia="仿宋" w:cs="Arial"/>
          <w:b/>
          <w:sz w:val="28"/>
          <w:szCs w:val="28"/>
        </w:rPr>
      </w:pPr>
      <w:r>
        <w:rPr>
          <w:rFonts w:hint="eastAsia" w:ascii="仿宋" w:hAnsi="仿宋" w:eastAsia="仿宋" w:cs="Arial"/>
          <w:b/>
          <w:sz w:val="28"/>
          <w:szCs w:val="28"/>
        </w:rPr>
        <w:t>四、其他说明</w:t>
      </w:r>
    </w:p>
    <w:p w14:paraId="438BBE17">
      <w:pPr>
        <w:adjustRightInd w:val="0"/>
        <w:snapToGrid w:val="0"/>
        <w:spacing w:line="360" w:lineRule="auto"/>
        <w:ind w:right="-61" w:rightChars="-29" w:firstLine="560" w:firstLineChars="200"/>
        <w:rPr>
          <w:rFonts w:hint="eastAsia"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1、本工程工程量清单所提供项目特征描述仅表达了主要工程做法，详细做法、参数等应依据设计图纸；</w:t>
      </w:r>
    </w:p>
    <w:p w14:paraId="399E6E40">
      <w:pPr>
        <w:adjustRightInd w:val="0"/>
        <w:snapToGrid w:val="0"/>
        <w:spacing w:line="360" w:lineRule="auto"/>
        <w:ind w:right="-61" w:rightChars="-29" w:firstLine="560" w:firstLineChars="200"/>
        <w:rPr>
          <w:rFonts w:hint="eastAsia" w:ascii="仿宋" w:hAnsi="仿宋" w:eastAsia="仿宋" w:cs="Arial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Arial"/>
          <w:sz w:val="28"/>
          <w:szCs w:val="28"/>
        </w:rPr>
        <w:t>、本工程计价软件采用广联达版本号为云计价平台GCCP7.0（7.5000.23.</w:t>
      </w:r>
      <w:r>
        <w:rPr>
          <w:rFonts w:hint="eastAsia" w:ascii="仿宋" w:hAnsi="仿宋" w:eastAsia="仿宋" w:cs="Arial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Arial"/>
          <w:sz w:val="28"/>
          <w:szCs w:val="28"/>
        </w:rPr>
        <w:t>）</w:t>
      </w:r>
      <w:r>
        <w:rPr>
          <w:rFonts w:hint="eastAsia" w:ascii="仿宋" w:hAnsi="仿宋" w:eastAsia="仿宋" w:cs="Arial"/>
          <w:sz w:val="28"/>
          <w:szCs w:val="28"/>
          <w:lang w:eastAsia="zh-CN"/>
        </w:rPr>
        <w:t>。</w:t>
      </w:r>
    </w:p>
    <w:p w14:paraId="669EEB7C">
      <w:pPr>
        <w:pStyle w:val="2"/>
        <w:rPr>
          <w:rFonts w:hint="eastAsia"/>
        </w:rPr>
      </w:pPr>
    </w:p>
    <w:p w14:paraId="52E4E7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7A5F9E"/>
    <w:rsid w:val="48C21DF1"/>
    <w:rsid w:val="73F447AB"/>
    <w:rsid w:val="74860A11"/>
    <w:rsid w:val="7C99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tabs>
        <w:tab w:val="right" w:leader="dot" w:pos="9060"/>
      </w:tabs>
      <w:spacing w:line="360" w:lineRule="auto"/>
    </w:pPr>
  </w:style>
  <w:style w:type="paragraph" w:styleId="3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493</Words>
  <Characters>547</Characters>
  <Lines>0</Lines>
  <Paragraphs>0</Paragraphs>
  <TotalTime>1</TotalTime>
  <ScaleCrop>false</ScaleCrop>
  <LinksUpToDate>false</LinksUpToDate>
  <CharactersWithSpaces>566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2026-07-14T07:43:00Z</dcterms:created>
  <dc:creator>AD-PC</dc:creator>
  <cp:lastModifiedBy>陕西华采招标有限公司</cp:lastModifiedBy>
  <dcterms:modified xsi:type="dcterms:W3CDTF">2026-07-15T07:18:24Z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eyJoZGlkIjoiYjZjMDgwYWJjZmNiM2YzZmU4MTk1ZjZmYmY1NWU1OTEiLCJ1c2VySWQiOiI5MzY1NjA0ODAifQ==</vt:lpwstr>
  </property>
  <property fmtid="{D5CDD505-2E9C-101B-9397-08002B2CF9AE}" pid="4" name="ICV">
    <vt:lpwstr>3CA8A9A192FE480881BF135B856BD867_12</vt:lpwstr>
  </property>
</Properties>
</file>