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3C6B7">
      <w:pPr>
        <w:pStyle w:val="2"/>
        <w:spacing w:before="0" w:after="0" w:line="360" w:lineRule="auto"/>
        <w:jc w:val="center"/>
        <w:rPr>
          <w:rFonts w:hint="eastAsia" w:ascii="宋体" w:hAnsi="宋体" w:cs="宋体"/>
          <w:sz w:val="36"/>
          <w:szCs w:val="44"/>
          <w:highlight w:val="none"/>
        </w:rPr>
      </w:pPr>
      <w:r>
        <w:rPr>
          <w:rFonts w:hint="eastAsia" w:ascii="宋体" w:hAnsi="宋体" w:cs="宋体"/>
          <w:sz w:val="36"/>
          <w:szCs w:val="44"/>
          <w:highlight w:val="none"/>
        </w:rPr>
        <w:t>招标内容及要求</w:t>
      </w:r>
    </w:p>
    <w:p w14:paraId="7F8FDD3D">
      <w:pPr>
        <w:widowControl/>
        <w:spacing w:line="360" w:lineRule="auto"/>
        <w:rPr>
          <w:rFonts w:hint="eastAsia" w:ascii="宋体" w:hAnsi="宋体" w:cs="宋体"/>
          <w:b/>
          <w:sz w:val="24"/>
          <w:highlight w:val="none"/>
        </w:rPr>
      </w:pPr>
      <w:r>
        <w:rPr>
          <w:rFonts w:hint="eastAsia" w:ascii="宋体" w:hAnsi="宋体" w:cs="宋体"/>
          <w:b/>
          <w:sz w:val="24"/>
          <w:highlight w:val="none"/>
        </w:rPr>
        <w:t>一、项目内容</w:t>
      </w:r>
    </w:p>
    <w:p w14:paraId="6CF3D715">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1.项目名称：</w:t>
      </w:r>
      <w:r>
        <w:rPr>
          <w:rFonts w:hint="eastAsia" w:ascii="宋体" w:hAnsi="宋体" w:cs="宋体"/>
          <w:sz w:val="24"/>
          <w:highlight w:val="none"/>
          <w:lang w:eastAsia="zh-CN"/>
        </w:rPr>
        <w:t>杨陵区教育局2026-2027学年度农村义务教育阶段学生营养改善计划采购项目</w:t>
      </w:r>
      <w:r>
        <w:rPr>
          <w:rFonts w:hint="eastAsia" w:ascii="宋体" w:hAnsi="宋体" w:cs="宋体"/>
          <w:sz w:val="24"/>
          <w:highlight w:val="none"/>
        </w:rPr>
        <w:t>。</w:t>
      </w:r>
    </w:p>
    <w:p w14:paraId="4CB1DDE7">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2.配送时间：自合同签订之日起，每次配送产品必须在出厂后规定时间内送到辖区实施的每所学校(具体时间以杨陵区教育局通知为准),每天一次，禁止超量配送。</w:t>
      </w:r>
    </w:p>
    <w:p w14:paraId="6E20BD7C">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3.本次采购严格执行《餐饮服务食品采购索证索票管理规定》以及《餐饮服务食品安全操作规范》;为3</w:t>
      </w:r>
      <w:r>
        <w:rPr>
          <w:rFonts w:hint="eastAsia" w:ascii="宋体" w:hAnsi="宋体" w:cs="宋体"/>
          <w:sz w:val="24"/>
          <w:highlight w:val="none"/>
          <w:lang w:val="en-US" w:eastAsia="zh-CN"/>
        </w:rPr>
        <w:t>2</w:t>
      </w:r>
      <w:r>
        <w:rPr>
          <w:rFonts w:hint="eastAsia" w:ascii="宋体" w:hAnsi="宋体" w:cs="宋体"/>
          <w:sz w:val="24"/>
          <w:highlight w:val="none"/>
        </w:rPr>
        <w:t>00名学生提供营养午餐食材，配送周期为</w:t>
      </w:r>
      <w:r>
        <w:rPr>
          <w:rFonts w:hint="eastAsia" w:ascii="宋体" w:hAnsi="宋体" w:cs="宋体"/>
          <w:sz w:val="24"/>
          <w:highlight w:val="none"/>
          <w:lang w:val="en-US" w:eastAsia="zh-CN"/>
        </w:rPr>
        <w:t>200</w:t>
      </w:r>
      <w:r>
        <w:rPr>
          <w:rFonts w:hint="eastAsia" w:ascii="宋体" w:hAnsi="宋体" w:cs="宋体"/>
          <w:sz w:val="24"/>
          <w:highlight w:val="none"/>
        </w:rPr>
        <w:t>天。在“优质、安全、高效、便利”的原则下，对营养餐的品种及午餐食材进行统一采购，统一配送。</w:t>
      </w:r>
    </w:p>
    <w:p w14:paraId="342C2A0A">
      <w:pPr>
        <w:widowControl/>
        <w:autoSpaceDE w:val="0"/>
        <w:autoSpaceDN w:val="0"/>
        <w:spacing w:line="360" w:lineRule="auto"/>
        <w:ind w:right="51"/>
        <w:textAlignment w:val="bottom"/>
        <w:rPr>
          <w:rFonts w:hint="eastAsia" w:ascii="宋体" w:hAnsi="宋体" w:cs="宋体"/>
          <w:b/>
          <w:bCs/>
          <w:sz w:val="24"/>
          <w:highlight w:val="none"/>
        </w:rPr>
      </w:pPr>
      <w:r>
        <w:rPr>
          <w:rFonts w:hint="eastAsia" w:ascii="宋体" w:hAnsi="宋体" w:cs="宋体"/>
          <w:b/>
          <w:bCs/>
          <w:sz w:val="24"/>
          <w:highlight w:val="none"/>
        </w:rPr>
        <w:t>二、午餐食谱</w:t>
      </w:r>
    </w:p>
    <w:p w14:paraId="679AEEFE">
      <w:pPr>
        <w:widowControl/>
        <w:autoSpaceDE w:val="0"/>
        <w:autoSpaceDN w:val="0"/>
        <w:spacing w:line="360" w:lineRule="auto"/>
        <w:ind w:right="51" w:firstLine="480" w:firstLineChars="200"/>
        <w:textAlignment w:val="bottom"/>
        <w:rPr>
          <w:rFonts w:hint="eastAsia" w:ascii="宋体" w:hAnsi="宋体" w:cs="宋体"/>
          <w:sz w:val="24"/>
          <w:highlight w:val="none"/>
        </w:rPr>
      </w:pPr>
      <w:bookmarkStart w:id="0" w:name="_GoBack"/>
      <w:bookmarkEnd w:id="0"/>
      <w:r>
        <w:rPr>
          <w:rFonts w:hint="eastAsia" w:ascii="宋体" w:hAnsi="宋体" w:cs="宋体"/>
          <w:sz w:val="24"/>
          <w:highlight w:val="none"/>
        </w:rPr>
        <w:t>注：1.以上标准为每生每餐的人均标准：例如，米饭不用食用醋，继续计算在内。</w:t>
      </w:r>
    </w:p>
    <w:p w14:paraId="6DCC97BD">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2.供应商每周根据学生人数平均核算。(正常每周5天计算，节假日另行计算。)</w:t>
      </w:r>
    </w:p>
    <w:p w14:paraId="59F354B4">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3.炊事员根据食谱自行调整调料用样、用量。</w:t>
      </w:r>
    </w:p>
    <w:p w14:paraId="065D97B5">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4.学生个人习惯不同，辣椒面请酌情使用。</w:t>
      </w:r>
    </w:p>
    <w:p w14:paraId="7A6D1BE7">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5.可根据食谱季节时令进行调整。</w:t>
      </w:r>
    </w:p>
    <w:p w14:paraId="2EE50123">
      <w:pPr>
        <w:widowControl/>
        <w:autoSpaceDE w:val="0"/>
        <w:autoSpaceDN w:val="0"/>
        <w:spacing w:line="360" w:lineRule="auto"/>
        <w:ind w:right="51"/>
        <w:textAlignment w:val="bottom"/>
        <w:rPr>
          <w:rFonts w:hint="eastAsia" w:ascii="宋体" w:hAnsi="宋体" w:cs="宋体"/>
          <w:b/>
          <w:bCs/>
          <w:sz w:val="24"/>
          <w:highlight w:val="none"/>
        </w:rPr>
      </w:pPr>
      <w:r>
        <w:rPr>
          <w:rFonts w:hint="eastAsia" w:ascii="宋体" w:hAnsi="宋体" w:cs="宋体"/>
          <w:b/>
          <w:bCs/>
          <w:sz w:val="24"/>
          <w:highlight w:val="none"/>
          <w:lang w:eastAsia="zh-CN"/>
        </w:rPr>
        <w:t>三</w:t>
      </w:r>
      <w:r>
        <w:rPr>
          <w:rFonts w:hint="eastAsia" w:ascii="宋体" w:hAnsi="宋体" w:cs="宋体"/>
          <w:b/>
          <w:bCs/>
          <w:sz w:val="24"/>
          <w:highlight w:val="none"/>
        </w:rPr>
        <w:t>、主要食品供应要求</w:t>
      </w:r>
    </w:p>
    <w:p w14:paraId="07A782A8">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1.米：等级要求为一级粳米；质量符合国家现行标准要求(须提供有资质的检测机构出具的检验报告);便于运输，储存。外包装上必须标明生产日期，所供产品保质期</w:t>
      </w:r>
      <w:r>
        <w:rPr>
          <w:rFonts w:hint="eastAsia" w:ascii="宋体" w:hAnsi="宋体" w:cs="宋体"/>
          <w:color w:val="auto"/>
          <w:sz w:val="24"/>
          <w:highlight w:val="none"/>
        </w:rPr>
        <w:t>不能少于生产日期的三分之二</w:t>
      </w:r>
      <w:r>
        <w:rPr>
          <w:rFonts w:hint="eastAsia" w:ascii="宋体" w:hAnsi="宋体" w:cs="宋体"/>
          <w:sz w:val="24"/>
          <w:highlight w:val="none"/>
        </w:rPr>
        <w:t>，储存条件，生产厂家，产地等，执行 GB/T1354-2018标准号。</w:t>
      </w:r>
    </w:p>
    <w:p w14:paraId="46EDD336">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eastAsia="宋体" w:cs="宋体"/>
          <w:sz w:val="24"/>
          <w:highlight w:val="none"/>
          <w:lang w:val="en-US" w:eastAsia="zh-CN"/>
        </w:rPr>
        <w:t>2.面粉：所供面食（面条、麻食、面片）的原材料面粉等级要求为高筋小麦粉一级；质量符合国家最新现行标准要求（须提供有资质的检测机构出具的检验报告）；</w:t>
      </w:r>
    </w:p>
    <w:p w14:paraId="50571CB8">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.油：压榨菜籽油(非转基因);规格：二级及以上；要求：质量符合国家现行标准要求(须提供有资质的检测机构出具的检验报告);便于运输，储存。外包装上必须标明生产日期，</w:t>
      </w:r>
      <w:r>
        <w:rPr>
          <w:rFonts w:hint="eastAsia" w:ascii="宋体" w:hAnsi="宋体" w:cs="宋体"/>
          <w:color w:val="auto"/>
          <w:sz w:val="24"/>
          <w:highlight w:val="none"/>
        </w:rPr>
        <w:t>所供产品保质期不能少于生产日期的三分之二</w:t>
      </w:r>
      <w:r>
        <w:rPr>
          <w:rFonts w:hint="eastAsia" w:ascii="宋体" w:hAnsi="宋体" w:cs="宋体"/>
          <w:sz w:val="24"/>
          <w:highlight w:val="none"/>
        </w:rPr>
        <w:t>，储存条件，生产厂家，产地等，执行GB/T1536-2021标准号，要求为压榨成品菜籽油。</w:t>
      </w:r>
    </w:p>
    <w:p w14:paraId="2030F39A">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.蛋类：蛋符合中华人民共和国国家标准鲜蛋卫生标准，供货时提供质检报告(投标文件中无需提供，交货时由采购人检查核实)。</w:t>
      </w:r>
    </w:p>
    <w:p w14:paraId="0A2F0850">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lang w:val="en-US" w:eastAsia="zh-CN"/>
        </w:rPr>
        <w:t>5</w:t>
      </w:r>
      <w:r>
        <w:rPr>
          <w:rFonts w:hint="eastAsia" w:ascii="宋体" w:hAnsi="宋体" w:cs="宋体"/>
          <w:sz w:val="24"/>
          <w:highlight w:val="none"/>
        </w:rPr>
        <w:t>.配送的蔬菜须有固定合作的蔬菜种植基地及稳定的蔬菜货源，须是新鲜、时令的无公害蔬菜，应为原材配送，不需要加工。</w:t>
      </w:r>
    </w:p>
    <w:p w14:paraId="13D9D84F">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sz w:val="24"/>
          <w:highlight w:val="none"/>
        </w:rPr>
        <w:t>.配送的肉类须是经过国家检验检疫部门检验合格的鲜肉类。</w:t>
      </w:r>
    </w:p>
    <w:p w14:paraId="46D9F10C">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.配送的干杂类须是正规厂家并具有合格证书且无任何添加剂的优质产品。</w:t>
      </w:r>
    </w:p>
    <w:p w14:paraId="1D71A066">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sz w:val="24"/>
          <w:highlight w:val="none"/>
        </w:rPr>
        <w:t>.投标供应商应承诺配送物品应按大宗采购。</w:t>
      </w:r>
    </w:p>
    <w:p w14:paraId="16CB4DF4">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四、其他要求</w:t>
      </w:r>
    </w:p>
    <w:p w14:paraId="654A4914">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(一)食品留样。</w:t>
      </w:r>
    </w:p>
    <w:p w14:paraId="10325124">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每餐次的食品成品必须留样，并按品种分别盛放于清洗消毒后的密闭专用容器内，放置于专用冷藏设施中冷藏48小时。每个品种留样量应满足检验需要，不少于2份，并记录留样食品名称、留样量、留样时间、留样人员、审核人员等。</w:t>
      </w:r>
    </w:p>
    <w:p w14:paraId="461F1529">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(二)食品配送。</w:t>
      </w:r>
    </w:p>
    <w:p w14:paraId="46EBC423">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食材要在早上9:00前送到学校。送餐车辆及工具必须保持清洁卫生。每次运输食品前应进行清洗消毒，在运输装卸过程中也应注意保持清洁，运输后进行清洗，防止食品在运输过程中受到污染。</w:t>
      </w:r>
    </w:p>
    <w:p w14:paraId="391191BD">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(三)食材采购</w:t>
      </w:r>
    </w:p>
    <w:p w14:paraId="3A84B305">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投标供应商的食材采购从食材生产单位、批发市场等采购的，应当查验、索取并留存供货者的相关许可证和产品合格证明等文件；从固定供货商或者供货基地采购的，应当查验、索取并留存供货商或者供货基地的资质证明、每笔供货清单等；从超市、农贸市场、个体工商户、农户等采购的，应当索取并留存采购清单等有关凭证，做到源头可控，有据可查。</w:t>
      </w:r>
    </w:p>
    <w:p w14:paraId="1EF16979">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(四)食品贮存</w:t>
      </w:r>
    </w:p>
    <w:p w14:paraId="5DBC1D67">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1.建立出入库管理制度。成品营养餐及食材的入库、出库必须由专人负责，签字确认。严格入库、出库检查验收，核对数量，检验质量，杜绝质次、变质、过期食品的入库与出库。</w:t>
      </w:r>
    </w:p>
    <w:p w14:paraId="1FCFDBAC">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2.建立库存盘点制度。成品营养餐及食材入库、验收、保管、出库应手续齐全，物、据、账、表相符。盘点后相关人员均须在盘存单上签字。企业应根据日常消耗确定合理库存。发现变质和过期的食品及食材应按规定及时清理销毁，并办理监销手续。</w:t>
      </w:r>
    </w:p>
    <w:p w14:paraId="2BD80159">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3.成品营养餐及食材贮存场所应根据贮存条件分别设置，食品和非食品库房应分设，并配置良好的通风、防潮、防鼠等设施。成品营养餐及食材贮存应当分类、分架、隔墙、离地存放，遵循先进先出的原则摆放，不同区域应有明显标识。散装食品应盛装于容器内，在贮存位置标明食品的名称、生产日期、保质期、供货商及联系方式等内容。盛装食品的容器应符合国家安全标准要求。</w:t>
      </w:r>
    </w:p>
    <w:p w14:paraId="578C5C65">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(五)食品加工</w:t>
      </w:r>
    </w:p>
    <w:p w14:paraId="4E0B8A62">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食品加工流程安全、规范，食品添加剂管理使用符合“专人采购、专人保管、专人领用、专人登记、专柜保存”要求，洗消设施和保洁设施符合要求，无生熟混放情况。</w:t>
      </w:r>
    </w:p>
    <w:p w14:paraId="497082D5">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(六)食品安全管理</w:t>
      </w:r>
    </w:p>
    <w:p w14:paraId="5A6EA263">
      <w:pPr>
        <w:widowControl/>
        <w:autoSpaceDE w:val="0"/>
        <w:autoSpaceDN w:val="0"/>
        <w:spacing w:line="360" w:lineRule="auto"/>
        <w:ind w:right="51" w:firstLine="480" w:firstLineChars="200"/>
        <w:textAlignment w:val="bottom"/>
        <w:rPr>
          <w:rFonts w:hint="eastAsia" w:ascii="宋体" w:hAnsi="宋体" w:cs="宋体"/>
          <w:sz w:val="24"/>
          <w:highlight w:val="none"/>
        </w:rPr>
      </w:pPr>
      <w:r>
        <w:rPr>
          <w:rFonts w:hint="eastAsia" w:ascii="宋体" w:hAnsi="宋体" w:cs="宋体"/>
          <w:sz w:val="24"/>
          <w:highlight w:val="none"/>
        </w:rPr>
        <w:t>结合自身情况制定健全的食品安全管理制度，应包括索证索票制度、卫生管理制度、进货检查验收制度、储存制度、出库制度、不合格产品处理制度、培训制度。有食品安全管理组织机构，配有专兼职食品安全管理人员。从业人员持有有效的健康证。</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7711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2"/>
      <w:szCs w:val="2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2026-07-09T07:35:06Z</dcterms:created>
  <dc:creator>Administrator</dc:creator>
  <cp:lastModifiedBy>宋璟雯</cp:lastModifiedBy>
  <dcterms:modified xsi:type="dcterms:W3CDTF">2026-07-09T07:40:49Z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C01C488C26B142AB9BD6F0826BA2AD68_12</vt:lpwstr>
  </property>
</Properties>
</file>