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627A9">
      <w:pPr>
        <w:pStyle w:val="8"/>
        <w:jc w:val="center"/>
        <w:outlineLvl w:val="2"/>
        <w:rPr>
          <w:rFonts w:hint="default" w:eastAsiaTheme="minorEastAsia"/>
          <w:lang w:val="en-US" w:eastAsia="zh-CN"/>
        </w:rPr>
      </w:pPr>
      <w:bookmarkStart w:id="0" w:name="_GoBack"/>
      <w:r>
        <w:rPr>
          <w:rFonts w:hint="eastAsia"/>
          <w:b/>
          <w:sz w:val="28"/>
          <w:lang w:eastAsia="zh-CN"/>
        </w:rPr>
        <w:t>2026年八一、2027年春节军休干部慰问品采购项目</w:t>
      </w:r>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根据《中华人民共和国政府采购法》、《中华人民共和国民法典》等法律法规，甲方通过</w:t>
      </w:r>
      <w:r>
        <w:rPr>
          <w:rFonts w:hint="eastAsia" w:ascii="宋体" w:hAnsi="宋体" w:eastAsia="宋体" w:cs="宋体"/>
          <w:sz w:val="24"/>
          <w:szCs w:val="24"/>
          <w:highlight w:val="none"/>
          <w:lang w:val="en-US" w:eastAsia="zh-CN"/>
        </w:rPr>
        <w:t>公开招标</w:t>
      </w:r>
      <w:r>
        <w:rPr>
          <w:rFonts w:hint="eastAsia" w:ascii="宋体" w:hAnsi="宋体" w:eastAsia="宋体" w:cs="宋体"/>
          <w:sz w:val="24"/>
          <w:szCs w:val="24"/>
          <w:highlight w:val="none"/>
        </w:rPr>
        <w:t>，选定乙方为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p>
    <w:p w14:paraId="1159A768">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慰问品</w:t>
      </w:r>
    </w:p>
    <w:tbl>
      <w:tblPr>
        <w:tblStyle w:val="4"/>
        <w:tblW w:w="4998" w:type="pct"/>
        <w:tblInd w:w="0" w:type="dxa"/>
        <w:tblLayout w:type="autofit"/>
        <w:tblCellMar>
          <w:top w:w="0" w:type="dxa"/>
          <w:left w:w="108" w:type="dxa"/>
          <w:bottom w:w="0" w:type="dxa"/>
          <w:right w:w="108" w:type="dxa"/>
        </w:tblCellMar>
      </w:tblPr>
      <w:tblGrid>
        <w:gridCol w:w="718"/>
        <w:gridCol w:w="1557"/>
        <w:gridCol w:w="1148"/>
        <w:gridCol w:w="937"/>
        <w:gridCol w:w="937"/>
        <w:gridCol w:w="1308"/>
        <w:gridCol w:w="971"/>
        <w:gridCol w:w="937"/>
      </w:tblGrid>
      <w:tr w14:paraId="72295FBF">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C6BAD10">
            <w:pPr>
              <w:spacing w:line="240" w:lineRule="auto"/>
              <w:jc w:val="center"/>
              <w:rPr>
                <w:rFonts w:hint="eastAsia" w:ascii="宋体" w:hAnsi="宋体" w:eastAsia="宋体" w:cs="宋体"/>
                <w:color w:val="auto"/>
                <w:sz w:val="21"/>
                <w:szCs w:val="21"/>
              </w:rPr>
            </w:pPr>
            <w:r>
              <w:rPr>
                <w:rFonts w:hint="eastAsia" w:ascii="宋体" w:hAnsi="宋体" w:eastAsia="宋体" w:cs="宋体"/>
                <w:b/>
                <w:bCs/>
                <w:i w:val="0"/>
                <w:iCs w:val="0"/>
                <w:color w:val="auto"/>
                <w:sz w:val="21"/>
                <w:szCs w:val="21"/>
                <w:highlight w:val="none"/>
                <w:vertAlign w:val="baseline"/>
                <w:lang w:val="en-US"/>
              </w:rPr>
              <w:t>序号</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E08C48D0">
            <w:pPr>
              <w:spacing w:line="240" w:lineRule="auto"/>
              <w:jc w:val="center"/>
              <w:rPr>
                <w:rFonts w:hint="eastAsia" w:ascii="宋体" w:hAnsi="宋体" w:eastAsia="宋体" w:cs="宋体"/>
                <w:color w:val="auto"/>
                <w:sz w:val="21"/>
                <w:szCs w:val="21"/>
              </w:rPr>
            </w:pPr>
            <w:r>
              <w:rPr>
                <w:rFonts w:hint="eastAsia" w:ascii="宋体" w:hAnsi="宋体" w:eastAsia="宋体" w:cs="宋体"/>
                <w:b/>
                <w:bCs/>
                <w:i w:val="0"/>
                <w:iCs w:val="0"/>
                <w:color w:val="auto"/>
                <w:sz w:val="21"/>
                <w:szCs w:val="21"/>
                <w:highlight w:val="none"/>
                <w:vertAlign w:val="baseline"/>
                <w:lang w:val="en-US"/>
              </w:rPr>
              <w:t>名称</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D8F9423D">
            <w:pPr>
              <w:spacing w:line="240" w:lineRule="auto"/>
              <w:jc w:val="center"/>
              <w:rPr>
                <w:rFonts w:hint="eastAsia" w:ascii="宋体" w:hAnsi="宋体" w:eastAsia="宋体" w:cs="宋体"/>
                <w:color w:val="auto"/>
                <w:sz w:val="21"/>
                <w:szCs w:val="21"/>
                <w:lang w:eastAsia="zh-CN"/>
              </w:rPr>
            </w:pPr>
            <w:r>
              <w:rPr>
                <w:rFonts w:hint="eastAsia" w:ascii="宋体" w:hAnsi="宋体" w:eastAsia="宋体" w:cs="宋体"/>
                <w:b/>
                <w:bCs/>
                <w:i w:val="0"/>
                <w:iCs w:val="0"/>
                <w:color w:val="auto"/>
                <w:sz w:val="21"/>
                <w:szCs w:val="21"/>
                <w:highlight w:val="none"/>
                <w:vertAlign w:val="baseline"/>
                <w:lang w:val="en-US" w:eastAsia="zh-CN"/>
              </w:rPr>
              <w:t>规格</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1546F2E">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品牌</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7385B52">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厂家</w:t>
            </w: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D63996A">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单价</w:t>
            </w:r>
          </w:p>
          <w:p w14:paraId="2687FC28">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（元/份）</w:t>
            </w: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9D0FDDC">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数量</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D4009D9">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合计</w:t>
            </w:r>
          </w:p>
          <w:p w14:paraId="0C53F6B4">
            <w:pPr>
              <w:spacing w:line="240" w:lineRule="auto"/>
              <w:jc w:val="center"/>
              <w:rPr>
                <w:rFonts w:hint="eastAsia" w:ascii="宋体" w:hAnsi="宋体" w:eastAsia="宋体" w:cs="宋体"/>
                <w:b/>
                <w:bCs/>
                <w:i w:val="0"/>
                <w:iCs w:val="0"/>
                <w:color w:val="auto"/>
                <w:sz w:val="21"/>
                <w:szCs w:val="21"/>
                <w:highlight w:val="none"/>
                <w:vertAlign w:val="baseline"/>
                <w:lang w:val="en-US" w:eastAsia="zh-CN"/>
              </w:rPr>
            </w:pPr>
            <w:r>
              <w:rPr>
                <w:rFonts w:hint="eastAsia" w:ascii="宋体" w:hAnsi="宋体" w:eastAsia="宋体" w:cs="宋体"/>
                <w:b/>
                <w:bCs/>
                <w:i w:val="0"/>
                <w:iCs w:val="0"/>
                <w:color w:val="auto"/>
                <w:sz w:val="21"/>
                <w:szCs w:val="21"/>
                <w:highlight w:val="none"/>
                <w:vertAlign w:val="baseline"/>
                <w:lang w:val="en-US" w:eastAsia="zh-CN"/>
              </w:rPr>
              <w:t>（元）</w:t>
            </w:r>
          </w:p>
        </w:tc>
      </w:tr>
      <w:tr w14:paraId="3EEB52E4">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D21231E9">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rPr>
              <w:t>1</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68E519">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rPr>
              <w:t>食用油</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D9EC926">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3C45143">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5F68FE0">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018BA51">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ABBC0DE">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1340份</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8FC74B7">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r>
      <w:tr w14:paraId="6B7DC406">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C4F10B44">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rPr>
              <w:t>2</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D3319D47">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大米</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42305B7">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2C18C5">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C1AE876">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2AA1CCB">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95F78A0">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rPr>
            </w:pPr>
            <w:r>
              <w:rPr>
                <w:rFonts w:hint="eastAsia" w:ascii="宋体" w:hAnsi="宋体" w:eastAsia="宋体" w:cs="宋体"/>
                <w:b w:val="0"/>
                <w:bCs w:val="0"/>
                <w:i w:val="0"/>
                <w:iCs w:val="0"/>
                <w:color w:val="auto"/>
                <w:sz w:val="21"/>
                <w:szCs w:val="21"/>
                <w:highlight w:val="none"/>
                <w:vertAlign w:val="baseline"/>
                <w:lang w:val="en-US" w:eastAsia="zh-CN"/>
              </w:rPr>
              <w:t>1340份</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DC5EA9">
            <w:pPr>
              <w:numPr>
                <w:ilvl w:val="0"/>
                <w:numId w:val="0"/>
              </w:numPr>
              <w:spacing w:line="240" w:lineRule="auto"/>
              <w:jc w:val="center"/>
              <w:rPr>
                <w:rFonts w:hint="eastAsia" w:ascii="宋体" w:hAnsi="宋体" w:eastAsia="宋体" w:cs="宋体"/>
                <w:b w:val="0"/>
                <w:bCs w:val="0"/>
                <w:i w:val="0"/>
                <w:iCs w:val="0"/>
                <w:color w:val="auto"/>
                <w:sz w:val="21"/>
                <w:szCs w:val="21"/>
                <w:highlight w:val="none"/>
                <w:vertAlign w:val="baseline"/>
                <w:lang w:val="en-US"/>
              </w:rPr>
            </w:pPr>
          </w:p>
        </w:tc>
      </w:tr>
      <w:tr w14:paraId="6B2E4658">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A65F174">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rPr>
              <w:t>3</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906CFB36">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面粉</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7AF6491">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4D18B74">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B73B00B">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152CDB9">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4A51BEE">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1340份</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BB6867">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r>
      <w:tr w14:paraId="036CE105">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AE0A6631">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rPr>
              <w:t>4</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0B00DA9">
            <w:pPr>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olor w:val="auto"/>
                <w:sz w:val="21"/>
                <w:szCs w:val="21"/>
                <w:highlight w:val="none"/>
                <w:vertAlign w:val="baseline"/>
                <w:lang w:val="en-US" w:eastAsia="zh-CN"/>
              </w:rPr>
              <w:t>蜂蜜</w:t>
            </w:r>
            <w:r>
              <w:rPr>
                <w:rFonts w:hint="eastAsia" w:ascii="宋体" w:hAnsi="宋体" w:eastAsia="宋体" w:cs="宋体"/>
                <w:b w:val="0"/>
                <w:bCs w:val="0"/>
                <w:i w:val="0"/>
                <w:iCs w:val="0"/>
                <w:color w:val="auto"/>
                <w:sz w:val="21"/>
                <w:szCs w:val="21"/>
                <w:highlight w:val="none"/>
                <w:vertAlign w:val="baseline"/>
                <w:lang w:val="en-US"/>
              </w:rPr>
              <w:t>礼盒</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6B76DA0">
            <w:pPr>
              <w:spacing w:line="240" w:lineRule="auto"/>
              <w:jc w:val="center"/>
              <w:rPr>
                <w:rFonts w:hint="eastAsia" w:ascii="宋体" w:hAnsi="宋体" w:eastAsia="宋体" w:cs="宋体"/>
                <w:color w:val="auto"/>
                <w:sz w:val="21"/>
                <w:szCs w:val="21"/>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C326C96">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85D0690">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4175ADA">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43D0E3C">
            <w:pPr>
              <w:spacing w:line="240" w:lineRule="auto"/>
              <w:jc w:val="center"/>
              <w:rPr>
                <w:rFonts w:hint="eastAsia" w:ascii="宋体" w:hAnsi="宋体" w:eastAsia="宋体" w:cs="宋体"/>
                <w:b w:val="0"/>
                <w:bCs w:val="0"/>
                <w:i w:val="0"/>
                <w:iCs w:val="0"/>
                <w:color w:val="auto"/>
                <w:sz w:val="21"/>
                <w:szCs w:val="21"/>
                <w:highlight w:val="none"/>
                <w:vertAlign w:val="baseline"/>
                <w:lang w:val="en-US"/>
              </w:rPr>
            </w:pPr>
            <w:r>
              <w:rPr>
                <w:rFonts w:hint="eastAsia" w:ascii="宋体" w:hAnsi="宋体" w:eastAsia="宋体" w:cs="宋体"/>
                <w:b w:val="0"/>
                <w:bCs w:val="0"/>
                <w:i w:val="0"/>
                <w:iCs w:val="0"/>
                <w:color w:val="auto"/>
                <w:sz w:val="21"/>
                <w:szCs w:val="21"/>
                <w:highlight w:val="none"/>
                <w:vertAlign w:val="baseline"/>
                <w:lang w:val="en-US" w:eastAsia="zh-CN"/>
              </w:rPr>
              <w:t>1340份</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AE9F8C2">
            <w:pPr>
              <w:spacing w:line="240" w:lineRule="auto"/>
              <w:jc w:val="center"/>
              <w:rPr>
                <w:rFonts w:hint="eastAsia" w:ascii="宋体" w:hAnsi="宋体" w:eastAsia="宋体" w:cs="宋体"/>
                <w:b w:val="0"/>
                <w:bCs w:val="0"/>
                <w:i w:val="0"/>
                <w:iCs w:val="0"/>
                <w:color w:val="auto"/>
                <w:sz w:val="21"/>
                <w:szCs w:val="21"/>
                <w:highlight w:val="none"/>
                <w:vertAlign w:val="baseline"/>
                <w:lang w:val="en-US"/>
              </w:rPr>
            </w:pPr>
          </w:p>
        </w:tc>
      </w:tr>
      <w:tr w14:paraId="1267416A">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000FAE6">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5</w:t>
            </w:r>
          </w:p>
        </w:tc>
        <w:tc>
          <w:tcPr>
            <w:tcW w:w="91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EC45A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vertAlign w:val="baseline"/>
                <w:lang w:val="en-US" w:eastAsia="zh-CN"/>
              </w:rPr>
            </w:pPr>
            <w:r>
              <w:rPr>
                <w:rFonts w:hint="eastAsia" w:ascii="宋体" w:hAnsi="宋体" w:eastAsia="宋体" w:cs="宋体"/>
                <w:b w:val="0"/>
                <w:bCs w:val="0"/>
                <w:i w:val="0"/>
                <w:iCs w:val="0"/>
                <w:color w:val="auto"/>
                <w:kern w:val="0"/>
                <w:sz w:val="21"/>
                <w:szCs w:val="21"/>
                <w:u w:val="none"/>
                <w:lang w:val="en-US" w:eastAsia="zh-CN" w:bidi="ar"/>
              </w:rPr>
              <w:t>杂粮礼盒</w:t>
            </w:r>
          </w:p>
        </w:tc>
        <w:tc>
          <w:tcPr>
            <w:tcW w:w="67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52EA850">
            <w:pPr>
              <w:keepNext w:val="0"/>
              <w:keepLines w:val="0"/>
              <w:widowControl/>
              <w:numPr>
                <w:ilvl w:val="0"/>
                <w:numId w:val="0"/>
              </w:numPr>
              <w:suppressLineNumbers w:val="0"/>
              <w:ind w:left="0" w:leftChars="0" w:firstLine="0" w:firstLineChars="0"/>
              <w:jc w:val="center"/>
              <w:textAlignment w:val="center"/>
              <w:rPr>
                <w:rFonts w:hint="eastAsia" w:ascii="宋体" w:hAnsi="宋体" w:eastAsia="宋体" w:cs="宋体"/>
                <w:b w:val="0"/>
                <w:bCs w:val="0"/>
                <w:i w:val="0"/>
                <w:iCs w:val="0"/>
                <w:color w:val="auto"/>
                <w:sz w:val="21"/>
                <w:szCs w:val="21"/>
                <w:highlight w:val="none"/>
                <w:vertAlign w:val="baseli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DE828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8F11F9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7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294402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5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A23AB2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670</w:t>
            </w:r>
            <w:r>
              <w:rPr>
                <w:rFonts w:hint="eastAsia" w:ascii="宋体" w:hAnsi="宋体" w:eastAsia="宋体" w:cs="宋体"/>
                <w:b w:val="0"/>
                <w:bCs w:val="0"/>
                <w:i w:val="0"/>
                <w:iCs w:val="0"/>
                <w:color w:val="auto"/>
                <w:sz w:val="21"/>
                <w:szCs w:val="21"/>
                <w:highlight w:val="none"/>
                <w:vertAlign w:val="baseline"/>
                <w:lang w:val="en-US" w:eastAsia="zh-CN"/>
              </w:rPr>
              <w:t>份</w:t>
            </w:r>
          </w:p>
        </w:tc>
        <w:tc>
          <w:tcPr>
            <w:tcW w:w="55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27A868">
            <w:pPr>
              <w:keepNext w:val="0"/>
              <w:keepLines w:val="0"/>
              <w:widowControl/>
              <w:numPr>
                <w:ilvl w:val="0"/>
                <w:numId w:val="0"/>
              </w:numPr>
              <w:suppressLineNumbers w:val="0"/>
              <w:ind w:left="0" w:leftChars="0" w:firstLine="0" w:firstLineChars="0"/>
              <w:jc w:val="center"/>
              <w:textAlignment w:val="center"/>
              <w:rPr>
                <w:rFonts w:hint="eastAsia" w:ascii="宋体" w:hAnsi="宋体" w:eastAsia="宋体" w:cs="宋体"/>
                <w:color w:val="auto"/>
                <w:sz w:val="21"/>
                <w:szCs w:val="21"/>
                <w:highlight w:val="none"/>
                <w:lang w:eastAsia="zh-CN"/>
              </w:rPr>
            </w:pPr>
          </w:p>
        </w:tc>
      </w:tr>
      <w:tr w14:paraId="77F2DB9B">
        <w:tblPrEx>
          <w:tblCellMar>
            <w:top w:w="0" w:type="dxa"/>
            <w:left w:w="108" w:type="dxa"/>
            <w:bottom w:w="0" w:type="dxa"/>
            <w:right w:w="108" w:type="dxa"/>
          </w:tblCellMar>
        </w:tblPrEx>
        <w:trPr>
          <w:trHeight w:val="850" w:hRule="atLeast"/>
        </w:trPr>
        <w:tc>
          <w:tcPr>
            <w:tcW w:w="42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4F4F2E7">
            <w:pPr>
              <w:spacing w:line="240" w:lineRule="auto"/>
              <w:jc w:val="center"/>
              <w:rPr>
                <w:rFonts w:hint="eastAsia" w:ascii="宋体" w:hAnsi="宋体" w:eastAsia="宋体" w:cs="宋体"/>
                <w:b w:val="0"/>
                <w:bCs w:val="0"/>
                <w:i w:val="0"/>
                <w:iCs w:val="0"/>
                <w:color w:val="auto"/>
                <w:sz w:val="21"/>
                <w:szCs w:val="21"/>
                <w:highlight w:val="none"/>
                <w:vertAlign w:val="baseline"/>
                <w:lang w:val="en-US" w:eastAsia="zh-CN"/>
              </w:rPr>
            </w:pPr>
            <w:r>
              <w:rPr>
                <w:rFonts w:hint="eastAsia" w:ascii="宋体" w:hAnsi="宋体" w:eastAsia="宋体" w:cs="宋体"/>
                <w:b w:val="0"/>
                <w:bCs w:val="0"/>
                <w:i w:val="0"/>
                <w:iCs w:val="0"/>
                <w:color w:val="auto"/>
                <w:sz w:val="21"/>
                <w:szCs w:val="21"/>
                <w:highlight w:val="none"/>
                <w:vertAlign w:val="baseline"/>
                <w:lang w:val="en-US" w:eastAsia="zh-CN"/>
              </w:rPr>
              <w:t>6</w:t>
            </w:r>
          </w:p>
        </w:tc>
        <w:tc>
          <w:tcPr>
            <w:tcW w:w="915"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FCBDF9">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干货礼盒</w:t>
            </w:r>
          </w:p>
        </w:tc>
        <w:tc>
          <w:tcPr>
            <w:tcW w:w="674"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81E281">
            <w:pPr>
              <w:keepNext w:val="0"/>
              <w:keepLines w:val="0"/>
              <w:widowControl/>
              <w:numPr>
                <w:ilvl w:val="0"/>
                <w:numId w:val="0"/>
              </w:numPr>
              <w:suppressLineNumbers w:val="0"/>
              <w:ind w:left="0" w:leftChars="0" w:firstLine="0" w:firstLineChars="0"/>
              <w:jc w:val="center"/>
              <w:textAlignment w:val="center"/>
              <w:rPr>
                <w:rFonts w:hint="eastAsia" w:ascii="宋体" w:hAnsi="宋体" w:eastAsia="宋体" w:cs="宋体"/>
                <w:i w:val="0"/>
                <w:iCs w:val="0"/>
                <w:color w:val="auto"/>
                <w:kern w:val="2"/>
                <w:sz w:val="21"/>
                <w:szCs w:val="21"/>
                <w:u w:val="none"/>
                <w:lang w:val="en-US" w:eastAsia="zh-CN" w:bidi="ar-SA"/>
              </w:rPr>
            </w:pPr>
          </w:p>
        </w:tc>
        <w:tc>
          <w:tcPr>
            <w:tcW w:w="55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B5316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55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378CD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68"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FE624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568"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A1BBE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670</w:t>
            </w:r>
            <w:r>
              <w:rPr>
                <w:rFonts w:hint="eastAsia" w:ascii="宋体" w:hAnsi="宋体" w:eastAsia="宋体" w:cs="宋体"/>
                <w:b w:val="0"/>
                <w:bCs w:val="0"/>
                <w:i w:val="0"/>
                <w:iCs w:val="0"/>
                <w:color w:val="auto"/>
                <w:sz w:val="21"/>
                <w:szCs w:val="21"/>
                <w:highlight w:val="none"/>
                <w:vertAlign w:val="baseline"/>
                <w:lang w:val="en-US" w:eastAsia="zh-CN"/>
              </w:rPr>
              <w:t>份</w:t>
            </w:r>
          </w:p>
        </w:tc>
        <w:tc>
          <w:tcPr>
            <w:tcW w:w="55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563C6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7C3ED51A">
        <w:tblPrEx>
          <w:tblCellMar>
            <w:top w:w="0" w:type="dxa"/>
            <w:left w:w="108" w:type="dxa"/>
            <w:bottom w:w="0" w:type="dxa"/>
            <w:right w:w="108" w:type="dxa"/>
          </w:tblCellMar>
        </w:tblPrEx>
        <w:trPr>
          <w:trHeight w:val="850" w:hRule="atLeast"/>
        </w:trPr>
        <w:tc>
          <w:tcPr>
            <w:tcW w:w="4449" w:type="pct"/>
            <w:gridSpan w:val="7"/>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E398F7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总报价（元）</w:t>
            </w:r>
          </w:p>
        </w:tc>
        <w:tc>
          <w:tcPr>
            <w:tcW w:w="550" w:type="pc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5F265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bl>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合同暂定总价： 元（大写：人民币 ）；</w:t>
      </w:r>
      <w:r>
        <w:rPr>
          <w:rFonts w:hint="eastAsia" w:ascii="宋体" w:hAnsi="宋体" w:eastAsia="宋体" w:cs="宋体"/>
          <w:sz w:val="24"/>
          <w:szCs w:val="24"/>
          <w:highlight w:val="none"/>
        </w:rPr>
        <w:t>结算单价</w:t>
      </w:r>
      <w:r>
        <w:rPr>
          <w:rFonts w:hint="eastAsia" w:ascii="宋体" w:hAnsi="宋体" w:eastAsia="宋体" w:cs="宋体"/>
          <w:sz w:val="24"/>
          <w:szCs w:val="24"/>
          <w:highlight w:val="none"/>
          <w:lang w:val="en-US" w:eastAsia="zh-CN"/>
        </w:rPr>
        <w:t>见上表。</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2026年八一慰问品供货结束，经甲方验收合格后，根据实际需求数量，按照每份的成交单价，据实结算已供货款；2027年春节慰问品供货结束，经甲方验收合格后，根据实际需求数量，按照每份的成交单价，据实进行结算已供货款，最终结算额不超过采购预算。乙方须开具足额发票给甲方 ，达到付款条件起 30 日内，支付合同总金额的 100.00%。</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5C218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(一)交货地点：最终交货地点为接到采购人通知后分批配送至各军休点，部分货品须省市内外邮寄。（参照往年配送方式及数量分为两种配送方式：一是邮寄方式，八一及春节，每次配送量约省市内 300 份左右，即两个节日共计约600份，省外100份左右，即两个节日共计约200份，二是集中点配送方式，包含红缨花园、杨三所所院内、陆院安置点、临潼新疗、省军区1号院等）做好领取签字台账，相关物流成本含在谈判报价内，不再另行计费。</w:t>
      </w:r>
    </w:p>
    <w:p w14:paraId="705A0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邮寄配送要求：</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分批次配送，批次不定，每次接到采购人通知2日内完成备货配送。节日专项配送时限要求：①八一慰问品：八一建军节前8个自然日完成所有省内各军休点上门配送、省外快递揽收邮寄；节前3个自然日完成全部老干部现场领取、高龄独居干部入户派送、省外邮寄签收工作；②春节慰问品：2027年1月25日至2027年2月4日保障快递正常派送，节前全部配送、邮寄发放到位。若日常分批配送时间与节日集中交付节点冲突，以节日截止配送时间为履约最高标准。</w:t>
      </w:r>
      <w:r>
        <w:rPr>
          <w:rFonts w:hint="eastAsia" w:ascii="宋体" w:hAnsi="宋体" w:eastAsia="宋体" w:cs="宋体"/>
          <w:sz w:val="24"/>
          <w:szCs w:val="24"/>
          <w:highlight w:val="none"/>
        </w:rPr>
        <w:t xml:space="preserve">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运输方式由乙方自行选择，但必须保证按期交货所有采购货物在运输、搬运的过程中，造成甲方损失的，由乙方为甲方免费更换。</w:t>
      </w:r>
    </w:p>
    <w:p w14:paraId="64A445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货物配送须选用具备全国直营网点、上门揽收与末端派送时效稳定、丢件破损全额保价赔付、节假日正常派送的品牌快递服务商。参照服务标杆：顺丰速运、京东物流，投标人选用其他快递企业需同时满足以下同等标准：全国直营网点、全程物流轨迹可查、破损丢件全额赔付、节日无停运，并在谈判响应文件中附拟选用快递的服务方案、网点覆盖、时效、赔付机制说明。</w:t>
      </w:r>
    </w:p>
    <w:p w14:paraId="7D5722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有权根据物资紧急程度，要求成交供应商在履约阶段切换至同等标准的备选物流渠道，切换产生的人工、物流加急等全部成本由成交供应商自行承担，因渠道切换导致配送延误、无法按期送达的，由供应商承担全部违约赔偿责任。</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     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、澄清表(函)、</w:t>
      </w:r>
      <w:r>
        <w:rPr>
          <w:rFonts w:hint="eastAsia" w:ascii="宋体" w:hAnsi="宋体" w:eastAsia="宋体" w:cs="宋体"/>
          <w:sz w:val="24"/>
          <w:szCs w:val="24"/>
          <w:highlight w:val="none"/>
          <w:lang w:eastAsia="zh-CN"/>
        </w:rPr>
        <w:t>中标通知书</w:t>
      </w:r>
      <w:r>
        <w:rPr>
          <w:rFonts w:hint="eastAsia" w:ascii="宋体" w:hAnsi="宋体" w:eastAsia="宋体" w:cs="宋体"/>
          <w:sz w:val="24"/>
          <w:szCs w:val="24"/>
          <w:highlight w:val="none"/>
        </w:rPr>
        <w:t>、合同附件均成为合同不可分割的部分。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tbl>
      <w:tblPr>
        <w:tblStyle w:val="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4CEC15D8">
      <w:pPr>
        <w:pStyle w:val="8"/>
        <w:rPr>
          <w:rFonts w:hint="eastAsia"/>
          <w:highlight w:val="none"/>
          <w:lang w:val="en-US" w:eastAsia="zh-Hans"/>
        </w:rPr>
      </w:pPr>
    </w:p>
    <w:p w14:paraId="17938250">
      <w:pPr>
        <w:rPr>
          <w:highlight w:val="none"/>
        </w:rPr>
      </w:pPr>
    </w:p>
    <w:bookmarkEnd w:id="0"/>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FC957">
    <w:pPr>
      <w:spacing w:line="176" w:lineRule="auto"/>
      <w:ind w:left="451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pacing w:val="-1"/>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00000000"/>
    <w:rsid w:val="014A7006"/>
    <w:rsid w:val="03FF60FC"/>
    <w:rsid w:val="09852657"/>
    <w:rsid w:val="168064E2"/>
    <w:rsid w:val="34D515C4"/>
    <w:rsid w:val="3B6531E1"/>
    <w:rsid w:val="3C241C85"/>
    <w:rsid w:val="417118D0"/>
    <w:rsid w:val="42CA3B71"/>
    <w:rsid w:val="49033E17"/>
    <w:rsid w:val="51B42E5D"/>
    <w:rsid w:val="58166F2E"/>
    <w:rsid w:val="682F4B53"/>
    <w:rsid w:val="79533A3E"/>
    <w:rsid w:val="7EB9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Table Paragraph"/>
    <w:basedOn w:val="1"/>
    <w:autoRedefine/>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3014</Words>
  <Characters>3091</Characters>
  <Lines>0</Lines>
  <Paragraphs>0</Paragraphs>
  <TotalTime>10</TotalTime>
  <ScaleCrop>false</ScaleCrop>
  <LinksUpToDate>false</LinksUpToDate>
  <CharactersWithSpaces>3233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2024-08-11T12:17:00Z</dcterms:created>
  <dc:creator>Administrator</dc:creator>
  <cp:lastModifiedBy>向风而行</cp:lastModifiedBy>
  <dcterms:modified xsi:type="dcterms:W3CDTF">2026-07-03T01:37:47Z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2E24A69D7B2B43EE80B0F18307561EF5_12</vt:lpwstr>
  </property>
  <property fmtid="{D5CDD505-2E9C-101B-9397-08002B2CF9AE}" pid="4" name="KSOTemplateDocerSaveRecord">
    <vt:lpwstr>eyJoZGlkIjoiMWQyYWRiNTUyZWUyNGUzY2JhOTg0NzhkOGM3YjczYWEiLCJ1c2VySWQiOiIzNzk1NzM3ODkifQ==</vt:lpwstr>
  </property>
</Properties>
</file>