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56257F">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rFonts w:hint="eastAsia" w:ascii="宋体" w:hAnsi="宋体" w:eastAsia="宋体" w:cs="宋体"/>
          <w:b/>
          <w:bCs/>
          <w:color w:val="0A82E5"/>
          <w:sz w:val="36"/>
          <w:szCs w:val="36"/>
        </w:rPr>
      </w:pPr>
      <w:r>
        <w:rPr>
          <w:rFonts w:hint="eastAsia" w:ascii="宋体" w:hAnsi="宋体" w:eastAsia="宋体" w:cs="宋体"/>
          <w:b/>
          <w:bCs/>
          <w:color w:val="0A82E5"/>
          <w:kern w:val="0"/>
          <w:sz w:val="36"/>
          <w:szCs w:val="36"/>
          <w:bdr w:val="none" w:color="auto" w:sz="0" w:space="0"/>
          <w:lang w:val="en-US" w:eastAsia="zh-CN" w:bidi="ar"/>
        </w:rPr>
        <w:t>府谷县阳光社区公共服务设施综合提升项目竞争性谈判公告</w:t>
      </w:r>
    </w:p>
    <w:p w14:paraId="32D36FA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77C280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府谷县阳光社区公共服务设施综合提升项目</w:t>
      </w:r>
      <w:r>
        <w:rPr>
          <w:rFonts w:hint="eastAsia" w:ascii="宋体" w:hAnsi="宋体" w:eastAsia="宋体" w:cs="宋体"/>
          <w:i w:val="0"/>
          <w:iCs w:val="0"/>
          <w:caps w:val="0"/>
          <w:color w:val="333333"/>
          <w:spacing w:val="0"/>
          <w:sz w:val="21"/>
          <w:szCs w:val="21"/>
          <w:bdr w:val="none" w:color="auto" w:sz="0" w:space="0"/>
          <w:shd w:val="clear" w:fill="FFFFFF"/>
        </w:rPr>
        <w:t>采购项目的潜在供应商应在</w:t>
      </w:r>
      <w:r>
        <w:rPr>
          <w:rFonts w:hint="eastAsia" w:ascii="宋体" w:hAnsi="宋体" w:eastAsia="宋体" w:cs="宋体"/>
          <w:i w:val="0"/>
          <w:iCs w:val="0"/>
          <w:caps w:val="0"/>
          <w:color w:val="0A82E5"/>
          <w:spacing w:val="0"/>
          <w:sz w:val="21"/>
          <w:szCs w:val="21"/>
          <w:bdr w:val="none" w:color="auto" w:sz="0" w:space="0"/>
          <w:shd w:val="clear" w:fill="FFFFFF"/>
        </w:rPr>
        <w:t>全国公共资源交易中心平台（陕西省）使用CA锁投标确认后自行下载</w:t>
      </w:r>
      <w:r>
        <w:rPr>
          <w:rFonts w:hint="eastAsia" w:ascii="宋体" w:hAnsi="宋体" w:eastAsia="宋体" w:cs="宋体"/>
          <w:i w:val="0"/>
          <w:iCs w:val="0"/>
          <w:caps w:val="0"/>
          <w:color w:val="333333"/>
          <w:spacing w:val="0"/>
          <w:sz w:val="21"/>
          <w:szCs w:val="21"/>
          <w:bdr w:val="none" w:color="auto" w:sz="0" w:space="0"/>
          <w:shd w:val="clear" w:fill="FFFFFF"/>
        </w:rPr>
        <w:t>获取采购文件，并于</w:t>
      </w:r>
      <w:r>
        <w:rPr>
          <w:rFonts w:hint="eastAsia" w:ascii="宋体" w:hAnsi="宋体" w:eastAsia="宋体" w:cs="宋体"/>
          <w:i w:val="0"/>
          <w:iCs w:val="0"/>
          <w:caps w:val="0"/>
          <w:color w:val="0A82E5"/>
          <w:spacing w:val="0"/>
          <w:sz w:val="21"/>
          <w:szCs w:val="21"/>
          <w:bdr w:val="none" w:color="auto" w:sz="0" w:space="0"/>
          <w:shd w:val="clear" w:fill="FFFFFF"/>
        </w:rPr>
        <w:t> 2026年08月17日 09时30分 </w:t>
      </w:r>
      <w:r>
        <w:rPr>
          <w:rFonts w:hint="eastAsia" w:ascii="宋体" w:hAnsi="宋体" w:eastAsia="宋体" w:cs="宋体"/>
          <w:i w:val="0"/>
          <w:iCs w:val="0"/>
          <w:caps w:val="0"/>
          <w:color w:val="333333"/>
          <w:spacing w:val="0"/>
          <w:sz w:val="21"/>
          <w:szCs w:val="21"/>
          <w:bdr w:val="none" w:color="auto" w:sz="0" w:space="0"/>
          <w:shd w:val="clear" w:fill="FFFFFF"/>
        </w:rPr>
        <w:t>（北京时间）前提交响应文件。</w:t>
      </w:r>
    </w:p>
    <w:p w14:paraId="32A00A3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333333"/>
          <w:spacing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7404A3F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项目编号：ZCSP-府谷县-2026-01086</w:t>
      </w:r>
    </w:p>
    <w:p w14:paraId="49FE8B4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项目名称：府谷县阳光社区公共服务设施综合提升项目</w:t>
      </w:r>
    </w:p>
    <w:p w14:paraId="667F2D7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采购方式：竞争性谈判</w:t>
      </w:r>
    </w:p>
    <w:p w14:paraId="5E0D3F7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预算金额：1,344,238.86元</w:t>
      </w:r>
    </w:p>
    <w:p w14:paraId="654962A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w:t>
      </w:r>
    </w:p>
    <w:p w14:paraId="356BF8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合同包1(府谷县阳光社区公共服务设施综合提升项目):</w:t>
      </w:r>
    </w:p>
    <w:p w14:paraId="522A49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合同包预算金额：1,344,238.86元</w:t>
      </w:r>
    </w:p>
    <w:p w14:paraId="23371D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合同包最高限价：1,344,238.86元</w:t>
      </w:r>
    </w:p>
    <w:tbl>
      <w:tblPr>
        <w:tblW w:w="10221" w:type="dxa"/>
        <w:tblInd w:w="-82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439"/>
        <w:gridCol w:w="1546"/>
        <w:gridCol w:w="3533"/>
        <w:gridCol w:w="798"/>
        <w:gridCol w:w="1404"/>
        <w:gridCol w:w="1501"/>
      </w:tblGrid>
      <w:tr w14:paraId="4B58478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835" w:hRule="atLeast"/>
          <w:tblHeader/>
        </w:trPr>
        <w:tc>
          <w:tcPr>
            <w:tcW w:w="143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2258596">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1"/>
                <w:szCs w:val="21"/>
              </w:rPr>
            </w:pPr>
            <w:r>
              <w:rPr>
                <w:rFonts w:hint="eastAsia" w:ascii="宋体" w:hAnsi="宋体" w:eastAsia="宋体" w:cs="宋体"/>
                <w:b/>
                <w:bCs/>
                <w:kern w:val="0"/>
                <w:sz w:val="21"/>
                <w:szCs w:val="21"/>
                <w:bdr w:val="none" w:color="auto" w:sz="0" w:space="0"/>
                <w:lang w:val="en-US" w:eastAsia="zh-CN" w:bidi="ar"/>
              </w:rPr>
              <w:t>品目号</w:t>
            </w:r>
          </w:p>
        </w:tc>
        <w:tc>
          <w:tcPr>
            <w:tcW w:w="154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F6E0AC">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1"/>
                <w:szCs w:val="21"/>
              </w:rPr>
            </w:pPr>
            <w:r>
              <w:rPr>
                <w:rFonts w:hint="eastAsia" w:ascii="宋体" w:hAnsi="宋体" w:eastAsia="宋体" w:cs="宋体"/>
                <w:b/>
                <w:bCs/>
                <w:kern w:val="0"/>
                <w:sz w:val="21"/>
                <w:szCs w:val="21"/>
                <w:bdr w:val="none" w:color="auto" w:sz="0" w:space="0"/>
                <w:lang w:val="en-US" w:eastAsia="zh-CN" w:bidi="ar"/>
              </w:rPr>
              <w:t>品目名称</w:t>
            </w:r>
          </w:p>
        </w:tc>
        <w:tc>
          <w:tcPr>
            <w:tcW w:w="353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A868D9">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1"/>
                <w:szCs w:val="21"/>
              </w:rPr>
            </w:pPr>
            <w:r>
              <w:rPr>
                <w:rFonts w:hint="eastAsia" w:ascii="宋体" w:hAnsi="宋体" w:eastAsia="宋体" w:cs="宋体"/>
                <w:b/>
                <w:bCs/>
                <w:kern w:val="0"/>
                <w:sz w:val="21"/>
                <w:szCs w:val="21"/>
                <w:bdr w:val="none" w:color="auto" w:sz="0" w:space="0"/>
                <w:lang w:val="en-US" w:eastAsia="zh-CN" w:bidi="ar"/>
              </w:rPr>
              <w:t>采购标的</w:t>
            </w:r>
          </w:p>
        </w:tc>
        <w:tc>
          <w:tcPr>
            <w:tcW w:w="79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1B53248">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1"/>
                <w:szCs w:val="21"/>
              </w:rPr>
            </w:pPr>
            <w:r>
              <w:rPr>
                <w:rFonts w:hint="eastAsia" w:ascii="宋体" w:hAnsi="宋体" w:eastAsia="宋体" w:cs="宋体"/>
                <w:b/>
                <w:bCs/>
                <w:kern w:val="0"/>
                <w:sz w:val="21"/>
                <w:szCs w:val="21"/>
                <w:bdr w:val="none" w:color="auto" w:sz="0" w:space="0"/>
                <w:lang w:val="en-US" w:eastAsia="zh-CN" w:bidi="ar"/>
              </w:rPr>
              <w:t>数量（单位）</w:t>
            </w:r>
          </w:p>
        </w:tc>
        <w:tc>
          <w:tcPr>
            <w:tcW w:w="140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CCD425">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1"/>
                <w:szCs w:val="21"/>
              </w:rPr>
            </w:pPr>
            <w:r>
              <w:rPr>
                <w:rFonts w:hint="eastAsia" w:ascii="宋体" w:hAnsi="宋体" w:eastAsia="宋体" w:cs="宋体"/>
                <w:b/>
                <w:bCs/>
                <w:kern w:val="0"/>
                <w:sz w:val="21"/>
                <w:szCs w:val="21"/>
                <w:bdr w:val="none" w:color="auto" w:sz="0" w:space="0"/>
                <w:lang w:val="en-US" w:eastAsia="zh-CN" w:bidi="ar"/>
              </w:rPr>
              <w:t>技术规格、参数及要求</w:t>
            </w:r>
          </w:p>
        </w:tc>
        <w:tc>
          <w:tcPr>
            <w:tcW w:w="150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C10EB9A">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1"/>
                <w:szCs w:val="21"/>
              </w:rPr>
            </w:pPr>
            <w:r>
              <w:rPr>
                <w:rFonts w:hint="eastAsia" w:ascii="宋体" w:hAnsi="宋体" w:eastAsia="宋体" w:cs="宋体"/>
                <w:b/>
                <w:bCs/>
                <w:kern w:val="0"/>
                <w:sz w:val="21"/>
                <w:szCs w:val="21"/>
                <w:bdr w:val="none" w:color="auto" w:sz="0" w:space="0"/>
                <w:lang w:val="en-US" w:eastAsia="zh-CN" w:bidi="ar"/>
              </w:rPr>
              <w:t>品目预算(元)</w:t>
            </w:r>
          </w:p>
        </w:tc>
      </w:tr>
      <w:tr w14:paraId="085CFF2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617" w:hRule="atLeast"/>
        </w:trPr>
        <w:tc>
          <w:tcPr>
            <w:tcW w:w="143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14EC20">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1-1</w:t>
            </w:r>
          </w:p>
        </w:tc>
        <w:tc>
          <w:tcPr>
            <w:tcW w:w="154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C07F28">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其他建筑工程</w:t>
            </w:r>
          </w:p>
        </w:tc>
        <w:tc>
          <w:tcPr>
            <w:tcW w:w="353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BAEB94B">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府谷县阳光社区公共服务设施综合提升项目</w:t>
            </w:r>
          </w:p>
        </w:tc>
        <w:tc>
          <w:tcPr>
            <w:tcW w:w="79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881412A">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1(项)</w:t>
            </w:r>
          </w:p>
        </w:tc>
        <w:tc>
          <w:tcPr>
            <w:tcW w:w="140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187E35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详见采购文件</w:t>
            </w:r>
          </w:p>
        </w:tc>
        <w:tc>
          <w:tcPr>
            <w:tcW w:w="150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F55FB06">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sz w:val="21"/>
                <w:szCs w:val="21"/>
              </w:rPr>
            </w:pPr>
            <w:r>
              <w:rPr>
                <w:rFonts w:hint="eastAsia" w:ascii="宋体" w:hAnsi="宋体" w:eastAsia="宋体" w:cs="宋体"/>
                <w:kern w:val="0"/>
                <w:sz w:val="21"/>
                <w:szCs w:val="21"/>
                <w:bdr w:val="none" w:color="auto" w:sz="0" w:space="0"/>
                <w:lang w:val="en-US" w:eastAsia="zh-CN" w:bidi="ar"/>
              </w:rPr>
              <w:t>1,344,238.86</w:t>
            </w:r>
          </w:p>
        </w:tc>
      </w:tr>
    </w:tbl>
    <w:p w14:paraId="047340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本合同包不接受联合体投标</w:t>
      </w:r>
    </w:p>
    <w:p w14:paraId="125189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合同履行期限：90日历天。</w:t>
      </w:r>
    </w:p>
    <w:p w14:paraId="3AE8C4E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333333"/>
          <w:spacing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383DA54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037905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w:t>
      </w:r>
    </w:p>
    <w:p w14:paraId="2CCAFB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合同包1(府谷县阳光社区公共服务设施综合提升项目)落实政府采购政策需满足的资格要求如下:</w:t>
      </w:r>
    </w:p>
    <w:p w14:paraId="7ED303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①、《政府采购促进中小企业发展管理办法》（财库〔2020〕46号）； </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②、《三部门联合发布关于促进残疾人就业政府采购政策的通知》（财库[2017] 141号）； </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③、《财政部司法部关于政府采购支持监狱企业发展有关问题的通知》（财库〔2014〕68号）；</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④、《国务院办公厅关于建立政府强制采购节能产品制度的通知》（国办发[2007]51号）； </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⑥、《陕西省中小企业政府采购信用融资办法》（陕财办采〔2018〕23号）；</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⑦、《关于进一步加大政府采购支持中小企业力度的通知》（财库〔2022〕19号）；</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⑧、《国务院办公厅关于在政府采购中实施本国产品标准及相关政策的通知》（国办发〔2025〕34号）；</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⑨、落实其它相关政策。</w:t>
      </w:r>
    </w:p>
    <w:p w14:paraId="3536BC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p>
    <w:p w14:paraId="448E5E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合同包1(府谷县阳光社区公共服务设施综合提升项目)特定资格要求如下:</w:t>
      </w:r>
    </w:p>
    <w:p w14:paraId="31ECF4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②、供应商须具备市政公用工程施工总承包三级及其以上资质的独立企业法人，并具备有效的安全生产许可证；</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③、供应商拟派项目负责人需具备市政公用工程专业二级及以上建造师注册证书、安全生产考核合格证书（建安B证）且未担任其他在建工程的项目负责人；</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④、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⑤、税收缴纳证明：提供2025年8月至今已缴纳的至少一个月的纳税证明材料或完税证明，依法免税的单位应提供相关证明材料；</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⑥、社会保障资金缴纳证明：提供2025年8月至今已缴纳的至少一个月的社会保障资金缴存单据或社保机构开具的社会保险参保缴费情况证明。依法不需要缴纳社会保障资金的供应商应提供相关文件证明； </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⑨、书面声明：参加本次政府采购活动前三年内在经营活动中没有重大违法记录的声明函；</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⑩、履约能力承诺：供应商需提供具有履行合同所必需的设备和专业技术能力的承诺函；</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⑪、投标保证金：本项目采用投标信用承诺书代替投标保证金的形式，供应商需提供投标信用承诺书及在“信用中国（陕西榆林）”网站上传附件后的网页截图；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⑫、本项目不接受联合体谈判，单位负责人为同一人或者存在直接控股、管理关系的不同供应商，不得同时参加本项目投标活动，提供《供应商企业关系关联承诺书》；</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宋体" w:hAnsi="宋体" w:eastAsia="宋体" w:cs="宋体"/>
          <w:i w:val="0"/>
          <w:iCs w:val="0"/>
          <w:caps w:val="0"/>
          <w:color w:val="333333"/>
          <w:spacing w:val="0"/>
          <w:sz w:val="21"/>
          <w:szCs w:val="21"/>
          <w:bdr w:val="none" w:color="auto" w:sz="0" w:space="0"/>
          <w:shd w:val="clear" w:fill="FFFFFF"/>
        </w:rPr>
        <w:br w:type="textWrapping"/>
      </w:r>
      <w:r>
        <w:rPr>
          <w:rFonts w:hint="eastAsia" w:ascii="宋体" w:hAnsi="宋体" w:eastAsia="宋体" w:cs="宋体"/>
          <w:i w:val="0"/>
          <w:iCs w:val="0"/>
          <w:caps w:val="0"/>
          <w:color w:val="333333"/>
          <w:spacing w:val="0"/>
          <w:sz w:val="21"/>
          <w:szCs w:val="21"/>
          <w:bdr w:val="none" w:color="auto" w:sz="0" w:space="0"/>
          <w:shd w:val="clear" w:fill="FFFFFF"/>
        </w:rPr>
        <w:t>⑭、拟投入项目管理人员情况应配备合理，包括但不限于：质量员（或质检员）、材料员、施工员、资料员、安全员。质量员（或质检员）、材料员、施工员、资料员应持有有效的培训证书或岗位证书、身份证复印件；安全员应持有有效的安全生产考核合格证书（建安C证）、身份证复印件。</w:t>
      </w:r>
    </w:p>
    <w:p w14:paraId="3EDE5A0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333333"/>
          <w:spacing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三、获取采购文件</w:t>
      </w:r>
    </w:p>
    <w:p w14:paraId="0519D9C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 2026年08月11日 至 2026年08月13日 ，每天上午 08:30:00 至 12:00:00 ，下午 14:30:00 至 17:00:00 （北京时间）</w:t>
      </w:r>
    </w:p>
    <w:p w14:paraId="62B2F9D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全国公共资源交易中心平台（陕西省）使用CA锁投标确认后自行下载</w:t>
      </w:r>
    </w:p>
    <w:p w14:paraId="00A222C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在线获取</w:t>
      </w:r>
    </w:p>
    <w:p w14:paraId="1F362E2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 0元</w:t>
      </w:r>
    </w:p>
    <w:p w14:paraId="4AC9D35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333333"/>
          <w:spacing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四、响应文件提交</w:t>
      </w:r>
    </w:p>
    <w:p w14:paraId="3FA53D0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截止时间：</w:t>
      </w:r>
      <w:r>
        <w:rPr>
          <w:rFonts w:hint="eastAsia" w:ascii="宋体" w:hAnsi="宋体" w:eastAsia="宋体" w:cs="宋体"/>
          <w:i w:val="0"/>
          <w:iCs w:val="0"/>
          <w:caps w:val="0"/>
          <w:color w:val="0A82E5"/>
          <w:spacing w:val="0"/>
          <w:sz w:val="21"/>
          <w:szCs w:val="21"/>
          <w:bdr w:val="none" w:color="auto" w:sz="0" w:space="0"/>
          <w:shd w:val="clear" w:fill="FFFFFF"/>
        </w:rPr>
        <w:t> 2026年08月17日 09时30分00秒 </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66DB56A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府谷县新区盛尚嘉宴酒店大厅西边电梯上5楼8561室</w:t>
      </w:r>
    </w:p>
    <w:p w14:paraId="7139DF7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333333"/>
          <w:spacing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五、开启</w:t>
      </w:r>
    </w:p>
    <w:p w14:paraId="0D5983A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 2026年08月17日 09时30分00秒 </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4036EBD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府谷县新区盛尚嘉宴酒店大厅西边电梯上5楼8561室</w:t>
      </w:r>
    </w:p>
    <w:p w14:paraId="559EEC7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333333"/>
          <w:spacing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六、公告期限</w:t>
      </w:r>
    </w:p>
    <w:p w14:paraId="68788FD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3</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2E54B87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333333"/>
          <w:spacing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七、其他补充事宜</w:t>
      </w:r>
    </w:p>
    <w:p w14:paraId="69977DF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both"/>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A82E5"/>
          <w:spacing w:val="0"/>
          <w:sz w:val="21"/>
          <w:szCs w:val="21"/>
          <w:bdr w:val="none" w:color="auto" w:sz="0" w:space="0"/>
          <w:shd w:val="clear" w:fill="FFFFFF"/>
        </w:rPr>
        <w:t>1、供应商可登录全国公共资源交易中心平台（陕西省）（http://www.sxggzyjy.cn/）,选择“电子交易平台-政府采购交易系统-企业端进行登录，登录后选择“交易乙方”身份进入供应商界面进行投标确认并免费下载竞争性谈判文件。</w:t>
      </w:r>
    </w:p>
    <w:p w14:paraId="50DA9E0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both"/>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A82E5"/>
          <w:spacing w:val="0"/>
          <w:sz w:val="21"/>
          <w:szCs w:val="21"/>
          <w:bdr w:val="none" w:color="auto" w:sz="0" w:space="0"/>
          <w:shd w:val="clear" w:fill="FFFFFF"/>
        </w:rPr>
        <w:t>2、办理CA锁方式（仅供参考）：榆林市市民大厦，联系电话：0912-3452148。</w:t>
      </w:r>
    </w:p>
    <w:p w14:paraId="56673CB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both"/>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A82E5"/>
          <w:spacing w:val="0"/>
          <w:sz w:val="21"/>
          <w:szCs w:val="21"/>
          <w:bdr w:val="none" w:color="auto" w:sz="0" w:space="0"/>
          <w:shd w:val="clear" w:fill="FFFFFF"/>
        </w:rPr>
        <w:t>3、请供应商按照陕西省财政厅关于政府采购供应商注册登记有关事项的通知中的要求，通过陕西省政府采购网（http://www.ccgp-shaanxi.gov.cn/）注册登记加入陕西省政府采购供应商库。</w:t>
      </w:r>
    </w:p>
    <w:p w14:paraId="100CA96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333333"/>
          <w:spacing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八、对本次招标提出询问，请按以下方式联系。</w:t>
      </w:r>
    </w:p>
    <w:p w14:paraId="020157C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48C01D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府谷县住房和城乡建设局本级</w:t>
      </w:r>
    </w:p>
    <w:p w14:paraId="28D755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陕西省榆林市府谷县金世纪大楼东辅楼B座</w:t>
      </w:r>
    </w:p>
    <w:p w14:paraId="3BF420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0912-8720593</w:t>
      </w:r>
    </w:p>
    <w:p w14:paraId="79B2E29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73A660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信宏工程咨询有限公司</w:t>
      </w:r>
    </w:p>
    <w:p w14:paraId="3DA23B4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府谷县新区盛尚嘉宴酒店大厅西边电梯上5楼8561室</w:t>
      </w:r>
    </w:p>
    <w:p w14:paraId="0A36E1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0912-8733111</w:t>
      </w:r>
    </w:p>
    <w:p w14:paraId="2DF59C7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03BB2B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刘工</w:t>
      </w:r>
      <w:bookmarkStart w:id="0" w:name="_GoBack"/>
      <w:bookmarkEnd w:id="0"/>
    </w:p>
    <w:p w14:paraId="12CAC5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0912-8733111</w:t>
      </w:r>
    </w:p>
    <w:p w14:paraId="301D45C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bdr w:val="none" w:color="auto" w:sz="0" w:space="0"/>
          <w:shd w:val="clear" w:fill="FFFFFF"/>
        </w:rPr>
        <w:t>信宏工程咨询有限公司</w:t>
      </w:r>
    </w:p>
    <w:p w14:paraId="120C0BAE">
      <w:pPr>
        <w:keepNext w:val="0"/>
        <w:keepLines w:val="0"/>
        <w:widowControl/>
        <w:suppressLineNumbers w:val="0"/>
        <w:wordWrap w:val="0"/>
        <w:spacing w:line="480" w:lineRule="atLeast"/>
        <w:jc w:val="both"/>
        <w:rPr>
          <w:rFonts w:hint="eastAsia" w:ascii="宋体" w:hAnsi="宋体" w:eastAsia="宋体" w:cs="宋体"/>
          <w:sz w:val="21"/>
          <w:szCs w:val="21"/>
        </w:rPr>
      </w:pPr>
    </w:p>
    <w:p w14:paraId="6D47CC47">
      <w:pPr>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A56B52"/>
    <w:rsid w:val="51A56B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qFormat/>
    <w:uiPriority w:val="0"/>
    <w:pPr>
      <w:widowControl w:val="0"/>
      <w:spacing w:before="0" w:beforeAutospacing="1" w:after="0" w:afterAutospacing="1"/>
      <w:ind w:left="0" w:right="0"/>
      <w:jc w:val="left"/>
    </w:pPr>
    <w:rPr>
      <w:rFonts w:asciiTheme="minorHAnsi" w:hAnsiTheme="minorHAnsi" w:eastAsiaTheme="minorEastAsia" w:cstheme="minorBidi"/>
      <w:kern w:val="0"/>
      <w:sz w:val="24"/>
      <w:szCs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2026-08-10T08:47:00Z</dcterms:created>
  <dc:creator>平安喜乐</dc:creator>
  <cp:lastModifiedBy>平安喜乐</cp:lastModifiedBy>
  <dcterms:modified xsi:type="dcterms:W3CDTF">2026-08-10T08:50:39Z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8D4DB5F0E5E34166A883B43291F97BF1_11</vt:lpwstr>
  </property>
  <property fmtid="{D5CDD505-2E9C-101B-9397-08002B2CF9AE}" pid="4" name="KSOTemplateDocerSaveRecord">
    <vt:lpwstr>eyJoZGlkIjoiNjIyM2UxYTQ0OWViNDIyMWNmMTk0MGZjOWY2N2Y5MzUiLCJ1c2VySWQiOiI2MTUyMzY4NzQifQ==</vt:lpwstr>
  </property>
</Properties>
</file>