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C4700">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sz w:val="48"/>
          <w:szCs w:val="28"/>
          <w:highlight w:val="none"/>
          <w:lang w:eastAsia="zh-CN"/>
        </w:rPr>
      </w:pPr>
    </w:p>
    <w:p w14:paraId="24A5EC6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sz w:val="48"/>
          <w:szCs w:val="28"/>
          <w:highlight w:val="none"/>
          <w:lang w:eastAsia="zh-CN"/>
        </w:rPr>
      </w:pPr>
    </w:p>
    <w:p w14:paraId="0EB6FD92">
      <w:pPr>
        <w:pStyle w:val="2"/>
        <w:keepNext/>
        <w:keepLines w:val="0"/>
        <w:pageBreakBefore w:val="0"/>
        <w:widowControl w:val="0"/>
        <w:kinsoku/>
        <w:wordWrap/>
        <w:overflowPunct/>
        <w:topLinePunct w:val="0"/>
        <w:autoSpaceDE/>
        <w:autoSpaceDN/>
        <w:bidi w:val="0"/>
        <w:adjustRightInd/>
        <w:snapToGrid w:val="0"/>
        <w:spacing w:line="300" w:lineRule="auto"/>
        <w:textAlignment w:val="auto"/>
        <w:rPr>
          <w:rFonts w:hint="eastAsia" w:ascii="方正小标宋简体" w:hAnsi="方正小标宋简体" w:eastAsia="方正小标宋简体" w:cs="方正小标宋简体"/>
          <w:b w:val="0"/>
          <w:bCs/>
          <w:sz w:val="48"/>
          <w:szCs w:val="48"/>
          <w:lang w:val="en-US" w:eastAsia="zh-CN"/>
        </w:rPr>
      </w:pPr>
      <w:r>
        <w:rPr>
          <w:rFonts w:hint="eastAsia" w:ascii="方正小标宋简体" w:hAnsi="方正小标宋简体" w:eastAsia="方正小标宋简体" w:cs="方正小标宋简体"/>
          <w:b w:val="0"/>
          <w:bCs/>
          <w:sz w:val="48"/>
          <w:szCs w:val="48"/>
          <w:lang w:val="en-US" w:eastAsia="zh-CN"/>
        </w:rPr>
        <w:t>杨凌示范区医院</w:t>
      </w:r>
    </w:p>
    <w:p w14:paraId="72FA7204">
      <w:pPr>
        <w:pStyle w:val="2"/>
        <w:keepNext/>
        <w:keepLines w:val="0"/>
        <w:pageBreakBefore w:val="0"/>
        <w:widowControl w:val="0"/>
        <w:kinsoku/>
        <w:wordWrap/>
        <w:overflowPunct/>
        <w:topLinePunct w:val="0"/>
        <w:autoSpaceDE/>
        <w:autoSpaceDN/>
        <w:bidi w:val="0"/>
        <w:adjustRightInd/>
        <w:snapToGrid w:val="0"/>
        <w:spacing w:line="300" w:lineRule="auto"/>
        <w:textAlignment w:val="auto"/>
        <w:rPr>
          <w:rFonts w:hint="eastAsia" w:ascii="方正小标宋简体" w:hAnsi="方正小标宋简体" w:eastAsia="方正小标宋简体" w:cs="方正小标宋简体"/>
          <w:b w:val="0"/>
          <w:bCs/>
          <w:sz w:val="48"/>
          <w:szCs w:val="48"/>
          <w:lang w:eastAsia="zh-CN"/>
        </w:rPr>
      </w:pPr>
      <w:r>
        <w:rPr>
          <w:rFonts w:hint="eastAsia" w:ascii="方正小标宋简体" w:hAnsi="方正小标宋简体" w:eastAsia="方正小标宋简体" w:cs="方正小标宋简体"/>
          <w:b w:val="0"/>
          <w:bCs/>
          <w:sz w:val="48"/>
          <w:szCs w:val="48"/>
          <w:lang w:eastAsia="zh-CN"/>
        </w:rPr>
        <w:t>棉织品被褥更新招标采购项目（二次）</w:t>
      </w:r>
    </w:p>
    <w:p w14:paraId="6C12EAE6">
      <w:pPr>
        <w:pStyle w:val="24"/>
        <w:ind w:left="0" w:leftChars="0" w:firstLine="0" w:firstLineChars="0"/>
        <w:rPr>
          <w:rFonts w:hint="eastAsia" w:ascii="方正小标宋简体" w:hAnsi="方正小标宋简体" w:eastAsia="方正小标宋简体" w:cs="方正小标宋简体"/>
          <w:sz w:val="48"/>
          <w:szCs w:val="56"/>
          <w:lang w:val="en-US" w:eastAsia="zh-CN"/>
        </w:rPr>
      </w:pPr>
      <w:r>
        <w:rPr>
          <w:rFonts w:hint="eastAsia" w:ascii="方正小标宋简体" w:hAnsi="方正小标宋简体" w:eastAsia="方正小标宋简体" w:cs="方正小标宋简体"/>
          <w:sz w:val="48"/>
          <w:szCs w:val="56"/>
          <w:lang w:val="en-US" w:eastAsia="zh-CN"/>
        </w:rPr>
        <w:t xml:space="preserve"> </w:t>
      </w:r>
    </w:p>
    <w:p w14:paraId="4240F351">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8"/>
          <w:szCs w:val="56"/>
        </w:rPr>
      </w:pPr>
    </w:p>
    <w:p w14:paraId="6A709B2E">
      <w:pPr>
        <w:pStyle w:val="24"/>
        <w:rPr>
          <w:rFonts w:hint="eastAsia"/>
        </w:rPr>
      </w:pPr>
    </w:p>
    <w:p w14:paraId="36BDF63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sz w:val="18"/>
          <w:lang w:val="en-US" w:eastAsia="zh-CN"/>
        </w:rPr>
      </w:pPr>
      <w:r>
        <w:rPr>
          <w:sz w:val="18"/>
        </w:rPr>
        <w:drawing>
          <wp:anchor distT="0" distB="0" distL="114300" distR="114300" simplePos="0" relativeHeight="251659264" behindDoc="1" locked="0" layoutInCell="1" allowOverlap="1">
            <wp:simplePos x="0" y="0"/>
            <wp:positionH relativeFrom="margin">
              <wp:posOffset>1033145</wp:posOffset>
            </wp:positionH>
            <wp:positionV relativeFrom="margin">
              <wp:posOffset>2571750</wp:posOffset>
            </wp:positionV>
            <wp:extent cx="3463290" cy="3406140"/>
            <wp:effectExtent l="0" t="0" r="0" b="0"/>
            <wp:wrapNone/>
            <wp:docPr id="2"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78307" descr="透明logo"/>
                    <pic:cNvPicPr>
                      <a:picLocks noChangeAspect="1"/>
                    </pic:cNvPicPr>
                  </pic:nvPicPr>
                  <pic:blipFill>
                    <a:blip r:embed="rId19">
                      <a:lum bright="69998" contrast="-70001"/>
                    </a:blip>
                    <a:stretch>
                      <a:fillRect/>
                    </a:stretch>
                  </pic:blipFill>
                  <pic:spPr>
                    <a:xfrm>
                      <a:off x="0" y="0"/>
                      <a:ext cx="3463290" cy="3406140"/>
                    </a:xfrm>
                    <a:prstGeom prst="rect">
                      <a:avLst/>
                    </a:prstGeom>
                    <a:noFill/>
                    <a:ln>
                      <a:noFill/>
                    </a:ln>
                  </pic:spPr>
                </pic:pic>
              </a:graphicData>
            </a:graphic>
          </wp:anchor>
        </w:drawing>
      </w:r>
      <w:r>
        <w:rPr>
          <w:rFonts w:hint="eastAsia"/>
          <w:sz w:val="18"/>
          <w:lang w:val="en-US" w:eastAsia="zh-CN"/>
        </w:rPr>
        <w:t xml:space="preserve"> </w:t>
      </w:r>
    </w:p>
    <w:p w14:paraId="239904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68"/>
          <w:szCs w:val="68"/>
          <w:lang w:val="en-US" w:eastAsia="zh-CN"/>
        </w:rPr>
      </w:pPr>
      <w:r>
        <w:rPr>
          <w:rFonts w:hint="eastAsia" w:ascii="方正小标宋简体" w:hAnsi="方正小标宋简体" w:eastAsia="方正小标宋简体" w:cs="方正小标宋简体"/>
          <w:sz w:val="68"/>
          <w:szCs w:val="68"/>
          <w:lang w:val="en-US" w:eastAsia="zh-CN"/>
        </w:rPr>
        <w:t>竞争性磋商文件</w:t>
      </w:r>
    </w:p>
    <w:p w14:paraId="44F61D6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方正小标宋简体" w:hAnsi="方正小标宋简体" w:eastAsia="方正小标宋简体" w:cs="方正小标宋简体"/>
          <w:sz w:val="24"/>
          <w:szCs w:val="24"/>
          <w:lang w:val="en-US" w:eastAsia="zh-CN"/>
        </w:rPr>
      </w:pPr>
      <w:r>
        <w:rPr>
          <w:rFonts w:hint="eastAsia" w:ascii="方正小标宋简体" w:hAnsi="方正小标宋简体" w:eastAsia="方正小标宋简体" w:cs="方正小标宋简体"/>
          <w:sz w:val="24"/>
          <w:szCs w:val="24"/>
          <w:lang w:val="en-US" w:eastAsia="zh-CN"/>
        </w:rPr>
        <w:t>项目编号：【KRDL】K3-2604049</w:t>
      </w:r>
    </w:p>
    <w:p w14:paraId="2933950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4390315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2735B52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1948F1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2F8996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7855BA3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8"/>
          <w:szCs w:val="56"/>
        </w:rPr>
      </w:pPr>
    </w:p>
    <w:p w14:paraId="64C9FE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采购人：杨凌示范区医院</w:t>
      </w:r>
    </w:p>
    <w:p w14:paraId="09D3FF7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61312"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3"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fec19f9875309f4075cd3397c15cd7e"/>
                    <pic:cNvPicPr>
                      <a:picLocks noChangeAspect="1"/>
                    </pic:cNvPicPr>
                  </pic:nvPicPr>
                  <pic:blipFill>
                    <a:blip r:embed="rId20"/>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7719747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 xml:space="preserve">  2026年07月</w:t>
      </w:r>
    </w:p>
    <w:p w14:paraId="06CA22E0">
      <w:pPr>
        <w:jc w:val="both"/>
        <w:rPr>
          <w:rFonts w:hint="eastAsia" w:ascii="宋体" w:hAnsi="宋体" w:cs="宋体"/>
          <w:b w:val="0"/>
          <w:bCs w:val="0"/>
          <w:color w:val="auto"/>
          <w:sz w:val="44"/>
          <w:szCs w:val="44"/>
          <w:highlight w:val="none"/>
          <w:lang w:val="zh-CN"/>
        </w:rPr>
      </w:pPr>
    </w:p>
    <w:p w14:paraId="74E8A76E">
      <w:pPr>
        <w:jc w:val="center"/>
        <w:rPr>
          <w:rFonts w:hint="eastAsia"/>
          <w:b w:val="0"/>
          <w:bCs w:val="0"/>
          <w:color w:val="auto"/>
          <w:sz w:val="32"/>
          <w:szCs w:val="32"/>
          <w:highlight w:val="none"/>
          <w:lang w:val="zh-CN"/>
        </w:rPr>
      </w:pPr>
      <w:r>
        <w:rPr>
          <w:rFonts w:hint="eastAsia" w:ascii="宋体" w:hAnsi="宋体" w:cs="宋体"/>
          <w:b/>
          <w:bCs/>
          <w:color w:val="auto"/>
          <w:sz w:val="44"/>
          <w:szCs w:val="44"/>
          <w:highlight w:val="none"/>
          <w:lang w:val="zh-CN"/>
        </w:rPr>
        <w:t>目   录</w:t>
      </w:r>
    </w:p>
    <w:p w14:paraId="2D8F3A03">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_Toc10177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第一章  </w:t>
      </w:r>
      <w:r>
        <w:rPr>
          <w:rFonts w:hint="eastAsia" w:ascii="宋体" w:hAnsi="宋体" w:eastAsia="宋体" w:cs="宋体"/>
          <w:b/>
          <w:bCs/>
          <w:sz w:val="28"/>
          <w:szCs w:val="28"/>
          <w:highlight w:val="none"/>
          <w:lang w:eastAsia="zh-CN"/>
        </w:rPr>
        <w:t>磋商公告</w:t>
      </w:r>
      <w:r>
        <w:rPr>
          <w:rFonts w:hint="eastAsia" w:ascii="宋体" w:hAnsi="宋体" w:eastAsia="宋体" w:cs="宋体"/>
          <w:b/>
          <w:bCs/>
          <w:sz w:val="28"/>
          <w:szCs w:val="28"/>
          <w:highlight w:val="none"/>
        </w:rPr>
        <w:tab/>
      </w:r>
      <w:r>
        <w:rPr>
          <w:rFonts w:hint="eastAsia" w:ascii="宋体" w:hAnsi="宋体" w:cs="宋体"/>
          <w:b/>
          <w:bCs/>
          <w:sz w:val="28"/>
          <w:szCs w:val="28"/>
          <w:highlight w:val="none"/>
          <w:lang w:val="en-US" w:eastAsia="zh-CN"/>
        </w:rPr>
        <w:t>1</w:t>
      </w:r>
      <w:r>
        <w:rPr>
          <w:rFonts w:hint="eastAsia" w:ascii="宋体" w:hAnsi="宋体" w:eastAsia="宋体" w:cs="宋体"/>
          <w:b/>
          <w:bCs/>
          <w:color w:val="auto"/>
          <w:sz w:val="28"/>
          <w:szCs w:val="28"/>
          <w:highlight w:val="none"/>
        </w:rPr>
        <w:fldChar w:fldCharType="end"/>
      </w:r>
    </w:p>
    <w:p w14:paraId="65D1016C">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_Toc2736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0"/>
          <w:sz w:val="28"/>
          <w:szCs w:val="28"/>
          <w:highlight w:val="none"/>
          <w:lang w:val="en-US" w:eastAsia="zh-CN" w:bidi="ar-SA"/>
        </w:rPr>
        <w:t>第二章  供应商须知前附表及供应商须知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_Toc2736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5</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rPr>
        <w:fldChar w:fldCharType="end"/>
      </w:r>
    </w:p>
    <w:p w14:paraId="0558041D">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_Toc18632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0"/>
          <w:sz w:val="28"/>
          <w:szCs w:val="28"/>
          <w:highlight w:val="none"/>
          <w:lang w:val="en-US" w:eastAsia="zh-CN" w:bidi="ar-SA"/>
        </w:rPr>
        <w:t>第三章  采购需求及商务要求</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_Toc18632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19</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rPr>
        <w:fldChar w:fldCharType="end"/>
      </w:r>
    </w:p>
    <w:p w14:paraId="1D542A41">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_Toc17733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lang w:val="en-US" w:eastAsia="zh-CN"/>
        </w:rPr>
        <w:t>第四章  评审办法</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_Toc17733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23</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rPr>
        <w:fldChar w:fldCharType="end"/>
      </w:r>
    </w:p>
    <w:p w14:paraId="3A9291C4">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_Toc10547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0"/>
          <w:sz w:val="28"/>
          <w:szCs w:val="28"/>
          <w:highlight w:val="none"/>
          <w:lang w:val="en-US" w:eastAsia="zh-CN" w:bidi="ar-SA"/>
        </w:rPr>
        <w:t>第五章  拟签订的合同文本</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_Toc10547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33</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rPr>
        <w:fldChar w:fldCharType="end"/>
      </w:r>
    </w:p>
    <w:p w14:paraId="79789CBE">
      <w:pPr>
        <w:pStyle w:val="29"/>
        <w:tabs>
          <w:tab w:val="right" w:leader="dot" w:pos="8731"/>
        </w:tabs>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_Toc17975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0"/>
          <w:sz w:val="28"/>
          <w:szCs w:val="28"/>
          <w:highlight w:val="none"/>
          <w:lang w:val="en-US" w:eastAsia="zh-CN" w:bidi="ar-SA"/>
        </w:rPr>
        <w:t>第六章  响应文件格式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_Toc17975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33</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rPr>
        <w:fldChar w:fldCharType="end"/>
      </w:r>
    </w:p>
    <w:p w14:paraId="2E14CE1A">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color w:val="auto"/>
          <w:sz w:val="28"/>
          <w:szCs w:val="28"/>
          <w:highlight w:val="none"/>
        </w:rPr>
      </w:pPr>
      <w:r>
        <w:rPr>
          <w:rFonts w:hint="eastAsia" w:ascii="宋体" w:hAnsi="宋体" w:eastAsia="宋体" w:cs="宋体"/>
          <w:b/>
          <w:bCs/>
          <w:color w:val="auto"/>
          <w:sz w:val="28"/>
          <w:szCs w:val="28"/>
          <w:highlight w:val="none"/>
        </w:rPr>
        <w:fldChar w:fldCharType="end"/>
      </w:r>
    </w:p>
    <w:p w14:paraId="6394B54E">
      <w:pPr>
        <w:jc w:val="center"/>
        <w:rPr>
          <w:rFonts w:ascii="宋体" w:hAnsi="宋体"/>
          <w:b/>
          <w:color w:val="auto"/>
          <w:sz w:val="44"/>
          <w:highlight w:val="none"/>
        </w:rPr>
      </w:pPr>
    </w:p>
    <w:p w14:paraId="405350E6">
      <w:pPr>
        <w:jc w:val="center"/>
        <w:rPr>
          <w:rFonts w:ascii="宋体" w:hAnsi="宋体"/>
          <w:b/>
          <w:color w:val="auto"/>
          <w:sz w:val="44"/>
          <w:highlight w:val="none"/>
        </w:rPr>
      </w:pPr>
    </w:p>
    <w:p w14:paraId="3BA94438">
      <w:pPr>
        <w:pStyle w:val="2"/>
        <w:rPr>
          <w:rFonts w:ascii="宋体" w:hAnsi="宋体"/>
          <w:color w:val="auto"/>
          <w:highlight w:val="none"/>
        </w:rPr>
        <w:sectPr>
          <w:footerReference r:id="rId4" w:type="first"/>
          <w:headerReference r:id="rId3" w:type="default"/>
          <w:pgSz w:w="11907" w:h="16840"/>
          <w:pgMar w:top="1440" w:right="1588" w:bottom="1440" w:left="1588" w:header="851" w:footer="992" w:gutter="0"/>
          <w:pgNumType w:fmt="numberInDash"/>
          <w:cols w:space="720" w:num="1"/>
          <w:docGrid w:type="linesAndChars" w:linePitch="312" w:charSpace="0"/>
        </w:sectPr>
      </w:pPr>
    </w:p>
    <w:p w14:paraId="4F071FEA">
      <w:pPr>
        <w:pStyle w:val="2"/>
        <w:rPr>
          <w:rFonts w:hint="eastAsia" w:ascii="黑体" w:hAnsi="黑体" w:cs="黑体"/>
          <w:b/>
          <w:bCs/>
          <w:color w:val="000000"/>
          <w:szCs w:val="32"/>
          <w:highlight w:val="none"/>
          <w:u w:val="single"/>
        </w:rPr>
      </w:pPr>
      <w:bookmarkStart w:id="0" w:name="_Toc26125"/>
      <w:bookmarkStart w:id="1" w:name="_Toc504605085"/>
      <w:bookmarkStart w:id="2" w:name="_Toc511316279"/>
      <w:r>
        <w:rPr>
          <w:rFonts w:hint="eastAsia" w:ascii="黑体" w:hAnsi="黑体" w:cs="黑体"/>
          <w:b/>
          <w:bCs/>
          <w:color w:val="000000"/>
          <w:szCs w:val="32"/>
          <w:highlight w:val="none"/>
        </w:rPr>
        <w:t>第一章  竞争性磋商公告</w:t>
      </w:r>
      <w:bookmarkEnd w:id="0"/>
    </w:p>
    <w:p w14:paraId="14FA78F2">
      <w:pPr>
        <w:keepNext w:val="0"/>
        <w:keepLines w:val="0"/>
        <w:pageBreakBefore w:val="0"/>
        <w:kinsoku/>
        <w:overflowPunct/>
        <w:topLinePunct w:val="0"/>
        <w:autoSpaceDE/>
        <w:autoSpaceDN/>
        <w:bidi w:val="0"/>
        <w:spacing w:line="360" w:lineRule="auto"/>
        <w:textAlignment w:val="auto"/>
        <w:rPr>
          <w:rStyle w:val="41"/>
          <w:rFonts w:ascii="Times New Roman" w:hAnsi="Times New Roman" w:eastAsia="宋体" w:cs="宋体"/>
          <w:sz w:val="24"/>
          <w:szCs w:val="24"/>
          <w:highlight w:val="none"/>
          <w:shd w:val="clear" w:color="auto" w:fill="FFFFFF"/>
        </w:rPr>
      </w:pPr>
      <w:r>
        <w:rPr>
          <w:rStyle w:val="41"/>
          <w:rFonts w:ascii="Times New Roman" w:hAnsi="Times New Roman" w:eastAsia="宋体" w:cs="宋体"/>
          <w:sz w:val="24"/>
          <w:szCs w:val="24"/>
          <w:highlight w:val="none"/>
          <w:shd w:val="clear" w:color="auto" w:fill="FFFFFF"/>
        </w:rPr>
        <w:t>项目概况</w:t>
      </w:r>
    </w:p>
    <w:p w14:paraId="55DB5026">
      <w:pPr>
        <w:keepNext w:val="0"/>
        <w:keepLines w:val="0"/>
        <w:pageBreakBefore w:val="0"/>
        <w:kinsoku/>
        <w:overflowPunct/>
        <w:topLinePunct w:val="0"/>
        <w:autoSpaceDE/>
        <w:autoSpaceDN/>
        <w:bidi w:val="0"/>
        <w:spacing w:line="360" w:lineRule="auto"/>
        <w:ind w:firstLine="480" w:firstLineChars="200"/>
        <w:textAlignment w:val="auto"/>
        <w:rPr>
          <w:rStyle w:val="41"/>
          <w:rFonts w:hint="eastAsia" w:ascii="Times New Roman" w:hAnsi="Times New Roman" w:eastAsia="宋体" w:cs="宋体"/>
          <w:b w:val="0"/>
          <w:bCs/>
          <w:sz w:val="24"/>
          <w:szCs w:val="24"/>
          <w:highlight w:val="none"/>
          <w:shd w:val="clear" w:color="auto" w:fill="FFFFFF"/>
          <w:lang w:eastAsia="zh-CN"/>
        </w:rPr>
      </w:pPr>
      <w:r>
        <w:rPr>
          <w:rStyle w:val="41"/>
          <w:rFonts w:hint="eastAsia" w:cs="宋体"/>
          <w:b w:val="0"/>
          <w:bCs/>
          <w:sz w:val="24"/>
          <w:szCs w:val="24"/>
          <w:highlight w:val="none"/>
          <w:shd w:val="clear" w:color="auto" w:fill="FFFFFF"/>
          <w:lang w:eastAsia="zh-CN"/>
        </w:rPr>
        <w:t>棉织品被褥更新招标采购项目（二次）</w:t>
      </w:r>
      <w:r>
        <w:rPr>
          <w:rStyle w:val="41"/>
          <w:rFonts w:hint="eastAsia" w:ascii="Times New Roman" w:hAnsi="Times New Roman" w:eastAsia="宋体" w:cs="宋体"/>
          <w:b w:val="0"/>
          <w:bCs/>
          <w:sz w:val="24"/>
          <w:szCs w:val="24"/>
          <w:highlight w:val="none"/>
          <w:shd w:val="clear" w:color="auto" w:fill="FFFFFF"/>
        </w:rPr>
        <w:t>潜在供应商应在登录陕西省杨凌区公共资源交易中心平台（http://yangl.sxggzyjy.cn/）项目确认后获取</w:t>
      </w:r>
      <w:r>
        <w:rPr>
          <w:rStyle w:val="41"/>
          <w:rFonts w:hint="eastAsia" w:cs="宋体"/>
          <w:b w:val="0"/>
          <w:bCs/>
          <w:sz w:val="24"/>
          <w:szCs w:val="24"/>
          <w:highlight w:val="none"/>
          <w:shd w:val="clear" w:color="auto" w:fill="FFFFFF"/>
          <w:lang w:val="en-US" w:eastAsia="zh-CN"/>
        </w:rPr>
        <w:t>竞争性磋商</w:t>
      </w:r>
      <w:r>
        <w:rPr>
          <w:rStyle w:val="41"/>
          <w:rFonts w:hint="eastAsia" w:ascii="Times New Roman" w:hAnsi="Times New Roman" w:eastAsia="宋体" w:cs="宋体"/>
          <w:b w:val="0"/>
          <w:bCs/>
          <w:sz w:val="24"/>
          <w:szCs w:val="24"/>
          <w:highlight w:val="none"/>
          <w:shd w:val="clear" w:color="auto" w:fill="FFFFFF"/>
        </w:rPr>
        <w:t>文件，并于</w:t>
      </w:r>
      <w:r>
        <w:rPr>
          <w:rStyle w:val="41"/>
          <w:rFonts w:hint="eastAsia" w:ascii="Times New Roman" w:hAnsi="Times New Roman" w:eastAsia="宋体" w:cs="宋体"/>
          <w:b w:val="0"/>
          <w:bCs/>
          <w:sz w:val="24"/>
          <w:szCs w:val="24"/>
          <w:highlight w:val="none"/>
          <w:u w:val="single"/>
          <w:shd w:val="clear" w:color="auto" w:fill="FFFFFF"/>
        </w:rPr>
        <w:t xml:space="preserve"> </w:t>
      </w:r>
      <w:r>
        <w:rPr>
          <w:rStyle w:val="41"/>
          <w:rFonts w:hint="eastAsia" w:cs="宋体"/>
          <w:b w:val="0"/>
          <w:bCs/>
          <w:sz w:val="24"/>
          <w:szCs w:val="24"/>
          <w:highlight w:val="none"/>
          <w:u w:val="single"/>
          <w:shd w:val="clear" w:color="auto" w:fill="FFFFFF"/>
          <w:lang w:val="en-US" w:eastAsia="zh-CN"/>
        </w:rPr>
        <w:t>2026</w:t>
      </w:r>
      <w:r>
        <w:rPr>
          <w:rStyle w:val="41"/>
          <w:rFonts w:hint="eastAsia" w:ascii="Times New Roman" w:hAnsi="Times New Roman" w:eastAsia="宋体" w:cs="宋体"/>
          <w:b w:val="0"/>
          <w:bCs/>
          <w:sz w:val="24"/>
          <w:szCs w:val="24"/>
          <w:highlight w:val="none"/>
          <w:shd w:val="clear" w:color="auto" w:fill="FFFFFF"/>
        </w:rPr>
        <w:t>年</w:t>
      </w:r>
      <w:r>
        <w:rPr>
          <w:rStyle w:val="41"/>
          <w:rFonts w:hint="eastAsia" w:cs="宋体"/>
          <w:b w:val="0"/>
          <w:bCs/>
          <w:sz w:val="24"/>
          <w:szCs w:val="24"/>
          <w:highlight w:val="none"/>
          <w:u w:val="single"/>
          <w:shd w:val="clear" w:color="auto" w:fill="FFFFFF"/>
          <w:lang w:val="en-US" w:eastAsia="zh-CN"/>
        </w:rPr>
        <w:t>08</w:t>
      </w:r>
      <w:r>
        <w:rPr>
          <w:rStyle w:val="41"/>
          <w:rFonts w:hint="eastAsia" w:ascii="Times New Roman" w:hAnsi="Times New Roman" w:eastAsia="宋体" w:cs="宋体"/>
          <w:b w:val="0"/>
          <w:bCs/>
          <w:sz w:val="24"/>
          <w:szCs w:val="24"/>
          <w:highlight w:val="none"/>
          <w:shd w:val="clear" w:color="auto" w:fill="FFFFFF"/>
        </w:rPr>
        <w:t>月</w:t>
      </w:r>
      <w:r>
        <w:rPr>
          <w:rStyle w:val="41"/>
          <w:rFonts w:hint="eastAsia" w:cs="宋体"/>
          <w:b w:val="0"/>
          <w:bCs/>
          <w:sz w:val="24"/>
          <w:szCs w:val="24"/>
          <w:highlight w:val="none"/>
          <w:u w:val="single"/>
          <w:shd w:val="clear" w:color="auto" w:fill="FFFFFF"/>
          <w:lang w:val="en-US" w:eastAsia="zh-CN"/>
        </w:rPr>
        <w:t>03</w:t>
      </w:r>
      <w:r>
        <w:rPr>
          <w:rStyle w:val="41"/>
          <w:rFonts w:hint="eastAsia" w:ascii="Times New Roman" w:hAnsi="Times New Roman" w:eastAsia="宋体" w:cs="宋体"/>
          <w:b w:val="0"/>
          <w:bCs/>
          <w:sz w:val="24"/>
          <w:szCs w:val="24"/>
          <w:highlight w:val="none"/>
          <w:shd w:val="clear" w:color="auto" w:fill="FFFFFF"/>
        </w:rPr>
        <w:t xml:space="preserve">日 </w:t>
      </w:r>
      <w:r>
        <w:rPr>
          <w:rStyle w:val="41"/>
          <w:rFonts w:hint="eastAsia" w:cs="宋体"/>
          <w:b w:val="0"/>
          <w:bCs/>
          <w:sz w:val="24"/>
          <w:szCs w:val="24"/>
          <w:highlight w:val="none"/>
          <w:u w:val="single"/>
          <w:shd w:val="clear" w:color="auto" w:fill="FFFFFF"/>
          <w:lang w:val="en-US" w:eastAsia="zh-CN"/>
        </w:rPr>
        <w:t>09</w:t>
      </w:r>
      <w:r>
        <w:rPr>
          <w:rStyle w:val="41"/>
          <w:rFonts w:hint="eastAsia" w:ascii="Times New Roman" w:hAnsi="Times New Roman" w:eastAsia="宋体" w:cs="宋体"/>
          <w:b w:val="0"/>
          <w:bCs/>
          <w:sz w:val="24"/>
          <w:szCs w:val="24"/>
          <w:highlight w:val="none"/>
          <w:shd w:val="clear" w:color="auto" w:fill="FFFFFF"/>
        </w:rPr>
        <w:t>时</w:t>
      </w:r>
      <w:r>
        <w:rPr>
          <w:rStyle w:val="41"/>
          <w:rFonts w:hint="eastAsia" w:cs="宋体"/>
          <w:b w:val="0"/>
          <w:bCs/>
          <w:sz w:val="24"/>
          <w:szCs w:val="24"/>
          <w:highlight w:val="none"/>
          <w:u w:val="single"/>
          <w:shd w:val="clear" w:color="auto" w:fill="FFFFFF"/>
          <w:lang w:val="en-US" w:eastAsia="zh-CN"/>
        </w:rPr>
        <w:t>30</w:t>
      </w:r>
      <w:r>
        <w:rPr>
          <w:rStyle w:val="41"/>
          <w:rFonts w:hint="eastAsia" w:ascii="Times New Roman" w:hAnsi="Times New Roman" w:eastAsia="宋体" w:cs="宋体"/>
          <w:b w:val="0"/>
          <w:bCs/>
          <w:sz w:val="24"/>
          <w:szCs w:val="24"/>
          <w:highlight w:val="none"/>
          <w:shd w:val="clear" w:color="auto" w:fill="FFFFFF"/>
        </w:rPr>
        <w:t>分 （北京时间）前提交响应文件</w:t>
      </w:r>
      <w:r>
        <w:rPr>
          <w:rStyle w:val="41"/>
          <w:rFonts w:hint="eastAsia" w:cs="宋体"/>
          <w:b w:val="0"/>
          <w:bCs/>
          <w:sz w:val="24"/>
          <w:szCs w:val="24"/>
          <w:highlight w:val="none"/>
          <w:shd w:val="clear" w:color="auto" w:fill="FFFFFF"/>
          <w:lang w:eastAsia="zh-CN"/>
        </w:rPr>
        <w:t>。</w:t>
      </w:r>
    </w:p>
    <w:p w14:paraId="1CD55E80">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ascii="Times New Roman" w:hAnsi="Times New Roman" w:eastAsia="宋体" w:cs="宋体"/>
          <w:b w:val="0"/>
          <w:bCs/>
          <w:sz w:val="24"/>
          <w:szCs w:val="24"/>
          <w:highlight w:val="none"/>
          <w:shd w:val="clear" w:color="auto" w:fill="FFFFFF"/>
        </w:rPr>
        <w:t>一、项目基本情况</w:t>
      </w:r>
    </w:p>
    <w:p w14:paraId="00ECD42D">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项目编号：【KRDL】K3-2604049</w:t>
      </w:r>
    </w:p>
    <w:p w14:paraId="3CBF9ACF">
      <w:pPr>
        <w:keepNext w:val="0"/>
        <w:keepLines w:val="0"/>
        <w:pageBreakBefore w:val="0"/>
        <w:kinsoku/>
        <w:overflowPunct/>
        <w:topLinePunct w:val="0"/>
        <w:autoSpaceDE/>
        <w:autoSpaceDN/>
        <w:bidi w:val="0"/>
        <w:spacing w:line="360" w:lineRule="auto"/>
        <w:ind w:firstLine="480" w:firstLineChars="200"/>
        <w:textAlignment w:val="auto"/>
        <w:rPr>
          <w:rStyle w:val="41"/>
          <w:rFonts w:hint="eastAsia" w:ascii="Times New Roman" w:hAnsi="Times New Roman" w:eastAsia="宋体" w:cs="宋体"/>
          <w:b w:val="0"/>
          <w:bCs/>
          <w:sz w:val="24"/>
          <w:szCs w:val="24"/>
          <w:highlight w:val="none"/>
          <w:shd w:val="clear" w:color="auto" w:fill="FFFFFF"/>
          <w:lang w:eastAsia="zh-CN"/>
        </w:rPr>
      </w:pPr>
      <w:r>
        <w:rPr>
          <w:rStyle w:val="41"/>
          <w:rFonts w:hint="eastAsia" w:ascii="Times New Roman" w:hAnsi="Times New Roman" w:eastAsia="宋体" w:cs="宋体"/>
          <w:b w:val="0"/>
          <w:bCs/>
          <w:sz w:val="24"/>
          <w:szCs w:val="24"/>
          <w:highlight w:val="none"/>
          <w:shd w:val="clear" w:color="auto" w:fill="FFFFFF"/>
        </w:rPr>
        <w:t>项目名称：</w:t>
      </w:r>
      <w:r>
        <w:rPr>
          <w:rStyle w:val="41"/>
          <w:rFonts w:hint="eastAsia" w:cs="宋体"/>
          <w:b w:val="0"/>
          <w:bCs/>
          <w:sz w:val="24"/>
          <w:szCs w:val="24"/>
          <w:highlight w:val="none"/>
          <w:shd w:val="clear" w:color="auto" w:fill="FFFFFF"/>
          <w:lang w:eastAsia="zh-CN"/>
        </w:rPr>
        <w:t>棉织品被褥更新招标采购项目（二次）</w:t>
      </w:r>
    </w:p>
    <w:p w14:paraId="2F0945D2">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采购方式：竞争性磋商</w:t>
      </w:r>
    </w:p>
    <w:p w14:paraId="0C8F7322">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预算金额：290,000.00元</w:t>
      </w:r>
    </w:p>
    <w:p w14:paraId="6A26BCB7">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采购需求：</w:t>
      </w:r>
    </w:p>
    <w:p w14:paraId="5EF4DF76">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合同包1(杨凌示范区医院</w:t>
      </w:r>
      <w:r>
        <w:rPr>
          <w:rStyle w:val="41"/>
          <w:rFonts w:hint="eastAsia" w:cs="宋体"/>
          <w:b w:val="0"/>
          <w:bCs/>
          <w:sz w:val="24"/>
          <w:szCs w:val="24"/>
          <w:highlight w:val="none"/>
          <w:shd w:val="clear" w:color="auto" w:fill="FFFFFF"/>
          <w:lang w:eastAsia="zh-CN"/>
        </w:rPr>
        <w:t>棉织品被褥更新招标采购项目（二次）</w:t>
      </w:r>
      <w:r>
        <w:rPr>
          <w:rStyle w:val="41"/>
          <w:rFonts w:hint="eastAsia" w:ascii="Times New Roman" w:hAnsi="Times New Roman" w:eastAsia="宋体" w:cs="宋体"/>
          <w:b w:val="0"/>
          <w:bCs/>
          <w:sz w:val="24"/>
          <w:szCs w:val="24"/>
          <w:highlight w:val="none"/>
          <w:shd w:val="clear" w:color="auto" w:fill="FFFFFF"/>
        </w:rPr>
        <w:t>):</w:t>
      </w:r>
    </w:p>
    <w:p w14:paraId="3C7F0912">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合同包预算金额：290,000.00元</w:t>
      </w:r>
    </w:p>
    <w:p w14:paraId="7BB8D437">
      <w:pPr>
        <w:keepNext w:val="0"/>
        <w:keepLines w:val="0"/>
        <w:pageBreakBefore w:val="0"/>
        <w:kinsoku/>
        <w:overflowPunct/>
        <w:topLinePunct w:val="0"/>
        <w:autoSpaceDE/>
        <w:autoSpaceDN/>
        <w:bidi w:val="0"/>
        <w:spacing w:line="360" w:lineRule="auto"/>
        <w:ind w:firstLine="480" w:firstLineChars="200"/>
        <w:textAlignment w:val="auto"/>
        <w:rPr>
          <w:rStyle w:val="41"/>
          <w:rFonts w:ascii="Times New Roman" w:hAnsi="Times New Roman" w:eastAsia="宋体" w:cs="宋体"/>
          <w:b w:val="0"/>
          <w:bCs/>
          <w:sz w:val="24"/>
          <w:szCs w:val="24"/>
          <w:highlight w:val="none"/>
          <w:shd w:val="clear" w:color="auto" w:fill="FFFFFF"/>
        </w:rPr>
      </w:pPr>
      <w:r>
        <w:rPr>
          <w:rStyle w:val="41"/>
          <w:rFonts w:hint="eastAsia" w:ascii="Times New Roman" w:hAnsi="Times New Roman" w:eastAsia="宋体" w:cs="宋体"/>
          <w:b w:val="0"/>
          <w:bCs/>
          <w:sz w:val="24"/>
          <w:szCs w:val="24"/>
          <w:highlight w:val="none"/>
          <w:shd w:val="clear" w:color="auto" w:fill="FFFFFF"/>
        </w:rPr>
        <w:t>合同包最高限价：290,000.00元</w:t>
      </w:r>
    </w:p>
    <w:tbl>
      <w:tblPr>
        <w:tblStyle w:val="38"/>
        <w:tblW w:w="889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5"/>
        <w:gridCol w:w="1987"/>
        <w:gridCol w:w="2059"/>
        <w:gridCol w:w="1264"/>
        <w:gridCol w:w="1524"/>
        <w:gridCol w:w="1440"/>
      </w:tblGrid>
      <w:tr w14:paraId="75D7E1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19" w:hRule="atLeast"/>
          <w:tblHeader/>
        </w:trPr>
        <w:tc>
          <w:tcPr>
            <w:tcW w:w="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09BD99">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品目号</w:t>
            </w:r>
          </w:p>
        </w:tc>
        <w:tc>
          <w:tcPr>
            <w:tcW w:w="1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091212">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品目名称</w:t>
            </w:r>
          </w:p>
        </w:tc>
        <w:tc>
          <w:tcPr>
            <w:tcW w:w="2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FE9DB9">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采购标的</w:t>
            </w:r>
          </w:p>
        </w:tc>
        <w:tc>
          <w:tcPr>
            <w:tcW w:w="12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CE26AE">
            <w:pPr>
              <w:keepNext w:val="0"/>
              <w:keepLines w:val="0"/>
              <w:widowControl/>
              <w:suppressLineNumbers w:val="0"/>
              <w:wordWrap w:val="0"/>
              <w:spacing w:before="0" w:beforeAutospacing="0" w:after="0" w:afterAutospacing="0" w:line="360" w:lineRule="atLeast"/>
              <w:ind w:left="0" w:right="0"/>
              <w:jc w:val="center"/>
              <w:rPr>
                <w:rFonts w:ascii="宋体" w:hAnsi="宋体" w:eastAsia="宋体" w:cs="宋体"/>
                <w:b/>
                <w:bCs/>
                <w:kern w:val="0"/>
                <w:sz w:val="24"/>
                <w:szCs w:val="24"/>
                <w:lang w:val="en-US" w:eastAsia="zh-CN" w:bidi="ar"/>
              </w:rPr>
            </w:pPr>
            <w:r>
              <w:rPr>
                <w:rFonts w:ascii="宋体" w:hAnsi="宋体" w:eastAsia="宋体" w:cs="宋体"/>
                <w:b/>
                <w:bCs/>
                <w:kern w:val="0"/>
                <w:sz w:val="24"/>
                <w:szCs w:val="24"/>
                <w:lang w:val="en-US" w:eastAsia="zh-CN" w:bidi="ar"/>
              </w:rPr>
              <w:t>数量</w:t>
            </w:r>
          </w:p>
          <w:p w14:paraId="63BB27EE">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（单位）</w:t>
            </w:r>
          </w:p>
        </w:tc>
        <w:tc>
          <w:tcPr>
            <w:tcW w:w="1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044852">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2646B">
            <w:pPr>
              <w:keepNext w:val="0"/>
              <w:keepLines w:val="0"/>
              <w:widowControl/>
              <w:suppressLineNumbers w:val="0"/>
              <w:wordWrap w:val="0"/>
              <w:spacing w:before="0" w:beforeAutospacing="0" w:after="0" w:afterAutospacing="0" w:line="360" w:lineRule="atLeast"/>
              <w:ind w:left="0" w:right="0"/>
              <w:jc w:val="center"/>
              <w:rPr>
                <w:b/>
                <w:bCs/>
                <w:sz w:val="24"/>
                <w:szCs w:val="24"/>
              </w:rPr>
            </w:pPr>
            <w:r>
              <w:rPr>
                <w:rFonts w:ascii="宋体" w:hAnsi="宋体" w:eastAsia="宋体" w:cs="宋体"/>
                <w:b/>
                <w:bCs/>
                <w:kern w:val="0"/>
                <w:sz w:val="24"/>
                <w:szCs w:val="24"/>
                <w:lang w:val="en-US" w:eastAsia="zh-CN" w:bidi="ar"/>
              </w:rPr>
              <w:t>品目预算(元)</w:t>
            </w:r>
          </w:p>
        </w:tc>
      </w:tr>
      <w:tr w14:paraId="2AD75E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E2DBF4">
            <w:pPr>
              <w:keepNext w:val="0"/>
              <w:keepLines w:val="0"/>
              <w:widowControl/>
              <w:suppressLineNumbers w:val="0"/>
              <w:wordWrap w:val="0"/>
              <w:spacing w:before="0" w:beforeAutospacing="0" w:after="0" w:afterAutospacing="0" w:line="360" w:lineRule="atLeast"/>
              <w:ind w:left="0" w:right="0"/>
              <w:jc w:val="center"/>
              <w:rPr>
                <w:sz w:val="24"/>
                <w:szCs w:val="24"/>
              </w:rPr>
            </w:pPr>
            <w:r>
              <w:rPr>
                <w:rFonts w:ascii="宋体" w:hAnsi="宋体" w:eastAsia="宋体" w:cs="宋体"/>
                <w:kern w:val="0"/>
                <w:sz w:val="24"/>
                <w:szCs w:val="24"/>
                <w:lang w:val="en-US" w:eastAsia="zh-CN" w:bidi="ar"/>
              </w:rPr>
              <w:t>1-1</w:t>
            </w:r>
          </w:p>
        </w:tc>
        <w:tc>
          <w:tcPr>
            <w:tcW w:w="1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CA9655">
            <w:pPr>
              <w:keepNext w:val="0"/>
              <w:keepLines w:val="0"/>
              <w:widowControl/>
              <w:suppressLineNumbers w:val="0"/>
              <w:wordWrap w:val="0"/>
              <w:spacing w:before="0" w:beforeAutospacing="0" w:after="0" w:afterAutospacing="0" w:line="360" w:lineRule="atLeast"/>
              <w:ind w:left="0" w:right="0"/>
              <w:jc w:val="center"/>
              <w:rPr>
                <w:sz w:val="24"/>
                <w:szCs w:val="24"/>
              </w:rPr>
            </w:pPr>
            <w:r>
              <w:rPr>
                <w:rFonts w:ascii="宋体" w:hAnsi="宋体" w:eastAsia="宋体" w:cs="宋体"/>
                <w:kern w:val="0"/>
                <w:sz w:val="24"/>
                <w:szCs w:val="24"/>
                <w:lang w:val="en-US" w:eastAsia="zh-CN" w:bidi="ar"/>
              </w:rPr>
              <w:t>其他床上装具</w:t>
            </w:r>
          </w:p>
        </w:tc>
        <w:tc>
          <w:tcPr>
            <w:tcW w:w="2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47E455">
            <w:pPr>
              <w:keepNext w:val="0"/>
              <w:keepLines w:val="0"/>
              <w:widowControl/>
              <w:suppressLineNumbers w:val="0"/>
              <w:wordWrap w:val="0"/>
              <w:spacing w:before="0" w:beforeAutospacing="0" w:after="0" w:afterAutospacing="0" w:line="360" w:lineRule="atLeast"/>
              <w:ind w:left="0" w:right="0"/>
              <w:jc w:val="center"/>
              <w:rPr>
                <w:sz w:val="24"/>
                <w:szCs w:val="24"/>
              </w:rPr>
            </w:pPr>
            <w:r>
              <w:rPr>
                <w:rFonts w:ascii="宋体" w:hAnsi="宋体" w:eastAsia="宋体" w:cs="宋体"/>
                <w:kern w:val="0"/>
                <w:sz w:val="24"/>
                <w:szCs w:val="24"/>
                <w:lang w:val="en-US" w:eastAsia="zh-CN" w:bidi="ar"/>
              </w:rPr>
              <w:t>棉织品被褥更新</w:t>
            </w:r>
          </w:p>
        </w:tc>
        <w:tc>
          <w:tcPr>
            <w:tcW w:w="12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F198DB">
            <w:pPr>
              <w:keepNext w:val="0"/>
              <w:keepLines w:val="0"/>
              <w:widowControl/>
              <w:suppressLineNumbers w:val="0"/>
              <w:wordWrap w:val="0"/>
              <w:spacing w:before="0" w:beforeAutospacing="0" w:after="0" w:afterAutospacing="0" w:line="360" w:lineRule="atLeast"/>
              <w:ind w:left="0" w:right="0"/>
              <w:jc w:val="center"/>
              <w:rPr>
                <w:sz w:val="24"/>
                <w:szCs w:val="24"/>
              </w:rPr>
            </w:pPr>
            <w:r>
              <w:rPr>
                <w:rFonts w:ascii="宋体" w:hAnsi="宋体" w:eastAsia="宋体" w:cs="宋体"/>
                <w:kern w:val="0"/>
                <w:sz w:val="24"/>
                <w:szCs w:val="24"/>
                <w:lang w:val="en-US" w:eastAsia="zh-CN" w:bidi="ar"/>
              </w:rPr>
              <w:t>1(批)</w:t>
            </w:r>
          </w:p>
        </w:tc>
        <w:tc>
          <w:tcPr>
            <w:tcW w:w="15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1C64C6">
            <w:pPr>
              <w:keepNext w:val="0"/>
              <w:keepLines w:val="0"/>
              <w:widowControl/>
              <w:suppressLineNumbers w:val="0"/>
              <w:wordWrap w:val="0"/>
              <w:spacing w:before="0" w:beforeAutospacing="0" w:after="0" w:afterAutospacing="0" w:line="360" w:lineRule="atLeast"/>
              <w:ind w:left="0" w:right="0"/>
              <w:jc w:val="center"/>
              <w:rPr>
                <w:sz w:val="24"/>
                <w:szCs w:val="24"/>
              </w:rPr>
            </w:pPr>
            <w:r>
              <w:rPr>
                <w:rFonts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7C06F7">
            <w:pPr>
              <w:keepNext w:val="0"/>
              <w:keepLines w:val="0"/>
              <w:widowControl/>
              <w:suppressLineNumbers w:val="0"/>
              <w:wordWrap/>
              <w:spacing w:before="0" w:beforeAutospacing="0" w:after="0" w:afterAutospacing="0" w:line="360" w:lineRule="atLeast"/>
              <w:ind w:left="0" w:right="0"/>
              <w:jc w:val="right"/>
              <w:rPr>
                <w:sz w:val="24"/>
                <w:szCs w:val="24"/>
              </w:rPr>
            </w:pPr>
            <w:r>
              <w:rPr>
                <w:rFonts w:ascii="宋体" w:hAnsi="宋体" w:eastAsia="宋体" w:cs="宋体"/>
                <w:kern w:val="0"/>
                <w:sz w:val="24"/>
                <w:szCs w:val="24"/>
                <w:lang w:val="en-US" w:eastAsia="zh-CN" w:bidi="ar"/>
              </w:rPr>
              <w:t>290,000.00</w:t>
            </w:r>
          </w:p>
        </w:tc>
      </w:tr>
    </w:tbl>
    <w:p w14:paraId="4D7B6A59">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39043BB2">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合同履行期限：详见竞争性磋商文件</w:t>
      </w:r>
    </w:p>
    <w:p w14:paraId="1B0E689D">
      <w:pPr>
        <w:adjustRightInd w:val="0"/>
        <w:snapToGrid w:val="0"/>
        <w:spacing w:line="360" w:lineRule="auto"/>
        <w:ind w:firstLine="422" w:firstLineChars="200"/>
        <w:rPr>
          <w:b w:val="0"/>
          <w:bCs w:val="0"/>
          <w:sz w:val="21"/>
          <w:szCs w:val="21"/>
        </w:rPr>
      </w:pPr>
      <w:r>
        <w:rPr>
          <w:rStyle w:val="41"/>
          <w:b/>
          <w:bCs/>
          <w:i w:val="0"/>
          <w:iCs w:val="0"/>
          <w:caps w:val="0"/>
          <w:color w:val="333333"/>
          <w:spacing w:val="0"/>
          <w:sz w:val="21"/>
          <w:szCs w:val="21"/>
          <w:shd w:val="clear" w:fill="FFFFFF"/>
        </w:rPr>
        <w:t>二、申请人的资格要求：</w:t>
      </w:r>
    </w:p>
    <w:p w14:paraId="3C4A55E9">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1.满足《中华人民共和国政府采购法》第二十二条规定;</w:t>
      </w:r>
    </w:p>
    <w:p w14:paraId="296C9F04">
      <w:pPr>
        <w:adjustRightInd w:val="0"/>
        <w:snapToGrid w:val="0"/>
        <w:spacing w:line="360" w:lineRule="auto"/>
        <w:ind w:firstLine="482" w:firstLineChars="2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2.落实政府采购政策需满足的资格要求：</w:t>
      </w:r>
    </w:p>
    <w:p w14:paraId="50146786">
      <w:pPr>
        <w:adjustRightInd w:val="0"/>
        <w:snapToGrid w:val="0"/>
        <w:spacing w:line="360" w:lineRule="auto"/>
        <w:ind w:firstLine="480" w:firstLineChars="200"/>
        <w:rPr>
          <w:rFonts w:hint="eastAsia" w:ascii="宋体" w:hAnsi="宋体" w:eastAsia="宋体" w:cs="宋体"/>
          <w:b/>
          <w:bCs/>
          <w:sz w:val="24"/>
          <w:szCs w:val="24"/>
          <w:highlight w:val="none"/>
          <w:lang w:val="en-US" w:eastAsia="zh-CN"/>
        </w:rPr>
      </w:pPr>
      <w:r>
        <w:rPr>
          <w:rFonts w:hint="eastAsia" w:ascii="宋体" w:hAnsi="宋体" w:cs="宋体"/>
          <w:iCs/>
          <w:sz w:val="24"/>
          <w:szCs w:val="24"/>
          <w:shd w:val="clear" w:color="auto" w:fill="FFFFFF"/>
        </w:rPr>
        <w:t>本项目为专门面向</w:t>
      </w:r>
      <w:r>
        <w:rPr>
          <w:rFonts w:hint="eastAsia" w:ascii="宋体" w:hAnsi="宋体" w:cs="宋体"/>
          <w:iCs/>
          <w:sz w:val="24"/>
          <w:szCs w:val="24"/>
          <w:shd w:val="clear" w:color="auto" w:fill="FFFFFF"/>
          <w:lang w:val="en-US" w:eastAsia="zh-CN"/>
        </w:rPr>
        <w:t>中、</w:t>
      </w:r>
      <w:r>
        <w:rPr>
          <w:rFonts w:hint="eastAsia" w:ascii="宋体" w:hAnsi="宋体" w:cs="宋体"/>
          <w:iCs/>
          <w:sz w:val="24"/>
          <w:szCs w:val="24"/>
          <w:shd w:val="clear" w:color="auto" w:fill="FFFFFF"/>
        </w:rPr>
        <w:t>小企业采购</w:t>
      </w:r>
      <w:r>
        <w:rPr>
          <w:rFonts w:hint="eastAsia" w:ascii="宋体" w:hAnsi="宋体" w:cs="宋体"/>
          <w:iCs/>
          <w:sz w:val="24"/>
          <w:szCs w:val="24"/>
          <w:shd w:val="clear" w:color="auto" w:fill="FFFFFF"/>
          <w:lang w:eastAsia="zh-CN"/>
        </w:rPr>
        <w:t>。</w:t>
      </w:r>
    </w:p>
    <w:p w14:paraId="5645D332">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.本项目的特定资格要求：</w:t>
      </w:r>
    </w:p>
    <w:p w14:paraId="4FB87D11">
      <w:pPr>
        <w:adjustRightInd w:val="0"/>
        <w:snapToGrid w:val="0"/>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合同包1(杨凌示范区医院</w:t>
      </w:r>
      <w:r>
        <w:rPr>
          <w:rFonts w:hint="eastAsia" w:ascii="宋体" w:hAnsi="宋体" w:cs="宋体"/>
          <w:b w:val="0"/>
          <w:bCs w:val="0"/>
          <w:sz w:val="24"/>
          <w:szCs w:val="24"/>
          <w:highlight w:val="none"/>
          <w:lang w:eastAsia="zh-CN"/>
        </w:rPr>
        <w:t>棉织品被褥更新招标采购项目（二次）</w:t>
      </w:r>
      <w:r>
        <w:rPr>
          <w:rFonts w:hint="eastAsia" w:ascii="宋体" w:hAnsi="宋体" w:eastAsia="宋体" w:cs="宋体"/>
          <w:b w:val="0"/>
          <w:bCs w:val="0"/>
          <w:sz w:val="24"/>
          <w:szCs w:val="24"/>
          <w:highlight w:val="none"/>
        </w:rPr>
        <w:t>)特定资格要求如下:</w:t>
      </w:r>
    </w:p>
    <w:p w14:paraId="48145A8C">
      <w:pPr>
        <w:numPr>
          <w:ilvl w:val="0"/>
          <w:numId w:val="0"/>
        </w:numPr>
        <w:adjustRightInd w:val="0"/>
        <w:snapToGrid w:val="0"/>
        <w:spacing w:line="360" w:lineRule="auto"/>
        <w:ind w:left="479" w:leftChars="228" w:firstLine="0" w:firstLineChars="0"/>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3.1</w:t>
      </w:r>
      <w:r>
        <w:rPr>
          <w:rFonts w:hint="eastAsia" w:ascii="宋体" w:hAnsi="宋体" w:eastAsia="宋体" w:cs="宋体"/>
          <w:b w:val="0"/>
          <w:bCs w:val="0"/>
          <w:sz w:val="24"/>
          <w:szCs w:val="24"/>
          <w:highlight w:val="none"/>
        </w:rPr>
        <w:t>供应商为向采购人提供货物及相应服务的法人或其他组织；</w:t>
      </w:r>
      <w:r>
        <w:rPr>
          <w:rFonts w:hint="eastAsia" w:ascii="宋体" w:hAnsi="宋体" w:eastAsia="宋体" w:cs="宋体"/>
          <w:b w:val="0"/>
          <w:bCs w:val="0"/>
          <w:sz w:val="24"/>
          <w:szCs w:val="24"/>
          <w:highlight w:val="none"/>
        </w:rPr>
        <w:br w:type="textWrapping"/>
      </w:r>
      <w:r>
        <w:rPr>
          <w:rFonts w:hint="eastAsia" w:ascii="宋体" w:hAnsi="宋体" w:cs="宋体"/>
          <w:b w:val="0"/>
          <w:bCs w:val="0"/>
          <w:sz w:val="24"/>
          <w:szCs w:val="24"/>
          <w:highlight w:val="none"/>
          <w:lang w:val="en-US" w:eastAsia="zh-CN"/>
        </w:rPr>
        <w:t>3.2</w:t>
      </w:r>
      <w:r>
        <w:rPr>
          <w:rFonts w:hint="eastAsia" w:ascii="宋体" w:hAnsi="宋体" w:eastAsia="宋体" w:cs="宋体"/>
          <w:b w:val="0"/>
          <w:bCs w:val="0"/>
          <w:sz w:val="24"/>
          <w:szCs w:val="24"/>
          <w:highlight w:val="none"/>
        </w:rPr>
        <w:t>供应商未被“信用中国”网站列入“重大税收违法失信主体名单”；未</w:t>
      </w:r>
    </w:p>
    <w:p w14:paraId="256862EA">
      <w:pPr>
        <w:numPr>
          <w:ilvl w:val="0"/>
          <w:numId w:val="0"/>
        </w:numPr>
        <w:adjustRightInd w:val="0"/>
        <w:snapToGrid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被“中国执行信息公开网”列入“失信被执行人”；未被“中国政府采购网”</w:t>
      </w:r>
    </w:p>
    <w:p w14:paraId="2042BBD3">
      <w:pPr>
        <w:numPr>
          <w:ilvl w:val="0"/>
          <w:numId w:val="0"/>
        </w:numPr>
        <w:adjustRightInd w:val="0"/>
        <w:snapToGrid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网站列入“政府采购严重违法失信行为记录名单”；未被“国家企业信用信息公示系统”网站“列入严重违法失信名单（黑名单）信息”</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br w:type="textWrapping"/>
      </w:r>
      <w:r>
        <w:rPr>
          <w:rFonts w:hint="eastAsia" w:ascii="宋体" w:hAnsi="宋体" w:eastAsia="宋体" w:cs="宋体"/>
          <w:b w:val="0"/>
          <w:bCs w:val="0"/>
          <w:sz w:val="24"/>
          <w:szCs w:val="24"/>
          <w:highlight w:val="none"/>
          <w:lang w:val="en-US" w:eastAsia="zh-CN"/>
        </w:rPr>
        <w:t xml:space="preserve">    </w:t>
      </w:r>
      <w:r>
        <w:rPr>
          <w:rFonts w:hint="eastAsia" w:ascii="宋体" w:hAnsi="宋体" w:cs="宋体"/>
          <w:b w:val="0"/>
          <w:bCs w:val="0"/>
          <w:sz w:val="24"/>
          <w:szCs w:val="24"/>
          <w:highlight w:val="none"/>
          <w:lang w:val="en-US" w:eastAsia="zh-CN"/>
        </w:rPr>
        <w:t>3.3</w:t>
      </w:r>
      <w:r>
        <w:rPr>
          <w:rFonts w:hint="eastAsia" w:ascii="宋体" w:hAnsi="宋体" w:eastAsia="宋体" w:cs="宋体"/>
          <w:b w:val="0"/>
          <w:bCs w:val="0"/>
          <w:sz w:val="24"/>
          <w:szCs w:val="24"/>
          <w:highlight w:val="none"/>
        </w:rPr>
        <w:t>单位负责人为同一人或者存在直接控股、管理关系的不同供应商，不得参加同一合同项下的采购活动</w:t>
      </w:r>
      <w:r>
        <w:rPr>
          <w:rFonts w:hint="eastAsia" w:ascii="宋体" w:hAnsi="宋体" w:cs="宋体"/>
          <w:b w:val="0"/>
          <w:bCs w:val="0"/>
          <w:sz w:val="24"/>
          <w:szCs w:val="24"/>
          <w:highlight w:val="none"/>
          <w:lang w:eastAsia="zh-CN"/>
        </w:rPr>
        <w:t>。</w:t>
      </w:r>
    </w:p>
    <w:p w14:paraId="6EE0700B">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eastAsia="宋体" w:cs="宋体"/>
          <w:b/>
          <w:bCs/>
          <w:highlight w:val="none"/>
          <w:shd w:val="clear" w:color="auto" w:fill="FFFFFF"/>
        </w:rPr>
      </w:pPr>
      <w:r>
        <w:rPr>
          <w:rStyle w:val="41"/>
          <w:rFonts w:ascii="Times New Roman" w:hAnsi="Times New Roman" w:eastAsia="宋体" w:cs="宋体"/>
          <w:b/>
          <w:bCs/>
          <w:highlight w:val="none"/>
          <w:shd w:val="clear" w:color="auto" w:fill="FFFFFF"/>
        </w:rPr>
        <w:t>三、获取采购文件</w:t>
      </w:r>
    </w:p>
    <w:p w14:paraId="4CDA5751">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07</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16</w:t>
      </w:r>
      <w:r>
        <w:rPr>
          <w:rFonts w:hint="eastAsia" w:cs="宋体"/>
          <w:color w:val="000000"/>
          <w:kern w:val="0"/>
          <w:sz w:val="24"/>
          <w:szCs w:val="24"/>
          <w:highlight w:val="none"/>
          <w:lang w:val="en-US" w:eastAsia="zh-CN"/>
        </w:rPr>
        <w:t>日</w:t>
      </w:r>
      <w:r>
        <w:rPr>
          <w:rFonts w:hint="eastAsia" w:ascii="宋体" w:hAnsi="宋体" w:eastAsia="宋体" w:cs="宋体"/>
          <w:highlight w:val="none"/>
          <w:shd w:val="clear" w:color="auto" w:fill="FFFFFF"/>
        </w:rPr>
        <w:t>至</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 xml:space="preserve"> 07</w:t>
      </w:r>
      <w:bookmarkStart w:id="470" w:name="_GoBack"/>
      <w:bookmarkEnd w:id="470"/>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 xml:space="preserve">22 </w:t>
      </w:r>
      <w:r>
        <w:rPr>
          <w:rFonts w:hint="eastAsia" w:cs="宋体"/>
          <w:color w:val="000000"/>
          <w:kern w:val="0"/>
          <w:sz w:val="24"/>
          <w:szCs w:val="24"/>
          <w:highlight w:val="none"/>
          <w:lang w:val="en-US" w:eastAsia="zh-CN"/>
        </w:rPr>
        <w:t>日</w:t>
      </w:r>
      <w:r>
        <w:rPr>
          <w:rFonts w:hint="eastAsia" w:ascii="宋体" w:hAnsi="宋体" w:eastAsia="宋体" w:cs="宋体"/>
          <w:highlight w:val="none"/>
          <w:shd w:val="clear" w:color="auto" w:fill="FFFFFF"/>
        </w:rPr>
        <w:t>，每天上午08:</w:t>
      </w:r>
      <w:r>
        <w:rPr>
          <w:rFonts w:hint="eastAsia" w:cs="宋体"/>
          <w:highlight w:val="none"/>
          <w:shd w:val="clear" w:color="auto" w:fill="FFFFFF"/>
          <w:lang w:val="en-US" w:eastAsia="zh-CN"/>
        </w:rPr>
        <w:t>3</w:t>
      </w:r>
      <w:r>
        <w:rPr>
          <w:rFonts w:hint="eastAsia" w:ascii="宋体" w:hAnsi="宋体" w:eastAsia="宋体" w:cs="宋体"/>
          <w:highlight w:val="none"/>
          <w:shd w:val="clear" w:color="auto" w:fill="FFFFFF"/>
        </w:rPr>
        <w:t>0:00至12:00:00，下午12:00:00至18:00:00（北京时间）</w:t>
      </w:r>
    </w:p>
    <w:p w14:paraId="550CEB8D">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途径：登录陕西省杨凌区公共资源交易中心平台（http://yangl.sxggzyjy.cn/）项目确认后获取采购文件</w:t>
      </w:r>
    </w:p>
    <w:p w14:paraId="574D64D0">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方式：现场获取</w:t>
      </w:r>
    </w:p>
    <w:p w14:paraId="5AB20EFB">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售价：0元</w:t>
      </w:r>
    </w:p>
    <w:p w14:paraId="5E23A479">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eastAsia="宋体" w:cs="宋体"/>
          <w:b/>
          <w:bCs/>
          <w:highlight w:val="none"/>
          <w:shd w:val="clear" w:color="auto" w:fill="FFFFFF"/>
        </w:rPr>
      </w:pPr>
      <w:r>
        <w:rPr>
          <w:rStyle w:val="41"/>
          <w:rFonts w:hint="eastAsia" w:ascii="Times New Roman" w:hAnsi="Times New Roman" w:eastAsia="宋体" w:cs="宋体"/>
          <w:b/>
          <w:bCs/>
          <w:highlight w:val="none"/>
          <w:shd w:val="clear" w:color="auto" w:fill="FFFFFF"/>
        </w:rPr>
        <w:t>四、响应文件提交</w:t>
      </w:r>
    </w:p>
    <w:p w14:paraId="5CDC0E69">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08</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03</w:t>
      </w:r>
      <w:r>
        <w:rPr>
          <w:rFonts w:hint="eastAsia" w:cs="宋体"/>
          <w:color w:val="000000"/>
          <w:kern w:val="0"/>
          <w:sz w:val="24"/>
          <w:szCs w:val="24"/>
          <w:highlight w:val="none"/>
          <w:lang w:val="en-US" w:eastAsia="zh-CN"/>
        </w:rPr>
        <w:t>日</w:t>
      </w:r>
      <w:r>
        <w:rPr>
          <w:rFonts w:hint="eastAsia" w:cs="宋体"/>
          <w:color w:val="000000"/>
          <w:kern w:val="0"/>
          <w:sz w:val="24"/>
          <w:szCs w:val="24"/>
          <w:highlight w:val="none"/>
          <w:u w:val="single"/>
          <w:lang w:val="en-US" w:eastAsia="zh-CN"/>
        </w:rPr>
        <w:t>09</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30</w:t>
      </w:r>
      <w:r>
        <w:rPr>
          <w:rFonts w:hint="eastAsia" w:ascii="宋体" w:hAnsi="宋体" w:cs="宋体"/>
          <w:color w:val="000000"/>
          <w:kern w:val="0"/>
          <w:sz w:val="24"/>
          <w:szCs w:val="24"/>
          <w:highlight w:val="none"/>
        </w:rPr>
        <w:t>分</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秒</w:t>
      </w:r>
      <w:r>
        <w:rPr>
          <w:rFonts w:hint="eastAsia" w:ascii="宋体" w:hAnsi="宋体" w:eastAsia="宋体" w:cs="宋体"/>
          <w:highlight w:val="none"/>
          <w:shd w:val="clear" w:color="auto" w:fill="FFFFFF"/>
        </w:rPr>
        <w:t>（北京时间）</w:t>
      </w:r>
    </w:p>
    <w:p w14:paraId="5B0AA271">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地点：登录陕西省杨凌示范区公共资源交易中心平台（http://yangl.sxggzyjy.cn/）“电子交易平台-企业端”进行提交，逾期系统将拒绝接收</w:t>
      </w:r>
    </w:p>
    <w:p w14:paraId="71A1D26B">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eastAsia="宋体" w:cs="宋体"/>
          <w:b/>
          <w:bCs/>
          <w:highlight w:val="none"/>
          <w:shd w:val="clear" w:color="auto" w:fill="FFFFFF"/>
        </w:rPr>
      </w:pPr>
      <w:r>
        <w:rPr>
          <w:rStyle w:val="41"/>
          <w:rFonts w:hint="eastAsia" w:ascii="Times New Roman" w:hAnsi="Times New Roman" w:eastAsia="宋体" w:cs="宋体"/>
          <w:b/>
          <w:bCs/>
          <w:highlight w:val="none"/>
          <w:shd w:val="clear" w:color="auto" w:fill="FFFFFF"/>
        </w:rPr>
        <w:t>五、开启</w:t>
      </w:r>
    </w:p>
    <w:p w14:paraId="76A62C1D">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cs="宋体"/>
          <w:color w:val="000000"/>
          <w:kern w:val="0"/>
          <w:sz w:val="24"/>
          <w:szCs w:val="24"/>
          <w:highlight w:val="none"/>
          <w:u w:val="single"/>
          <w:lang w:val="en-US" w:eastAsia="zh-CN"/>
        </w:rPr>
        <w:t>2026</w:t>
      </w:r>
      <w:r>
        <w:rPr>
          <w:rFonts w:hint="eastAsia" w:cs="宋体"/>
          <w:color w:val="000000"/>
          <w:kern w:val="0"/>
          <w:sz w:val="24"/>
          <w:szCs w:val="24"/>
          <w:highlight w:val="none"/>
          <w:lang w:val="en-US" w:eastAsia="zh-CN"/>
        </w:rPr>
        <w:t>年</w:t>
      </w:r>
      <w:r>
        <w:rPr>
          <w:rFonts w:hint="eastAsia" w:cs="宋体"/>
          <w:color w:val="000000"/>
          <w:kern w:val="0"/>
          <w:sz w:val="24"/>
          <w:szCs w:val="24"/>
          <w:highlight w:val="none"/>
          <w:u w:val="single"/>
          <w:lang w:val="en-US" w:eastAsia="zh-CN"/>
        </w:rPr>
        <w:t>08</w:t>
      </w:r>
      <w:r>
        <w:rPr>
          <w:rFonts w:hint="eastAsia" w:cs="宋体"/>
          <w:color w:val="000000"/>
          <w:kern w:val="0"/>
          <w:sz w:val="24"/>
          <w:szCs w:val="24"/>
          <w:highlight w:val="none"/>
          <w:lang w:val="en-US" w:eastAsia="zh-CN"/>
        </w:rPr>
        <w:t>月</w:t>
      </w:r>
      <w:r>
        <w:rPr>
          <w:rFonts w:hint="eastAsia" w:cs="宋体"/>
          <w:color w:val="000000"/>
          <w:kern w:val="0"/>
          <w:sz w:val="24"/>
          <w:szCs w:val="24"/>
          <w:highlight w:val="none"/>
          <w:u w:val="single"/>
          <w:lang w:val="en-US" w:eastAsia="zh-CN"/>
        </w:rPr>
        <w:t>03</w:t>
      </w:r>
      <w:r>
        <w:rPr>
          <w:rFonts w:hint="eastAsia" w:cs="宋体"/>
          <w:color w:val="000000"/>
          <w:kern w:val="0"/>
          <w:sz w:val="24"/>
          <w:szCs w:val="24"/>
          <w:highlight w:val="none"/>
          <w:lang w:val="en-US" w:eastAsia="zh-CN"/>
        </w:rPr>
        <w:t>日</w:t>
      </w:r>
      <w:r>
        <w:rPr>
          <w:rFonts w:hint="eastAsia" w:cs="宋体"/>
          <w:color w:val="000000"/>
          <w:kern w:val="0"/>
          <w:sz w:val="24"/>
          <w:szCs w:val="24"/>
          <w:highlight w:val="none"/>
          <w:u w:val="single"/>
          <w:lang w:val="en-US" w:eastAsia="zh-CN"/>
        </w:rPr>
        <w:t>09</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30</w:t>
      </w:r>
      <w:r>
        <w:rPr>
          <w:rFonts w:hint="eastAsia" w:ascii="宋体" w:hAnsi="宋体" w:cs="宋体"/>
          <w:color w:val="000000"/>
          <w:kern w:val="0"/>
          <w:sz w:val="24"/>
          <w:szCs w:val="24"/>
          <w:highlight w:val="none"/>
        </w:rPr>
        <w:t>分</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秒</w:t>
      </w:r>
      <w:r>
        <w:rPr>
          <w:rFonts w:hint="eastAsia" w:ascii="宋体" w:hAnsi="宋体" w:eastAsia="宋体" w:cs="宋体"/>
          <w:highlight w:val="none"/>
          <w:shd w:val="clear" w:color="auto" w:fill="FFFFFF"/>
        </w:rPr>
        <w:t>（北京时间）</w:t>
      </w:r>
    </w:p>
    <w:p w14:paraId="75D999BC">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地点：杨凌示范区公共资源交易中心不见面开标大厅</w:t>
      </w:r>
    </w:p>
    <w:p w14:paraId="3E62AFDE">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eastAsia="宋体" w:cs="宋体"/>
          <w:b/>
          <w:bCs/>
          <w:highlight w:val="none"/>
          <w:shd w:val="clear" w:color="auto" w:fill="FFFFFF"/>
        </w:rPr>
      </w:pPr>
      <w:r>
        <w:rPr>
          <w:rStyle w:val="41"/>
          <w:rFonts w:hint="eastAsia" w:ascii="Times New Roman" w:hAnsi="Times New Roman" w:eastAsia="宋体" w:cs="宋体"/>
          <w:b/>
          <w:bCs/>
          <w:highlight w:val="none"/>
          <w:shd w:val="clear" w:color="auto" w:fill="FFFFFF"/>
        </w:rPr>
        <w:t>六、公告期限</w:t>
      </w:r>
    </w:p>
    <w:p w14:paraId="1EB9FC58">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自本公告发布之日起3个工作日。</w:t>
      </w:r>
    </w:p>
    <w:p w14:paraId="0D3F8AE2">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eastAsia="宋体" w:cs="宋体"/>
          <w:b/>
          <w:bCs/>
          <w:highlight w:val="none"/>
          <w:shd w:val="clear" w:color="auto" w:fill="FFFFFF"/>
        </w:rPr>
      </w:pPr>
      <w:r>
        <w:rPr>
          <w:rStyle w:val="41"/>
          <w:rFonts w:hint="eastAsia" w:ascii="Times New Roman" w:hAnsi="Times New Roman" w:eastAsia="宋体" w:cs="宋体"/>
          <w:b/>
          <w:bCs/>
          <w:highlight w:val="none"/>
          <w:shd w:val="clear" w:color="auto" w:fill="FFFFFF"/>
        </w:rPr>
        <w:t>七、其他补充事宜</w:t>
      </w:r>
    </w:p>
    <w:p w14:paraId="300D75C6">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备注（1）网上投标确认流程：登录陕西省杨凌示范区公共资源交易中心平台（http://yangl.sxggzyjy.cn/），选择“电子交易平台-陕西政府采购交易系统”进行登录，登录后选择“交易乙方”选择本项目选择“我要投标”填写相关信息后提交确认。（2）获取</w:t>
      </w:r>
      <w:r>
        <w:rPr>
          <w:rFonts w:hint="eastAsia" w:cs="宋体"/>
          <w:highlight w:val="none"/>
          <w:shd w:val="clear" w:color="auto" w:fill="FFFFFF"/>
          <w:lang w:val="en-US" w:eastAsia="zh-CN"/>
        </w:rPr>
        <w:t>竞争性</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方式：选择本项目点击“项目流程”进入</w:t>
      </w:r>
      <w:r>
        <w:rPr>
          <w:rFonts w:hint="eastAsia" w:cs="宋体"/>
          <w:highlight w:val="none"/>
          <w:shd w:val="clear" w:color="auto" w:fill="FFFFFF"/>
          <w:lang w:val="en-US" w:eastAsia="zh-CN"/>
        </w:rPr>
        <w:t>竞争性</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下载页面，点击“交易文件下载”即可下载该项目发布的电子</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w:t>
      </w:r>
      <w:r>
        <w:rPr>
          <w:rFonts w:hint="eastAsia" w:cs="宋体"/>
          <w:highlight w:val="none"/>
          <w:shd w:val="clear" w:color="auto" w:fill="FFFFFF"/>
          <w:lang w:eastAsia="zh-CN"/>
        </w:rPr>
        <w:t>供应商</w:t>
      </w:r>
      <w:r>
        <w:rPr>
          <w:rFonts w:hint="eastAsia" w:ascii="宋体" w:hAnsi="宋体" w:eastAsia="宋体" w:cs="宋体"/>
          <w:highlight w:val="none"/>
          <w:shd w:val="clear" w:color="auto" w:fill="FFFFFF"/>
        </w:rPr>
        <w:t>须在获取</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时限内</w:t>
      </w:r>
      <w:r>
        <w:rPr>
          <w:rFonts w:hint="eastAsia"/>
          <w:color w:val="000000"/>
          <w:highlight w:val="none"/>
          <w:shd w:val="clear" w:color="auto" w:fill="FFFFFF"/>
        </w:rPr>
        <w:t>（2026-</w:t>
      </w:r>
      <w:r>
        <w:rPr>
          <w:rFonts w:hint="eastAsia"/>
          <w:color w:val="000000"/>
          <w:highlight w:val="none"/>
          <w:shd w:val="clear" w:color="auto" w:fill="FFFFFF"/>
          <w:lang w:val="en-US" w:eastAsia="zh-CN"/>
        </w:rPr>
        <w:t>7</w:t>
      </w:r>
      <w:r>
        <w:rPr>
          <w:rFonts w:hint="eastAsia"/>
          <w:color w:val="000000"/>
          <w:highlight w:val="none"/>
          <w:shd w:val="clear" w:color="auto" w:fill="FFFFFF"/>
        </w:rPr>
        <w:t>-</w:t>
      </w:r>
      <w:r>
        <w:rPr>
          <w:rFonts w:hint="eastAsia"/>
          <w:color w:val="000000"/>
          <w:highlight w:val="none"/>
          <w:shd w:val="clear" w:color="auto" w:fill="FFFFFF"/>
          <w:lang w:val="en-US" w:eastAsia="zh-CN"/>
        </w:rPr>
        <w:t>16</w:t>
      </w:r>
      <w:r>
        <w:rPr>
          <w:rFonts w:hint="eastAsia"/>
          <w:color w:val="000000"/>
          <w:highlight w:val="none"/>
          <w:shd w:val="clear" w:color="auto" w:fill="FFFFFF"/>
        </w:rPr>
        <w:t>日8:30:00至2026-</w:t>
      </w:r>
      <w:r>
        <w:rPr>
          <w:rFonts w:hint="eastAsia"/>
          <w:color w:val="000000"/>
          <w:highlight w:val="none"/>
          <w:shd w:val="clear" w:color="auto" w:fill="FFFFFF"/>
          <w:lang w:val="en-US" w:eastAsia="zh-CN"/>
        </w:rPr>
        <w:t>7</w:t>
      </w:r>
      <w:r>
        <w:rPr>
          <w:rFonts w:hint="eastAsia"/>
          <w:color w:val="000000"/>
          <w:highlight w:val="none"/>
          <w:shd w:val="clear" w:color="auto" w:fill="FFFFFF"/>
        </w:rPr>
        <w:t>-</w:t>
      </w:r>
      <w:r>
        <w:rPr>
          <w:rFonts w:hint="eastAsia"/>
          <w:color w:val="000000"/>
          <w:highlight w:val="none"/>
          <w:shd w:val="clear" w:color="auto" w:fill="FFFFFF"/>
          <w:lang w:val="en-US" w:eastAsia="zh-CN"/>
        </w:rPr>
        <w:t>22</w:t>
      </w:r>
      <w:r>
        <w:rPr>
          <w:rFonts w:hint="eastAsia"/>
          <w:color w:val="000000"/>
          <w:highlight w:val="none"/>
          <w:shd w:val="clear" w:color="auto" w:fill="FFFFFF"/>
        </w:rPr>
        <w:t>日18:00:00）</w:t>
      </w:r>
      <w:r>
        <w:rPr>
          <w:rFonts w:hint="eastAsia" w:ascii="宋体" w:hAnsi="宋体" w:eastAsia="宋体" w:cs="宋体"/>
          <w:highlight w:val="none"/>
          <w:shd w:val="clear" w:color="auto" w:fill="FFFFFF"/>
        </w:rPr>
        <w:t>登录陕西省杨凌示范区公共资源交易中心平台系统，直接下载</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。逾期下载通道将关闭，未及时下载</w:t>
      </w:r>
      <w:r>
        <w:rPr>
          <w:rFonts w:hint="eastAsia" w:cs="宋体"/>
          <w:highlight w:val="none"/>
          <w:shd w:val="clear" w:color="auto" w:fill="FFFFFF"/>
          <w:lang w:val="en-US" w:eastAsia="zh-CN"/>
        </w:rPr>
        <w:t>竞争性</w:t>
      </w:r>
      <w:r>
        <w:rPr>
          <w:rFonts w:hint="eastAsia" w:ascii="宋体" w:hAnsi="宋体" w:eastAsia="宋体" w:cs="宋体"/>
          <w:highlight w:val="none"/>
          <w:shd w:val="clear" w:color="auto" w:fill="FFFFFF"/>
          <w:lang w:eastAsia="zh-CN"/>
        </w:rPr>
        <w:t>磋商文件</w:t>
      </w:r>
      <w:r>
        <w:rPr>
          <w:rFonts w:hint="eastAsia" w:ascii="宋体" w:hAnsi="宋体" w:eastAsia="宋体" w:cs="宋体"/>
          <w:highlight w:val="none"/>
          <w:shd w:val="clear" w:color="auto" w:fill="FFFFFF"/>
        </w:rPr>
        <w:t>将会影响后续开评标活动。（3）办理CA锁方式：</w:t>
      </w:r>
      <w:r>
        <w:rPr>
          <w:rFonts w:hint="eastAsia" w:cs="宋体"/>
          <w:highlight w:val="none"/>
          <w:shd w:val="clear" w:color="auto" w:fill="FFFFFF"/>
          <w:lang w:eastAsia="zh-CN"/>
        </w:rPr>
        <w:t>供应商</w:t>
      </w:r>
      <w:r>
        <w:rPr>
          <w:rFonts w:hint="eastAsia" w:ascii="宋体" w:hAnsi="宋体" w:eastAsia="宋体" w:cs="宋体"/>
          <w:highlight w:val="none"/>
          <w:shd w:val="clear" w:color="auto" w:fill="FFFFFF"/>
        </w:rPr>
        <w:t>初次使用交易平台，需前往陕西省数字证书认证中心股份有限公司办理CA锁，办理地址及咨询电话如下：西安市高新三路九号信息岗大厦一层101室，咨询电话:4006369888；西安市长安北路14号省体育公寓B座一楼，咨询电话：029-88661241。</w:t>
      </w:r>
    </w:p>
    <w:p w14:paraId="6CE7F0E0">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2.提交首次投标文件的方式</w:t>
      </w:r>
    </w:p>
    <w:p w14:paraId="7EABB711">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（1）电子</w:t>
      </w:r>
      <w:r>
        <w:rPr>
          <w:rFonts w:hint="eastAsia" w:cs="宋体"/>
          <w:highlight w:val="none"/>
          <w:shd w:val="clear" w:color="auto" w:fill="FFFFFF"/>
          <w:lang w:val="en-US" w:eastAsia="zh-CN"/>
        </w:rPr>
        <w:t>响应</w:t>
      </w:r>
      <w:r>
        <w:rPr>
          <w:rFonts w:hint="eastAsia" w:ascii="宋体" w:hAnsi="宋体" w:eastAsia="宋体" w:cs="宋体"/>
          <w:highlight w:val="none"/>
          <w:shd w:val="clear" w:color="auto" w:fill="FFFFFF"/>
        </w:rPr>
        <w:t>文件（*.SXSTF）可于提交首次</w:t>
      </w:r>
      <w:r>
        <w:rPr>
          <w:rFonts w:hint="eastAsia" w:cs="宋体"/>
          <w:highlight w:val="none"/>
          <w:shd w:val="clear" w:color="auto" w:fill="FFFFFF"/>
          <w:lang w:val="en-US" w:eastAsia="zh-CN"/>
        </w:rPr>
        <w:t>响应</w:t>
      </w:r>
      <w:r>
        <w:rPr>
          <w:rFonts w:hint="eastAsia" w:ascii="宋体" w:hAnsi="宋体" w:eastAsia="宋体" w:cs="宋体"/>
          <w:highlight w:val="none"/>
          <w:shd w:val="clear" w:color="auto" w:fill="FFFFFF"/>
        </w:rPr>
        <w:t>文件截止时间前任意时段登录陕西省杨凌示范区公共资源交易中心平台（http://yangl.sxggzyjy.cn/）“电子交易平台-企业端”进行提交，逾期系统将拒绝接收。</w:t>
      </w:r>
    </w:p>
    <w:p w14:paraId="68A534AE">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（2）本项目采用“不见面”开标形式，</w:t>
      </w:r>
      <w:r>
        <w:rPr>
          <w:rFonts w:hint="eastAsia" w:ascii="宋体" w:hAnsi="宋体" w:eastAsia="宋体" w:cs="宋体"/>
          <w:highlight w:val="none"/>
          <w:shd w:val="clear" w:color="auto" w:fill="FFFFFF"/>
          <w:lang w:eastAsia="zh-CN"/>
        </w:rPr>
        <w:t>供应商</w:t>
      </w:r>
      <w:r>
        <w:rPr>
          <w:rFonts w:hint="eastAsia" w:ascii="宋体" w:hAnsi="宋体" w:eastAsia="宋体" w:cs="宋体"/>
          <w:highlight w:val="none"/>
          <w:shd w:val="clear" w:color="auto" w:fill="FFFFFF"/>
        </w:rPr>
        <w:t>可登录陕西省杨凌示范区公共资源交易中心平台（http://yangl.sxggzyjy.cn/）〖《首页》不见面开标〗在线参与开评标过程，详见交易平台〖首页〉服务指南〉下载专区〗中的《杨凌示范区公共资源交易不见面开标大厅</w:t>
      </w:r>
      <w:r>
        <w:rPr>
          <w:rFonts w:hint="eastAsia" w:ascii="宋体" w:hAnsi="宋体" w:eastAsia="宋体" w:cs="宋体"/>
          <w:highlight w:val="none"/>
          <w:shd w:val="clear" w:color="auto" w:fill="FFFFFF"/>
          <w:lang w:eastAsia="zh-CN"/>
        </w:rPr>
        <w:t>供应商</w:t>
      </w:r>
      <w:r>
        <w:rPr>
          <w:rFonts w:hint="eastAsia" w:ascii="宋体" w:hAnsi="宋体" w:eastAsia="宋体" w:cs="宋体"/>
          <w:highlight w:val="none"/>
          <w:shd w:val="clear" w:color="auto" w:fill="FFFFFF"/>
        </w:rPr>
        <w:t>操作手册》（网址：</w:t>
      </w:r>
      <w:r>
        <w:rPr>
          <w:rFonts w:hint="eastAsia" w:ascii="宋体" w:hAnsi="宋体" w:eastAsia="宋体" w:cs="宋体"/>
          <w:highlight w:val="none"/>
          <w:shd w:val="clear" w:color="auto" w:fill="FFFFFF"/>
        </w:rPr>
        <w:fldChar w:fldCharType="begin"/>
      </w:r>
      <w:r>
        <w:rPr>
          <w:rFonts w:hint="eastAsia" w:ascii="宋体" w:hAnsi="宋体" w:eastAsia="宋体" w:cs="宋体"/>
          <w:highlight w:val="none"/>
          <w:shd w:val="clear" w:color="auto" w:fill="FFFFFF"/>
        </w:rPr>
        <w:instrText xml:space="preserve"> HYPERLINK "http://yangl.sxggzyjy.cn/fwzn/004003/subPage.html）。" </w:instrText>
      </w:r>
      <w:r>
        <w:rPr>
          <w:rFonts w:hint="eastAsia" w:ascii="宋体" w:hAnsi="宋体" w:eastAsia="宋体" w:cs="宋体"/>
          <w:highlight w:val="none"/>
          <w:shd w:val="clear" w:color="auto" w:fill="FFFFFF"/>
        </w:rPr>
        <w:fldChar w:fldCharType="separate"/>
      </w:r>
      <w:r>
        <w:rPr>
          <w:rFonts w:hint="eastAsia" w:ascii="宋体" w:hAnsi="宋体" w:eastAsia="宋体" w:cs="宋体"/>
          <w:highlight w:val="none"/>
          <w:shd w:val="clear" w:color="auto" w:fill="FFFFFF"/>
        </w:rPr>
        <w:t>http://yangl.sxggzyjy.cn/fwzn/004003/subPage.html）。</w:t>
      </w:r>
      <w:r>
        <w:rPr>
          <w:rFonts w:hint="eastAsia" w:ascii="宋体" w:hAnsi="宋体" w:eastAsia="宋体" w:cs="宋体"/>
          <w:highlight w:val="none"/>
          <w:shd w:val="clear" w:color="auto" w:fill="FFFFFF"/>
        </w:rPr>
        <w:fldChar w:fldCharType="end"/>
      </w:r>
    </w:p>
    <w:p w14:paraId="52C69FA6">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3.落实政府采购政策：</w:t>
      </w:r>
    </w:p>
    <w:p w14:paraId="7B8F73A3">
      <w:pPr>
        <w:pStyle w:val="35"/>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①《关于在政府采购活动中查询及使用信用记录有关问题的通知》（财库〔2016〕125号）；</w:t>
      </w:r>
    </w:p>
    <w:p w14:paraId="09A1A71C">
      <w:pPr>
        <w:pStyle w:val="35"/>
        <w:wordWrap w:val="0"/>
        <w:adjustRightInd w:val="0"/>
        <w:snapToGrid w:val="0"/>
        <w:spacing w:before="0" w:beforeAutospacing="0" w:after="0" w:afterAutospacing="0" w:line="360" w:lineRule="auto"/>
        <w:ind w:firstLine="480"/>
        <w:jc w:val="both"/>
        <w:rPr>
          <w:rFonts w:hint="eastAsia" w:cs="宋体"/>
          <w:highlight w:val="none"/>
          <w:shd w:val="clear" w:color="auto" w:fill="FFFFFF"/>
          <w:lang w:val="en-US" w:eastAsia="zh-CN"/>
        </w:rPr>
      </w:pPr>
      <w:r>
        <w:rPr>
          <w:rFonts w:hint="eastAsia" w:cs="宋体"/>
          <w:highlight w:val="none"/>
          <w:shd w:val="clear" w:color="auto" w:fill="FFFFFF"/>
          <w:lang w:val="en-US" w:eastAsia="zh-CN"/>
        </w:rPr>
        <w:t>②《政府采购促进中小企业发展管理办法》（财库〔2020〕46号）、《关于进一步加大政府采购支持中小企业力度的通知》（财库〔2022〕 19号）《关于政府采购支持监狱企业发展有关问题的通知》（财库〔2014〕68号）以及《关于促进残疾人就业政府采购政策的通知》（财库〔2017〕141号）；</w:t>
      </w:r>
    </w:p>
    <w:p w14:paraId="05275BEC">
      <w:pPr>
        <w:pStyle w:val="35"/>
        <w:wordWrap w:val="0"/>
        <w:adjustRightInd w:val="0"/>
        <w:snapToGrid w:val="0"/>
        <w:spacing w:before="0" w:beforeAutospacing="0" w:after="0" w:afterAutospacing="0" w:line="360" w:lineRule="auto"/>
        <w:ind w:firstLine="480"/>
        <w:jc w:val="both"/>
        <w:rPr>
          <w:rFonts w:hint="eastAsia" w:cs="宋体"/>
          <w:highlight w:val="none"/>
          <w:shd w:val="clear" w:color="auto" w:fill="FFFFFF"/>
          <w:lang w:val="en-US" w:eastAsia="zh-CN"/>
        </w:rPr>
      </w:pPr>
      <w:r>
        <w:rPr>
          <w:rFonts w:hint="eastAsia" w:cs="宋体"/>
          <w:highlight w:val="none"/>
          <w:shd w:val="clear" w:color="auto" w:fill="FFFFFF"/>
          <w:lang w:val="en-US" w:eastAsia="zh-CN"/>
        </w:rPr>
        <w:t>③国务院办公厅《关于建立政府强制采购节能产品制度的通知》（国办发〔2007〕51号）、财政部、国家发改委、生态环境部、市场监督管理总局联合印发《关于调整优化节能产品、环境标志产品政府采购执行机制的通知》（财库〔2019〕9号）；</w:t>
      </w:r>
    </w:p>
    <w:p w14:paraId="1265E93A">
      <w:pPr>
        <w:pStyle w:val="35"/>
        <w:wordWrap w:val="0"/>
        <w:adjustRightInd w:val="0"/>
        <w:snapToGrid w:val="0"/>
        <w:spacing w:before="0" w:beforeAutospacing="0" w:after="0" w:afterAutospacing="0" w:line="360" w:lineRule="auto"/>
        <w:ind w:firstLine="480"/>
        <w:jc w:val="both"/>
        <w:rPr>
          <w:rFonts w:hint="eastAsia" w:cs="宋体"/>
          <w:highlight w:val="none"/>
          <w:shd w:val="clear" w:color="auto" w:fill="FFFFFF"/>
          <w:lang w:val="en-US" w:eastAsia="zh-CN"/>
        </w:rPr>
      </w:pPr>
      <w:r>
        <w:rPr>
          <w:rFonts w:hint="eastAsia" w:cs="宋体"/>
          <w:highlight w:val="none"/>
          <w:shd w:val="clear" w:color="auto" w:fill="FFFFFF"/>
          <w:lang w:val="en-US" w:eastAsia="zh-CN"/>
        </w:rPr>
        <w:t>④《陕西省财政厅关于加快推进我省中小企业政府采购信用融资工作的通知》（陕财办采〔2020〕15号）、陕西省财政厅关于印发《陕西省中小企业政府采购信用融资办法》（陕财办采〔2018〕23号）；</w:t>
      </w:r>
    </w:p>
    <w:p w14:paraId="4EC0972E">
      <w:pPr>
        <w:pStyle w:val="35"/>
        <w:wordWrap w:val="0"/>
        <w:adjustRightInd w:val="0"/>
        <w:snapToGrid w:val="0"/>
        <w:spacing w:before="0" w:beforeAutospacing="0" w:after="0" w:afterAutospacing="0" w:line="360" w:lineRule="auto"/>
        <w:ind w:firstLine="480"/>
        <w:jc w:val="both"/>
        <w:rPr>
          <w:rFonts w:hint="default" w:ascii="宋体" w:hAnsi="宋体" w:eastAsia="宋体" w:cs="宋体"/>
          <w:highlight w:val="none"/>
          <w:shd w:val="clear" w:color="auto" w:fill="FFFFFF"/>
          <w:lang w:val="en-US" w:eastAsia="zh-CN"/>
        </w:rPr>
      </w:pPr>
      <w:r>
        <w:rPr>
          <w:rFonts w:hint="eastAsia" w:cs="宋体"/>
          <w:highlight w:val="none"/>
          <w:shd w:val="clear" w:color="auto" w:fill="FFFFFF"/>
          <w:lang w:val="en-US" w:eastAsia="zh-CN"/>
        </w:rPr>
        <w:t>⑤其他需要落实的政府采购政策；</w:t>
      </w:r>
    </w:p>
    <w:p w14:paraId="5C3CAC2A">
      <w:pPr>
        <w:pStyle w:val="35"/>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eastAsia="宋体" w:cs="宋体"/>
          <w:b/>
          <w:bCs/>
          <w:highlight w:val="none"/>
          <w:shd w:val="clear" w:color="auto" w:fill="FFFFFF"/>
        </w:rPr>
      </w:pPr>
      <w:r>
        <w:rPr>
          <w:rStyle w:val="41"/>
          <w:rFonts w:hint="eastAsia" w:ascii="Times New Roman" w:hAnsi="Times New Roman" w:eastAsia="宋体" w:cs="宋体"/>
          <w:b/>
          <w:bCs/>
          <w:highlight w:val="none"/>
          <w:shd w:val="clear" w:color="auto" w:fill="FFFFFF"/>
        </w:rPr>
        <w:t>八、对本次招标提出询问，请按以下方式联系。</w:t>
      </w:r>
    </w:p>
    <w:p w14:paraId="4F4524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1.采购人信息</w:t>
      </w:r>
    </w:p>
    <w:p w14:paraId="1B3794BC">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名称：杨凌示范区医院</w:t>
      </w:r>
    </w:p>
    <w:p w14:paraId="52E5AA6A">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地址：杨凌示范区后稷路8号</w:t>
      </w:r>
    </w:p>
    <w:p w14:paraId="0508BF7D">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联系方式：029-87018183</w:t>
      </w:r>
    </w:p>
    <w:p w14:paraId="156DD02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2.采购代理机构信息</w:t>
      </w:r>
    </w:p>
    <w:p w14:paraId="3ABF151C">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名称：开瑞项目管理有限公司</w:t>
      </w:r>
    </w:p>
    <w:p w14:paraId="4C93F615">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地址：陕西省西安市莲湖区高新二路1号招商银行大厦19层</w:t>
      </w:r>
    </w:p>
    <w:p w14:paraId="5CF2C16B">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联系方式：029-89563179</w:t>
      </w:r>
    </w:p>
    <w:p w14:paraId="4F0D4D0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firstLineChars="200"/>
        <w:jc w:val="left"/>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3.项目联系方式</w:t>
      </w:r>
    </w:p>
    <w:p w14:paraId="68033F46">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项目联系人：招采中心张晨、王磊、王昭、姚瑶、刘昆、代光艳、王森</w:t>
      </w:r>
    </w:p>
    <w:p w14:paraId="76CD6A63">
      <w:pPr>
        <w:pStyle w:val="3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电话：17691187669</w:t>
      </w:r>
    </w:p>
    <w:p w14:paraId="77E23185">
      <w:r>
        <w:br w:type="page"/>
      </w:r>
    </w:p>
    <w:p w14:paraId="2A82E365">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rPr>
      </w:pPr>
      <w:bookmarkStart w:id="3" w:name="_Toc10621832"/>
      <w:bookmarkStart w:id="4" w:name="_Toc25422"/>
      <w:bookmarkStart w:id="5" w:name="_Toc10563630"/>
      <w:bookmarkStart w:id="6" w:name="_Toc12377614"/>
      <w:bookmarkStart w:id="7" w:name="_Toc2736"/>
      <w:r>
        <w:rPr>
          <w:rFonts w:hint="eastAsia"/>
          <w:lang w:val="en-US" w:eastAsia="zh-CN"/>
        </w:rPr>
        <w:t>第二章  供应商须知前附表及</w:t>
      </w:r>
      <w:bookmarkEnd w:id="1"/>
      <w:bookmarkEnd w:id="2"/>
      <w:bookmarkEnd w:id="3"/>
      <w:bookmarkEnd w:id="4"/>
      <w:bookmarkEnd w:id="5"/>
      <w:bookmarkEnd w:id="6"/>
      <w:r>
        <w:rPr>
          <w:rFonts w:hint="eastAsia"/>
          <w:lang w:val="en-US" w:eastAsia="zh-CN"/>
        </w:rPr>
        <w:t>供应商须知</w:t>
      </w:r>
      <w:bookmarkEnd w:id="7"/>
    </w:p>
    <w:p w14:paraId="4E679B32">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8" w:name="_Toc10563631"/>
      <w:bookmarkStart w:id="9" w:name="_Toc504605086"/>
      <w:bookmarkStart w:id="10" w:name="_Toc511316280"/>
      <w:bookmarkStart w:id="11" w:name="_Toc504605168"/>
      <w:bookmarkStart w:id="12" w:name="_Toc12377615"/>
      <w:bookmarkStart w:id="13" w:name="_Toc10621833"/>
      <w:bookmarkStart w:id="14" w:name="_Toc10563089"/>
      <w:r>
        <w:rPr>
          <w:rFonts w:hint="eastAsia" w:ascii="黑体" w:hAnsi="黑体" w:eastAsia="黑体" w:cs="黑体"/>
          <w:b/>
          <w:bCs/>
          <w:color w:val="auto"/>
          <w:sz w:val="28"/>
          <w:szCs w:val="28"/>
          <w:highlight w:val="none"/>
        </w:rPr>
        <w:t>一、</w:t>
      </w:r>
      <w:r>
        <w:rPr>
          <w:rFonts w:hint="eastAsia" w:ascii="黑体" w:hAnsi="黑体" w:eastAsia="黑体" w:cs="黑体"/>
          <w:b/>
          <w:bCs/>
          <w:color w:val="auto"/>
          <w:sz w:val="28"/>
          <w:szCs w:val="28"/>
          <w:highlight w:val="none"/>
          <w:lang w:eastAsia="zh-CN"/>
        </w:rPr>
        <w:t>供应商</w:t>
      </w:r>
      <w:r>
        <w:rPr>
          <w:rFonts w:hint="eastAsia" w:ascii="黑体" w:hAnsi="黑体" w:eastAsia="黑体" w:cs="黑体"/>
          <w:b/>
          <w:bCs/>
          <w:color w:val="auto"/>
          <w:sz w:val="28"/>
          <w:szCs w:val="28"/>
          <w:highlight w:val="none"/>
        </w:rPr>
        <w:t>须知前附表</w:t>
      </w:r>
      <w:bookmarkEnd w:id="8"/>
      <w:bookmarkEnd w:id="9"/>
      <w:bookmarkEnd w:id="10"/>
      <w:bookmarkEnd w:id="11"/>
      <w:bookmarkEnd w:id="12"/>
      <w:bookmarkEnd w:id="13"/>
      <w:bookmarkEnd w:id="14"/>
    </w:p>
    <w:tbl>
      <w:tblPr>
        <w:tblStyle w:val="38"/>
        <w:tblW w:w="9556" w:type="dxa"/>
        <w:jc w:val="center"/>
        <w:tblLayout w:type="fixed"/>
        <w:tblCellMar>
          <w:top w:w="0" w:type="dxa"/>
          <w:left w:w="108" w:type="dxa"/>
          <w:bottom w:w="0" w:type="dxa"/>
          <w:right w:w="108" w:type="dxa"/>
        </w:tblCellMar>
      </w:tblPr>
      <w:tblGrid>
        <w:gridCol w:w="986"/>
        <w:gridCol w:w="2019"/>
        <w:gridCol w:w="587"/>
        <w:gridCol w:w="3260"/>
        <w:gridCol w:w="2704"/>
      </w:tblGrid>
      <w:tr w14:paraId="01F422F1">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97CA901">
            <w:pPr>
              <w:keepNext w:val="0"/>
              <w:keepLines w:val="0"/>
              <w:pageBreakBefore w:val="0"/>
              <w:wordWrap/>
              <w:overflowPunct/>
              <w:topLinePunct w:val="0"/>
              <w:bidi w:val="0"/>
              <w:adjustRightInd w:val="0"/>
              <w:snapToGrid w:val="0"/>
              <w:spacing w:line="360" w:lineRule="auto"/>
              <w:jc w:val="center"/>
              <w:rPr>
                <w:rFonts w:hint="eastAsia" w:asciiTheme="minorEastAsia" w:hAnsiTheme="minorEastAsia" w:eastAsiaTheme="minorEastAsia" w:cstheme="minorEastAsia"/>
                <w:b/>
                <w:bCs/>
                <w:sz w:val="21"/>
                <w:szCs w:val="21"/>
                <w:highlight w:val="none"/>
              </w:rPr>
            </w:pPr>
            <w:bookmarkStart w:id="15" w:name="_Toc12377616"/>
            <w:bookmarkStart w:id="16" w:name="_Toc10563090"/>
            <w:bookmarkStart w:id="17" w:name="_Toc10563632"/>
            <w:bookmarkStart w:id="18" w:name="_Toc10621834"/>
            <w:bookmarkStart w:id="19" w:name="_Toc511316281"/>
            <w:bookmarkStart w:id="20" w:name="_Toc504605087"/>
            <w:bookmarkStart w:id="21" w:name="_Toc504605169"/>
            <w:r>
              <w:rPr>
                <w:rFonts w:hint="eastAsia" w:asciiTheme="minorEastAsia" w:hAnsiTheme="minorEastAsia" w:eastAsiaTheme="minorEastAsia" w:cstheme="minorEastAsia"/>
                <w:b/>
                <w:bCs/>
                <w:sz w:val="21"/>
                <w:szCs w:val="21"/>
                <w:highlight w:val="none"/>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091F309">
            <w:pPr>
              <w:keepNext w:val="0"/>
              <w:keepLines w:val="0"/>
              <w:pageBreakBefore w:val="0"/>
              <w:wordWrap/>
              <w:overflowPunct/>
              <w:topLinePunct w:val="0"/>
              <w:bidi w:val="0"/>
              <w:adjustRightInd w:val="0"/>
              <w:snapToGrid w:val="0"/>
              <w:spacing w:line="360" w:lineRule="auto"/>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1CD64D9">
            <w:pPr>
              <w:keepNext w:val="0"/>
              <w:keepLines w:val="0"/>
              <w:pageBreakBefore w:val="0"/>
              <w:wordWrap/>
              <w:overflowPunct/>
              <w:topLinePunct w:val="0"/>
              <w:bidi w:val="0"/>
              <w:adjustRightInd w:val="0"/>
              <w:snapToGrid w:val="0"/>
              <w:spacing w:line="360" w:lineRule="auto"/>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编列内容</w:t>
            </w:r>
          </w:p>
        </w:tc>
      </w:tr>
      <w:tr w14:paraId="6FA8DBF3">
        <w:tblPrEx>
          <w:tblCellMar>
            <w:top w:w="0" w:type="dxa"/>
            <w:left w:w="108" w:type="dxa"/>
            <w:bottom w:w="0" w:type="dxa"/>
            <w:right w:w="108" w:type="dxa"/>
          </w:tblCellMar>
        </w:tblPrEx>
        <w:trPr>
          <w:trHeight w:val="63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A4E88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EE802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交付</w:t>
            </w:r>
            <w:r>
              <w:rPr>
                <w:rFonts w:hint="eastAsia" w:asciiTheme="minorEastAsia" w:hAnsiTheme="minorEastAsia" w:eastAsiaTheme="minorEastAsia" w:cstheme="minorEastAsia"/>
                <w:sz w:val="21"/>
                <w:szCs w:val="21"/>
                <w:highlight w:val="none"/>
                <w:lang w:eastAsia="zh-CN"/>
              </w:rPr>
              <w:t>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011D79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陕西省杨凌示范区医院院内，采购人指定的总务库房、各病区护士站/库房。</w:t>
            </w:r>
          </w:p>
        </w:tc>
      </w:tr>
      <w:tr w14:paraId="17A07B2C">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1E9B51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584B8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采购</w:t>
            </w:r>
            <w:r>
              <w:rPr>
                <w:rFonts w:hint="eastAsia" w:asciiTheme="minorEastAsia" w:hAnsiTheme="minorEastAsia" w:eastAsiaTheme="minorEastAsia" w:cstheme="minorEastAsia"/>
                <w:sz w:val="21"/>
                <w:szCs w:val="21"/>
                <w:highlight w:val="none"/>
                <w:lang w:eastAsia="zh-CN"/>
              </w:rPr>
              <w:t>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9652EC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本项目为满足医院普通病区、儿科、新生儿科、感染科、医护值班室等全场景使用需求，现为住院患者及值班人员提供卫生、舒适、安全、耐用的床上用品，改善就医体验与值班保障条件。具体内容及要求详见本竞争性磋商文件、答疑文件中所涵盖的全部服务内容。</w:t>
            </w:r>
          </w:p>
        </w:tc>
      </w:tr>
      <w:tr w14:paraId="2CCD1D7A">
        <w:tblPrEx>
          <w:tblCellMar>
            <w:top w:w="0" w:type="dxa"/>
            <w:left w:w="108" w:type="dxa"/>
            <w:bottom w:w="0" w:type="dxa"/>
            <w:right w:w="108" w:type="dxa"/>
          </w:tblCellMar>
        </w:tblPrEx>
        <w:trPr>
          <w:trHeight w:val="79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C62B3C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BBB3D8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交付期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D4747E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自合同签订之日起</w:t>
            </w:r>
            <w:r>
              <w:rPr>
                <w:rFonts w:hint="eastAsia" w:asciiTheme="minorEastAsia" w:hAnsiTheme="minorEastAsia" w:eastAsiaTheme="minorEastAsia" w:cstheme="minorEastAsia"/>
                <w:sz w:val="21"/>
                <w:szCs w:val="21"/>
                <w:highlight w:val="none"/>
                <w:u w:val="none"/>
                <w:lang w:val="en-US" w:eastAsia="zh-CN"/>
              </w:rPr>
              <w:t>20日历天</w:t>
            </w:r>
            <w:r>
              <w:rPr>
                <w:rFonts w:hint="eastAsia" w:asciiTheme="minorEastAsia" w:hAnsiTheme="minorEastAsia" w:eastAsiaTheme="minorEastAsia" w:cstheme="minorEastAsia"/>
                <w:sz w:val="21"/>
                <w:szCs w:val="21"/>
                <w:highlight w:val="none"/>
                <w:lang w:val="en-US" w:eastAsia="zh-CN"/>
              </w:rPr>
              <w:t>内交付货物，如发生紧急事件急需的物品需提前送货（</w:t>
            </w:r>
            <w:r>
              <w:rPr>
                <w:rFonts w:hint="eastAsia" w:asciiTheme="minorEastAsia" w:hAnsiTheme="minorEastAsia" w:eastAsiaTheme="minorEastAsia" w:cstheme="minorEastAsia"/>
                <w:iCs/>
                <w:sz w:val="21"/>
                <w:szCs w:val="21"/>
                <w:highlight w:val="none"/>
                <w:shd w:val="clear" w:color="auto" w:fill="FFFFFF"/>
                <w:lang w:val="en-US" w:eastAsia="zh-CN"/>
              </w:rPr>
              <w:t>供应商负责全程运输、卸货、搬运、分类码放，采购人不承担任何额外费用</w:t>
            </w:r>
            <w:r>
              <w:rPr>
                <w:rFonts w:hint="eastAsia" w:asciiTheme="minorEastAsia" w:hAnsiTheme="minorEastAsia" w:eastAsiaTheme="minorEastAsia" w:cstheme="minorEastAsia"/>
                <w:sz w:val="21"/>
                <w:szCs w:val="21"/>
                <w:highlight w:val="none"/>
                <w:lang w:val="en-US" w:eastAsia="zh-CN"/>
              </w:rPr>
              <w:t>）。</w:t>
            </w:r>
          </w:p>
        </w:tc>
      </w:tr>
      <w:tr w14:paraId="3E010C4F">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926884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A27C24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57414D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质量达到现行合格标准，符合国家、行业、地方规定的质量和安全标准要求。</w:t>
            </w:r>
          </w:p>
        </w:tc>
      </w:tr>
      <w:tr w14:paraId="500750FC">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75BCD5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281FF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质保期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F34215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iCs/>
                <w:sz w:val="21"/>
                <w:szCs w:val="21"/>
                <w:highlight w:val="none"/>
                <w:shd w:val="clear" w:color="auto" w:fill="FFFFFF"/>
                <w:lang w:val="en-US" w:eastAsia="zh-CN"/>
              </w:rPr>
              <w:t>本项目整体质保期不低于12个月，自最终验收合格之日起计算；质保期内，非人为损坏、非使用不当造成的质量问题，供应商提供免费更换服务，更换后的产品质保期重新计算。</w:t>
            </w:r>
          </w:p>
        </w:tc>
      </w:tr>
      <w:tr w14:paraId="19A13D39">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69886A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2C8105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供应商</w:t>
            </w:r>
            <w:r>
              <w:rPr>
                <w:rFonts w:hint="eastAsia" w:asciiTheme="minorEastAsia" w:hAnsiTheme="minorEastAsia" w:eastAsiaTheme="minorEastAsia" w:cstheme="minorEastAsia"/>
                <w:sz w:val="21"/>
                <w:szCs w:val="21"/>
                <w:highlight w:val="none"/>
              </w:rPr>
              <w:t>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5E470E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详见本文件“第一章 </w:t>
            </w:r>
            <w:r>
              <w:rPr>
                <w:rFonts w:hint="eastAsia" w:asciiTheme="minorEastAsia" w:hAnsiTheme="minorEastAsia" w:eastAsiaTheme="minorEastAsia" w:cstheme="minorEastAsia"/>
                <w:sz w:val="21"/>
                <w:szCs w:val="21"/>
                <w:highlight w:val="none"/>
                <w:lang w:val="en-US" w:eastAsia="zh-CN"/>
              </w:rPr>
              <w:t>竞争性</w:t>
            </w:r>
            <w:r>
              <w:rPr>
                <w:rFonts w:hint="eastAsia" w:asciiTheme="minorEastAsia" w:hAnsiTheme="minorEastAsia" w:eastAsiaTheme="minorEastAsia" w:cstheme="minorEastAsia"/>
                <w:sz w:val="21"/>
                <w:szCs w:val="21"/>
                <w:highlight w:val="none"/>
                <w:lang w:eastAsia="zh-CN"/>
              </w:rPr>
              <w:t>磋商公告</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eastAsia="zh-CN"/>
              </w:rPr>
              <w:t>供应商</w:t>
            </w:r>
            <w:r>
              <w:rPr>
                <w:rFonts w:hint="eastAsia" w:asciiTheme="minorEastAsia" w:hAnsiTheme="minorEastAsia" w:eastAsiaTheme="minorEastAsia" w:cstheme="minorEastAsia"/>
                <w:sz w:val="21"/>
                <w:szCs w:val="21"/>
                <w:highlight w:val="none"/>
              </w:rPr>
              <w:t>资格要求。</w:t>
            </w:r>
          </w:p>
        </w:tc>
      </w:tr>
      <w:tr w14:paraId="21A7E413">
        <w:tblPrEx>
          <w:tblCellMar>
            <w:top w:w="0" w:type="dxa"/>
            <w:left w:w="108" w:type="dxa"/>
            <w:bottom w:w="0" w:type="dxa"/>
            <w:right w:w="108" w:type="dxa"/>
          </w:tblCellMar>
        </w:tblPrEx>
        <w:trPr>
          <w:trHeight w:val="213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7FFDE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290C2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CE7439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已领取本</w:t>
            </w:r>
            <w:r>
              <w:rPr>
                <w:rFonts w:hint="eastAsia" w:asciiTheme="minorEastAsia" w:hAnsiTheme="minorEastAsia" w:eastAsiaTheme="minorEastAsia" w:cstheme="minorEastAsia"/>
                <w:sz w:val="21"/>
                <w:szCs w:val="21"/>
                <w:highlight w:val="none"/>
                <w:lang w:val="en-US" w:eastAsia="zh-CN"/>
              </w:rPr>
              <w:t>竞争性磋商</w:t>
            </w:r>
            <w:r>
              <w:rPr>
                <w:rFonts w:hint="eastAsia" w:asciiTheme="minorEastAsia" w:hAnsiTheme="minorEastAsia" w:eastAsiaTheme="minorEastAsia" w:cstheme="minorEastAsia"/>
                <w:sz w:val="21"/>
                <w:szCs w:val="21"/>
                <w:highlight w:val="none"/>
                <w:lang w:eastAsia="zh-CN"/>
              </w:rPr>
              <w:t>文件</w:t>
            </w:r>
            <w:r>
              <w:rPr>
                <w:rFonts w:hint="eastAsia" w:asciiTheme="minorEastAsia" w:hAnsiTheme="minorEastAsia" w:eastAsiaTheme="minorEastAsia" w:cstheme="minorEastAsia"/>
                <w:sz w:val="21"/>
                <w:szCs w:val="21"/>
                <w:highlight w:val="none"/>
              </w:rPr>
              <w:t>的</w:t>
            </w:r>
            <w:r>
              <w:rPr>
                <w:rFonts w:hint="eastAsia" w:asciiTheme="minorEastAsia" w:hAnsiTheme="minorEastAsia" w:eastAsiaTheme="minorEastAsia" w:cstheme="minorEastAsia"/>
                <w:sz w:val="21"/>
                <w:szCs w:val="21"/>
                <w:highlight w:val="none"/>
                <w:lang w:eastAsia="zh-CN"/>
              </w:rPr>
              <w:t>供应商</w:t>
            </w:r>
            <w:r>
              <w:rPr>
                <w:rFonts w:hint="eastAsia" w:asciiTheme="minorEastAsia" w:hAnsiTheme="minorEastAsia" w:eastAsiaTheme="minorEastAsia" w:cstheme="minorEastAsia"/>
                <w:sz w:val="21"/>
                <w:szCs w:val="21"/>
                <w:highlight w:val="none"/>
                <w:lang w:val="en-US" w:eastAsia="zh-CN"/>
              </w:rPr>
              <w:t>若</w:t>
            </w:r>
            <w:r>
              <w:rPr>
                <w:rFonts w:hint="eastAsia" w:asciiTheme="minorEastAsia" w:hAnsiTheme="minorEastAsia" w:eastAsiaTheme="minorEastAsia" w:cstheme="minorEastAsia"/>
                <w:sz w:val="21"/>
                <w:szCs w:val="21"/>
                <w:highlight w:val="none"/>
              </w:rPr>
              <w:t>对本</w:t>
            </w:r>
            <w:r>
              <w:rPr>
                <w:rFonts w:hint="eastAsia" w:asciiTheme="minorEastAsia" w:hAnsiTheme="minorEastAsia" w:eastAsiaTheme="minorEastAsia" w:cstheme="minorEastAsia"/>
                <w:sz w:val="21"/>
                <w:szCs w:val="21"/>
                <w:highlight w:val="none"/>
                <w:lang w:val="en-US" w:eastAsia="zh-CN"/>
              </w:rPr>
              <w:t>竞争性磋商</w:t>
            </w:r>
            <w:r>
              <w:rPr>
                <w:rFonts w:hint="eastAsia" w:asciiTheme="minorEastAsia" w:hAnsiTheme="minorEastAsia" w:eastAsiaTheme="minorEastAsia" w:cstheme="minorEastAsia"/>
                <w:sz w:val="21"/>
                <w:szCs w:val="21"/>
                <w:highlight w:val="none"/>
                <w:lang w:eastAsia="zh-CN"/>
              </w:rPr>
              <w:t>文件</w:t>
            </w:r>
            <w:r>
              <w:rPr>
                <w:rFonts w:hint="eastAsia" w:asciiTheme="minorEastAsia" w:hAnsiTheme="minorEastAsia" w:eastAsiaTheme="minorEastAsia" w:cstheme="minorEastAsia"/>
                <w:sz w:val="21"/>
                <w:szCs w:val="21"/>
                <w:highlight w:val="none"/>
              </w:rPr>
              <w:t>有疑问</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需要</w:t>
            </w:r>
            <w:r>
              <w:rPr>
                <w:rFonts w:hint="eastAsia" w:asciiTheme="minorEastAsia" w:hAnsiTheme="minorEastAsia" w:eastAsiaTheme="minorEastAsia" w:cstheme="minorEastAsia"/>
                <w:sz w:val="21"/>
                <w:szCs w:val="21"/>
                <w:highlight w:val="none"/>
                <w:lang w:eastAsia="zh-CN"/>
              </w:rPr>
              <w:t>采购人</w:t>
            </w:r>
            <w:r>
              <w:rPr>
                <w:rFonts w:hint="eastAsia" w:asciiTheme="minorEastAsia" w:hAnsiTheme="minorEastAsia" w:eastAsiaTheme="minorEastAsia" w:cstheme="minorEastAsia"/>
                <w:sz w:val="21"/>
                <w:szCs w:val="21"/>
                <w:highlight w:val="none"/>
              </w:rPr>
              <w:t>或</w:t>
            </w:r>
            <w:r>
              <w:rPr>
                <w:rFonts w:hint="eastAsia" w:asciiTheme="minorEastAsia" w:hAnsiTheme="minorEastAsia" w:eastAsiaTheme="minorEastAsia" w:cstheme="minorEastAsia"/>
                <w:sz w:val="21"/>
                <w:szCs w:val="21"/>
                <w:highlight w:val="none"/>
                <w:lang w:eastAsia="zh-CN"/>
              </w:rPr>
              <w:t>采购代理机构</w:t>
            </w:r>
            <w:r>
              <w:rPr>
                <w:rFonts w:hint="eastAsia" w:asciiTheme="minorEastAsia" w:hAnsiTheme="minorEastAsia" w:eastAsiaTheme="minorEastAsia" w:cstheme="minorEastAsia"/>
                <w:sz w:val="21"/>
                <w:szCs w:val="21"/>
                <w:highlight w:val="none"/>
              </w:rPr>
              <w:t>回复的，应在</w:t>
            </w:r>
            <w:r>
              <w:rPr>
                <w:rFonts w:hint="eastAsia" w:asciiTheme="minorEastAsia" w:hAnsiTheme="minorEastAsia" w:eastAsiaTheme="minorEastAsia" w:cstheme="minorEastAsia"/>
                <w:sz w:val="21"/>
                <w:szCs w:val="21"/>
                <w:highlight w:val="none"/>
                <w:lang w:eastAsia="zh-CN"/>
              </w:rPr>
              <w:t>响应文件</w:t>
            </w:r>
            <w:r>
              <w:rPr>
                <w:rFonts w:hint="eastAsia" w:asciiTheme="minorEastAsia" w:hAnsiTheme="minorEastAsia" w:eastAsiaTheme="minorEastAsia" w:cstheme="minorEastAsia"/>
                <w:sz w:val="21"/>
                <w:szCs w:val="21"/>
                <w:highlight w:val="none"/>
              </w:rPr>
              <w:t>递交截止时间</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天前向</w:t>
            </w:r>
            <w:r>
              <w:rPr>
                <w:rFonts w:hint="eastAsia" w:asciiTheme="minorEastAsia" w:hAnsiTheme="minorEastAsia" w:eastAsiaTheme="minorEastAsia" w:cstheme="minorEastAsia"/>
                <w:sz w:val="21"/>
                <w:szCs w:val="21"/>
                <w:highlight w:val="none"/>
                <w:lang w:eastAsia="zh-CN"/>
              </w:rPr>
              <w:t>采购代理机构</w:t>
            </w:r>
            <w:r>
              <w:rPr>
                <w:rFonts w:hint="eastAsia" w:asciiTheme="minorEastAsia" w:hAnsiTheme="minorEastAsia" w:eastAsiaTheme="minorEastAsia" w:cstheme="minorEastAsia"/>
                <w:sz w:val="21"/>
                <w:szCs w:val="21"/>
                <w:highlight w:val="none"/>
              </w:rPr>
              <w:t>指定邮箱提交</w:t>
            </w:r>
            <w:r>
              <w:rPr>
                <w:rFonts w:hint="eastAsia" w:asciiTheme="minorEastAsia" w:hAnsiTheme="minorEastAsia" w:eastAsiaTheme="minorEastAsia" w:cstheme="minorEastAsia"/>
                <w:sz w:val="21"/>
                <w:szCs w:val="21"/>
                <w:highlight w:val="none"/>
                <w:lang w:val="en-US" w:eastAsia="zh-CN"/>
              </w:rPr>
              <w:t>疑问问题</w:t>
            </w:r>
            <w:r>
              <w:rPr>
                <w:rFonts w:hint="eastAsia" w:asciiTheme="minorEastAsia" w:hAnsiTheme="minorEastAsia" w:eastAsiaTheme="minorEastAsia" w:cstheme="minorEastAsia"/>
                <w:sz w:val="21"/>
                <w:szCs w:val="21"/>
                <w:highlight w:val="none"/>
              </w:rPr>
              <w:t>word版电子文件以及加盖公章的</w:t>
            </w:r>
            <w:r>
              <w:rPr>
                <w:rFonts w:hint="eastAsia" w:asciiTheme="minorEastAsia" w:hAnsiTheme="minorEastAsia" w:eastAsiaTheme="minorEastAsia" w:cstheme="minorEastAsia"/>
                <w:sz w:val="21"/>
                <w:szCs w:val="21"/>
                <w:highlight w:val="none"/>
                <w:lang w:val="en-US" w:eastAsia="zh-CN"/>
              </w:rPr>
              <w:t>PDF</w:t>
            </w:r>
            <w:r>
              <w:rPr>
                <w:rFonts w:hint="eastAsia" w:asciiTheme="minorEastAsia" w:hAnsiTheme="minorEastAsia" w:eastAsiaTheme="minorEastAsia" w:cstheme="minorEastAsia"/>
                <w:sz w:val="21"/>
                <w:szCs w:val="21"/>
                <w:highlight w:val="none"/>
              </w:rPr>
              <w:t>扫描件，如缺少上述要求的书面材料或逾期提交的，</w:t>
            </w:r>
            <w:r>
              <w:rPr>
                <w:rFonts w:hint="eastAsia" w:asciiTheme="minorEastAsia" w:hAnsiTheme="minorEastAsia" w:eastAsiaTheme="minorEastAsia" w:cstheme="minorEastAsia"/>
                <w:sz w:val="21"/>
                <w:szCs w:val="21"/>
                <w:highlight w:val="none"/>
                <w:lang w:eastAsia="zh-CN"/>
              </w:rPr>
              <w:t>采购人</w:t>
            </w:r>
            <w:r>
              <w:rPr>
                <w:rFonts w:hint="eastAsia" w:asciiTheme="minorEastAsia" w:hAnsiTheme="minorEastAsia" w:eastAsiaTheme="minorEastAsia" w:cstheme="minorEastAsia"/>
                <w:sz w:val="21"/>
                <w:szCs w:val="21"/>
                <w:highlight w:val="none"/>
              </w:rPr>
              <w:t>或</w:t>
            </w:r>
            <w:r>
              <w:rPr>
                <w:rFonts w:hint="eastAsia" w:asciiTheme="minorEastAsia" w:hAnsiTheme="minorEastAsia" w:eastAsiaTheme="minorEastAsia" w:cstheme="minorEastAsia"/>
                <w:sz w:val="21"/>
                <w:szCs w:val="21"/>
                <w:highlight w:val="none"/>
                <w:lang w:eastAsia="zh-CN"/>
              </w:rPr>
              <w:t>采购代理机构</w:t>
            </w:r>
            <w:r>
              <w:rPr>
                <w:rFonts w:hint="eastAsia" w:asciiTheme="minorEastAsia" w:hAnsiTheme="minorEastAsia" w:eastAsiaTheme="minorEastAsia" w:cstheme="minorEastAsia"/>
                <w:sz w:val="21"/>
                <w:szCs w:val="21"/>
                <w:highlight w:val="none"/>
              </w:rPr>
              <w:t>将</w:t>
            </w:r>
            <w:r>
              <w:rPr>
                <w:rFonts w:hint="eastAsia" w:asciiTheme="minorEastAsia" w:hAnsiTheme="minorEastAsia" w:eastAsiaTheme="minorEastAsia" w:cstheme="minorEastAsia"/>
                <w:sz w:val="21"/>
                <w:szCs w:val="21"/>
                <w:highlight w:val="none"/>
                <w:lang w:val="en-US" w:eastAsia="zh-CN"/>
              </w:rPr>
              <w:t>依法</w:t>
            </w:r>
            <w:r>
              <w:rPr>
                <w:rFonts w:hint="eastAsia" w:asciiTheme="minorEastAsia" w:hAnsiTheme="minorEastAsia" w:eastAsiaTheme="minorEastAsia" w:cstheme="minorEastAsia"/>
                <w:sz w:val="21"/>
                <w:szCs w:val="21"/>
                <w:highlight w:val="none"/>
              </w:rPr>
              <w:t>不予进行回复。指定邮箱为：</w:t>
            </w:r>
            <w:r>
              <w:rPr>
                <w:rFonts w:hint="eastAsia" w:asciiTheme="minorEastAsia" w:hAnsiTheme="minorEastAsia" w:eastAsiaTheme="minorEastAsia" w:cstheme="minorEastAsia"/>
                <w:sz w:val="21"/>
                <w:szCs w:val="21"/>
                <w:highlight w:val="none"/>
                <w:lang w:val="en-US" w:eastAsia="zh-CN"/>
              </w:rPr>
              <w:t>774306867</w:t>
            </w:r>
            <w:r>
              <w:rPr>
                <w:rFonts w:hint="eastAsia" w:asciiTheme="minorEastAsia" w:hAnsiTheme="minorEastAsia" w:eastAsiaTheme="minorEastAsia" w:cstheme="minorEastAsia"/>
                <w:sz w:val="21"/>
                <w:szCs w:val="21"/>
                <w:highlight w:val="none"/>
              </w:rPr>
              <w:t xml:space="preserve">@qq.com     </w:t>
            </w:r>
            <w:r>
              <w:rPr>
                <w:rFonts w:hint="eastAsia" w:asciiTheme="minorEastAsia" w:hAnsiTheme="minorEastAsia" w:eastAsiaTheme="minorEastAsia" w:cstheme="minorEastAsia"/>
                <w:color w:val="auto"/>
                <w:sz w:val="21"/>
                <w:szCs w:val="21"/>
                <w:highlight w:val="none"/>
              </w:rPr>
              <w:t xml:space="preserve">        </w:t>
            </w:r>
          </w:p>
        </w:tc>
      </w:tr>
      <w:tr w14:paraId="42F05870">
        <w:tblPrEx>
          <w:tblCellMar>
            <w:top w:w="0" w:type="dxa"/>
            <w:left w:w="108" w:type="dxa"/>
            <w:bottom w:w="0" w:type="dxa"/>
            <w:right w:w="108" w:type="dxa"/>
          </w:tblCellMar>
        </w:tblPrEx>
        <w:trPr>
          <w:trHeight w:val="229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446192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632C57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不见面开标</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137AF4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本项目将采取“不见面”开标的形式，供应商无须到达开标现场，即可在网上直接参与开标活动。相关注意事项如下：</w:t>
            </w:r>
          </w:p>
          <w:p w14:paraId="14FCE7F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（1）开标当日，请各供应商至少提前半小时登录“不见面”开评标系统，并按要求及时签到，并保持在线直到评审结束；</w:t>
            </w:r>
          </w:p>
          <w:p w14:paraId="118A578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（2）供应商无需开标现场提交纸质响应文件，待采购结果公告后，由成交供应商向采购代理机构递交一正二副纸质响应文件（备案用）。</w:t>
            </w:r>
          </w:p>
          <w:p w14:paraId="6909AC1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（3）开标过程中，供应商在收到工作人员“开始解密”指令后，请及时使用 CA 对电子响应文件进行解密。解密时所用 CA 应与加密响应文件时所用 CA 相同；评审过程中，磋商小组可能会就某些问题要求供应商进行在线澄清。</w:t>
            </w:r>
          </w:p>
          <w:p w14:paraId="2E515E4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（4）“不见面”开评标系统操作说明详见全国公共资源交易平台（陕西.杨凌）网站〖首页.服务指南.下载专区〗中的《杨凌示范区公共资源交易不见面开标大厅供应商操作手册》。</w:t>
            </w:r>
          </w:p>
          <w:p w14:paraId="199635C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相关技术问题，请咨询软件开发商：400-998-0000/400-928-0095 </w:t>
            </w:r>
          </w:p>
        </w:tc>
      </w:tr>
      <w:tr w14:paraId="5233D806">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8DF7C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9E2D9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电子投标文件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2A8D9F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（1）编制电子响应文件时，应使用最新发布的电子响应文件及专用制作工具进行编制。并使用CA（数字认证证书）对电子响应文件进行签署、加密、递交及开标时解密等相关操作。</w:t>
            </w:r>
          </w:p>
          <w:p w14:paraId="7A02DF2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电子响应文件获取方式：供应商登录《全国公共资源交易平台（陕西省.杨凌示范区）》网站〖首页“电子交易平台”企业端〗后，在〖招标公告/出让公告〗模块中选择有意向的项目点击“我要投标”，成功后即可在〖我的项目〗中点击“项目流程“交易文件下载”免费下载电子招标文件（*.SXSZF）。</w:t>
            </w:r>
          </w:p>
          <w:p w14:paraId="6F72F84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注意：供应商应随时留意可能发布的变更公告，公告中如注明本项目有变更文件，则应从“项目流程“答疑文件下载”下载更新后的电子竞争性磋商文件（*.SXSCF），使用旧版电子响应文件制作的电子响应文件（*.SXSTF），系统将拒绝接收。</w:t>
            </w:r>
          </w:p>
          <w:p w14:paraId="2FFD665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电子响应文件需要使用专用软件打开、浏览。软件下载地址及操作手册详见全国公共资源交易平台（陕西省·杨凌示范区）网站〖首页·“服务指南”下载专区〗中的《政府采购项目投标文件制作软件及操作手册》。</w:t>
            </w:r>
          </w:p>
          <w:p w14:paraId="395A2E5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（4）电子响应文件中需要法定代表人签字或盖章的地方，请使用“法人 CA”进行签章；需要加盖供应商公章的地方，请使用“企业 CA”进行盖章。加密和解密应当使用同一 CA，否则将会导致解密失败。</w:t>
            </w:r>
          </w:p>
          <w:p w14:paraId="08ADEFA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（5）电子响应文件同样需要使用上述专用软件进行编制。若电子响应文件签章后，导出的PDF 文件里看不到签章，请尝试使用查看响应文件工具打开未加密的电子响应文件重新导出。</w:t>
            </w:r>
          </w:p>
          <w:p w14:paraId="366A69E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在编制过程中，如有其他技术性问题，请先翻阅操作手册，或致电软件开发商：技术支持热线400-998-0000</w:t>
            </w:r>
          </w:p>
        </w:tc>
      </w:tr>
      <w:tr w14:paraId="6DCD94FA">
        <w:tblPrEx>
          <w:tblCellMar>
            <w:top w:w="0" w:type="dxa"/>
            <w:left w:w="108" w:type="dxa"/>
            <w:bottom w:w="0" w:type="dxa"/>
            <w:right w:w="108" w:type="dxa"/>
          </w:tblCellMar>
        </w:tblPrEx>
        <w:trPr>
          <w:trHeight w:val="2533"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7A525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FB54D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磋商报价</w:t>
            </w:r>
          </w:p>
          <w:p w14:paraId="57532C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25E89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供应商应充分考虑磋商文件的各项条款和所掌握的市场情况及本工程的实际情况，且应根据企业自身情况自主填报磋商报价。供应商的各项单价均不得超过采购人给定的“采购清单”中的相应价格，否则按照无效响应处理。</w:t>
            </w:r>
          </w:p>
          <w:p w14:paraId="28599EB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供应商磋商报价所填报的“总价”是根据采购人给定的“采购清单”中数量为“1”的各项单价的累加之和，以上报价仅作为评审。供应商应按照采购人给定的“采购清单”中的内容进行报价，不得修改所给定的“采购清单”内容。</w:t>
            </w:r>
          </w:p>
          <w:p w14:paraId="6150E53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3.供应商磋商报价（一次报价及最后报价）中的价格均包含产品、人工、生产、运输、装卸、保管、保险、检测、税费、售后服务、质保、培训等以及适配本项目的其他费用组成</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合同期限内不因任何原因调整成交单价金额。</w:t>
            </w:r>
          </w:p>
          <w:p w14:paraId="40B88DF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4.本项目采购预算人民币29万元，供货期内所有货物的结算总额不得超过本项目采购预算金额。</w:t>
            </w:r>
          </w:p>
          <w:p w14:paraId="539633D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5.要求的其他相关费用以本采购文件的内容和要求作为磋商依据。</w:t>
            </w:r>
          </w:p>
        </w:tc>
      </w:tr>
      <w:tr w14:paraId="2564852D">
        <w:tblPrEx>
          <w:tblCellMar>
            <w:top w:w="0" w:type="dxa"/>
            <w:left w:w="108" w:type="dxa"/>
            <w:bottom w:w="0" w:type="dxa"/>
            <w:right w:w="108" w:type="dxa"/>
          </w:tblCellMar>
        </w:tblPrEx>
        <w:trPr>
          <w:trHeight w:val="64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59B814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640901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磋商</w:t>
            </w:r>
            <w:r>
              <w:rPr>
                <w:rFonts w:hint="eastAsia" w:asciiTheme="minorEastAsia" w:hAnsiTheme="minorEastAsia" w:eastAsiaTheme="minorEastAsia" w:cstheme="minorEastAsia"/>
                <w:sz w:val="21"/>
                <w:szCs w:val="21"/>
                <w:highlight w:val="none"/>
              </w:rPr>
              <w:t>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824AAF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自响应文件递交截止之日起90天。</w:t>
            </w:r>
          </w:p>
        </w:tc>
      </w:tr>
      <w:tr w14:paraId="63956C00">
        <w:tblPrEx>
          <w:tblCellMar>
            <w:top w:w="0" w:type="dxa"/>
            <w:left w:w="108" w:type="dxa"/>
            <w:bottom w:w="0" w:type="dxa"/>
            <w:right w:w="108" w:type="dxa"/>
          </w:tblCellMar>
        </w:tblPrEx>
        <w:trPr>
          <w:trHeight w:val="54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8F4730F">
            <w:pPr>
              <w:bidi w:val="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8813363">
            <w:pPr>
              <w:bidi w:val="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磋商保证金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F5C7C6C">
            <w:pPr>
              <w:bidi w:val="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不需要交纳。</w:t>
            </w:r>
          </w:p>
        </w:tc>
      </w:tr>
      <w:tr w14:paraId="0B0DD614">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2E5C2C5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w:t>
            </w:r>
          </w:p>
        </w:tc>
        <w:tc>
          <w:tcPr>
            <w:tcW w:w="2019" w:type="dxa"/>
            <w:vMerge w:val="restart"/>
            <w:tcBorders>
              <w:top w:val="single" w:color="auto" w:sz="4" w:space="0"/>
              <w:left w:val="single" w:color="auto" w:sz="4" w:space="0"/>
              <w:right w:val="single" w:color="auto" w:sz="4" w:space="0"/>
            </w:tcBorders>
            <w:noWrap w:val="0"/>
            <w:vAlign w:val="center"/>
          </w:tcPr>
          <w:p w14:paraId="78AC2B2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资格审查要求</w:t>
            </w:r>
          </w:p>
          <w:p w14:paraId="28FFBD1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7DA2FFA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kern w:val="2"/>
                <w:sz w:val="21"/>
                <w:szCs w:val="21"/>
                <w:highlight w:val="none"/>
                <w:lang w:val="en-US" w:eastAsia="zh-CN" w:bidi="ar-SA"/>
              </w:rPr>
              <w:t>序号</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2230B4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kern w:val="2"/>
                <w:sz w:val="21"/>
                <w:szCs w:val="21"/>
                <w:highlight w:val="none"/>
                <w:lang w:val="en-US" w:eastAsia="zh-CN" w:bidi="ar-SA"/>
              </w:rPr>
              <w:t>资格审查要求</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4610886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kern w:val="2"/>
                <w:sz w:val="21"/>
                <w:szCs w:val="21"/>
                <w:highlight w:val="none"/>
                <w:lang w:val="en-US" w:eastAsia="zh-CN" w:bidi="ar-SA"/>
              </w:rPr>
              <w:t>审查内容及依据</w:t>
            </w:r>
          </w:p>
        </w:tc>
      </w:tr>
      <w:tr w14:paraId="5F46CCD3">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367DB08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right w:val="single" w:color="auto" w:sz="4" w:space="0"/>
            </w:tcBorders>
            <w:noWrap w:val="0"/>
            <w:vAlign w:val="center"/>
          </w:tcPr>
          <w:p w14:paraId="262FBED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E5EF60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1</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0BC3390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符合《中华人民共和国政府采购法》第二十二条的规定</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36495CD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 xml:space="preserve">评审依据：供应商应在响应文件中附符合本条要求的承诺书并加盖公章，格式及内容详见本项目竞争性磋商文件“第六章 响应文件格式” </w:t>
            </w:r>
          </w:p>
        </w:tc>
      </w:tr>
      <w:tr w14:paraId="42BAD5CD">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6CC00A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right w:val="single" w:color="auto" w:sz="4" w:space="0"/>
            </w:tcBorders>
            <w:noWrap w:val="0"/>
            <w:vAlign w:val="center"/>
          </w:tcPr>
          <w:p w14:paraId="5C5E573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FB3DA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2</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25BBDD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本项目专门面向中小企业</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5DC8F3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评审依据：供应商应在响应文件中附符合本条要求的中小企业声明函并加盖公章，格式及内容详见本项目竞争性磋商文件“第六章 响应文件格式”</w:t>
            </w:r>
          </w:p>
        </w:tc>
      </w:tr>
      <w:tr w14:paraId="4308655A">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031519C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right w:val="single" w:color="auto" w:sz="4" w:space="0"/>
            </w:tcBorders>
            <w:noWrap w:val="0"/>
            <w:vAlign w:val="center"/>
          </w:tcPr>
          <w:p w14:paraId="1812550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497EDCD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3</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3D28A8B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color w:val="000000"/>
                <w:sz w:val="21"/>
                <w:szCs w:val="21"/>
                <w:highlight w:val="none"/>
                <w:lang w:val="en-US" w:eastAsia="zh-CN"/>
              </w:rPr>
              <w:t>供应商为向采购人提供货物及相应服务的法人或其他组织</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237C35B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color w:val="000000"/>
                <w:sz w:val="21"/>
                <w:szCs w:val="21"/>
                <w:highlight w:val="none"/>
                <w:lang w:val="en-US" w:eastAsia="zh-CN"/>
              </w:rPr>
              <w:t>评审依据：供应商应提供营业执照复印件或扫描件。</w:t>
            </w:r>
          </w:p>
        </w:tc>
      </w:tr>
      <w:tr w14:paraId="3F58B22F">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0A5563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right w:val="single" w:color="auto" w:sz="4" w:space="0"/>
            </w:tcBorders>
            <w:noWrap w:val="0"/>
            <w:vAlign w:val="center"/>
          </w:tcPr>
          <w:p w14:paraId="5B9066A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62D140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4</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4DF11D5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7051877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 xml:space="preserve">评审依据：供应商应在响应文件中附符合本条要求的承诺书并加盖公章，格式及内容详见本项目竞争性磋商文件“第六章 响应文件格式” </w:t>
            </w:r>
          </w:p>
        </w:tc>
      </w:tr>
      <w:tr w14:paraId="222DEA62">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34C62C1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right w:val="single" w:color="auto" w:sz="4" w:space="0"/>
            </w:tcBorders>
            <w:noWrap w:val="0"/>
            <w:vAlign w:val="center"/>
          </w:tcPr>
          <w:p w14:paraId="7A7B77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511282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5</w:t>
            </w:r>
          </w:p>
        </w:tc>
        <w:tc>
          <w:tcPr>
            <w:tcW w:w="3260" w:type="dxa"/>
            <w:tcBorders>
              <w:top w:val="single" w:color="auto" w:sz="4" w:space="0"/>
              <w:left w:val="single" w:color="auto" w:sz="4" w:space="0"/>
              <w:bottom w:val="single" w:color="auto" w:sz="4" w:space="0"/>
              <w:right w:val="single" w:color="auto" w:sz="4" w:space="0"/>
            </w:tcBorders>
            <w:noWrap w:val="0"/>
            <w:vAlign w:val="center"/>
          </w:tcPr>
          <w:p w14:paraId="4FED49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单位负责人为同一人或者存在直接控股、管理关系的不同供应商，不得参加同一合同项下的采购活动</w:t>
            </w:r>
          </w:p>
        </w:tc>
        <w:tc>
          <w:tcPr>
            <w:tcW w:w="2704" w:type="dxa"/>
            <w:tcBorders>
              <w:top w:val="single" w:color="auto" w:sz="4" w:space="0"/>
              <w:left w:val="single" w:color="auto" w:sz="4" w:space="0"/>
              <w:bottom w:val="single" w:color="auto" w:sz="4" w:space="0"/>
              <w:right w:val="single" w:color="auto" w:sz="4" w:space="0"/>
            </w:tcBorders>
            <w:noWrap w:val="0"/>
            <w:vAlign w:val="center"/>
          </w:tcPr>
          <w:p w14:paraId="7F7B06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评审依据：供应商应在响应文件中附符合本条要求的承诺书并加盖公章，格式及内容详见本项目</w:t>
            </w:r>
            <w:r>
              <w:rPr>
                <w:rFonts w:hint="eastAsia" w:asciiTheme="minorEastAsia" w:hAnsiTheme="minorEastAsia" w:eastAsiaTheme="minorEastAsia" w:cstheme="minorEastAsia"/>
                <w:sz w:val="21"/>
                <w:szCs w:val="21"/>
                <w:highlight w:val="none"/>
                <w:lang w:val="en-US" w:eastAsia="zh-CN"/>
              </w:rPr>
              <w:t>竞争性磋商</w:t>
            </w:r>
            <w:r>
              <w:rPr>
                <w:rFonts w:hint="eastAsia" w:asciiTheme="minorEastAsia" w:hAnsiTheme="minorEastAsia" w:eastAsiaTheme="minorEastAsia" w:cstheme="minorEastAsia"/>
                <w:b w:val="0"/>
                <w:bCs w:val="0"/>
                <w:color w:val="000000"/>
                <w:sz w:val="21"/>
                <w:szCs w:val="21"/>
                <w:highlight w:val="none"/>
                <w:lang w:val="en-US" w:eastAsia="zh-CN"/>
              </w:rPr>
              <w:t xml:space="preserve">文件“第六章 响应文件格式” </w:t>
            </w:r>
          </w:p>
        </w:tc>
      </w:tr>
      <w:tr w14:paraId="3F7CA51F">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72CCFFD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2019" w:type="dxa"/>
            <w:vMerge w:val="continue"/>
            <w:tcBorders>
              <w:left w:val="single" w:color="auto" w:sz="4" w:space="0"/>
              <w:bottom w:val="single" w:color="auto" w:sz="4" w:space="0"/>
              <w:right w:val="single" w:color="auto" w:sz="4" w:space="0"/>
            </w:tcBorders>
            <w:noWrap w:val="0"/>
            <w:vAlign w:val="center"/>
          </w:tcPr>
          <w:p w14:paraId="26B1E4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84AFF7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备注：</w:t>
            </w:r>
          </w:p>
          <w:p w14:paraId="3BB6930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①以上资格证明材料需提供合格有效的证明材料，证明材料提供不全或签字盖章不符合要求的，均属于未按磋商文件要求提供证明文件，不得通过资格审查。</w:t>
            </w:r>
          </w:p>
          <w:p w14:paraId="1920847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②信用信息查询渠道：“信用中国”、“中国执行信息公开网”、“中国政府采购”、““国家企业信用信息公示系统”为供应商信用信息查询渠道。</w:t>
            </w:r>
          </w:p>
          <w:p w14:paraId="00EBAB5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③</w:t>
            </w:r>
            <w:r>
              <w:rPr>
                <w:rFonts w:hint="eastAsia" w:asciiTheme="minorEastAsia" w:hAnsiTheme="minorEastAsia" w:eastAsiaTheme="minorEastAsia" w:cstheme="minorEastAsia"/>
                <w:b/>
                <w:bCs/>
                <w:color w:val="auto"/>
                <w:sz w:val="21"/>
                <w:szCs w:val="21"/>
                <w:highlight w:val="none"/>
                <w:lang w:eastAsia="zh-CN"/>
              </w:rPr>
              <w:t>供应商在参加采购活动前3年内因违法经营被禁止在一定期限内参加采购活动，期限届满的，可以参加采购活动，但应提供期限届满的证明材料。</w:t>
            </w:r>
          </w:p>
          <w:p w14:paraId="69375B2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 4 \* GB3 \* MERGEFORMAT </w:instrText>
            </w:r>
            <w:r>
              <w:rPr>
                <w:rFonts w:hint="eastAsia" w:asciiTheme="minorEastAsia" w:hAnsiTheme="minorEastAsia" w:eastAsiaTheme="minorEastAsia" w:cstheme="minorEastAsia"/>
                <w:b/>
                <w:bCs/>
                <w:color w:val="auto"/>
                <w:sz w:val="21"/>
                <w:szCs w:val="21"/>
                <w:highlight w:val="none"/>
                <w:lang w:val="en-US" w:eastAsia="zh-CN"/>
              </w:rPr>
              <w:fldChar w:fldCharType="separate"/>
            </w:r>
            <w:r>
              <w:rPr>
                <w:rFonts w:hint="eastAsia" w:asciiTheme="minorEastAsia" w:hAnsiTheme="minorEastAsia" w:eastAsiaTheme="minorEastAsia" w:cstheme="minorEastAsia"/>
                <w:b/>
                <w:bCs/>
                <w:color w:val="auto"/>
                <w:sz w:val="21"/>
                <w:szCs w:val="21"/>
                <w:highlight w:val="none"/>
                <w:lang w:val="en-US" w:eastAsia="zh-CN"/>
              </w:rPr>
              <w:t>④</w: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磋商小组或者采购人有权在评审过程中对供应商提供的证明材料进行复核，若发现复核结果与供应商提供的证明材料不符的，供应商自行承担相关不利风险。</w:t>
            </w:r>
          </w:p>
        </w:tc>
      </w:tr>
      <w:tr w14:paraId="468D814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737FC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C87364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递交</w:t>
            </w:r>
            <w:r>
              <w:rPr>
                <w:rFonts w:hint="eastAsia" w:asciiTheme="minorEastAsia" w:hAnsiTheme="minorEastAsia" w:eastAsiaTheme="minorEastAsia" w:cstheme="minorEastAsia"/>
                <w:sz w:val="21"/>
                <w:szCs w:val="21"/>
                <w:highlight w:val="none"/>
                <w:lang w:eastAsia="zh-CN"/>
              </w:rPr>
              <w:t>响应文件</w:t>
            </w:r>
            <w:r>
              <w:rPr>
                <w:rFonts w:hint="eastAsia" w:asciiTheme="minorEastAsia" w:hAnsiTheme="minorEastAsia" w:eastAsiaTheme="minorEastAsia" w:cstheme="minorEastAsia"/>
                <w:sz w:val="21"/>
                <w:szCs w:val="21"/>
                <w:highlight w:val="none"/>
              </w:rPr>
              <w:t>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330D1C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2026年08</w:t>
            </w:r>
            <w:r>
              <w:rPr>
                <w:rFonts w:hint="eastAsia" w:asciiTheme="minorEastAsia" w:hAnsiTheme="minorEastAsia" w:eastAsiaTheme="minorEastAsia" w:cstheme="minorEastAsia"/>
                <w:sz w:val="21"/>
                <w:szCs w:val="21"/>
                <w:highlight w:val="none"/>
                <w:u w:val="none"/>
                <w:lang w:val="en-US" w:eastAsia="zh-CN"/>
              </w:rPr>
              <w:t>月03日09时30分（北京时</w:t>
            </w:r>
            <w:r>
              <w:rPr>
                <w:rFonts w:hint="eastAsia" w:asciiTheme="minorEastAsia" w:hAnsiTheme="minorEastAsia" w:eastAsiaTheme="minorEastAsia" w:cstheme="minorEastAsia"/>
                <w:sz w:val="21"/>
                <w:szCs w:val="21"/>
                <w:highlight w:val="none"/>
                <w:lang w:val="en-US" w:eastAsia="zh-CN"/>
              </w:rPr>
              <w:t>间）</w:t>
            </w:r>
          </w:p>
        </w:tc>
      </w:tr>
      <w:tr w14:paraId="228B6E2A">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96CEF2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4FC818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响应</w:t>
            </w:r>
            <w:r>
              <w:rPr>
                <w:rFonts w:hint="eastAsia" w:asciiTheme="minorEastAsia" w:hAnsiTheme="minorEastAsia" w:eastAsiaTheme="minorEastAsia" w:cstheme="minorEastAsia"/>
                <w:sz w:val="21"/>
                <w:szCs w:val="21"/>
                <w:highlight w:val="none"/>
              </w:rPr>
              <w:t>文件</w:t>
            </w:r>
            <w:r>
              <w:rPr>
                <w:rFonts w:hint="eastAsia" w:asciiTheme="minorEastAsia" w:hAnsiTheme="minorEastAsia" w:eastAsiaTheme="minorEastAsia" w:cstheme="minorEastAsia"/>
                <w:sz w:val="21"/>
                <w:szCs w:val="21"/>
                <w:highlight w:val="none"/>
                <w:lang w:val="en-US" w:eastAsia="zh-CN"/>
              </w:rPr>
              <w:t>的</w:t>
            </w:r>
          </w:p>
          <w:p w14:paraId="27BE8AC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递交方法</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C3F4669">
            <w:pPr>
              <w:spacing w:line="360" w:lineRule="auto"/>
              <w:jc w:val="left"/>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lang w:val="en-US" w:eastAsia="zh-CN"/>
              </w:rPr>
              <w:t>1.电子响应文件可于提交首次响应文件截止时间前任意时段登录全国公共资源交易平台（陕西省·杨凌示范区）网站“电子交易平台&gt;企业端”进行提交， 逾期系统将拒绝接收。提交时，供应商应登录全国公共资源交易中心平台（陕西省·杨凌示范区），选择“首页&gt;电子交易平台&gt;企业端&gt;我的项目”，点击“项目流程”，在打开的“项目管理”对话框中选择“上传响应文件”，上传加密的电子响应文件（*.SXSTF）。上传成功后，电子化平台将予以记录。</w:t>
            </w:r>
          </w:p>
        </w:tc>
      </w:tr>
      <w:tr w14:paraId="467C4811">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1915A6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18F3D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磋商小组</w:t>
            </w:r>
          </w:p>
          <w:p w14:paraId="7BDAFC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9AB727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磋商小组构成：3人。其中专家2人，采购人代表1人。</w:t>
            </w:r>
          </w:p>
          <w:p w14:paraId="2DF597F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磋商小组确定方式：评审前24小时内在法律认可的专家库中随机抽取技术、经济方面的专家。</w:t>
            </w:r>
          </w:p>
        </w:tc>
      </w:tr>
      <w:tr w14:paraId="68337F6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B449B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886321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0A689C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是否授权磋商小组确定成交供应商：</w:t>
            </w:r>
          </w:p>
          <w:p w14:paraId="456DEA4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□是  ☑否</w:t>
            </w:r>
          </w:p>
          <w:p w14:paraId="1D96750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采购人依据磋商小组推荐的成交候选人确定成交供应商，磋商小组推荐成交候选人的人数：</w:t>
            </w:r>
            <w:r>
              <w:rPr>
                <w:rFonts w:hint="eastAsia" w:asciiTheme="minorEastAsia" w:hAnsiTheme="minorEastAsia" w:eastAsiaTheme="minorEastAsia" w:cstheme="minorEastAsia"/>
                <w:sz w:val="21"/>
                <w:szCs w:val="21"/>
                <w:highlight w:val="none"/>
                <w:u w:val="single"/>
                <w:lang w:val="en-US" w:eastAsia="zh-CN"/>
              </w:rPr>
              <w:t xml:space="preserve"> 3 </w:t>
            </w:r>
            <w:r>
              <w:rPr>
                <w:rFonts w:hint="eastAsia" w:asciiTheme="minorEastAsia" w:hAnsiTheme="minorEastAsia" w:eastAsiaTheme="minorEastAsia" w:cstheme="minorEastAsia"/>
                <w:sz w:val="21"/>
                <w:szCs w:val="21"/>
                <w:highlight w:val="none"/>
                <w:lang w:val="en-US" w:eastAsia="zh-CN"/>
              </w:rPr>
              <w:t>；</w:t>
            </w:r>
          </w:p>
        </w:tc>
      </w:tr>
      <w:tr w14:paraId="24BA53A0">
        <w:tblPrEx>
          <w:tblCellMar>
            <w:top w:w="0" w:type="dxa"/>
            <w:left w:w="108" w:type="dxa"/>
            <w:bottom w:w="0" w:type="dxa"/>
            <w:right w:w="108" w:type="dxa"/>
          </w:tblCellMar>
        </w:tblPrEx>
        <w:trPr>
          <w:trHeight w:val="643" w:hRule="atLeast"/>
          <w:jc w:val="center"/>
        </w:trPr>
        <w:tc>
          <w:tcPr>
            <w:tcW w:w="986" w:type="dxa"/>
            <w:tcBorders>
              <w:top w:val="single" w:color="auto" w:sz="4" w:space="0"/>
              <w:left w:val="single" w:color="auto" w:sz="4" w:space="0"/>
              <w:right w:val="single" w:color="auto" w:sz="4" w:space="0"/>
            </w:tcBorders>
            <w:noWrap w:val="0"/>
            <w:vAlign w:val="center"/>
          </w:tcPr>
          <w:p w14:paraId="25A4A0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w:t>
            </w:r>
          </w:p>
        </w:tc>
        <w:tc>
          <w:tcPr>
            <w:tcW w:w="2019" w:type="dxa"/>
            <w:tcBorders>
              <w:top w:val="single" w:color="auto" w:sz="4" w:space="0"/>
              <w:left w:val="single" w:color="auto" w:sz="4" w:space="0"/>
              <w:right w:val="single" w:color="auto" w:sz="4" w:space="0"/>
            </w:tcBorders>
            <w:noWrap w:val="0"/>
            <w:vAlign w:val="center"/>
          </w:tcPr>
          <w:p w14:paraId="15721AD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履约担保</w:t>
            </w:r>
          </w:p>
        </w:tc>
        <w:tc>
          <w:tcPr>
            <w:tcW w:w="6551" w:type="dxa"/>
            <w:gridSpan w:val="3"/>
            <w:tcBorders>
              <w:top w:val="single" w:color="auto" w:sz="4" w:space="0"/>
              <w:left w:val="single" w:color="auto" w:sz="4" w:space="0"/>
              <w:right w:val="single" w:color="auto" w:sz="4" w:space="0"/>
            </w:tcBorders>
            <w:noWrap w:val="0"/>
            <w:vAlign w:val="center"/>
          </w:tcPr>
          <w:p w14:paraId="3A645FE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不缴纳。</w:t>
            </w:r>
          </w:p>
        </w:tc>
      </w:tr>
      <w:tr w14:paraId="78F0B61A">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713111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10.</w:t>
            </w:r>
            <w:r>
              <w:rPr>
                <w:rFonts w:hint="eastAsia" w:asciiTheme="minorEastAsia" w:hAnsiTheme="minorEastAsia" w:eastAsiaTheme="minorEastAsia" w:cstheme="minorEastAsia"/>
                <w:sz w:val="21"/>
                <w:szCs w:val="21"/>
                <w:highlight w:val="none"/>
                <w:lang w:val="en-US" w:eastAsia="zh-CN"/>
              </w:rPr>
              <w:t>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D71BB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需要补充的</w:t>
            </w:r>
          </w:p>
          <w:p w14:paraId="224A736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350AC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1.本项目采购预算：人民币贰拾玖万元整（¥290000.00元）</w:t>
            </w:r>
          </w:p>
          <w:p w14:paraId="186248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最高限价（</w:t>
            </w:r>
            <w:r>
              <w:rPr>
                <w:rFonts w:hint="eastAsia" w:ascii="宋体" w:hAnsi="宋体" w:eastAsia="宋体" w:cs="宋体"/>
                <w:sz w:val="21"/>
                <w:szCs w:val="21"/>
                <w:highlight w:val="none"/>
                <w:lang w:val="en-US" w:eastAsia="zh-CN"/>
              </w:rPr>
              <w:t>数量为“1”的各项单价的累加之和</w:t>
            </w:r>
            <w:r>
              <w:rPr>
                <w:rFonts w:hint="eastAsia" w:asciiTheme="minorEastAsia" w:hAnsiTheme="minorEastAsia" w:eastAsiaTheme="minorEastAsia" w:cstheme="minorEastAsia"/>
                <w:b w:val="0"/>
                <w:bCs w:val="0"/>
                <w:sz w:val="21"/>
                <w:szCs w:val="21"/>
                <w:highlight w:val="none"/>
                <w:lang w:val="en-US" w:eastAsia="zh-CN"/>
              </w:rPr>
              <w:t>）：人民币壹仟玖佰壹拾伍元整</w:t>
            </w:r>
            <w:r>
              <w:rPr>
                <w:rFonts w:hint="eastAsia" w:ascii="宋体" w:hAnsi="宋体" w:eastAsia="宋体" w:cs="宋体"/>
                <w:sz w:val="21"/>
                <w:szCs w:val="21"/>
                <w:highlight w:val="none"/>
                <w:lang w:val="en-US" w:eastAsia="zh-CN"/>
              </w:rPr>
              <w:t>（¥1915.00）；</w:t>
            </w:r>
          </w:p>
          <w:p w14:paraId="4A05681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备注：各供应商投标报价不得超过上述最高限价，否则将按照无效磋商处理。</w:t>
            </w:r>
          </w:p>
          <w:p w14:paraId="12DADB5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2.本项目标的所属行业为：工业。</w:t>
            </w:r>
          </w:p>
          <w:p w14:paraId="5C013C8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3.知识产权：构成本竞争性磋商文件各个组成部分的文件，未经采购人书面同意，供应商不得擅自复印和用于非本采购项目所需的其他目的。采购人全部或者部分使用未</w:t>
            </w:r>
            <w:r>
              <w:rPr>
                <w:rFonts w:hint="eastAsia" w:ascii="宋体" w:hAnsi="宋体" w:cs="宋体"/>
                <w:color w:val="000000"/>
                <w:szCs w:val="21"/>
                <w:highlight w:val="none"/>
              </w:rPr>
              <w:t>成交的响应文件</w:t>
            </w:r>
            <w:r>
              <w:rPr>
                <w:rFonts w:hint="eastAsia" w:asciiTheme="minorEastAsia" w:hAnsiTheme="minorEastAsia" w:eastAsiaTheme="minorEastAsia" w:cstheme="minorEastAsia"/>
                <w:sz w:val="21"/>
                <w:szCs w:val="21"/>
                <w:highlight w:val="none"/>
                <w:lang w:val="en-US" w:eastAsia="zh-CN"/>
              </w:rPr>
              <w:t>中的技术成果或技术方案时，需征得其书面同意，并不得擅自复印或提供给第三人。</w:t>
            </w:r>
          </w:p>
          <w:p w14:paraId="789B50B5">
            <w:pPr>
              <w:adjustRightInd w:val="0"/>
              <w:snapToGrid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确定成交供应商后3日内，由成交供应商参照国家计委颁发的《采购代理服务收费管理暂行办法》（计价格〔2002〕1980号）和国家发展和改革委员会办公厅颁发的《关于采购代理服务收费有关问题的通知》（发改办价格〔2003〕857号）的有关规定，向采购代理机构一次付清代理服务费。</w:t>
            </w:r>
          </w:p>
          <w:p w14:paraId="7000A03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en-US" w:eastAsia="zh-CN"/>
              </w:rPr>
              <w:t>5.本竞争性磋商文件未明确的其他事项，按照有关法律、法规或省市有关规定执行。本竞争性磋商文件由采购人和采购代理机构负责解释。</w:t>
            </w:r>
          </w:p>
        </w:tc>
      </w:tr>
      <w:tr w14:paraId="49F7F05E">
        <w:tblPrEx>
          <w:tblCellMar>
            <w:top w:w="0" w:type="dxa"/>
            <w:left w:w="108" w:type="dxa"/>
            <w:bottom w:w="0" w:type="dxa"/>
            <w:right w:w="108" w:type="dxa"/>
          </w:tblCellMar>
        </w:tblPrEx>
        <w:trPr>
          <w:trHeight w:val="567"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3E358D2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本表是对</w:t>
            </w:r>
            <w:r>
              <w:rPr>
                <w:rFonts w:hint="eastAsia" w:asciiTheme="minorEastAsia" w:hAnsiTheme="minorEastAsia" w:eastAsiaTheme="minorEastAsia" w:cstheme="minorEastAsia"/>
                <w:b/>
                <w:bCs/>
                <w:color w:val="auto"/>
                <w:sz w:val="21"/>
                <w:szCs w:val="21"/>
                <w:highlight w:val="none"/>
                <w:lang w:eastAsia="zh-CN"/>
              </w:rPr>
              <w:t>供应商</w:t>
            </w:r>
            <w:r>
              <w:rPr>
                <w:rFonts w:hint="eastAsia" w:asciiTheme="minorEastAsia" w:hAnsiTheme="minorEastAsia" w:eastAsiaTheme="minorEastAsia" w:cstheme="minorEastAsia"/>
                <w:b/>
                <w:bCs/>
                <w:color w:val="auto"/>
                <w:sz w:val="21"/>
                <w:szCs w:val="21"/>
                <w:highlight w:val="none"/>
              </w:rPr>
              <w:t>须知的提示和</w:t>
            </w:r>
            <w:r>
              <w:rPr>
                <w:rFonts w:hint="eastAsia" w:asciiTheme="minorEastAsia" w:hAnsiTheme="minorEastAsia" w:eastAsiaTheme="minorEastAsia" w:cstheme="minorEastAsia"/>
                <w:b/>
                <w:bCs/>
                <w:color w:val="auto"/>
                <w:sz w:val="21"/>
                <w:szCs w:val="21"/>
                <w:highlight w:val="none"/>
                <w:lang w:val="en-US" w:eastAsia="zh-CN"/>
              </w:rPr>
              <w:t>说明</w:t>
            </w:r>
            <w:r>
              <w:rPr>
                <w:rFonts w:hint="eastAsia" w:asciiTheme="minorEastAsia" w:hAnsiTheme="minorEastAsia" w:eastAsiaTheme="minorEastAsia" w:cstheme="minorEastAsia"/>
                <w:b/>
                <w:bCs/>
                <w:color w:val="auto"/>
                <w:sz w:val="21"/>
                <w:szCs w:val="21"/>
                <w:highlight w:val="none"/>
              </w:rPr>
              <w:t>，如有矛盾，应以本表为准。如本表未说明的，以本</w:t>
            </w:r>
            <w:r>
              <w:rPr>
                <w:rFonts w:hint="eastAsia" w:asciiTheme="minorEastAsia" w:hAnsiTheme="minorEastAsia" w:eastAsiaTheme="minorEastAsia" w:cstheme="minorEastAsia"/>
                <w:b/>
                <w:bCs/>
                <w:color w:val="auto"/>
                <w:sz w:val="21"/>
                <w:szCs w:val="21"/>
                <w:highlight w:val="none"/>
                <w:lang w:eastAsia="zh-CN"/>
              </w:rPr>
              <w:t>磋商文件</w:t>
            </w:r>
            <w:r>
              <w:rPr>
                <w:rFonts w:hint="eastAsia" w:asciiTheme="minorEastAsia" w:hAnsiTheme="minorEastAsia" w:eastAsiaTheme="minorEastAsia" w:cstheme="minorEastAsia"/>
                <w:b/>
                <w:bCs/>
                <w:color w:val="auto"/>
                <w:sz w:val="21"/>
                <w:szCs w:val="21"/>
                <w:highlight w:val="none"/>
              </w:rPr>
              <w:t>内容为准。</w:t>
            </w:r>
          </w:p>
        </w:tc>
      </w:tr>
      <w:bookmarkEnd w:id="15"/>
      <w:bookmarkEnd w:id="16"/>
      <w:bookmarkEnd w:id="17"/>
      <w:bookmarkEnd w:id="18"/>
    </w:tbl>
    <w:p w14:paraId="633ACF42">
      <w:pPr>
        <w:keepNext/>
        <w:keepLines/>
        <w:pageBreakBefore w:val="0"/>
        <w:widowControl w:val="0"/>
        <w:tabs>
          <w:tab w:val="left" w:pos="583"/>
          <w:tab w:val="center" w:pos="4213"/>
        </w:tabs>
        <w:kinsoku/>
        <w:wordWrap/>
        <w:overflowPunct/>
        <w:topLinePunct w:val="0"/>
        <w:autoSpaceDE/>
        <w:autoSpaceDN/>
        <w:bidi w:val="0"/>
        <w:adjustRightInd/>
        <w:snapToGrid/>
        <w:spacing w:before="0" w:after="0" w:line="416" w:lineRule="auto"/>
        <w:jc w:val="center"/>
        <w:textAlignment w:val="auto"/>
        <w:outlineLvl w:val="9"/>
        <w:rPr>
          <w:rFonts w:hint="eastAsia" w:ascii="宋体" w:hAnsi="宋体"/>
          <w:color w:val="auto"/>
          <w:highlight w:val="none"/>
        </w:rPr>
      </w:pPr>
      <w:bookmarkStart w:id="22" w:name="_Toc12377617"/>
      <w:bookmarkStart w:id="23" w:name="_Toc10563633"/>
      <w:bookmarkStart w:id="24" w:name="_Toc10621835"/>
      <w:bookmarkStart w:id="25" w:name="_Toc10563091"/>
      <w:r>
        <w:rPr>
          <w:rFonts w:hint="eastAsia" w:ascii="宋体" w:hAnsi="宋体"/>
          <w:color w:val="auto"/>
          <w:highlight w:val="none"/>
        </w:rPr>
        <w:br w:type="page"/>
      </w:r>
      <w:r>
        <w:rPr>
          <w:rFonts w:hint="eastAsia" w:ascii="黑体" w:hAnsi="黑体" w:eastAsia="黑体" w:cs="黑体"/>
          <w:b/>
          <w:bCs/>
          <w:color w:val="auto"/>
          <w:sz w:val="28"/>
          <w:szCs w:val="28"/>
          <w:highlight w:val="none"/>
          <w:lang w:eastAsia="zh-CN"/>
        </w:rPr>
        <w:t>二、供应商须知</w:t>
      </w:r>
      <w:bookmarkEnd w:id="19"/>
      <w:bookmarkEnd w:id="22"/>
      <w:bookmarkEnd w:id="23"/>
      <w:bookmarkEnd w:id="24"/>
      <w:bookmarkEnd w:id="25"/>
    </w:p>
    <w:bookmarkEnd w:id="20"/>
    <w:bookmarkEnd w:id="21"/>
    <w:p w14:paraId="66A9FFE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bookmarkStart w:id="26" w:name="_Toc511316288"/>
      <w:bookmarkStart w:id="27" w:name="_Toc10621842"/>
      <w:bookmarkStart w:id="28" w:name="_Toc13857"/>
      <w:bookmarkStart w:id="29" w:name="_Toc23014"/>
      <w:bookmarkStart w:id="30" w:name="_Toc10563098"/>
      <w:bookmarkStart w:id="31" w:name="_Toc10563640"/>
      <w:bookmarkStart w:id="32" w:name="_Toc12377624"/>
      <w:bookmarkStart w:id="33" w:name="_Toc1459"/>
      <w:bookmarkStart w:id="34" w:name="_Toc504605093"/>
      <w:r>
        <w:rPr>
          <w:rFonts w:hint="eastAsia" w:ascii="宋体" w:hAnsi="宋体" w:eastAsia="宋体" w:cs="宋体"/>
          <w:b/>
          <w:color w:val="auto"/>
          <w:sz w:val="24"/>
          <w:szCs w:val="24"/>
          <w:highlight w:val="none"/>
        </w:rPr>
        <w:t>1.总则</w:t>
      </w:r>
    </w:p>
    <w:p w14:paraId="14F875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 w:name="_Toc11972"/>
      <w:bookmarkStart w:id="36" w:name="_Toc179632547"/>
      <w:bookmarkStart w:id="37" w:name="_Toc144974498"/>
      <w:bookmarkStart w:id="38" w:name="_Toc152042306"/>
      <w:bookmarkStart w:id="39" w:name="_Toc152045530"/>
      <w:r>
        <w:rPr>
          <w:rFonts w:hint="eastAsia" w:ascii="宋体" w:hAnsi="宋体" w:eastAsia="宋体" w:cs="宋体"/>
          <w:color w:val="auto"/>
          <w:sz w:val="24"/>
          <w:szCs w:val="24"/>
          <w:highlight w:val="none"/>
        </w:rPr>
        <w:t>1.1 项目概况</w:t>
      </w:r>
      <w:bookmarkEnd w:id="35"/>
      <w:bookmarkEnd w:id="36"/>
      <w:bookmarkEnd w:id="37"/>
      <w:bookmarkEnd w:id="38"/>
      <w:bookmarkEnd w:id="39"/>
    </w:p>
    <w:p w14:paraId="3FF151B8">
      <w:pPr>
        <w:adjustRightInd w:val="0"/>
        <w:snapToGrid w:val="0"/>
        <w:spacing w:line="360" w:lineRule="auto"/>
        <w:ind w:firstLine="480" w:firstLineChars="200"/>
        <w:rPr>
          <w:rFonts w:hint="eastAsia" w:ascii="宋体" w:hAnsi="宋体" w:eastAsia="宋体" w:cs="宋体"/>
          <w:color w:val="auto"/>
          <w:sz w:val="24"/>
          <w:szCs w:val="24"/>
          <w:highlight w:val="none"/>
        </w:rPr>
      </w:pPr>
      <w:bookmarkStart w:id="40" w:name="_Toc24898"/>
      <w:r>
        <w:rPr>
          <w:rFonts w:hint="eastAsia" w:ascii="宋体" w:hAnsi="宋体" w:eastAsia="宋体" w:cs="宋体"/>
          <w:color w:val="auto"/>
          <w:sz w:val="24"/>
          <w:szCs w:val="24"/>
          <w:highlight w:val="none"/>
        </w:rPr>
        <w:t>1.1.1</w:t>
      </w:r>
      <w:bookmarkEnd w:id="40"/>
      <w:r>
        <w:rPr>
          <w:rFonts w:hint="eastAsia" w:ascii="宋体" w:hAnsi="宋体" w:cs="宋体"/>
          <w:color w:val="000000"/>
          <w:sz w:val="24"/>
          <w:szCs w:val="24"/>
        </w:rPr>
        <w:t>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p>
    <w:p w14:paraId="5BEFEB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1" w:name="_Toc14474"/>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 xml:space="preserve">“第一章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bookmarkEnd w:id="41"/>
    </w:p>
    <w:p w14:paraId="77C1C6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2" w:name="_Toc30938"/>
      <w:r>
        <w:rPr>
          <w:rFonts w:hint="eastAsia" w:ascii="宋体" w:hAnsi="宋体" w:eastAsia="宋体" w:cs="宋体"/>
          <w:color w:val="auto"/>
          <w:sz w:val="24"/>
          <w:szCs w:val="24"/>
          <w:highlight w:val="none"/>
        </w:rPr>
        <w:t xml:space="preserve">1.1.3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 xml:space="preserve">“第一章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bookmarkEnd w:id="42"/>
    </w:p>
    <w:p w14:paraId="1D9696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3" w:name="_Toc28187"/>
      <w:r>
        <w:rPr>
          <w:rFonts w:hint="eastAsia" w:ascii="宋体" w:hAnsi="宋体" w:eastAsia="宋体" w:cs="宋体"/>
          <w:color w:val="auto"/>
          <w:sz w:val="24"/>
          <w:szCs w:val="24"/>
          <w:highlight w:val="none"/>
        </w:rPr>
        <w:t>1.1.4 项目名称：</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 xml:space="preserve">“第一章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bookmarkEnd w:id="43"/>
    </w:p>
    <w:p w14:paraId="66AA1C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4" w:name="_Toc4535"/>
      <w:r>
        <w:rPr>
          <w:rFonts w:hint="eastAsia" w:ascii="宋体" w:hAnsi="宋体" w:eastAsia="宋体" w:cs="宋体"/>
          <w:color w:val="auto"/>
          <w:sz w:val="24"/>
          <w:szCs w:val="24"/>
          <w:highlight w:val="none"/>
        </w:rPr>
        <w:t xml:space="preserve">1.1.5 </w:t>
      </w:r>
      <w:r>
        <w:rPr>
          <w:rFonts w:hint="eastAsia" w:ascii="宋体" w:hAnsi="宋体" w:cs="宋体"/>
          <w:color w:val="auto"/>
          <w:sz w:val="24"/>
          <w:szCs w:val="24"/>
          <w:highlight w:val="none"/>
          <w:lang w:val="en-US" w:eastAsia="zh-CN"/>
        </w:rPr>
        <w:t>交付</w:t>
      </w:r>
      <w:r>
        <w:rPr>
          <w:rFonts w:hint="eastAsia" w:ascii="宋体" w:hAnsi="宋体" w:eastAsia="宋体" w:cs="宋体"/>
          <w:color w:val="auto"/>
          <w:sz w:val="24"/>
          <w:szCs w:val="24"/>
          <w:highlight w:val="none"/>
          <w:lang w:eastAsia="zh-CN"/>
        </w:rPr>
        <w:t>地点</w:t>
      </w:r>
      <w:r>
        <w:rPr>
          <w:rFonts w:hint="eastAsia" w:ascii="宋体" w:hAnsi="宋体" w:eastAsia="宋体" w:cs="宋体"/>
          <w:color w:val="auto"/>
          <w:sz w:val="24"/>
          <w:szCs w:val="24"/>
          <w:highlight w:val="none"/>
        </w:rPr>
        <w:t>：</w:t>
      </w:r>
      <w:bookmarkEnd w:id="44"/>
      <w:r>
        <w:rPr>
          <w:rFonts w:hint="eastAsia" w:ascii="宋体" w:hAnsi="宋体" w:eastAsia="宋体" w:cs="宋体"/>
          <w:color w:val="auto"/>
          <w:sz w:val="24"/>
          <w:szCs w:val="24"/>
          <w:highlight w:val="none"/>
          <w:lang w:val="en-US" w:eastAsia="zh-CN"/>
        </w:rPr>
        <w:t>详见供应商须知前附表。</w:t>
      </w:r>
    </w:p>
    <w:p w14:paraId="4AB267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45" w:name="_Toc152045531"/>
      <w:bookmarkStart w:id="46" w:name="_Toc144974499"/>
      <w:bookmarkStart w:id="47" w:name="_Toc179632548"/>
      <w:bookmarkStart w:id="48" w:name="_Toc152042307"/>
      <w:bookmarkStart w:id="49" w:name="_Toc27387"/>
      <w:r>
        <w:rPr>
          <w:rFonts w:hint="eastAsia" w:ascii="宋体" w:hAnsi="宋体" w:eastAsia="宋体" w:cs="宋体"/>
          <w:color w:val="auto"/>
          <w:sz w:val="24"/>
          <w:szCs w:val="24"/>
          <w:highlight w:val="none"/>
        </w:rPr>
        <w:t>1.2 资金来源和落实情</w:t>
      </w:r>
      <w:r>
        <w:rPr>
          <w:rFonts w:hint="eastAsia" w:ascii="宋体" w:hAnsi="宋体" w:eastAsia="宋体" w:cs="宋体"/>
          <w:color w:val="auto"/>
          <w:sz w:val="24"/>
          <w:szCs w:val="24"/>
          <w:highlight w:val="none"/>
          <w:lang w:eastAsia="zh-CN"/>
        </w:rPr>
        <w:t>况</w:t>
      </w:r>
      <w:bookmarkEnd w:id="45"/>
      <w:bookmarkEnd w:id="46"/>
      <w:bookmarkEnd w:id="47"/>
      <w:bookmarkEnd w:id="48"/>
      <w:bookmarkEnd w:id="49"/>
    </w:p>
    <w:p w14:paraId="7DB0DE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50" w:name="_Toc26715"/>
      <w:r>
        <w:rPr>
          <w:rFonts w:hint="eastAsia" w:ascii="宋体" w:hAnsi="宋体" w:eastAsia="宋体" w:cs="宋体"/>
          <w:color w:val="auto"/>
          <w:sz w:val="24"/>
          <w:szCs w:val="24"/>
          <w:highlight w:val="none"/>
          <w:lang w:eastAsia="zh-CN"/>
        </w:rPr>
        <w:t>1.2.1 资金来源：</w:t>
      </w:r>
      <w:bookmarkEnd w:id="50"/>
      <w:r>
        <w:rPr>
          <w:rFonts w:hint="eastAsia" w:ascii="宋体" w:hAnsi="宋体" w:eastAsia="宋体" w:cs="宋体"/>
          <w:color w:val="auto"/>
          <w:sz w:val="24"/>
          <w:szCs w:val="24"/>
          <w:highlight w:val="none"/>
          <w:lang w:val="en-US" w:eastAsia="zh-CN"/>
        </w:rPr>
        <w:t>自筹资金。</w:t>
      </w:r>
    </w:p>
    <w:p w14:paraId="108DBC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51" w:name="_Toc5223"/>
      <w:r>
        <w:rPr>
          <w:rFonts w:hint="eastAsia" w:ascii="宋体" w:hAnsi="宋体" w:eastAsia="宋体" w:cs="宋体"/>
          <w:color w:val="auto"/>
          <w:sz w:val="24"/>
          <w:szCs w:val="24"/>
          <w:highlight w:val="none"/>
          <w:lang w:val="en-US" w:eastAsia="zh-CN"/>
        </w:rPr>
        <w:t>1.2.2 资金落实情况：已落实</w:t>
      </w:r>
      <w:bookmarkEnd w:id="51"/>
      <w:r>
        <w:rPr>
          <w:rFonts w:hint="eastAsia" w:ascii="宋体" w:hAnsi="宋体" w:eastAsia="宋体" w:cs="宋体"/>
          <w:color w:val="auto"/>
          <w:sz w:val="24"/>
          <w:szCs w:val="24"/>
          <w:highlight w:val="none"/>
          <w:lang w:val="en-US" w:eastAsia="zh-CN"/>
        </w:rPr>
        <w:t>。</w:t>
      </w:r>
    </w:p>
    <w:p w14:paraId="55B814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2" w:name="_Toc179632549"/>
      <w:bookmarkStart w:id="53" w:name="_Toc152045532"/>
      <w:bookmarkStart w:id="54" w:name="_Toc152042308"/>
      <w:bookmarkStart w:id="55" w:name="_Toc144974500"/>
      <w:bookmarkStart w:id="56" w:name="_Toc9392"/>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范围、</w:t>
      </w: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rPr>
        <w:t>和质量要求</w:t>
      </w:r>
      <w:bookmarkEnd w:id="52"/>
      <w:bookmarkEnd w:id="53"/>
      <w:bookmarkEnd w:id="54"/>
      <w:bookmarkEnd w:id="55"/>
      <w:bookmarkEnd w:id="56"/>
    </w:p>
    <w:p w14:paraId="0839A1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7" w:name="_Toc29629"/>
      <w:r>
        <w:rPr>
          <w:rFonts w:hint="eastAsia" w:ascii="宋体" w:hAnsi="宋体" w:eastAsia="宋体" w:cs="宋体"/>
          <w:color w:val="auto"/>
          <w:sz w:val="24"/>
          <w:szCs w:val="24"/>
          <w:highlight w:val="none"/>
        </w:rPr>
        <w:t xml:space="preserve">1.3.1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范围：</w:t>
      </w:r>
      <w:bookmarkEnd w:id="57"/>
      <w:r>
        <w:rPr>
          <w:rFonts w:hint="eastAsia" w:ascii="宋体" w:hAnsi="宋体" w:eastAsia="宋体" w:cs="宋体"/>
          <w:color w:val="auto"/>
          <w:sz w:val="24"/>
          <w:szCs w:val="24"/>
          <w:highlight w:val="none"/>
          <w:lang w:val="en-US" w:eastAsia="zh-CN"/>
        </w:rPr>
        <w:t>详见供应商须知前附表。</w:t>
      </w:r>
    </w:p>
    <w:p w14:paraId="64FB0A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8" w:name="_Toc3919"/>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val="en-US" w:eastAsia="zh-CN"/>
        </w:rPr>
        <w:t>交付期</w:t>
      </w:r>
      <w:r>
        <w:rPr>
          <w:rFonts w:hint="eastAsia" w:ascii="宋体" w:hAnsi="宋体" w:eastAsia="宋体" w:cs="宋体"/>
          <w:color w:val="auto"/>
          <w:sz w:val="24"/>
          <w:szCs w:val="24"/>
          <w:highlight w:val="none"/>
        </w:rPr>
        <w:t>：</w:t>
      </w:r>
      <w:bookmarkEnd w:id="58"/>
      <w:r>
        <w:rPr>
          <w:rFonts w:hint="eastAsia" w:ascii="宋体" w:hAnsi="宋体" w:eastAsia="宋体" w:cs="宋体"/>
          <w:color w:val="auto"/>
          <w:sz w:val="24"/>
          <w:szCs w:val="24"/>
          <w:highlight w:val="none"/>
          <w:lang w:val="en-US" w:eastAsia="zh-CN"/>
        </w:rPr>
        <w:t>详见供应商须知前附表。</w:t>
      </w:r>
    </w:p>
    <w:p w14:paraId="43A1F9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59" w:name="_Toc18714"/>
      <w:r>
        <w:rPr>
          <w:rFonts w:hint="eastAsia" w:ascii="宋体" w:hAnsi="宋体" w:eastAsia="宋体" w:cs="宋体"/>
          <w:color w:val="auto"/>
          <w:sz w:val="24"/>
          <w:szCs w:val="24"/>
          <w:highlight w:val="none"/>
        </w:rPr>
        <w:t>1.3.3 质量要求：</w:t>
      </w:r>
      <w:bookmarkEnd w:id="59"/>
      <w:r>
        <w:rPr>
          <w:rFonts w:hint="eastAsia" w:ascii="宋体" w:hAnsi="宋体" w:eastAsia="宋体" w:cs="宋体"/>
          <w:color w:val="auto"/>
          <w:sz w:val="24"/>
          <w:szCs w:val="24"/>
          <w:highlight w:val="none"/>
          <w:lang w:val="en-US" w:eastAsia="zh-CN"/>
        </w:rPr>
        <w:t>详见供应商须知前附表。</w:t>
      </w:r>
    </w:p>
    <w:p w14:paraId="2B4521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1.3.4质保期：</w:t>
      </w:r>
      <w:r>
        <w:rPr>
          <w:rFonts w:hint="eastAsia" w:ascii="宋体" w:hAnsi="宋体" w:eastAsia="宋体" w:cs="宋体"/>
          <w:color w:val="auto"/>
          <w:sz w:val="24"/>
          <w:szCs w:val="24"/>
          <w:highlight w:val="none"/>
          <w:lang w:val="en-US" w:eastAsia="zh-CN"/>
        </w:rPr>
        <w:t>详见供应商须知前附表。</w:t>
      </w:r>
    </w:p>
    <w:p w14:paraId="00C7E2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0" w:name="_Toc152042309"/>
      <w:bookmarkStart w:id="61" w:name="_Toc144974501"/>
      <w:bookmarkStart w:id="62" w:name="_Toc152045533"/>
      <w:bookmarkStart w:id="63" w:name="_Toc16930"/>
      <w:bookmarkStart w:id="64" w:name="_Toc179632550"/>
      <w:r>
        <w:rPr>
          <w:rFonts w:hint="eastAsia" w:ascii="宋体" w:hAnsi="宋体" w:eastAsia="宋体" w:cs="宋体"/>
          <w:color w:val="auto"/>
          <w:sz w:val="24"/>
          <w:szCs w:val="24"/>
          <w:highlight w:val="none"/>
        </w:rPr>
        <w:t xml:space="preserve">1.4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bookmarkEnd w:id="60"/>
      <w:bookmarkEnd w:id="61"/>
      <w:bookmarkEnd w:id="62"/>
      <w:bookmarkEnd w:id="63"/>
      <w:bookmarkEnd w:id="64"/>
    </w:p>
    <w:p w14:paraId="4C8C5F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5" w:name="_Toc16382"/>
      <w:r>
        <w:rPr>
          <w:rFonts w:hint="eastAsia" w:ascii="宋体" w:hAnsi="宋体" w:eastAsia="宋体" w:cs="宋体"/>
          <w:color w:val="auto"/>
          <w:sz w:val="24"/>
          <w:szCs w:val="24"/>
          <w:highlight w:val="none"/>
        </w:rPr>
        <w:t>1.4.1</w:t>
      </w:r>
      <w:bookmarkEnd w:id="65"/>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资质条件</w:t>
      </w:r>
      <w:bookmarkStart w:id="66" w:name="_Toc14078"/>
      <w:r>
        <w:rPr>
          <w:rFonts w:hint="eastAsia" w:ascii="宋体" w:hAnsi="宋体" w:eastAsia="宋体" w:cs="宋体"/>
          <w:color w:val="auto"/>
          <w:sz w:val="24"/>
          <w:szCs w:val="24"/>
          <w:highlight w:val="none"/>
        </w:rPr>
        <w:t>：</w:t>
      </w:r>
      <w:bookmarkEnd w:id="66"/>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 xml:space="preserve">“第一章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p>
    <w:p w14:paraId="2E8C51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7" w:name="_Toc15859"/>
      <w:r>
        <w:rPr>
          <w:rFonts w:hint="eastAsia" w:ascii="宋体" w:hAnsi="宋体" w:eastAsia="宋体" w:cs="宋体"/>
          <w:color w:val="auto"/>
          <w:sz w:val="24"/>
          <w:szCs w:val="24"/>
          <w:highlight w:val="none"/>
        </w:rPr>
        <w:t xml:space="preserve">1.4.2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不得存在下列情形之一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否则其磋商无效</w:t>
      </w:r>
      <w:r>
        <w:rPr>
          <w:rFonts w:hint="eastAsia" w:ascii="宋体" w:hAnsi="宋体" w:eastAsia="宋体" w:cs="宋体"/>
          <w:color w:val="auto"/>
          <w:sz w:val="24"/>
          <w:szCs w:val="24"/>
          <w:highlight w:val="none"/>
        </w:rPr>
        <w:t>：</w:t>
      </w:r>
      <w:bookmarkEnd w:id="67"/>
    </w:p>
    <w:p w14:paraId="2E4935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8" w:name="_Toc27686"/>
      <w:r>
        <w:rPr>
          <w:rFonts w:hint="eastAsia" w:ascii="宋体" w:hAnsi="宋体" w:eastAsia="宋体" w:cs="宋体"/>
          <w:color w:val="auto"/>
          <w:sz w:val="24"/>
          <w:szCs w:val="24"/>
          <w:highlight w:val="none"/>
        </w:rPr>
        <w:t>（1）为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不具有独立法人资格的附属机构；</w:t>
      </w:r>
      <w:bookmarkEnd w:id="68"/>
      <w:r>
        <w:rPr>
          <w:rFonts w:hint="eastAsia" w:ascii="宋体" w:hAnsi="宋体" w:eastAsia="宋体" w:cs="宋体"/>
          <w:color w:val="auto"/>
          <w:sz w:val="24"/>
          <w:szCs w:val="24"/>
          <w:highlight w:val="none"/>
        </w:rPr>
        <w:t xml:space="preserve"> </w:t>
      </w:r>
    </w:p>
    <w:p w14:paraId="2FC528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69" w:name="_Toc17289"/>
      <w:r>
        <w:rPr>
          <w:rFonts w:hint="eastAsia" w:ascii="宋体" w:hAnsi="宋体" w:eastAsia="宋体" w:cs="宋体"/>
          <w:color w:val="auto"/>
          <w:sz w:val="24"/>
          <w:szCs w:val="24"/>
          <w:highlight w:val="none"/>
        </w:rPr>
        <w:t>（2）</w:t>
      </w:r>
      <w:bookmarkEnd w:id="69"/>
      <w:r>
        <w:rPr>
          <w:rFonts w:hint="eastAsia" w:ascii="宋体" w:hAnsi="宋体" w:eastAsia="宋体" w:cs="宋体"/>
          <w:color w:val="auto"/>
          <w:sz w:val="24"/>
          <w:szCs w:val="24"/>
          <w:highlight w:val="none"/>
        </w:rPr>
        <w:t>财产被接管或冻结的</w:t>
      </w:r>
      <w:r>
        <w:rPr>
          <w:rFonts w:hint="eastAsia" w:ascii="宋体" w:hAnsi="宋体" w:eastAsia="宋体" w:cs="宋体"/>
          <w:color w:val="auto"/>
          <w:sz w:val="24"/>
          <w:szCs w:val="24"/>
          <w:highlight w:val="none"/>
          <w:lang w:eastAsia="zh-CN"/>
        </w:rPr>
        <w:t>；</w:t>
      </w:r>
    </w:p>
    <w:p w14:paraId="7BED99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0" w:name="_Toc21977"/>
      <w:r>
        <w:rPr>
          <w:rFonts w:hint="eastAsia" w:ascii="宋体" w:hAnsi="宋体" w:eastAsia="宋体" w:cs="宋体"/>
          <w:color w:val="auto"/>
          <w:sz w:val="24"/>
          <w:szCs w:val="24"/>
          <w:highlight w:val="none"/>
        </w:rPr>
        <w:t>（3）为本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项目提供</w:t>
      </w:r>
      <w:r>
        <w:rPr>
          <w:rFonts w:hint="eastAsia" w:ascii="宋体" w:hAnsi="宋体" w:eastAsia="宋体" w:cs="宋体"/>
          <w:color w:val="auto"/>
          <w:sz w:val="24"/>
          <w:szCs w:val="24"/>
          <w:highlight w:val="none"/>
          <w:lang w:val="en-US" w:eastAsia="zh-CN"/>
        </w:rPr>
        <w:t>采购代理</w:t>
      </w:r>
      <w:r>
        <w:rPr>
          <w:rFonts w:hint="eastAsia" w:ascii="宋体" w:hAnsi="宋体" w:eastAsia="宋体" w:cs="宋体"/>
          <w:color w:val="auto"/>
          <w:sz w:val="24"/>
          <w:szCs w:val="24"/>
          <w:highlight w:val="none"/>
        </w:rPr>
        <w:t>服务的；</w:t>
      </w:r>
      <w:bookmarkEnd w:id="70"/>
    </w:p>
    <w:p w14:paraId="21FFE3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1" w:name="_Toc23085"/>
      <w:r>
        <w:rPr>
          <w:rFonts w:hint="eastAsia" w:ascii="宋体" w:hAnsi="宋体" w:eastAsia="宋体" w:cs="宋体"/>
          <w:color w:val="auto"/>
          <w:sz w:val="24"/>
          <w:szCs w:val="24"/>
          <w:highlight w:val="none"/>
        </w:rPr>
        <w:t>（4）与本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同为一个法定代表人的；</w:t>
      </w:r>
      <w:bookmarkEnd w:id="71"/>
      <w:r>
        <w:rPr>
          <w:rFonts w:hint="eastAsia" w:ascii="宋体" w:hAnsi="宋体" w:eastAsia="宋体" w:cs="宋体"/>
          <w:color w:val="auto"/>
          <w:sz w:val="24"/>
          <w:szCs w:val="24"/>
          <w:highlight w:val="none"/>
        </w:rPr>
        <w:t xml:space="preserve"> </w:t>
      </w:r>
    </w:p>
    <w:p w14:paraId="4C2BB3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2" w:name="_Toc19800"/>
      <w:r>
        <w:rPr>
          <w:rFonts w:hint="eastAsia" w:ascii="宋体" w:hAnsi="宋体" w:eastAsia="宋体" w:cs="宋体"/>
          <w:color w:val="auto"/>
          <w:sz w:val="24"/>
          <w:szCs w:val="24"/>
          <w:highlight w:val="none"/>
        </w:rPr>
        <w:t>（5）与本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相互控股或参股的；</w:t>
      </w:r>
      <w:bookmarkEnd w:id="72"/>
      <w:r>
        <w:rPr>
          <w:rFonts w:hint="eastAsia" w:ascii="宋体" w:hAnsi="宋体" w:eastAsia="宋体" w:cs="宋体"/>
          <w:color w:val="auto"/>
          <w:sz w:val="24"/>
          <w:szCs w:val="24"/>
          <w:highlight w:val="none"/>
        </w:rPr>
        <w:t xml:space="preserve"> </w:t>
      </w:r>
    </w:p>
    <w:p w14:paraId="44B275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3" w:name="_Toc7576"/>
      <w:r>
        <w:rPr>
          <w:rFonts w:hint="eastAsia" w:ascii="宋体" w:hAnsi="宋体" w:eastAsia="宋体" w:cs="宋体"/>
          <w:color w:val="auto"/>
          <w:sz w:val="24"/>
          <w:szCs w:val="24"/>
          <w:highlight w:val="none"/>
        </w:rPr>
        <w:t>（6）与本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相互任职或工作的；</w:t>
      </w:r>
      <w:bookmarkEnd w:id="73"/>
    </w:p>
    <w:p w14:paraId="329571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4" w:name="_Toc28929"/>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之间</w:t>
      </w:r>
      <w:r>
        <w:rPr>
          <w:rFonts w:hint="eastAsia" w:ascii="宋体" w:hAnsi="宋体" w:eastAsia="宋体" w:cs="宋体"/>
          <w:color w:val="auto"/>
          <w:sz w:val="24"/>
          <w:szCs w:val="24"/>
          <w:highlight w:val="none"/>
        </w:rPr>
        <w:t>负责人为同一人或者存在控股、管理关系的不同单位的；</w:t>
      </w:r>
      <w:bookmarkEnd w:id="74"/>
    </w:p>
    <w:p w14:paraId="0FB227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5" w:name="_Toc9718"/>
      <w:r>
        <w:rPr>
          <w:rFonts w:hint="eastAsia" w:ascii="宋体" w:hAnsi="宋体" w:eastAsia="宋体" w:cs="宋体"/>
          <w:color w:val="auto"/>
          <w:sz w:val="24"/>
          <w:szCs w:val="24"/>
          <w:highlight w:val="none"/>
        </w:rPr>
        <w:t>（8）被政府有关部门责令停业的；</w:t>
      </w:r>
      <w:bookmarkEnd w:id="75"/>
    </w:p>
    <w:p w14:paraId="5E5207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6" w:name="_Toc18044"/>
      <w:r>
        <w:rPr>
          <w:rFonts w:hint="eastAsia" w:ascii="宋体" w:hAnsi="宋体" w:eastAsia="宋体" w:cs="宋体"/>
          <w:color w:val="auto"/>
          <w:sz w:val="24"/>
          <w:szCs w:val="24"/>
          <w:highlight w:val="none"/>
        </w:rPr>
        <w:t>（9）被暂停或取消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资格的；</w:t>
      </w:r>
      <w:bookmarkEnd w:id="76"/>
    </w:p>
    <w:p w14:paraId="753F71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7" w:name="_Toc32746"/>
      <w:r>
        <w:rPr>
          <w:rFonts w:hint="eastAsia" w:ascii="宋体" w:hAnsi="宋体" w:eastAsia="宋体" w:cs="宋体"/>
          <w:color w:val="auto"/>
          <w:sz w:val="24"/>
          <w:szCs w:val="24"/>
          <w:highlight w:val="none"/>
        </w:rPr>
        <w:t>（10）</w:t>
      </w:r>
      <w:bookmarkEnd w:id="77"/>
      <w:r>
        <w:rPr>
          <w:rFonts w:hint="eastAsia" w:ascii="宋体" w:hAnsi="宋体" w:eastAsia="宋体" w:cs="宋体"/>
          <w:color w:val="auto"/>
          <w:sz w:val="24"/>
          <w:szCs w:val="24"/>
          <w:highlight w:val="none"/>
          <w:lang w:val="en-US" w:eastAsia="zh-CN"/>
        </w:rPr>
        <w:t>法律法规规定的其他情形</w:t>
      </w:r>
      <w:r>
        <w:rPr>
          <w:rFonts w:hint="eastAsia" w:ascii="宋体" w:hAnsi="宋体" w:eastAsia="宋体" w:cs="宋体"/>
          <w:color w:val="auto"/>
          <w:sz w:val="24"/>
          <w:szCs w:val="24"/>
          <w:highlight w:val="none"/>
        </w:rPr>
        <w:t xml:space="preserve">； </w:t>
      </w:r>
    </w:p>
    <w:p w14:paraId="7F56E5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8" w:name="_Toc2594"/>
      <w:r>
        <w:rPr>
          <w:rFonts w:hint="eastAsia" w:ascii="宋体" w:hAnsi="宋体" w:eastAsia="宋体" w:cs="宋体"/>
          <w:color w:val="auto"/>
          <w:sz w:val="24"/>
          <w:szCs w:val="24"/>
          <w:highlight w:val="none"/>
        </w:rPr>
        <w:t>1.4.3 是否接受联合体</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w:t>
      </w:r>
      <w:bookmarkEnd w:id="78"/>
      <w:bookmarkStart w:id="79" w:name="_Toc152042311"/>
      <w:bookmarkStart w:id="80" w:name="_Toc152045535"/>
      <w:bookmarkStart w:id="81" w:name="_Toc179632552"/>
      <w:bookmarkStart w:id="82" w:name="_Toc144974503"/>
      <w:bookmarkStart w:id="83" w:name="_Toc32616"/>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 xml:space="preserve">“第一章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p>
    <w:p w14:paraId="4E108D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1.5 费用承担</w:t>
      </w:r>
      <w:bookmarkEnd w:id="79"/>
      <w:bookmarkEnd w:id="80"/>
      <w:bookmarkEnd w:id="81"/>
      <w:bookmarkEnd w:id="82"/>
      <w:bookmarkEnd w:id="83"/>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供应商参与本项目所有发生的费用，不论成交与否均由供应商自行承担。</w:t>
      </w:r>
    </w:p>
    <w:p w14:paraId="77B044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4" w:name="_Toc152042312"/>
      <w:bookmarkStart w:id="85" w:name="_Toc14333"/>
      <w:bookmarkStart w:id="86" w:name="_Toc152045536"/>
      <w:bookmarkStart w:id="87" w:name="_Toc144974504"/>
      <w:bookmarkStart w:id="88" w:name="_Toc179632553"/>
      <w:r>
        <w:rPr>
          <w:rFonts w:hint="eastAsia" w:ascii="宋体" w:hAnsi="宋体" w:eastAsia="宋体" w:cs="宋体"/>
          <w:color w:val="auto"/>
          <w:sz w:val="24"/>
          <w:szCs w:val="24"/>
          <w:highlight w:val="none"/>
        </w:rPr>
        <w:t>1.6 保密</w:t>
      </w:r>
      <w:bookmarkEnd w:id="84"/>
      <w:bookmarkEnd w:id="85"/>
      <w:bookmarkEnd w:id="86"/>
      <w:bookmarkEnd w:id="87"/>
      <w:bookmarkEnd w:id="88"/>
      <w:r>
        <w:rPr>
          <w:rFonts w:hint="eastAsia" w:ascii="宋体" w:hAnsi="宋体" w:eastAsia="宋体" w:cs="宋体"/>
          <w:color w:val="auto"/>
          <w:sz w:val="24"/>
          <w:szCs w:val="24"/>
          <w:highlight w:val="none"/>
          <w:lang w:eastAsia="zh-CN"/>
        </w:rPr>
        <w:t>：</w:t>
      </w:r>
      <w:bookmarkStart w:id="89" w:name="_Toc14369"/>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活动的各方</w:t>
      </w:r>
      <w:r>
        <w:rPr>
          <w:rFonts w:hint="eastAsia" w:ascii="宋体" w:hAnsi="宋体" w:eastAsia="宋体" w:cs="宋体"/>
          <w:color w:val="auto"/>
          <w:sz w:val="24"/>
          <w:szCs w:val="24"/>
          <w:highlight w:val="none"/>
          <w:lang w:val="en-US" w:eastAsia="zh-CN"/>
        </w:rPr>
        <w:t>均</w:t>
      </w:r>
      <w:r>
        <w:rPr>
          <w:rFonts w:hint="eastAsia" w:ascii="宋体" w:hAnsi="宋体" w:eastAsia="宋体" w:cs="宋体"/>
          <w:color w:val="auto"/>
          <w:sz w:val="24"/>
          <w:szCs w:val="24"/>
          <w:highlight w:val="none"/>
        </w:rPr>
        <w:t>应对</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中的商业和技术等秘密保密，违者应对由此造成的后果承担责任。</w:t>
      </w:r>
      <w:bookmarkEnd w:id="89"/>
      <w:r>
        <w:rPr>
          <w:rFonts w:hint="eastAsia" w:ascii="宋体" w:hAnsi="宋体" w:eastAsia="宋体" w:cs="宋体"/>
          <w:color w:val="auto"/>
          <w:sz w:val="24"/>
          <w:szCs w:val="24"/>
          <w:highlight w:val="none"/>
        </w:rPr>
        <w:t xml:space="preserve"> </w:t>
      </w:r>
    </w:p>
    <w:p w14:paraId="6F2B21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0" w:name="_Toc144974505"/>
      <w:bookmarkStart w:id="91" w:name="_Toc32542"/>
      <w:bookmarkStart w:id="92" w:name="_Toc179632554"/>
      <w:bookmarkStart w:id="93" w:name="_Toc152042313"/>
      <w:bookmarkStart w:id="94" w:name="_Toc152045537"/>
      <w:r>
        <w:rPr>
          <w:rFonts w:hint="eastAsia" w:ascii="宋体" w:hAnsi="宋体" w:eastAsia="宋体" w:cs="宋体"/>
          <w:color w:val="auto"/>
          <w:sz w:val="24"/>
          <w:szCs w:val="24"/>
          <w:highlight w:val="none"/>
        </w:rPr>
        <w:t>1.7 语言</w:t>
      </w:r>
      <w:bookmarkEnd w:id="90"/>
      <w:r>
        <w:rPr>
          <w:rFonts w:hint="eastAsia" w:ascii="宋体" w:hAnsi="宋体" w:eastAsia="宋体" w:cs="宋体"/>
          <w:color w:val="auto"/>
          <w:sz w:val="24"/>
          <w:szCs w:val="24"/>
          <w:highlight w:val="none"/>
        </w:rPr>
        <w:t>文字</w:t>
      </w:r>
      <w:bookmarkEnd w:id="91"/>
      <w:bookmarkEnd w:id="92"/>
      <w:bookmarkEnd w:id="93"/>
      <w:bookmarkEnd w:id="94"/>
      <w:r>
        <w:rPr>
          <w:rFonts w:hint="eastAsia" w:ascii="宋体" w:hAnsi="宋体" w:eastAsia="宋体" w:cs="宋体"/>
          <w:color w:val="auto"/>
          <w:sz w:val="24"/>
          <w:szCs w:val="24"/>
          <w:highlight w:val="none"/>
          <w:lang w:eastAsia="zh-CN"/>
        </w:rPr>
        <w:t>：</w:t>
      </w:r>
      <w:bookmarkStart w:id="95" w:name="_Toc6943"/>
      <w:r>
        <w:rPr>
          <w:rFonts w:hint="eastAsia" w:ascii="宋体" w:hAnsi="宋体" w:eastAsia="宋体" w:cs="宋体"/>
          <w:color w:val="auto"/>
          <w:sz w:val="24"/>
          <w:szCs w:val="24"/>
          <w:highlight w:val="none"/>
        </w:rPr>
        <w:t>除专用术语外，与</w:t>
      </w:r>
      <w:r>
        <w:rPr>
          <w:rFonts w:hint="eastAsia" w:ascii="宋体" w:hAnsi="宋体" w:eastAsia="宋体" w:cs="宋体"/>
          <w:color w:val="auto"/>
          <w:sz w:val="24"/>
          <w:szCs w:val="24"/>
          <w:highlight w:val="none"/>
          <w:lang w:eastAsia="zh-CN"/>
        </w:rPr>
        <w:t>采购磋商</w:t>
      </w:r>
      <w:r>
        <w:rPr>
          <w:rFonts w:hint="eastAsia" w:ascii="宋体" w:hAnsi="宋体" w:eastAsia="宋体" w:cs="宋体"/>
          <w:color w:val="auto"/>
          <w:sz w:val="24"/>
          <w:szCs w:val="24"/>
          <w:highlight w:val="none"/>
        </w:rPr>
        <w:t>有关的语言均使用中文。必要时专用术语应附有中文注释。</w:t>
      </w:r>
      <w:bookmarkEnd w:id="95"/>
    </w:p>
    <w:p w14:paraId="32EB4E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6" w:name="_Toc144974506"/>
      <w:bookmarkStart w:id="97" w:name="_Toc152042314"/>
      <w:bookmarkStart w:id="98" w:name="_Toc179632555"/>
      <w:bookmarkStart w:id="99" w:name="_Toc24227"/>
      <w:bookmarkStart w:id="100" w:name="_Toc152045538"/>
      <w:r>
        <w:rPr>
          <w:rFonts w:hint="eastAsia" w:ascii="宋体" w:hAnsi="宋体" w:eastAsia="宋体" w:cs="宋体"/>
          <w:color w:val="auto"/>
          <w:sz w:val="24"/>
          <w:szCs w:val="24"/>
          <w:highlight w:val="none"/>
        </w:rPr>
        <w:t>1.8 计量单位</w:t>
      </w:r>
      <w:bookmarkEnd w:id="96"/>
      <w:bookmarkEnd w:id="97"/>
      <w:bookmarkEnd w:id="98"/>
      <w:bookmarkEnd w:id="99"/>
      <w:bookmarkEnd w:id="100"/>
      <w:r>
        <w:rPr>
          <w:rFonts w:hint="eastAsia" w:ascii="宋体" w:hAnsi="宋体" w:eastAsia="宋体" w:cs="宋体"/>
          <w:color w:val="auto"/>
          <w:sz w:val="24"/>
          <w:szCs w:val="24"/>
          <w:highlight w:val="none"/>
          <w:lang w:eastAsia="zh-CN"/>
        </w:rPr>
        <w:t>：</w:t>
      </w:r>
      <w:bookmarkStart w:id="101" w:name="_Toc20014"/>
      <w:r>
        <w:rPr>
          <w:rFonts w:hint="eastAsia" w:ascii="宋体" w:hAnsi="宋体" w:eastAsia="宋体" w:cs="宋体"/>
          <w:color w:val="auto"/>
          <w:sz w:val="24"/>
          <w:szCs w:val="24"/>
          <w:highlight w:val="none"/>
        </w:rPr>
        <w:t>所有计量均采用中华人民共和国法定计量单位。</w:t>
      </w:r>
      <w:bookmarkEnd w:id="101"/>
    </w:p>
    <w:p w14:paraId="26E1A9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rPr>
      </w:pPr>
      <w:bookmarkStart w:id="102" w:name="_Toc179632556"/>
      <w:bookmarkStart w:id="103" w:name="_Toc144974507"/>
      <w:bookmarkStart w:id="104" w:name="_Toc3896"/>
      <w:bookmarkStart w:id="105" w:name="_Toc152042315"/>
      <w:bookmarkStart w:id="106" w:name="_Toc152045539"/>
      <w:r>
        <w:rPr>
          <w:rFonts w:hint="eastAsia" w:ascii="宋体" w:hAnsi="宋体" w:eastAsia="宋体" w:cs="宋体"/>
          <w:color w:val="auto"/>
          <w:sz w:val="24"/>
          <w:szCs w:val="24"/>
          <w:highlight w:val="none"/>
        </w:rPr>
        <w:t>1.9 踏勘现场</w:t>
      </w:r>
      <w:bookmarkEnd w:id="102"/>
      <w:bookmarkEnd w:id="103"/>
      <w:bookmarkEnd w:id="104"/>
      <w:bookmarkEnd w:id="105"/>
      <w:bookmarkEnd w:id="106"/>
      <w:r>
        <w:rPr>
          <w:rFonts w:hint="eastAsia" w:ascii="宋体" w:hAnsi="宋体" w:eastAsia="宋体" w:cs="宋体"/>
          <w:color w:val="auto"/>
          <w:sz w:val="24"/>
          <w:szCs w:val="24"/>
          <w:highlight w:val="none"/>
          <w:lang w:eastAsia="zh-CN"/>
        </w:rPr>
        <w:t>：</w:t>
      </w:r>
      <w:bookmarkStart w:id="107" w:name="_Toc152045540"/>
      <w:bookmarkStart w:id="108" w:name="_Toc12330"/>
      <w:bookmarkStart w:id="109" w:name="_Toc144974508"/>
      <w:bookmarkStart w:id="110" w:name="_Toc179632557"/>
      <w:bookmarkStart w:id="111" w:name="_Toc152042316"/>
      <w:r>
        <w:rPr>
          <w:rFonts w:hint="eastAsia" w:ascii="宋体" w:hAnsi="宋体" w:eastAsia="宋体" w:cs="宋体"/>
          <w:color w:val="auto"/>
          <w:sz w:val="24"/>
          <w:szCs w:val="24"/>
          <w:highlight w:val="none"/>
          <w:lang w:val="en-US" w:eastAsia="zh-CN"/>
        </w:rPr>
        <w:t>除供应商须知前附表10.1</w:t>
      </w:r>
      <w:r>
        <w:rPr>
          <w:rFonts w:hint="eastAsia" w:ascii="宋体" w:hAnsi="宋体" w:eastAsia="宋体" w:cs="宋体"/>
          <w:color w:val="auto"/>
          <w:sz w:val="24"/>
          <w:szCs w:val="24"/>
          <w:highlight w:val="none"/>
        </w:rPr>
        <w:t>需要补充的其他内容</w:t>
      </w:r>
      <w:r>
        <w:rPr>
          <w:rFonts w:hint="eastAsia" w:ascii="宋体" w:hAnsi="宋体" w:eastAsia="宋体" w:cs="宋体"/>
          <w:color w:val="auto"/>
          <w:sz w:val="24"/>
          <w:szCs w:val="24"/>
          <w:highlight w:val="none"/>
          <w:lang w:val="en-US" w:eastAsia="zh-CN"/>
        </w:rPr>
        <w:t>特殊要求外，不组织统一踏勘现场，各供应商可自行前往项目所在地进行</w:t>
      </w:r>
      <w:r>
        <w:rPr>
          <w:rFonts w:hint="eastAsia" w:ascii="宋体" w:hAnsi="宋体" w:eastAsia="宋体" w:cs="宋体"/>
          <w:color w:val="auto"/>
          <w:sz w:val="24"/>
          <w:szCs w:val="24"/>
          <w:highlight w:val="none"/>
        </w:rPr>
        <w:t>踏勘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过程中所产生的任何费用及安全问题由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r>
        <w:rPr>
          <w:rFonts w:hint="eastAsia" w:ascii="宋体" w:hAnsi="宋体" w:eastAsia="宋体" w:cs="宋体"/>
          <w:color w:val="auto"/>
          <w:sz w:val="24"/>
          <w:szCs w:val="24"/>
          <w:highlight w:val="none"/>
          <w:lang w:val="en-US" w:eastAsia="zh-CN"/>
        </w:rPr>
        <w:t>不论供应商是否踏勘，与本项目实施的所有因素、细节由供应商自行考虑并承担相关不利风险。</w:t>
      </w:r>
    </w:p>
    <w:p w14:paraId="014955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答疑</w:t>
      </w:r>
      <w:bookmarkEnd w:id="107"/>
      <w:bookmarkEnd w:id="108"/>
      <w:bookmarkEnd w:id="109"/>
      <w:bookmarkEnd w:id="110"/>
      <w:bookmarkEnd w:id="111"/>
      <w:r>
        <w:rPr>
          <w:rFonts w:hint="eastAsia" w:ascii="宋体" w:hAnsi="宋体" w:eastAsia="宋体" w:cs="宋体"/>
          <w:color w:val="auto"/>
          <w:sz w:val="24"/>
          <w:szCs w:val="24"/>
          <w:highlight w:val="none"/>
          <w:lang w:val="en-US" w:eastAsia="zh-CN"/>
        </w:rPr>
        <w:t>：详见供应商须知前附表。</w:t>
      </w:r>
    </w:p>
    <w:p w14:paraId="5861FA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12" w:name="_Toc152045541"/>
      <w:bookmarkStart w:id="113" w:name="_Toc179632558"/>
      <w:bookmarkStart w:id="114" w:name="_Toc144974509"/>
      <w:bookmarkStart w:id="115" w:name="_Toc152042317"/>
      <w:bookmarkStart w:id="116" w:name="_Toc5889"/>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val="en-US" w:eastAsia="zh-CN"/>
        </w:rPr>
        <w:t>转</w:t>
      </w:r>
      <w:r>
        <w:rPr>
          <w:rFonts w:hint="eastAsia" w:ascii="宋体" w:hAnsi="宋体" w:eastAsia="宋体" w:cs="宋体"/>
          <w:color w:val="auto"/>
          <w:sz w:val="24"/>
          <w:szCs w:val="24"/>
          <w:highlight w:val="none"/>
        </w:rPr>
        <w:t>包</w:t>
      </w:r>
      <w:bookmarkEnd w:id="112"/>
      <w:bookmarkEnd w:id="113"/>
      <w:bookmarkEnd w:id="114"/>
      <w:bookmarkEnd w:id="115"/>
      <w:bookmarkEnd w:id="116"/>
      <w:bookmarkStart w:id="117" w:name="_Toc17963255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本项目不允许成交后转包。</w:t>
      </w:r>
    </w:p>
    <w:bookmarkEnd w:id="117"/>
    <w:p w14:paraId="171AC60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Theme="minorEastAsia" w:hAnsiTheme="minorEastAsia" w:eastAsiaTheme="minorEastAsia" w:cstheme="minorEastAsia"/>
          <w:b/>
          <w:bCs/>
          <w:sz w:val="24"/>
          <w:szCs w:val="24"/>
          <w:highlight w:val="none"/>
          <w:lang w:val="en-US" w:eastAsia="zh-CN"/>
        </w:rPr>
        <w:t>竞争性磋商</w:t>
      </w:r>
      <w:r>
        <w:rPr>
          <w:rFonts w:hint="eastAsia" w:ascii="宋体" w:hAnsi="宋体" w:eastAsia="宋体" w:cs="宋体"/>
          <w:b/>
          <w:bCs/>
          <w:color w:val="auto"/>
          <w:sz w:val="24"/>
          <w:szCs w:val="24"/>
          <w:highlight w:val="none"/>
          <w:lang w:eastAsia="zh-CN"/>
        </w:rPr>
        <w:t>文件</w:t>
      </w:r>
      <w:r>
        <w:rPr>
          <w:rFonts w:hint="eastAsia" w:ascii="宋体" w:hAnsi="宋体" w:eastAsia="宋体" w:cs="宋体"/>
          <w:b/>
          <w:bCs/>
          <w:color w:val="auto"/>
          <w:sz w:val="24"/>
          <w:szCs w:val="24"/>
          <w:highlight w:val="none"/>
        </w:rPr>
        <w:t>的组成</w:t>
      </w:r>
    </w:p>
    <w:p w14:paraId="50FACC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18" w:name="_Toc6865"/>
      <w:bookmarkStart w:id="119" w:name="_Toc144974511"/>
      <w:bookmarkStart w:id="120" w:name="_Toc152042319"/>
      <w:bookmarkStart w:id="121" w:name="_Toc152045543"/>
      <w:bookmarkStart w:id="122" w:name="_Toc179632561"/>
      <w:r>
        <w:rPr>
          <w:rFonts w:hint="eastAsia" w:ascii="宋体" w:hAnsi="宋体" w:eastAsia="宋体" w:cs="宋体"/>
          <w:color w:val="auto"/>
          <w:sz w:val="24"/>
          <w:szCs w:val="24"/>
          <w:highlight w:val="none"/>
        </w:rPr>
        <w:t xml:space="preserve">2.1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的组成</w:t>
      </w:r>
      <w:bookmarkEnd w:id="118"/>
      <w:bookmarkEnd w:id="119"/>
      <w:bookmarkEnd w:id="120"/>
      <w:bookmarkEnd w:id="121"/>
      <w:bookmarkEnd w:id="122"/>
    </w:p>
    <w:p w14:paraId="6C2100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3" w:name="_Toc8529"/>
      <w:r>
        <w:rPr>
          <w:rFonts w:hint="eastAsia" w:ascii="宋体" w:hAnsi="宋体" w:eastAsia="宋体" w:cs="宋体"/>
          <w:color w:val="auto"/>
          <w:sz w:val="24"/>
          <w:szCs w:val="24"/>
          <w:highlight w:val="none"/>
        </w:rPr>
        <w:t>2.1.1本</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包括：</w:t>
      </w:r>
      <w:bookmarkEnd w:id="123"/>
    </w:p>
    <w:p w14:paraId="44E76B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4" w:name="_Toc16680"/>
      <w:r>
        <w:rPr>
          <w:rFonts w:hint="eastAsia" w:ascii="宋体" w:hAnsi="宋体" w:eastAsia="宋体" w:cs="宋体"/>
          <w:color w:val="auto"/>
          <w:sz w:val="24"/>
          <w:szCs w:val="24"/>
          <w:highlight w:val="none"/>
        </w:rPr>
        <w:t>（1）</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公告</w:t>
      </w:r>
      <w:r>
        <w:rPr>
          <w:rFonts w:hint="eastAsia" w:ascii="宋体" w:hAnsi="宋体" w:eastAsia="宋体" w:cs="宋体"/>
          <w:color w:val="auto"/>
          <w:sz w:val="24"/>
          <w:szCs w:val="24"/>
          <w:highlight w:val="none"/>
        </w:rPr>
        <w:t>；</w:t>
      </w:r>
      <w:bookmarkEnd w:id="124"/>
    </w:p>
    <w:p w14:paraId="4FE9ED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5" w:name="_Toc17485"/>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供应商须知前附表及供应商须知</w:t>
      </w:r>
      <w:r>
        <w:rPr>
          <w:rFonts w:hint="eastAsia" w:ascii="宋体" w:hAnsi="宋体" w:eastAsia="宋体" w:cs="宋体"/>
          <w:color w:val="auto"/>
          <w:sz w:val="24"/>
          <w:szCs w:val="24"/>
          <w:highlight w:val="none"/>
        </w:rPr>
        <w:t>；</w:t>
      </w:r>
      <w:bookmarkEnd w:id="125"/>
    </w:p>
    <w:p w14:paraId="04F2AA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需求及商务要求</w:t>
      </w:r>
      <w:r>
        <w:rPr>
          <w:rFonts w:hint="eastAsia" w:ascii="宋体" w:hAnsi="宋体" w:eastAsia="宋体" w:cs="宋体"/>
          <w:color w:val="auto"/>
          <w:sz w:val="24"/>
          <w:szCs w:val="24"/>
          <w:highlight w:val="none"/>
        </w:rPr>
        <w:t>；</w:t>
      </w:r>
    </w:p>
    <w:p w14:paraId="1FC38D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6" w:name="_Toc23760"/>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lang w:val="en-US" w:eastAsia="zh-CN"/>
        </w:rPr>
        <w:t>办法</w:t>
      </w:r>
      <w:r>
        <w:rPr>
          <w:rFonts w:hint="eastAsia" w:ascii="宋体" w:hAnsi="宋体" w:eastAsia="宋体" w:cs="宋体"/>
          <w:color w:val="auto"/>
          <w:sz w:val="24"/>
          <w:szCs w:val="24"/>
          <w:highlight w:val="none"/>
        </w:rPr>
        <w:t>；</w:t>
      </w:r>
      <w:bookmarkEnd w:id="126"/>
    </w:p>
    <w:p w14:paraId="5A5585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7" w:name="_Toc4000"/>
      <w:r>
        <w:rPr>
          <w:rFonts w:hint="eastAsia" w:ascii="宋体" w:hAnsi="宋体" w:eastAsia="宋体" w:cs="宋体"/>
          <w:color w:val="auto"/>
          <w:sz w:val="24"/>
          <w:szCs w:val="24"/>
          <w:highlight w:val="none"/>
        </w:rPr>
        <w:t>（5）拟签订的合同文本；</w:t>
      </w:r>
      <w:bookmarkEnd w:id="127"/>
    </w:p>
    <w:p w14:paraId="7CA5E9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8" w:name="_Toc7065"/>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w:t>
      </w:r>
      <w:bookmarkEnd w:id="128"/>
      <w:r>
        <w:rPr>
          <w:rFonts w:hint="eastAsia" w:ascii="宋体" w:hAnsi="宋体" w:eastAsia="宋体" w:cs="宋体"/>
          <w:color w:val="auto"/>
          <w:sz w:val="24"/>
          <w:szCs w:val="24"/>
          <w:highlight w:val="none"/>
        </w:rPr>
        <w:t xml:space="preserve"> </w:t>
      </w:r>
    </w:p>
    <w:p w14:paraId="4812D0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29" w:name="_Toc10269"/>
      <w:r>
        <w:rPr>
          <w:rFonts w:hint="eastAsia" w:ascii="宋体" w:hAnsi="宋体" w:eastAsia="宋体" w:cs="宋体"/>
          <w:color w:val="auto"/>
          <w:sz w:val="24"/>
          <w:szCs w:val="24"/>
          <w:highlight w:val="none"/>
        </w:rPr>
        <w:t>根据本章第1.10款、第2.2款对</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所作的澄清、修改，均构成</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的组成部分。</w:t>
      </w:r>
      <w:bookmarkEnd w:id="129"/>
    </w:p>
    <w:p w14:paraId="6138E9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应及时获取</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，否则引起的一切风险由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自负。</w:t>
      </w:r>
    </w:p>
    <w:p w14:paraId="2C84CD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30" w:name="_Toc152045544"/>
      <w:bookmarkStart w:id="131" w:name="_Toc18080"/>
      <w:bookmarkStart w:id="132" w:name="_Toc144974512"/>
      <w:bookmarkStart w:id="133" w:name="_Toc152042320"/>
      <w:bookmarkStart w:id="134" w:name="_Toc179632562"/>
      <w:r>
        <w:rPr>
          <w:rFonts w:hint="eastAsia" w:ascii="宋体" w:hAnsi="宋体" w:eastAsia="宋体" w:cs="宋体"/>
          <w:color w:val="auto"/>
          <w:sz w:val="24"/>
          <w:szCs w:val="24"/>
          <w:highlight w:val="none"/>
        </w:rPr>
        <w:t xml:space="preserve">2.2 </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的澄清</w:t>
      </w:r>
      <w:bookmarkEnd w:id="130"/>
      <w:bookmarkEnd w:id="131"/>
      <w:bookmarkEnd w:id="132"/>
      <w:bookmarkEnd w:id="133"/>
      <w:bookmarkEnd w:id="134"/>
      <w:r>
        <w:rPr>
          <w:rFonts w:hint="eastAsia" w:ascii="宋体" w:hAnsi="宋体" w:eastAsia="宋体" w:cs="宋体"/>
          <w:color w:val="auto"/>
          <w:sz w:val="24"/>
          <w:szCs w:val="24"/>
          <w:highlight w:val="none"/>
          <w:lang w:val="en-US" w:eastAsia="zh-CN"/>
        </w:rPr>
        <w:t>与修改</w:t>
      </w:r>
    </w:p>
    <w:p w14:paraId="0F83D4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35" w:name="_Toc8736"/>
      <w:r>
        <w:rPr>
          <w:rFonts w:hint="eastAsia" w:ascii="宋体" w:hAnsi="宋体" w:eastAsia="宋体" w:cs="宋体"/>
          <w:color w:val="auto"/>
          <w:sz w:val="24"/>
          <w:szCs w:val="24"/>
          <w:highlight w:val="none"/>
        </w:rPr>
        <w:t>2.2.1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应仔细阅读和检查</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的全部内容。如发现缺页或附件不全，应及时向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提出，以便补齐。如有疑问，按照前附表要求向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提出疑问，要求</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予以澄清。</w:t>
      </w:r>
      <w:bookmarkEnd w:id="135"/>
    </w:p>
    <w:p w14:paraId="264A5B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36" w:name="_Toc1339"/>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应及时登录相应网站查看本项目的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变更信息</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获取澄清和修改后的文件，未按澄清和修改后的</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编制的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有可能被</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否决。</w:t>
      </w:r>
    </w:p>
    <w:p w14:paraId="5A7031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w:t>
      </w:r>
      <w:r>
        <w:rPr>
          <w:rFonts w:hint="eastAsia" w:ascii="宋体" w:hAnsi="宋体" w:eastAsia="宋体" w:cs="宋体"/>
          <w:color w:val="auto"/>
          <w:sz w:val="24"/>
          <w:szCs w:val="24"/>
          <w:highlight w:val="none"/>
        </w:rPr>
        <w:t>当</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澄清（答疑）纪要、</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修改（补充）文件在同一内容的表述上不一致时，以时间在后的为准。</w:t>
      </w:r>
    </w:p>
    <w:p w14:paraId="0A61E3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2.2.4其他关于澄清与修改的要求以现行相关法律、法规为准。</w:t>
      </w:r>
    </w:p>
    <w:bookmarkEnd w:id="136"/>
    <w:p w14:paraId="3DDAE87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bookmarkStart w:id="137" w:name="_Toc9036"/>
      <w:bookmarkStart w:id="138" w:name="_Toc4705"/>
      <w:bookmarkStart w:id="139" w:name="_Toc510859894"/>
      <w:bookmarkStart w:id="140" w:name="_Toc9377"/>
      <w:bookmarkStart w:id="141" w:name="_Toc510859688"/>
      <w:bookmarkStart w:id="142" w:name="_Toc11364"/>
      <w:bookmarkStart w:id="143" w:name="_Toc363119280"/>
      <w:bookmarkStart w:id="144" w:name="_Toc511585902"/>
      <w:r>
        <w:rPr>
          <w:rFonts w:hint="eastAsia" w:ascii="宋体" w:hAnsi="宋体" w:eastAsia="宋体" w:cs="宋体"/>
          <w:b/>
          <w:bCs/>
          <w:color w:val="auto"/>
          <w:sz w:val="24"/>
          <w:szCs w:val="24"/>
          <w:highlight w:val="none"/>
        </w:rPr>
        <w:t>3.</w:t>
      </w:r>
      <w:bookmarkEnd w:id="137"/>
      <w:bookmarkEnd w:id="138"/>
      <w:bookmarkEnd w:id="139"/>
      <w:bookmarkEnd w:id="140"/>
      <w:bookmarkEnd w:id="141"/>
      <w:bookmarkEnd w:id="142"/>
      <w:bookmarkEnd w:id="143"/>
      <w:bookmarkEnd w:id="144"/>
      <w:r>
        <w:rPr>
          <w:rFonts w:hint="eastAsia" w:ascii="宋体" w:hAnsi="宋体" w:eastAsia="宋体" w:cs="宋体"/>
          <w:b/>
          <w:bCs/>
          <w:color w:val="auto"/>
          <w:sz w:val="24"/>
          <w:szCs w:val="24"/>
          <w:highlight w:val="none"/>
          <w:lang w:eastAsia="zh-CN"/>
        </w:rPr>
        <w:t>响应文件</w:t>
      </w:r>
    </w:p>
    <w:p w14:paraId="70DFE1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45" w:name="_Toc152045547"/>
      <w:bookmarkStart w:id="146" w:name="_Toc20122"/>
      <w:bookmarkStart w:id="147" w:name="_Toc152042323"/>
      <w:bookmarkStart w:id="148" w:name="_Toc179632565"/>
      <w:bookmarkStart w:id="149" w:name="_Toc144974515"/>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w:t>
      </w:r>
      <w:bookmarkEnd w:id="145"/>
      <w:bookmarkEnd w:id="146"/>
      <w:bookmarkEnd w:id="147"/>
      <w:bookmarkEnd w:id="148"/>
      <w:bookmarkEnd w:id="149"/>
      <w:r>
        <w:rPr>
          <w:rFonts w:hint="eastAsia" w:ascii="宋体" w:hAnsi="宋体" w:eastAsia="宋体" w:cs="宋体"/>
          <w:color w:val="auto"/>
          <w:sz w:val="24"/>
          <w:szCs w:val="24"/>
          <w:highlight w:val="none"/>
          <w:lang w:eastAsia="zh-CN"/>
        </w:rPr>
        <w:t>：</w:t>
      </w:r>
      <w:bookmarkStart w:id="150" w:name="_Toc19703"/>
    </w:p>
    <w:p w14:paraId="333BD4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en-US" w:eastAsia="zh-CN"/>
        </w:rPr>
        <w:t>应按照本</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文件提供的“第六章 响应文件格式”“第四章 评审办法”及本文件的其他要求完整地进行编制</w:t>
      </w:r>
      <w:bookmarkEnd w:id="150"/>
      <w:r>
        <w:rPr>
          <w:rFonts w:hint="eastAsia" w:ascii="宋体" w:hAnsi="宋体" w:eastAsia="宋体" w:cs="宋体"/>
          <w:color w:val="auto"/>
          <w:sz w:val="24"/>
          <w:szCs w:val="24"/>
          <w:highlight w:val="none"/>
          <w:lang w:val="en-US" w:eastAsia="zh-CN"/>
        </w:rPr>
        <w:t>。</w:t>
      </w:r>
    </w:p>
    <w:p w14:paraId="01CECE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供应商在编制响应文件时未按照上述要求提供证明材料、擅自修改响应文件格式内容、未按照响应文件格式内容进行响应的，将视为响应文件的组成不完整，在符合性审查时将按照不合格处理。</w:t>
      </w:r>
    </w:p>
    <w:p w14:paraId="239D90D9">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lang w:val="en-US" w:eastAsia="zh-CN"/>
        </w:rPr>
      </w:pPr>
      <w:bookmarkStart w:id="151" w:name="_Toc5965"/>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1.2</w:t>
      </w:r>
      <w:bookmarkEnd w:id="151"/>
      <w:bookmarkStart w:id="152" w:name="_Toc16247"/>
      <w:r>
        <w:rPr>
          <w:rFonts w:hint="eastAsia" w:ascii="宋体" w:hAnsi="宋体" w:cs="宋体"/>
          <w:color w:val="auto"/>
          <w:sz w:val="24"/>
          <w:szCs w:val="24"/>
          <w:highlight w:val="none"/>
          <w:lang w:val="en-US" w:eastAsia="zh-CN"/>
        </w:rPr>
        <w:t>不见面开标形式注意事项</w:t>
      </w:r>
      <w:r>
        <w:rPr>
          <w:rFonts w:hint="eastAsia" w:ascii="宋体" w:hAnsi="宋体" w:eastAsia="宋体" w:cs="宋体"/>
          <w:color w:val="auto"/>
          <w:sz w:val="24"/>
          <w:szCs w:val="24"/>
          <w:highlight w:val="none"/>
          <w:lang w:val="en-US" w:eastAsia="zh-CN"/>
        </w:rPr>
        <w:t>：详见供应商须知前附表。</w:t>
      </w:r>
    </w:p>
    <w:p w14:paraId="233DFAA4">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w:t>
      </w:r>
      <w:r>
        <w:rPr>
          <w:rFonts w:hint="eastAsia" w:ascii="宋体" w:hAnsi="宋体" w:cs="宋体"/>
          <w:color w:val="auto"/>
          <w:sz w:val="24"/>
          <w:szCs w:val="24"/>
          <w:highlight w:val="none"/>
          <w:lang w:val="en-US" w:eastAsia="zh-CN"/>
        </w:rPr>
        <w:t>电子竞争性磋商文件编制等要求</w:t>
      </w:r>
      <w:r>
        <w:rPr>
          <w:rFonts w:hint="eastAsia" w:ascii="宋体" w:hAnsi="宋体" w:eastAsia="宋体" w:cs="宋体"/>
          <w:color w:val="auto"/>
          <w:sz w:val="24"/>
          <w:szCs w:val="24"/>
          <w:highlight w:val="none"/>
          <w:lang w:val="en-US" w:eastAsia="zh-CN"/>
        </w:rPr>
        <w:t>：详见供应商须知前附表。</w:t>
      </w:r>
    </w:p>
    <w:p w14:paraId="154F913E">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的补充、修改和撤回：</w:t>
      </w:r>
    </w:p>
    <w:p w14:paraId="457C178C">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截止时间前，可以对所提交的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进行补</w:t>
      </w:r>
    </w:p>
    <w:p w14:paraId="59597C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充、修改或者撤回，</w:t>
      </w:r>
      <w:r>
        <w:rPr>
          <w:rFonts w:hint="eastAsia" w:ascii="宋体" w:hAnsi="宋体" w:eastAsia="宋体" w:cs="宋体"/>
          <w:color w:val="auto"/>
          <w:sz w:val="24"/>
          <w:szCs w:val="24"/>
          <w:highlight w:val="none"/>
          <w:lang w:val="en-US" w:eastAsia="zh-CN"/>
        </w:rPr>
        <w:t>但需要</w:t>
      </w:r>
      <w:r>
        <w:rPr>
          <w:rFonts w:hint="eastAsia" w:ascii="宋体" w:hAnsi="宋体" w:eastAsia="宋体" w:cs="宋体"/>
          <w:color w:val="auto"/>
          <w:sz w:val="24"/>
          <w:szCs w:val="24"/>
          <w:highlight w:val="none"/>
        </w:rPr>
        <w:t>书面通知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。补充、修改的内容作为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的组成部分。补充、修改的内容与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不一致的，以补充、修改的内容为准。</w:t>
      </w:r>
    </w:p>
    <w:p w14:paraId="5058D2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截止时间后，撤回</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w:t>
      </w:r>
    </w:p>
    <w:p w14:paraId="0D02F7D5">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被拒绝接收的情形：</w:t>
      </w:r>
    </w:p>
    <w:p w14:paraId="3502E2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未按照</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文件要求递交响应文件的</w:t>
      </w:r>
      <w:r>
        <w:rPr>
          <w:rFonts w:hint="eastAsia" w:ascii="宋体" w:hAnsi="宋体" w:eastAsia="宋体" w:cs="宋体"/>
          <w:color w:val="auto"/>
          <w:sz w:val="24"/>
          <w:szCs w:val="24"/>
          <w:highlight w:val="none"/>
        </w:rPr>
        <w:t>；</w:t>
      </w:r>
    </w:p>
    <w:p w14:paraId="308A64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（2）逾期提交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w:t>
      </w:r>
    </w:p>
    <w:p w14:paraId="052505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lang w:val="en-US" w:eastAsia="zh-CN"/>
        </w:rPr>
        <w:t>法律法规规定的应当拒绝接受的情形。</w:t>
      </w:r>
    </w:p>
    <w:p w14:paraId="0B7E3D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6响应文件由于编制问题导致无法正常评审的</w:t>
      </w:r>
      <w:r>
        <w:rPr>
          <w:rFonts w:hint="eastAsia" w:ascii="宋体" w:hAnsi="宋体" w:eastAsia="宋体" w:cs="宋体"/>
          <w:color w:val="auto"/>
          <w:sz w:val="24"/>
          <w:szCs w:val="24"/>
          <w:highlight w:val="none"/>
        </w:rPr>
        <w:t>，将按无效</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处理。</w:t>
      </w:r>
      <w:bookmarkEnd w:id="152"/>
    </w:p>
    <w:p w14:paraId="378BAB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53" w:name="_Toc152045548"/>
      <w:bookmarkStart w:id="154" w:name="_Toc144974516"/>
      <w:bookmarkStart w:id="155" w:name="_Toc152042324"/>
      <w:bookmarkStart w:id="156" w:name="_Toc179632566"/>
      <w:bookmarkStart w:id="157" w:name="_Toc24516"/>
      <w:r>
        <w:rPr>
          <w:rFonts w:hint="eastAsia" w:ascii="宋体" w:hAnsi="宋体" w:eastAsia="宋体" w:cs="宋体"/>
          <w:color w:val="auto"/>
          <w:sz w:val="24"/>
          <w:szCs w:val="24"/>
          <w:highlight w:val="none"/>
        </w:rPr>
        <w:t xml:space="preserve">3.2 </w:t>
      </w:r>
      <w:bookmarkEnd w:id="153"/>
      <w:bookmarkEnd w:id="154"/>
      <w:bookmarkEnd w:id="155"/>
      <w:bookmarkEnd w:id="156"/>
      <w:bookmarkEnd w:id="157"/>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报价</w:t>
      </w:r>
    </w:p>
    <w:p w14:paraId="6D5C1C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58" w:name="_Toc25009"/>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中的规定和要求报价，任何不符合报价要求的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将按照废标处理。</w:t>
      </w:r>
      <w:bookmarkEnd w:id="158"/>
    </w:p>
    <w:p w14:paraId="1E8FB8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59" w:name="_Toc27614"/>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表中标明的价格应为履行合同的固定价格，不得以任何理由予以变更。任何有选择的报价及可以调整价格的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均按照废标处理。</w:t>
      </w:r>
      <w:bookmarkEnd w:id="159"/>
    </w:p>
    <w:p w14:paraId="57B4BC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0" w:name="_Toc13351"/>
      <w:r>
        <w:rPr>
          <w:rFonts w:hint="eastAsia" w:ascii="宋体" w:hAnsi="宋体" w:eastAsia="宋体" w:cs="宋体"/>
          <w:color w:val="auto"/>
          <w:sz w:val="24"/>
          <w:szCs w:val="24"/>
          <w:highlight w:val="none"/>
        </w:rPr>
        <w:t>3.2.3</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其他要求：</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160"/>
    </w:p>
    <w:p w14:paraId="2D85C3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1" w:name="_Toc152045549"/>
      <w:bookmarkStart w:id="162" w:name="_Toc19568"/>
      <w:bookmarkStart w:id="163" w:name="_Toc144974517"/>
      <w:bookmarkStart w:id="164" w:name="_Toc152042325"/>
      <w:bookmarkStart w:id="165" w:name="_Toc179632567"/>
      <w:r>
        <w:rPr>
          <w:rFonts w:hint="eastAsia" w:ascii="宋体" w:hAnsi="宋体" w:eastAsia="宋体" w:cs="宋体"/>
          <w:color w:val="auto"/>
          <w:sz w:val="24"/>
          <w:szCs w:val="24"/>
          <w:highlight w:val="none"/>
        </w:rPr>
        <w:t xml:space="preserve">3.3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w:t>
      </w:r>
      <w:bookmarkEnd w:id="161"/>
      <w:bookmarkEnd w:id="162"/>
      <w:bookmarkEnd w:id="163"/>
      <w:bookmarkEnd w:id="164"/>
      <w:bookmarkEnd w:id="165"/>
    </w:p>
    <w:p w14:paraId="7B0B96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6" w:name="_Toc18981"/>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有效期：在规定的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不得要求撤销或修改其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其他内容</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166"/>
    </w:p>
    <w:p w14:paraId="08B17E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7" w:name="_Toc3847"/>
      <w:r>
        <w:rPr>
          <w:rFonts w:hint="eastAsia" w:ascii="宋体" w:hAnsi="宋体" w:eastAsia="宋体" w:cs="宋体"/>
          <w:color w:val="auto"/>
          <w:sz w:val="24"/>
          <w:szCs w:val="24"/>
          <w:highlight w:val="none"/>
        </w:rPr>
        <w:t>3.3.2在特殊情况下，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在原定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有效期内，可以根据需要以书面形式向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有效期的要求，对此要求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须以书面形式予以答复。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可以拒绝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这种要求，而不被没收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保证金。同意延长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既不能要求也不允许修改其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，但需要相应</w:t>
      </w: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rPr>
        <w:t>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保证金的有效期，在延长的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有效期内本须知关于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担保的退还与没收的规定仍然适用。</w:t>
      </w:r>
      <w:bookmarkEnd w:id="167"/>
    </w:p>
    <w:p w14:paraId="21A52B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68" w:name="_Toc152042326"/>
      <w:bookmarkStart w:id="169" w:name="_Toc144974518"/>
      <w:bookmarkStart w:id="170" w:name="_Toc152045550"/>
      <w:bookmarkStart w:id="171" w:name="_Toc15696"/>
      <w:bookmarkStart w:id="172" w:name="_Toc179632568"/>
      <w:r>
        <w:rPr>
          <w:rFonts w:hint="eastAsia" w:ascii="宋体" w:hAnsi="宋体" w:eastAsia="宋体" w:cs="宋体"/>
          <w:color w:val="auto"/>
          <w:sz w:val="24"/>
          <w:szCs w:val="24"/>
          <w:highlight w:val="none"/>
        </w:rPr>
        <w:t xml:space="preserve">3.4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w:t>
      </w:r>
      <w:bookmarkEnd w:id="168"/>
      <w:bookmarkEnd w:id="169"/>
      <w:bookmarkEnd w:id="170"/>
      <w:bookmarkEnd w:id="171"/>
      <w:bookmarkEnd w:id="172"/>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lang w:val="en-US" w:eastAsia="zh-CN"/>
        </w:rPr>
        <w:t>。</w:t>
      </w:r>
    </w:p>
    <w:p w14:paraId="26F8DBAE">
      <w:pPr>
        <w:keepNext w:val="0"/>
        <w:keepLines w:val="0"/>
        <w:pageBreakBefore w:val="0"/>
        <w:widowControl w:val="0"/>
        <w:tabs>
          <w:tab w:val="left" w:pos="429"/>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资格审查要求及审查</w:t>
      </w:r>
      <w:r>
        <w:rPr>
          <w:rFonts w:hint="eastAsia" w:ascii="宋体" w:hAnsi="宋体" w:eastAsia="宋体" w:cs="宋体"/>
          <w:color w:val="auto"/>
          <w:sz w:val="24"/>
          <w:szCs w:val="24"/>
          <w:highlight w:val="none"/>
          <w:lang w:eastAsia="zh-CN"/>
        </w:rPr>
        <w:t>依据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p>
    <w:p w14:paraId="477686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73" w:name="_Toc152045553"/>
      <w:bookmarkStart w:id="174" w:name="_Toc152042329"/>
      <w:bookmarkStart w:id="175" w:name="_Toc15100"/>
      <w:bookmarkStart w:id="176" w:name="_Toc144974521"/>
      <w:bookmarkStart w:id="177" w:name="_Toc179632571"/>
      <w:r>
        <w:rPr>
          <w:rFonts w:hint="eastAsia" w:ascii="宋体" w:hAnsi="宋体" w:eastAsia="宋体" w:cs="宋体"/>
          <w:color w:val="auto"/>
          <w:sz w:val="24"/>
          <w:szCs w:val="24"/>
          <w:highlight w:val="none"/>
        </w:rPr>
        <w:t>3.6 是否允许递交备选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w:t>
      </w:r>
      <w:bookmarkEnd w:id="173"/>
      <w:bookmarkEnd w:id="174"/>
      <w:bookmarkEnd w:id="175"/>
      <w:bookmarkEnd w:id="176"/>
      <w:bookmarkEnd w:id="177"/>
      <w:bookmarkStart w:id="178" w:name="_Toc16154"/>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不得递交备选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w:t>
      </w:r>
      <w:bookmarkEnd w:id="178"/>
    </w:p>
    <w:p w14:paraId="21B7FF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bookmarkStart w:id="179" w:name="_Toc12719"/>
      <w:bookmarkStart w:id="180" w:name="_Toc152045554"/>
      <w:bookmarkStart w:id="181" w:name="_Toc179632572"/>
      <w:bookmarkStart w:id="182" w:name="_Toc144974522"/>
      <w:bookmarkStart w:id="183" w:name="_Toc152042330"/>
      <w:r>
        <w:rPr>
          <w:rFonts w:hint="eastAsia" w:ascii="宋体" w:hAnsi="宋体" w:eastAsia="宋体" w:cs="宋体"/>
          <w:color w:val="auto"/>
          <w:sz w:val="24"/>
          <w:szCs w:val="24"/>
          <w:highlight w:val="none"/>
        </w:rPr>
        <w:t xml:space="preserve">3.7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的编制</w:t>
      </w:r>
      <w:bookmarkEnd w:id="179"/>
      <w:bookmarkEnd w:id="180"/>
      <w:bookmarkEnd w:id="181"/>
      <w:bookmarkEnd w:id="182"/>
      <w:bookmarkEnd w:id="183"/>
      <w:r>
        <w:rPr>
          <w:rFonts w:hint="eastAsia" w:ascii="宋体" w:hAnsi="宋体" w:eastAsia="宋体" w:cs="宋体"/>
          <w:color w:val="auto"/>
          <w:sz w:val="24"/>
          <w:szCs w:val="24"/>
          <w:highlight w:val="none"/>
          <w:lang w:val="en-US" w:eastAsia="zh-CN"/>
        </w:rPr>
        <w:t>及组成</w:t>
      </w:r>
    </w:p>
    <w:p w14:paraId="413C83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应按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格式”进行编写，如有必要，可以增加附页，作为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的组成部分。其中，</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函附录在满足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实质性要求的基础上，可以提出比</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要求更有利于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的承诺。</w:t>
      </w:r>
    </w:p>
    <w:p w14:paraId="6850E1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bookmarkStart w:id="184" w:name="_Toc18131"/>
      <w:r>
        <w:rPr>
          <w:rFonts w:hint="eastAsia" w:ascii="宋体" w:hAnsi="宋体" w:eastAsia="宋体" w:cs="宋体"/>
          <w:color w:val="auto"/>
          <w:sz w:val="24"/>
          <w:szCs w:val="24"/>
          <w:highlight w:val="none"/>
        </w:rPr>
        <w:t xml:space="preserve">3.7.2 </w:t>
      </w:r>
      <w:bookmarkEnd w:id="184"/>
      <w:r>
        <w:rPr>
          <w:rFonts w:hint="eastAsia" w:ascii="宋体" w:hAnsi="宋体" w:eastAsia="宋体" w:cs="宋体"/>
          <w:color w:val="auto"/>
          <w:sz w:val="24"/>
          <w:szCs w:val="24"/>
          <w:highlight w:val="none"/>
          <w:lang w:val="en-US" w:eastAsia="zh-CN"/>
        </w:rPr>
        <w:t>响应文件应当对</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文件明确的</w:t>
      </w:r>
      <w:r>
        <w:rPr>
          <w:rFonts w:hint="eastAsia" w:ascii="宋体" w:hAnsi="宋体" w:eastAsia="宋体" w:cs="宋体"/>
          <w:color w:val="auto"/>
          <w:sz w:val="24"/>
          <w:szCs w:val="24"/>
          <w:highlight w:val="none"/>
        </w:rPr>
        <w:t>实质性要求</w:t>
      </w:r>
      <w:r>
        <w:rPr>
          <w:rFonts w:hint="eastAsia" w:ascii="宋体" w:hAnsi="宋体" w:eastAsia="宋体" w:cs="宋体"/>
          <w:color w:val="auto"/>
          <w:sz w:val="24"/>
          <w:szCs w:val="24"/>
          <w:highlight w:val="none"/>
          <w:lang w:val="en-US" w:eastAsia="zh-CN"/>
        </w:rPr>
        <w:t>和条件进行响应，对于</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文件特别要求需要逐条明确响应或提供相关证明材料的，应当按照其要求进行编制，否则视为未响应。</w:t>
      </w:r>
    </w:p>
    <w:p w14:paraId="52DACC3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bookmarkStart w:id="185" w:name="_Toc363119281"/>
      <w:bookmarkStart w:id="186" w:name="_Toc152042331"/>
      <w:bookmarkStart w:id="187" w:name="_Toc17210"/>
      <w:bookmarkStart w:id="188" w:name="_Toc510859689"/>
      <w:bookmarkStart w:id="189" w:name="_Toc510859895"/>
      <w:bookmarkStart w:id="190" w:name="_Toc179632573"/>
      <w:bookmarkStart w:id="191" w:name="_Toc144974523"/>
      <w:bookmarkStart w:id="192" w:name="_Toc511585903"/>
      <w:bookmarkStart w:id="193" w:name="_Toc7204"/>
      <w:bookmarkStart w:id="194" w:name="_Toc5025"/>
      <w:bookmarkStart w:id="195" w:name="_Toc9750"/>
      <w:bookmarkStart w:id="196" w:name="_Toc152045555"/>
      <w:r>
        <w:rPr>
          <w:rFonts w:hint="eastAsia" w:ascii="宋体" w:hAnsi="宋体" w:eastAsia="宋体" w:cs="宋体"/>
          <w:b/>
          <w:bCs/>
          <w:color w:val="auto"/>
          <w:sz w:val="24"/>
          <w:szCs w:val="24"/>
          <w:highlight w:val="none"/>
        </w:rPr>
        <w:t>4.</w:t>
      </w:r>
      <w:bookmarkEnd w:id="185"/>
      <w:bookmarkEnd w:id="186"/>
      <w:bookmarkEnd w:id="187"/>
      <w:bookmarkEnd w:id="188"/>
      <w:bookmarkEnd w:id="189"/>
      <w:bookmarkEnd w:id="190"/>
      <w:bookmarkEnd w:id="191"/>
      <w:bookmarkEnd w:id="192"/>
      <w:bookmarkEnd w:id="193"/>
      <w:bookmarkEnd w:id="194"/>
      <w:bookmarkEnd w:id="195"/>
      <w:bookmarkEnd w:id="196"/>
      <w:r>
        <w:rPr>
          <w:rFonts w:hint="eastAsia" w:ascii="宋体" w:hAnsi="宋体" w:eastAsia="宋体" w:cs="宋体"/>
          <w:b/>
          <w:bCs/>
          <w:color w:val="auto"/>
          <w:sz w:val="24"/>
          <w:szCs w:val="24"/>
          <w:highlight w:val="none"/>
          <w:lang w:eastAsia="zh-CN"/>
        </w:rPr>
        <w:t>磋商</w:t>
      </w:r>
    </w:p>
    <w:p w14:paraId="2CBDB2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97" w:name="_Toc144974524"/>
      <w:bookmarkStart w:id="198" w:name="_Toc152042332"/>
      <w:bookmarkStart w:id="199" w:name="_Toc586"/>
      <w:bookmarkStart w:id="200" w:name="_Toc152045556"/>
      <w:bookmarkStart w:id="201" w:name="_Toc179632574"/>
      <w:bookmarkStart w:id="202" w:name="_Toc19580"/>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的标记</w:t>
      </w:r>
      <w:bookmarkEnd w:id="197"/>
      <w:bookmarkEnd w:id="198"/>
      <w:bookmarkEnd w:id="199"/>
      <w:bookmarkEnd w:id="200"/>
      <w:bookmarkEnd w:id="201"/>
    </w:p>
    <w:p w14:paraId="6A5937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203" w:name="_Toc16808"/>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bookmarkEnd w:id="203"/>
      <w:r>
        <w:rPr>
          <w:rFonts w:hint="eastAsia" w:ascii="宋体" w:hAnsi="宋体" w:eastAsia="宋体" w:cs="宋体"/>
          <w:color w:val="auto"/>
          <w:sz w:val="24"/>
          <w:szCs w:val="24"/>
          <w:highlight w:val="none"/>
          <w:lang w:val="en-US" w:eastAsia="zh-CN"/>
        </w:rPr>
        <w:t>封面</w:t>
      </w:r>
      <w:r>
        <w:rPr>
          <w:rFonts w:hint="eastAsia" w:ascii="宋体" w:hAnsi="宋体" w:eastAsia="宋体" w:cs="宋体"/>
          <w:color w:val="auto"/>
          <w:sz w:val="24"/>
          <w:szCs w:val="24"/>
          <w:highlight w:val="none"/>
          <w:lang w:eastAsia="zh-CN"/>
        </w:rPr>
        <w:t>上应写明的其他内容：</w:t>
      </w:r>
      <w:bookmarkEnd w:id="202"/>
      <w:r>
        <w:rPr>
          <w:rFonts w:hint="eastAsia" w:ascii="宋体" w:hAnsi="宋体" w:eastAsia="宋体" w:cs="宋体"/>
          <w:color w:val="auto"/>
          <w:sz w:val="24"/>
          <w:szCs w:val="24"/>
          <w:highlight w:val="none"/>
          <w:lang w:val="en-US" w:eastAsia="zh-CN"/>
        </w:rPr>
        <w:t>按照本</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lang w:val="en-US" w:eastAsia="zh-CN"/>
        </w:rPr>
        <w:t>“第六章 响应文件格式”编制。</w:t>
      </w:r>
    </w:p>
    <w:p w14:paraId="00E66A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04" w:name="_Toc31766"/>
      <w:r>
        <w:rPr>
          <w:rFonts w:hint="eastAsia" w:ascii="宋体" w:hAnsi="宋体" w:eastAsia="宋体" w:cs="宋体"/>
          <w:color w:val="auto"/>
          <w:sz w:val="24"/>
          <w:szCs w:val="24"/>
          <w:highlight w:val="none"/>
        </w:rPr>
        <w:t>4.2</w:t>
      </w:r>
      <w:bookmarkEnd w:id="204"/>
      <w:bookmarkStart w:id="205" w:name="_Toc152045557"/>
      <w:bookmarkStart w:id="206" w:name="_Toc21228"/>
      <w:bookmarkStart w:id="207" w:name="_Toc144974525"/>
      <w:bookmarkStart w:id="208" w:name="_Toc152042333"/>
      <w:bookmarkStart w:id="209" w:name="_Toc179632575"/>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的递交</w:t>
      </w:r>
      <w:bookmarkEnd w:id="205"/>
      <w:bookmarkEnd w:id="206"/>
      <w:bookmarkEnd w:id="207"/>
      <w:bookmarkEnd w:id="208"/>
      <w:bookmarkEnd w:id="209"/>
    </w:p>
    <w:p w14:paraId="4E8AE3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0" w:name="_Toc29162"/>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bookmarkStart w:id="211" w:name="_Toc15951"/>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详见供应商须知前附表</w:t>
      </w:r>
      <w:bookmarkEnd w:id="211"/>
      <w:r>
        <w:rPr>
          <w:rFonts w:hint="eastAsia" w:ascii="宋体" w:hAnsi="宋体" w:eastAsia="宋体" w:cs="宋体"/>
          <w:color w:val="auto"/>
          <w:sz w:val="24"/>
          <w:szCs w:val="24"/>
          <w:highlight w:val="none"/>
          <w:lang w:eastAsia="zh-CN"/>
        </w:rPr>
        <w:t>。</w:t>
      </w:r>
    </w:p>
    <w:p w14:paraId="196158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2" w:name="_Toc13743"/>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方法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详见供应商须知前附表</w:t>
      </w:r>
      <w:bookmarkEnd w:id="212"/>
      <w:r>
        <w:rPr>
          <w:rFonts w:hint="eastAsia" w:ascii="宋体" w:hAnsi="宋体" w:eastAsia="宋体" w:cs="宋体"/>
          <w:color w:val="auto"/>
          <w:sz w:val="24"/>
          <w:szCs w:val="24"/>
          <w:highlight w:val="none"/>
          <w:lang w:eastAsia="zh-CN"/>
        </w:rPr>
        <w:t>。</w:t>
      </w:r>
    </w:p>
    <w:p w14:paraId="640454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rPr>
        <w:t>是否退还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bookmarkEnd w:id="210"/>
      <w:r>
        <w:rPr>
          <w:rFonts w:hint="eastAsia" w:ascii="宋体" w:hAnsi="宋体" w:eastAsia="宋体" w:cs="宋体"/>
          <w:color w:val="auto"/>
          <w:sz w:val="24"/>
          <w:szCs w:val="24"/>
          <w:highlight w:val="none"/>
          <w:lang w:val="en-US" w:eastAsia="zh-CN"/>
        </w:rPr>
        <w:t>不予退还。</w:t>
      </w:r>
    </w:p>
    <w:p w14:paraId="4C0D8E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bookmarkStart w:id="213" w:name="_Toc10583"/>
      <w:r>
        <w:rPr>
          <w:rFonts w:hint="eastAsia" w:ascii="宋体" w:hAnsi="宋体" w:eastAsia="宋体" w:cs="宋体"/>
          <w:color w:val="auto"/>
          <w:sz w:val="24"/>
          <w:szCs w:val="24"/>
          <w:highlight w:val="none"/>
        </w:rPr>
        <w:t>4.2.</w:t>
      </w:r>
      <w:bookmarkEnd w:id="213"/>
      <w:bookmarkStart w:id="214" w:name="_Toc1316"/>
      <w:r>
        <w:rPr>
          <w:rFonts w:hint="eastAsia" w:ascii="宋体" w:hAnsi="宋体" w:eastAsia="宋体" w:cs="宋体"/>
          <w:color w:val="auto"/>
          <w:sz w:val="24"/>
          <w:szCs w:val="24"/>
          <w:highlight w:val="none"/>
          <w:lang w:val="en-US" w:eastAsia="zh-CN"/>
        </w:rPr>
        <w:t>4采购需求及商务要求中明确要求提供磋商样品的，应当按照相关要求在递交响应文件时按要求递交。</w:t>
      </w:r>
    </w:p>
    <w:p w14:paraId="4317DD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逾期送达的或者未送达指定地点的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不予受理。</w:t>
      </w:r>
      <w:bookmarkEnd w:id="214"/>
    </w:p>
    <w:p w14:paraId="64EF01B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15" w:name="_Toc152042335"/>
      <w:bookmarkStart w:id="216" w:name="_Toc511585904"/>
      <w:bookmarkStart w:id="217" w:name="_Toc510859690"/>
      <w:bookmarkStart w:id="218" w:name="_Toc28351"/>
      <w:bookmarkStart w:id="219" w:name="_Toc510859896"/>
      <w:bookmarkStart w:id="220" w:name="_Toc11122"/>
      <w:bookmarkStart w:id="221" w:name="_Toc144974527"/>
      <w:bookmarkStart w:id="222" w:name="_Toc179632577"/>
      <w:bookmarkStart w:id="223" w:name="_Toc152045559"/>
      <w:bookmarkStart w:id="224" w:name="_Toc363119282"/>
      <w:bookmarkStart w:id="225" w:name="_Toc29037"/>
      <w:bookmarkStart w:id="226" w:name="_Toc29322"/>
      <w:r>
        <w:rPr>
          <w:rFonts w:hint="eastAsia" w:ascii="宋体" w:hAnsi="宋体" w:eastAsia="宋体" w:cs="宋体"/>
          <w:b/>
          <w:bCs/>
          <w:color w:val="auto"/>
          <w:sz w:val="24"/>
          <w:szCs w:val="24"/>
          <w:highlight w:val="none"/>
        </w:rPr>
        <w:t>5.开标</w:t>
      </w:r>
      <w:bookmarkEnd w:id="215"/>
      <w:bookmarkEnd w:id="216"/>
      <w:bookmarkEnd w:id="217"/>
      <w:bookmarkEnd w:id="218"/>
      <w:bookmarkEnd w:id="219"/>
      <w:bookmarkEnd w:id="220"/>
      <w:bookmarkEnd w:id="221"/>
      <w:bookmarkEnd w:id="222"/>
      <w:bookmarkEnd w:id="223"/>
      <w:bookmarkEnd w:id="224"/>
      <w:bookmarkEnd w:id="225"/>
      <w:bookmarkEnd w:id="226"/>
    </w:p>
    <w:p w14:paraId="5FBB644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bookmarkStart w:id="227" w:name="_Toc144974528"/>
      <w:bookmarkStart w:id="228" w:name="_Toc2321"/>
      <w:bookmarkStart w:id="229" w:name="_Toc152042336"/>
      <w:bookmarkStart w:id="230" w:name="_Toc179632578"/>
      <w:bookmarkStart w:id="231" w:name="_Toc152045560"/>
      <w:r>
        <w:rPr>
          <w:rFonts w:hint="eastAsia" w:ascii="宋体" w:hAnsi="宋体" w:eastAsia="宋体" w:cs="宋体"/>
          <w:b/>
          <w:bCs/>
          <w:color w:val="auto"/>
          <w:sz w:val="24"/>
          <w:szCs w:val="24"/>
          <w:highlight w:val="none"/>
        </w:rPr>
        <w:t>5.1 竞争性磋商</w:t>
      </w:r>
      <w:r>
        <w:rPr>
          <w:rFonts w:hint="eastAsia" w:ascii="宋体" w:hAnsi="宋体" w:eastAsia="宋体" w:cs="宋体"/>
          <w:b/>
          <w:bCs/>
          <w:color w:val="auto"/>
          <w:sz w:val="24"/>
          <w:szCs w:val="24"/>
          <w:highlight w:val="none"/>
          <w:lang w:eastAsia="zh-CN"/>
        </w:rPr>
        <w:t>会议时间</w:t>
      </w:r>
      <w:r>
        <w:rPr>
          <w:rFonts w:hint="eastAsia" w:ascii="宋体" w:hAnsi="宋体" w:eastAsia="宋体" w:cs="宋体"/>
          <w:b/>
          <w:bCs/>
          <w:color w:val="auto"/>
          <w:sz w:val="24"/>
          <w:szCs w:val="24"/>
          <w:highlight w:val="none"/>
        </w:rPr>
        <w:t>和地点</w:t>
      </w:r>
      <w:bookmarkEnd w:id="227"/>
      <w:bookmarkEnd w:id="228"/>
      <w:bookmarkEnd w:id="229"/>
      <w:bookmarkEnd w:id="230"/>
      <w:bookmarkEnd w:id="231"/>
      <w:r>
        <w:rPr>
          <w:rFonts w:hint="eastAsia" w:ascii="宋体" w:hAnsi="宋体" w:eastAsia="宋体" w:cs="宋体"/>
          <w:b/>
          <w:bCs/>
          <w:color w:val="auto"/>
          <w:sz w:val="24"/>
          <w:szCs w:val="24"/>
          <w:highlight w:val="none"/>
          <w:lang w:eastAsia="zh-CN"/>
        </w:rPr>
        <w:t>：</w:t>
      </w:r>
      <w:bookmarkStart w:id="232" w:name="_Toc9885"/>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会议时间及地点与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及地点一致。</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截止时间（</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eastAsia="zh-CN"/>
        </w:rPr>
        <w:t>会议时间</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须知前附表规定的地点</w:t>
      </w:r>
      <w:r>
        <w:rPr>
          <w:rFonts w:hint="eastAsia" w:ascii="宋体" w:hAnsi="宋体" w:eastAsia="宋体" w:cs="宋体"/>
          <w:color w:val="auto"/>
          <w:sz w:val="24"/>
          <w:szCs w:val="24"/>
          <w:highlight w:val="none"/>
          <w:lang w:val="en-US" w:eastAsia="zh-CN"/>
        </w:rPr>
        <w:t>进行</w:t>
      </w:r>
      <w:r>
        <w:rPr>
          <w:rFonts w:hint="eastAsia" w:asciiTheme="minorEastAsia" w:hAnsiTheme="minorEastAsia" w:eastAsiaTheme="minorEastAsia" w:cstheme="minorEastAsia"/>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会议</w:t>
      </w:r>
      <w:r>
        <w:rPr>
          <w:rFonts w:hint="eastAsia" w:ascii="宋体" w:hAnsi="宋体" w:eastAsia="宋体" w:cs="宋体"/>
          <w:color w:val="auto"/>
          <w:sz w:val="24"/>
          <w:szCs w:val="24"/>
          <w:highlight w:val="none"/>
        </w:rPr>
        <w:t>，并邀请所有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的法定代表人或其委托代理人准时参加。</w:t>
      </w:r>
      <w:bookmarkEnd w:id="232"/>
    </w:p>
    <w:p w14:paraId="3AF94DB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33" w:name="_Toc152042337"/>
      <w:bookmarkStart w:id="234" w:name="_Toc144974529"/>
      <w:bookmarkStart w:id="235" w:name="_Toc10213"/>
      <w:bookmarkStart w:id="236" w:name="_Toc152045561"/>
      <w:bookmarkStart w:id="237" w:name="_Toc179632579"/>
      <w:r>
        <w:rPr>
          <w:rFonts w:hint="eastAsia" w:ascii="宋体" w:hAnsi="宋体" w:eastAsia="宋体" w:cs="宋体"/>
          <w:b/>
          <w:bCs/>
          <w:color w:val="auto"/>
          <w:sz w:val="24"/>
          <w:szCs w:val="24"/>
          <w:highlight w:val="none"/>
        </w:rPr>
        <w:t>5.2 开标程序</w:t>
      </w:r>
      <w:bookmarkEnd w:id="233"/>
      <w:bookmarkEnd w:id="234"/>
      <w:bookmarkEnd w:id="235"/>
      <w:bookmarkEnd w:id="236"/>
      <w:bookmarkEnd w:id="237"/>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详见供应商须知前附表。</w:t>
      </w:r>
    </w:p>
    <w:p w14:paraId="7768643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bookmarkStart w:id="238" w:name="_Toc179632580"/>
      <w:bookmarkStart w:id="239" w:name="_Toc20274"/>
      <w:bookmarkStart w:id="240" w:name="_Toc152042338"/>
      <w:bookmarkStart w:id="241" w:name="_Toc17998"/>
      <w:bookmarkStart w:id="242" w:name="_Toc511585905"/>
      <w:bookmarkStart w:id="243" w:name="_Toc152045562"/>
      <w:bookmarkStart w:id="244" w:name="_Toc144974530"/>
      <w:bookmarkStart w:id="245" w:name="_Toc510859897"/>
      <w:bookmarkStart w:id="246" w:name="_Toc363119283"/>
      <w:bookmarkStart w:id="247" w:name="_Toc10068"/>
      <w:bookmarkStart w:id="248" w:name="_Toc510859691"/>
      <w:bookmarkStart w:id="249" w:name="_Toc15910"/>
      <w:r>
        <w:rPr>
          <w:rFonts w:hint="eastAsia" w:ascii="宋体" w:hAnsi="宋体" w:eastAsia="宋体" w:cs="宋体"/>
          <w:b/>
          <w:bCs/>
          <w:color w:val="auto"/>
          <w:sz w:val="24"/>
          <w:szCs w:val="24"/>
          <w:highlight w:val="none"/>
        </w:rPr>
        <w:t>6.</w:t>
      </w:r>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eastAsia="宋体" w:cs="宋体"/>
          <w:b/>
          <w:bCs/>
          <w:color w:val="auto"/>
          <w:sz w:val="24"/>
          <w:szCs w:val="24"/>
          <w:highlight w:val="none"/>
          <w:lang w:eastAsia="zh-CN"/>
        </w:rPr>
        <w:t>评审</w:t>
      </w:r>
    </w:p>
    <w:p w14:paraId="66B29F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50" w:name="_Toc14991"/>
      <w:bookmarkStart w:id="251" w:name="_Toc152045563"/>
      <w:bookmarkStart w:id="252" w:name="_Toc144974531"/>
      <w:bookmarkStart w:id="253" w:name="_Toc152042339"/>
      <w:bookmarkStart w:id="254" w:name="_Toc179632581"/>
      <w:r>
        <w:rPr>
          <w:rFonts w:hint="eastAsia" w:ascii="宋体" w:hAnsi="宋体" w:eastAsia="宋体" w:cs="宋体"/>
          <w:color w:val="auto"/>
          <w:sz w:val="24"/>
          <w:szCs w:val="24"/>
          <w:highlight w:val="none"/>
        </w:rPr>
        <w:t xml:space="preserve">6.1 </w:t>
      </w:r>
      <w:bookmarkEnd w:id="250"/>
      <w:bookmarkEnd w:id="251"/>
      <w:bookmarkEnd w:id="252"/>
      <w:bookmarkEnd w:id="253"/>
      <w:bookmarkEnd w:id="254"/>
      <w:bookmarkStart w:id="255" w:name="_Toc29293"/>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代表以及有关技术、经济等方面的专家组成。</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成员人数以及技术、经济等方面专家的确定方式</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255"/>
    </w:p>
    <w:p w14:paraId="2DB20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56" w:name="_Toc18720"/>
      <w:r>
        <w:rPr>
          <w:rFonts w:hint="eastAsia" w:ascii="宋体" w:hAnsi="宋体" w:eastAsia="宋体" w:cs="宋体"/>
          <w:color w:val="auto"/>
          <w:sz w:val="24"/>
          <w:szCs w:val="24"/>
          <w:highlight w:val="none"/>
        </w:rPr>
        <w:t xml:space="preserve">6.2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w:t>
      </w:r>
      <w:bookmarkEnd w:id="256"/>
      <w:bookmarkStart w:id="257" w:name="_Toc179632582"/>
      <w:bookmarkStart w:id="258" w:name="_Toc152045564"/>
      <w:bookmarkStart w:id="259" w:name="_Toc144974532"/>
      <w:bookmarkStart w:id="260" w:name="_Toc13026"/>
      <w:bookmarkStart w:id="261" w:name="_Toc152042340"/>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val="en-US" w:eastAsia="zh-CN"/>
        </w:rPr>
        <w:t>有法定回避情形的</w:t>
      </w:r>
      <w:r>
        <w:rPr>
          <w:rFonts w:hint="eastAsia" w:ascii="宋体" w:hAnsi="宋体" w:eastAsia="宋体" w:cs="宋体"/>
          <w:color w:val="auto"/>
          <w:sz w:val="24"/>
          <w:szCs w:val="24"/>
          <w:highlight w:val="none"/>
        </w:rPr>
        <w:t>应当主动提出回避</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发现评审专家与参加采购活动的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有利害关系的，应当要求其回避。各级财政部门政府采购监督管理工作人员，不得作为评审专家参与政府采购项目的评审活动。</w:t>
      </w:r>
    </w:p>
    <w:p w14:paraId="1DF17C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End w:id="257"/>
      <w:bookmarkEnd w:id="258"/>
      <w:bookmarkEnd w:id="259"/>
      <w:bookmarkEnd w:id="260"/>
      <w:bookmarkEnd w:id="261"/>
      <w:bookmarkStart w:id="262" w:name="_Toc152045565"/>
      <w:bookmarkStart w:id="263" w:name="_Toc179632583"/>
      <w:bookmarkStart w:id="264" w:name="_Toc144974533"/>
      <w:bookmarkStart w:id="265" w:name="_Toc23670"/>
      <w:bookmarkStart w:id="266" w:name="_Toc152042341"/>
      <w:r>
        <w:rPr>
          <w:rFonts w:hint="eastAsia" w:ascii="宋体" w:hAnsi="宋体" w:eastAsia="宋体" w:cs="宋体"/>
          <w:color w:val="auto"/>
          <w:sz w:val="24"/>
          <w:szCs w:val="24"/>
          <w:highlight w:val="none"/>
        </w:rPr>
        <w:t xml:space="preserve">3 </w:t>
      </w:r>
      <w:bookmarkEnd w:id="262"/>
      <w:bookmarkEnd w:id="263"/>
      <w:bookmarkEnd w:id="264"/>
      <w:bookmarkEnd w:id="265"/>
      <w:bookmarkEnd w:id="266"/>
      <w:bookmarkStart w:id="267" w:name="_Toc15743"/>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lang w:val="en-US" w:eastAsia="zh-CN"/>
        </w:rPr>
        <w:t>办法</w:t>
      </w:r>
      <w:r>
        <w:rPr>
          <w:rFonts w:hint="eastAsia" w:ascii="宋体" w:hAnsi="宋体" w:eastAsia="宋体" w:cs="宋体"/>
          <w:color w:val="auto"/>
          <w:sz w:val="24"/>
          <w:szCs w:val="24"/>
          <w:highlight w:val="none"/>
        </w:rPr>
        <w:t>”规定的评审因素、标准和程序对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进行评审。“</w:t>
      </w:r>
      <w:r>
        <w:rPr>
          <w:rFonts w:hint="eastAsia" w:ascii="宋体" w:hAnsi="宋体" w:eastAsia="宋体" w:cs="宋体"/>
          <w:color w:val="auto"/>
          <w:sz w:val="24"/>
          <w:szCs w:val="24"/>
          <w:highlight w:val="none"/>
          <w:lang w:eastAsia="zh-CN"/>
        </w:rPr>
        <w:t>评审因素</w:t>
      </w:r>
      <w:r>
        <w:rPr>
          <w:rFonts w:hint="eastAsia" w:ascii="宋体" w:hAnsi="宋体" w:eastAsia="宋体" w:cs="宋体"/>
          <w:color w:val="auto"/>
          <w:sz w:val="24"/>
          <w:szCs w:val="24"/>
          <w:highlight w:val="none"/>
        </w:rPr>
        <w:t>”没有规定不作为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依据。</w:t>
      </w:r>
      <w:bookmarkEnd w:id="267"/>
    </w:p>
    <w:p w14:paraId="3AE992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68" w:name="_Toc12679"/>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过程的保密</w:t>
      </w:r>
      <w:bookmarkEnd w:id="268"/>
    </w:p>
    <w:p w14:paraId="6B5238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69" w:name="_Toc27575"/>
      <w:r>
        <w:rPr>
          <w:rFonts w:hint="eastAsia" w:ascii="宋体" w:hAnsi="宋体" w:eastAsia="宋体" w:cs="宋体"/>
          <w:color w:val="auto"/>
          <w:sz w:val="24"/>
          <w:szCs w:val="24"/>
          <w:highlight w:val="none"/>
        </w:rPr>
        <w:t>（1）开标后，直至授予</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合同为止，凡属于对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的审查、补遗、评价和比较的有关资料以及</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的推荐情况等均严格保密。</w:t>
      </w:r>
      <w:bookmarkEnd w:id="269"/>
    </w:p>
    <w:p w14:paraId="04741A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0" w:name="_Toc10051"/>
      <w:r>
        <w:rPr>
          <w:rFonts w:hint="eastAsia" w:ascii="宋体" w:hAnsi="宋体" w:eastAsia="宋体" w:cs="宋体"/>
          <w:color w:val="auto"/>
          <w:sz w:val="24"/>
          <w:szCs w:val="24"/>
          <w:highlight w:val="none"/>
        </w:rPr>
        <w:t>（2）在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推荐以及授予合同的过程中，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施加影响的任何行为，都将会导致其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被拒绝直至取消其中标资格。</w:t>
      </w:r>
      <w:bookmarkEnd w:id="270"/>
    </w:p>
    <w:p w14:paraId="481271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1" w:name="_Toc28535"/>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不对未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过程以及未能中标原因作出任何解释。未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不得向</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组成人员或其他有关人员</w:t>
      </w:r>
      <w:r>
        <w:rPr>
          <w:rFonts w:hint="eastAsia" w:ascii="宋体" w:hAnsi="宋体" w:eastAsia="宋体" w:cs="宋体"/>
          <w:color w:val="auto"/>
          <w:sz w:val="24"/>
          <w:szCs w:val="24"/>
          <w:highlight w:val="none"/>
          <w:lang w:eastAsia="zh-CN"/>
        </w:rPr>
        <w:t>询问评审</w:t>
      </w:r>
      <w:r>
        <w:rPr>
          <w:rFonts w:hint="eastAsia" w:ascii="宋体" w:hAnsi="宋体" w:eastAsia="宋体" w:cs="宋体"/>
          <w:color w:val="auto"/>
          <w:sz w:val="24"/>
          <w:szCs w:val="24"/>
          <w:highlight w:val="none"/>
        </w:rPr>
        <w:t>过程的情况和材料。</w:t>
      </w:r>
      <w:bookmarkEnd w:id="271"/>
      <w:bookmarkStart w:id="272" w:name="_Toc144974534"/>
      <w:bookmarkStart w:id="273" w:name="_Toc152042342"/>
      <w:bookmarkStart w:id="274" w:name="_Toc179632584"/>
      <w:bookmarkStart w:id="275" w:name="_Toc152045566"/>
    </w:p>
    <w:p w14:paraId="70CBAA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76" w:name="_Toc15037"/>
      <w:r>
        <w:rPr>
          <w:rFonts w:hint="eastAsia" w:ascii="宋体" w:hAnsi="宋体" w:eastAsia="宋体" w:cs="宋体"/>
          <w:b w:val="0"/>
          <w:bCs w:val="0"/>
          <w:color w:val="auto"/>
          <w:sz w:val="24"/>
          <w:szCs w:val="24"/>
          <w:highlight w:val="none"/>
        </w:rPr>
        <w:t>6.</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的澄清</w:t>
      </w:r>
      <w:bookmarkEnd w:id="276"/>
    </w:p>
    <w:p w14:paraId="42C968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77" w:name="_Toc28665"/>
      <w:r>
        <w:rPr>
          <w:rFonts w:hint="eastAsia" w:ascii="宋体" w:hAnsi="宋体" w:eastAsia="宋体" w:cs="宋体"/>
          <w:b w:val="0"/>
          <w:bCs w:val="0"/>
          <w:color w:val="auto"/>
          <w:sz w:val="24"/>
          <w:szCs w:val="24"/>
          <w:highlight w:val="none"/>
        </w:rPr>
        <w:t>（1）为有助于</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的审查、评价和比较，</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可以书面形式要求</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对</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不明确的内容作必要的澄清或说明，</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应采用书面形式进行澄清或说明，但不得超出</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的范围或</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的实质性内容。</w:t>
      </w:r>
      <w:bookmarkEnd w:id="277"/>
    </w:p>
    <w:p w14:paraId="5F432C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78" w:name="_Toc17164"/>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认为有必要时，可向</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进行询标。</w:t>
      </w:r>
      <w:bookmarkEnd w:id="278"/>
    </w:p>
    <w:p w14:paraId="1BDF44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79" w:name="_Toc11239"/>
      <w:r>
        <w:rPr>
          <w:rFonts w:hint="eastAsia" w:ascii="宋体" w:hAnsi="宋体" w:eastAsia="宋体" w:cs="宋体"/>
          <w:b w:val="0"/>
          <w:bCs w:val="0"/>
          <w:color w:val="auto"/>
          <w:sz w:val="24"/>
          <w:szCs w:val="24"/>
          <w:highlight w:val="none"/>
        </w:rPr>
        <w:t>6.</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的评审、比较和否决</w:t>
      </w:r>
      <w:bookmarkEnd w:id="279"/>
    </w:p>
    <w:p w14:paraId="40D31B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80" w:name="_Toc228"/>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仅对在实质上响应</w:t>
      </w:r>
      <w:r>
        <w:rPr>
          <w:rFonts w:hint="eastAsia" w:ascii="宋体" w:hAnsi="宋体" w:cs="宋体"/>
          <w:b w:val="0"/>
          <w:bCs w:val="0"/>
          <w:color w:val="auto"/>
          <w:sz w:val="24"/>
          <w:szCs w:val="24"/>
          <w:highlight w:val="none"/>
          <w:lang w:val="en-US" w:eastAsia="zh-CN"/>
        </w:rPr>
        <w:t>竞争性</w:t>
      </w:r>
      <w:r>
        <w:rPr>
          <w:rFonts w:hint="eastAsia" w:ascii="宋体" w:hAnsi="宋体" w:eastAsia="宋体" w:cs="宋体"/>
          <w:b w:val="0"/>
          <w:bCs w:val="0"/>
          <w:color w:val="auto"/>
          <w:sz w:val="24"/>
          <w:szCs w:val="24"/>
          <w:highlight w:val="none"/>
          <w:lang w:eastAsia="zh-CN"/>
        </w:rPr>
        <w:t>磋商文件</w:t>
      </w:r>
      <w:r>
        <w:rPr>
          <w:rFonts w:hint="eastAsia" w:ascii="宋体" w:hAnsi="宋体" w:eastAsia="宋体" w:cs="宋体"/>
          <w:b w:val="0"/>
          <w:bCs w:val="0"/>
          <w:color w:val="auto"/>
          <w:sz w:val="24"/>
          <w:szCs w:val="24"/>
          <w:highlight w:val="none"/>
        </w:rPr>
        <w:t>要求的</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进行评估和比较。未响应</w:t>
      </w:r>
      <w:r>
        <w:rPr>
          <w:rFonts w:hint="eastAsia" w:ascii="宋体" w:hAnsi="宋体" w:cs="宋体"/>
          <w:b w:val="0"/>
          <w:bCs w:val="0"/>
          <w:color w:val="auto"/>
          <w:sz w:val="24"/>
          <w:szCs w:val="24"/>
          <w:highlight w:val="none"/>
          <w:lang w:val="en-US" w:eastAsia="zh-CN"/>
        </w:rPr>
        <w:t>竞争性</w:t>
      </w:r>
      <w:r>
        <w:rPr>
          <w:rFonts w:hint="eastAsia" w:ascii="宋体" w:hAnsi="宋体" w:eastAsia="宋体" w:cs="宋体"/>
          <w:b w:val="0"/>
          <w:bCs w:val="0"/>
          <w:color w:val="auto"/>
          <w:sz w:val="24"/>
          <w:szCs w:val="24"/>
          <w:highlight w:val="none"/>
          <w:lang w:eastAsia="zh-CN"/>
        </w:rPr>
        <w:t>磋商文件</w:t>
      </w:r>
      <w:r>
        <w:rPr>
          <w:rFonts w:hint="eastAsia" w:ascii="宋体" w:hAnsi="宋体" w:eastAsia="宋体" w:cs="宋体"/>
          <w:b w:val="0"/>
          <w:bCs w:val="0"/>
          <w:color w:val="auto"/>
          <w:sz w:val="24"/>
          <w:szCs w:val="24"/>
          <w:highlight w:val="none"/>
        </w:rPr>
        <w:t>和合同条款的</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，不得进行</w:t>
      </w:r>
      <w:r>
        <w:rPr>
          <w:rFonts w:hint="eastAsia" w:ascii="宋体" w:hAnsi="宋体" w:eastAsia="宋体" w:cs="宋体"/>
          <w:b w:val="0"/>
          <w:bCs w:val="0"/>
          <w:color w:val="auto"/>
          <w:sz w:val="24"/>
          <w:szCs w:val="24"/>
          <w:highlight w:val="none"/>
          <w:lang w:eastAsia="zh-CN"/>
        </w:rPr>
        <w:t>评审</w:t>
      </w:r>
      <w:r>
        <w:rPr>
          <w:rFonts w:hint="eastAsia" w:ascii="宋体" w:hAnsi="宋体" w:eastAsia="宋体" w:cs="宋体"/>
          <w:b w:val="0"/>
          <w:bCs w:val="0"/>
          <w:color w:val="auto"/>
          <w:sz w:val="24"/>
          <w:szCs w:val="24"/>
          <w:highlight w:val="none"/>
        </w:rPr>
        <w:t>。</w:t>
      </w:r>
      <w:bookmarkEnd w:id="280"/>
    </w:p>
    <w:p w14:paraId="76A3A5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81" w:name="_Toc20894"/>
      <w:r>
        <w:rPr>
          <w:rFonts w:hint="eastAsia" w:ascii="宋体" w:hAnsi="宋体" w:eastAsia="宋体" w:cs="宋体"/>
          <w:b w:val="0"/>
          <w:bCs w:val="0"/>
          <w:color w:val="auto"/>
          <w:sz w:val="24"/>
          <w:szCs w:val="24"/>
          <w:highlight w:val="none"/>
        </w:rPr>
        <w:t>（2）在评审过程中，</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可以书面形式要求</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就</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中含义不明确的内容进行书面说明并提供相关材料。</w:t>
      </w:r>
      <w:bookmarkEnd w:id="281"/>
    </w:p>
    <w:p w14:paraId="29BCDE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sz w:val="24"/>
          <w:szCs w:val="24"/>
          <w:highlight w:val="none"/>
        </w:rPr>
      </w:pPr>
      <w:bookmarkStart w:id="282" w:name="_Toc3668"/>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依据本次</w:t>
      </w:r>
      <w:r>
        <w:rPr>
          <w:rFonts w:hint="eastAsia" w:ascii="宋体" w:hAnsi="宋体" w:eastAsia="宋体" w:cs="宋体"/>
          <w:b w:val="0"/>
          <w:bCs w:val="0"/>
          <w:color w:val="auto"/>
          <w:sz w:val="24"/>
          <w:szCs w:val="24"/>
          <w:highlight w:val="none"/>
          <w:lang w:eastAsia="zh-CN"/>
        </w:rPr>
        <w:t>评审</w:t>
      </w:r>
      <w:r>
        <w:rPr>
          <w:rFonts w:hint="eastAsia" w:ascii="宋体" w:hAnsi="宋体" w:eastAsia="宋体" w:cs="宋体"/>
          <w:b w:val="0"/>
          <w:bCs w:val="0"/>
          <w:color w:val="auto"/>
          <w:sz w:val="24"/>
          <w:szCs w:val="24"/>
          <w:highlight w:val="none"/>
        </w:rPr>
        <w:t>标准和方法，对</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进行评审，向</w:t>
      </w:r>
      <w:r>
        <w:rPr>
          <w:rFonts w:hint="eastAsia" w:ascii="宋体" w:hAnsi="宋体" w:eastAsia="宋体" w:cs="宋体"/>
          <w:b w:val="0"/>
          <w:bCs w:val="0"/>
          <w:color w:val="auto"/>
          <w:sz w:val="24"/>
          <w:szCs w:val="24"/>
          <w:highlight w:val="none"/>
          <w:lang w:eastAsia="zh-CN"/>
        </w:rPr>
        <w:t>采购人</w:t>
      </w:r>
      <w:r>
        <w:rPr>
          <w:rFonts w:hint="eastAsia" w:ascii="宋体" w:hAnsi="宋体" w:eastAsia="宋体" w:cs="宋体"/>
          <w:b w:val="0"/>
          <w:bCs w:val="0"/>
          <w:color w:val="auto"/>
          <w:sz w:val="24"/>
          <w:szCs w:val="24"/>
          <w:highlight w:val="none"/>
        </w:rPr>
        <w:t>提出书面</w:t>
      </w:r>
      <w:r>
        <w:rPr>
          <w:rFonts w:hint="eastAsia" w:ascii="宋体" w:hAnsi="宋体" w:eastAsia="宋体" w:cs="宋体"/>
          <w:b w:val="0"/>
          <w:bCs w:val="0"/>
          <w:color w:val="auto"/>
          <w:sz w:val="24"/>
          <w:szCs w:val="24"/>
          <w:highlight w:val="none"/>
          <w:lang w:eastAsia="zh-CN"/>
        </w:rPr>
        <w:t>评审</w:t>
      </w:r>
      <w:r>
        <w:rPr>
          <w:rFonts w:hint="eastAsia" w:ascii="宋体" w:hAnsi="宋体" w:eastAsia="宋体" w:cs="宋体"/>
          <w:b w:val="0"/>
          <w:bCs w:val="0"/>
          <w:color w:val="auto"/>
          <w:sz w:val="24"/>
          <w:szCs w:val="24"/>
          <w:highlight w:val="none"/>
        </w:rPr>
        <w:t>报告，并根据得分由高到低的顺序，推荐</w:t>
      </w:r>
      <w:r>
        <w:rPr>
          <w:rFonts w:hint="eastAsia" w:ascii="宋体" w:hAnsi="宋体" w:eastAsia="宋体" w:cs="宋体"/>
          <w:b w:val="0"/>
          <w:bCs w:val="0"/>
          <w:color w:val="auto"/>
          <w:sz w:val="24"/>
          <w:szCs w:val="24"/>
          <w:highlight w:val="none"/>
          <w:lang w:eastAsia="zh-CN"/>
        </w:rPr>
        <w:t>成交候选人</w:t>
      </w:r>
      <w:r>
        <w:rPr>
          <w:rFonts w:hint="eastAsia" w:ascii="宋体" w:hAnsi="宋体" w:eastAsia="宋体" w:cs="宋体"/>
          <w:b w:val="0"/>
          <w:bCs w:val="0"/>
          <w:color w:val="auto"/>
          <w:sz w:val="24"/>
          <w:szCs w:val="24"/>
          <w:highlight w:val="none"/>
        </w:rPr>
        <w:t>。</w:t>
      </w:r>
      <w:bookmarkEnd w:id="282"/>
    </w:p>
    <w:p w14:paraId="160D2E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yellow"/>
          <w:lang w:val="en-US" w:eastAsia="zh-CN"/>
        </w:rPr>
      </w:pPr>
      <w:r>
        <w:rPr>
          <w:rFonts w:hint="eastAsia" w:ascii="宋体" w:hAnsi="宋体" w:cs="宋体"/>
          <w:b w:val="0"/>
          <w:bCs w:val="0"/>
          <w:color w:val="auto"/>
          <w:sz w:val="24"/>
          <w:szCs w:val="24"/>
          <w:highlight w:val="none"/>
          <w:lang w:val="en-US" w:eastAsia="zh-CN"/>
        </w:rPr>
        <w:t>6.7</w:t>
      </w:r>
      <w:r>
        <w:rPr>
          <w:rFonts w:hint="eastAsia" w:ascii="宋体" w:hAnsi="宋体" w:eastAsia="宋体" w:cs="宋体"/>
          <w:color w:val="auto"/>
          <w:sz w:val="24"/>
          <w:szCs w:val="24"/>
          <w:highlight w:val="none"/>
          <w:lang w:val="en-US" w:eastAsia="zh-CN"/>
        </w:rPr>
        <w:t>系统开标程序结束后，由磋商小组按照《政府采购货物和服务招标投标管理办法》（财政部第 87 号令）有关规定，对</w:t>
      </w:r>
      <w:r>
        <w:rPr>
          <w:rFonts w:hint="eastAsia" w:ascii="宋体" w:hAnsi="宋体" w:cs="宋体"/>
          <w:b w:val="0"/>
          <w:bCs w:val="0"/>
          <w:color w:val="auto"/>
          <w:sz w:val="24"/>
          <w:szCs w:val="24"/>
          <w:highlight w:val="none"/>
          <w:lang w:val="en-US" w:eastAsia="zh-CN"/>
        </w:rPr>
        <w:t>竞争性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color w:val="auto"/>
          <w:sz w:val="24"/>
          <w:szCs w:val="24"/>
          <w:highlight w:val="none"/>
          <w:lang w:val="en-US" w:eastAsia="zh-CN"/>
        </w:rPr>
        <w:t>文件中的资格证明文件资料进行审查。出现下列情形的，</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文件将被视为无效：</w:t>
      </w:r>
    </w:p>
    <w:p w14:paraId="605F3F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（1）不具备</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 xml:space="preserve">文件中规定的资格要求的； </w:t>
      </w:r>
    </w:p>
    <w:p w14:paraId="53F024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（2）未按</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lang w:val="en-US" w:eastAsia="zh-CN"/>
        </w:rPr>
        <w:t xml:space="preserve">文件要求加盖公章的； </w:t>
      </w:r>
    </w:p>
    <w:p w14:paraId="3ACC7E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（3）资格审查小组认为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的资格证明文件存在疑点，要求</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提供证明文件，</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不能在规定时限内提供证明文件的；</w:t>
      </w:r>
    </w:p>
    <w:p w14:paraId="5065CB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资格审查结束后，资格审查小组成员应当对审查结果进行签字确认，并告知无效</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资格审查未通过的原因。</w:t>
      </w:r>
    </w:p>
    <w:p w14:paraId="58C2C2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eastAsia="宋体"/>
          <w:lang w:val="en-US" w:eastAsia="zh-CN"/>
        </w:rPr>
      </w:pPr>
      <w:r>
        <w:rPr>
          <w:rFonts w:hint="eastAsia" w:ascii="宋体" w:hAnsi="宋体" w:eastAsia="宋体" w:cs="宋体"/>
          <w:color w:val="auto"/>
          <w:sz w:val="24"/>
          <w:szCs w:val="24"/>
          <w:highlight w:val="none"/>
          <w:lang w:val="en-US" w:eastAsia="zh-CN"/>
        </w:rPr>
        <w:t>合格</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不足3家的，不得评标。</w:t>
      </w:r>
    </w:p>
    <w:p w14:paraId="7FDEF6A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83" w:name="_Toc363119284"/>
      <w:bookmarkStart w:id="284" w:name="_Toc31723"/>
      <w:bookmarkStart w:id="285" w:name="_Toc511585906"/>
      <w:bookmarkStart w:id="286" w:name="_Toc7702"/>
      <w:bookmarkStart w:id="287" w:name="_Toc510859692"/>
      <w:bookmarkStart w:id="288" w:name="_Toc510859898"/>
      <w:bookmarkStart w:id="289" w:name="_Toc12726"/>
      <w:bookmarkStart w:id="290" w:name="_Toc29031"/>
      <w:r>
        <w:rPr>
          <w:rFonts w:hint="eastAsia" w:ascii="宋体" w:hAnsi="宋体" w:eastAsia="宋体" w:cs="宋体"/>
          <w:b/>
          <w:bCs/>
          <w:color w:val="auto"/>
          <w:sz w:val="24"/>
          <w:szCs w:val="24"/>
          <w:highlight w:val="none"/>
        </w:rPr>
        <w:t>7.合同授予</w:t>
      </w:r>
      <w:bookmarkEnd w:id="272"/>
      <w:bookmarkEnd w:id="273"/>
      <w:bookmarkEnd w:id="274"/>
      <w:bookmarkEnd w:id="275"/>
      <w:bookmarkEnd w:id="283"/>
      <w:bookmarkEnd w:id="284"/>
      <w:bookmarkEnd w:id="285"/>
      <w:bookmarkEnd w:id="286"/>
      <w:bookmarkEnd w:id="287"/>
      <w:bookmarkEnd w:id="288"/>
      <w:bookmarkEnd w:id="289"/>
      <w:bookmarkEnd w:id="290"/>
    </w:p>
    <w:p w14:paraId="63E7D7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91" w:name="_Toc18545"/>
      <w:bookmarkStart w:id="292" w:name="_Toc179632585"/>
      <w:bookmarkStart w:id="293" w:name="_Toc152042343"/>
      <w:bookmarkStart w:id="294" w:name="_Toc152045567"/>
      <w:bookmarkStart w:id="295" w:name="_Toc144974535"/>
      <w:r>
        <w:rPr>
          <w:rFonts w:hint="eastAsia" w:ascii="宋体" w:hAnsi="宋体" w:eastAsia="宋体" w:cs="宋体"/>
          <w:color w:val="auto"/>
          <w:sz w:val="24"/>
          <w:szCs w:val="24"/>
          <w:highlight w:val="none"/>
        </w:rPr>
        <w:t>7.1 定标方式</w:t>
      </w:r>
      <w:bookmarkEnd w:id="291"/>
      <w:bookmarkEnd w:id="292"/>
      <w:bookmarkEnd w:id="293"/>
      <w:bookmarkEnd w:id="294"/>
      <w:bookmarkEnd w:id="295"/>
      <w:r>
        <w:rPr>
          <w:rFonts w:hint="eastAsia" w:ascii="宋体" w:hAnsi="宋体" w:eastAsia="宋体" w:cs="宋体"/>
          <w:color w:val="auto"/>
          <w:sz w:val="24"/>
          <w:szCs w:val="24"/>
          <w:highlight w:val="none"/>
          <w:lang w:eastAsia="zh-CN"/>
        </w:rPr>
        <w:t>：</w:t>
      </w:r>
      <w:bookmarkStart w:id="296" w:name="_Toc152045568"/>
      <w:bookmarkStart w:id="297" w:name="_Toc179632586"/>
      <w:bookmarkStart w:id="298" w:name="_Toc144974536"/>
      <w:bookmarkStart w:id="299" w:name="_Toc152042344"/>
      <w:bookmarkStart w:id="300" w:name="_Toc24719"/>
      <w:r>
        <w:rPr>
          <w:rFonts w:hint="eastAsia" w:ascii="宋体" w:hAnsi="宋体" w:eastAsia="宋体" w:cs="宋体"/>
          <w:color w:val="auto"/>
          <w:sz w:val="24"/>
          <w:szCs w:val="24"/>
          <w:highlight w:val="none"/>
          <w:lang w:eastAsia="zh-CN"/>
        </w:rPr>
        <w:t>详见供应商须知前附表，采购人</w:t>
      </w:r>
      <w:r>
        <w:rPr>
          <w:rFonts w:hint="eastAsia" w:ascii="宋体" w:hAnsi="宋体" w:eastAsia="宋体" w:cs="宋体"/>
          <w:color w:val="auto"/>
          <w:sz w:val="24"/>
          <w:szCs w:val="24"/>
          <w:highlight w:val="none"/>
        </w:rPr>
        <w:t>依据</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推荐的</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p>
    <w:p w14:paraId="21ED80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7.2 </w:t>
      </w:r>
      <w:bookmarkEnd w:id="296"/>
      <w:bookmarkEnd w:id="297"/>
      <w:bookmarkEnd w:id="298"/>
      <w:bookmarkEnd w:id="299"/>
      <w:bookmarkEnd w:id="300"/>
      <w:r>
        <w:rPr>
          <w:rFonts w:hint="eastAsia" w:ascii="宋体" w:hAnsi="宋体" w:eastAsia="宋体" w:cs="宋体"/>
          <w:color w:val="auto"/>
          <w:sz w:val="24"/>
          <w:szCs w:val="24"/>
          <w:highlight w:val="none"/>
          <w:lang w:eastAsia="zh-CN"/>
        </w:rPr>
        <w:t>成交通知</w:t>
      </w:r>
    </w:p>
    <w:p w14:paraId="3A1284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1" w:name="_Toc12920"/>
      <w:r>
        <w:rPr>
          <w:rFonts w:hint="eastAsia" w:ascii="宋体" w:hAnsi="宋体" w:eastAsia="宋体" w:cs="宋体"/>
          <w:color w:val="auto"/>
          <w:sz w:val="24"/>
          <w:szCs w:val="24"/>
          <w:highlight w:val="none"/>
        </w:rPr>
        <w:t>7.2.1在本章规定的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将对</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lang w:val="en-US" w:eastAsia="zh-CN"/>
        </w:rPr>
        <w:t>进行中标（成交）结果公示同时发布成交通知书</w:t>
      </w:r>
      <w:r>
        <w:rPr>
          <w:rFonts w:hint="eastAsia" w:ascii="宋体" w:hAnsi="宋体" w:eastAsia="宋体" w:cs="宋体"/>
          <w:color w:val="auto"/>
          <w:sz w:val="24"/>
          <w:szCs w:val="24"/>
          <w:highlight w:val="none"/>
        </w:rPr>
        <w:t>，公告期限为1个工作日。</w:t>
      </w:r>
      <w:bookmarkEnd w:id="301"/>
    </w:p>
    <w:p w14:paraId="2CB4E2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2" w:name="_Toc179632587"/>
      <w:bookmarkStart w:id="303" w:name="_Toc11786"/>
      <w:bookmarkStart w:id="304" w:name="_Toc152045569"/>
      <w:bookmarkStart w:id="305" w:name="_Toc152042345"/>
      <w:bookmarkStart w:id="306" w:name="_Toc144974537"/>
      <w:r>
        <w:rPr>
          <w:rFonts w:hint="eastAsia" w:ascii="宋体" w:hAnsi="宋体" w:eastAsia="宋体" w:cs="宋体"/>
          <w:color w:val="auto"/>
          <w:sz w:val="24"/>
          <w:szCs w:val="24"/>
          <w:highlight w:val="none"/>
        </w:rPr>
        <w:t>7.3 履约担保</w:t>
      </w:r>
      <w:bookmarkEnd w:id="302"/>
      <w:bookmarkEnd w:id="303"/>
      <w:bookmarkEnd w:id="304"/>
      <w:bookmarkEnd w:id="305"/>
      <w:bookmarkEnd w:id="306"/>
    </w:p>
    <w:p w14:paraId="2FA7D3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7" w:name="_Toc4551"/>
      <w:r>
        <w:rPr>
          <w:rFonts w:hint="eastAsia" w:ascii="宋体" w:hAnsi="宋体" w:eastAsia="宋体" w:cs="宋体"/>
          <w:color w:val="auto"/>
          <w:sz w:val="24"/>
          <w:szCs w:val="24"/>
          <w:highlight w:val="none"/>
        </w:rPr>
        <w:t>7.3.1在签订合同前，</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须知前附表规定的金额、担保形式和</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“合同条款及格式”规定的履约担保格式向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提交履约担保。联合体中标的，其履约担保由牵头人递交，并应符合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须知前附表规定的金额、担保形式和</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“合同条款及格式”规定的履约担保格式要求。</w:t>
      </w:r>
      <w:bookmarkEnd w:id="307"/>
    </w:p>
    <w:p w14:paraId="27FF80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8" w:name="_Toc18356"/>
      <w:r>
        <w:rPr>
          <w:rFonts w:hint="eastAsia" w:ascii="宋体" w:hAnsi="宋体" w:eastAsia="宋体" w:cs="宋体"/>
          <w:color w:val="auto"/>
          <w:sz w:val="24"/>
          <w:szCs w:val="24"/>
          <w:highlight w:val="none"/>
        </w:rPr>
        <w:t xml:space="preserve">7.3.2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不能按本章第7.3.1项要求提交履约担保的，视为放弃中标，其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保证金数额的，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还应当对超过部分予以赔偿。</w:t>
      </w:r>
      <w:bookmarkEnd w:id="308"/>
    </w:p>
    <w:p w14:paraId="1D6B2F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9" w:name="_Toc28306"/>
      <w:bookmarkStart w:id="310" w:name="_Toc179632588"/>
      <w:bookmarkStart w:id="311" w:name="_Toc144974538"/>
      <w:bookmarkStart w:id="312" w:name="_Toc152042346"/>
      <w:bookmarkStart w:id="313" w:name="_Toc152045570"/>
      <w:r>
        <w:rPr>
          <w:rFonts w:hint="eastAsia" w:ascii="宋体" w:hAnsi="宋体" w:eastAsia="宋体" w:cs="宋体"/>
          <w:color w:val="auto"/>
          <w:sz w:val="24"/>
          <w:szCs w:val="24"/>
          <w:highlight w:val="none"/>
        </w:rPr>
        <w:t>7.4签订合同</w:t>
      </w:r>
      <w:bookmarkEnd w:id="309"/>
      <w:bookmarkEnd w:id="310"/>
      <w:bookmarkEnd w:id="311"/>
      <w:bookmarkEnd w:id="312"/>
      <w:bookmarkEnd w:id="313"/>
    </w:p>
    <w:p w14:paraId="2C4AA1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14" w:name="_Toc3503"/>
      <w:r>
        <w:rPr>
          <w:rFonts w:hint="eastAsia" w:ascii="宋体" w:hAnsi="宋体" w:eastAsia="宋体" w:cs="宋体"/>
          <w:color w:val="auto"/>
          <w:sz w:val="24"/>
          <w:szCs w:val="24"/>
          <w:highlight w:val="none"/>
        </w:rPr>
        <w:t>7.4.1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应当自</w:t>
      </w:r>
      <w:r>
        <w:rPr>
          <w:rFonts w:hint="eastAsia" w:ascii="宋体" w:hAnsi="宋体" w:eastAsia="宋体" w:cs="宋体"/>
          <w:color w:val="auto"/>
          <w:sz w:val="24"/>
          <w:szCs w:val="24"/>
          <w:highlight w:val="none"/>
          <w:lang w:eastAsia="zh-CN"/>
        </w:rPr>
        <w:t>成交通知</w:t>
      </w:r>
      <w:r>
        <w:rPr>
          <w:rFonts w:hint="eastAsia" w:ascii="宋体" w:hAnsi="宋体" w:eastAsia="宋体" w:cs="宋体"/>
          <w:color w:val="auto"/>
          <w:sz w:val="24"/>
          <w:szCs w:val="24"/>
          <w:highlight w:val="none"/>
        </w:rPr>
        <w:t>书发出之日</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在规定时间</w:t>
      </w:r>
      <w:r>
        <w:rPr>
          <w:rFonts w:hint="eastAsia" w:ascii="宋体" w:hAnsi="宋体" w:eastAsia="宋体" w:cs="宋体"/>
          <w:color w:val="auto"/>
          <w:sz w:val="24"/>
          <w:szCs w:val="24"/>
          <w:highlight w:val="none"/>
        </w:rPr>
        <w:t>内根据</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订立书面合同</w:t>
      </w:r>
      <w:r>
        <w:rPr>
          <w:rFonts w:hint="eastAsia" w:ascii="宋体" w:hAnsi="宋体" w:eastAsia="宋体" w:cs="宋体"/>
          <w:color w:val="auto"/>
          <w:sz w:val="24"/>
          <w:szCs w:val="24"/>
          <w:highlight w:val="none"/>
          <w:lang w:val="en-US" w:eastAsia="zh-CN"/>
        </w:rPr>
        <w:t>并按照规定予以备案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无正当理由拒签合同的，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取消其中标资格，其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保证金数额的，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还应当对超过部分予以赔偿。</w:t>
      </w:r>
      <w:bookmarkEnd w:id="314"/>
      <w:r>
        <w:rPr>
          <w:rFonts w:hint="eastAsia" w:ascii="宋体" w:hAnsi="宋体" w:eastAsia="宋体" w:cs="宋体"/>
          <w:color w:val="auto"/>
          <w:sz w:val="24"/>
          <w:szCs w:val="24"/>
          <w:highlight w:val="none"/>
        </w:rPr>
        <w:t xml:space="preserve"> </w:t>
      </w:r>
    </w:p>
    <w:p w14:paraId="3F41504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bookmarkStart w:id="315" w:name="_Toc510859693"/>
      <w:bookmarkStart w:id="316" w:name="_Toc510859899"/>
      <w:bookmarkStart w:id="317" w:name="_Toc152045571"/>
      <w:bookmarkStart w:id="318" w:name="_Toc363119285"/>
      <w:bookmarkStart w:id="319" w:name="_Toc152042347"/>
      <w:bookmarkStart w:id="320" w:name="_Toc5371"/>
      <w:bookmarkStart w:id="321" w:name="_Toc14936"/>
      <w:bookmarkStart w:id="322" w:name="_Toc144974539"/>
      <w:bookmarkStart w:id="323" w:name="_Toc29932"/>
      <w:bookmarkStart w:id="324" w:name="_Toc11948"/>
      <w:bookmarkStart w:id="325" w:name="_Toc179632589"/>
      <w:bookmarkStart w:id="326" w:name="_Toc511585907"/>
      <w:r>
        <w:rPr>
          <w:rFonts w:hint="eastAsia" w:ascii="宋体" w:hAnsi="宋体" w:eastAsia="宋体" w:cs="宋体"/>
          <w:b/>
          <w:bCs/>
          <w:color w:val="auto"/>
          <w:sz w:val="24"/>
          <w:szCs w:val="24"/>
          <w:highlight w:val="none"/>
        </w:rPr>
        <w:t>8.重新</w:t>
      </w:r>
      <w:bookmarkEnd w:id="315"/>
      <w:bookmarkEnd w:id="316"/>
      <w:bookmarkEnd w:id="317"/>
      <w:bookmarkEnd w:id="318"/>
      <w:bookmarkEnd w:id="319"/>
      <w:bookmarkEnd w:id="320"/>
      <w:bookmarkEnd w:id="321"/>
      <w:bookmarkEnd w:id="322"/>
      <w:bookmarkEnd w:id="323"/>
      <w:bookmarkEnd w:id="324"/>
      <w:bookmarkEnd w:id="325"/>
      <w:bookmarkEnd w:id="326"/>
      <w:r>
        <w:rPr>
          <w:rFonts w:hint="eastAsia" w:ascii="宋体" w:hAnsi="宋体" w:eastAsia="宋体" w:cs="宋体"/>
          <w:b/>
          <w:bCs/>
          <w:color w:val="auto"/>
          <w:sz w:val="24"/>
          <w:szCs w:val="24"/>
          <w:highlight w:val="none"/>
          <w:lang w:eastAsia="zh-CN"/>
        </w:rPr>
        <w:t>采购：</w:t>
      </w:r>
      <w:bookmarkStart w:id="327" w:name="_Toc510859900"/>
      <w:bookmarkStart w:id="328" w:name="_Toc4006"/>
      <w:bookmarkStart w:id="329" w:name="_Toc152045574"/>
      <w:bookmarkStart w:id="330" w:name="_Toc510859694"/>
      <w:bookmarkStart w:id="331" w:name="_Toc2698"/>
      <w:bookmarkStart w:id="332" w:name="_Toc363119286"/>
      <w:bookmarkStart w:id="333" w:name="_Toc152042350"/>
      <w:bookmarkStart w:id="334" w:name="_Toc511585908"/>
      <w:bookmarkStart w:id="335" w:name="_Toc144974542"/>
      <w:bookmarkStart w:id="336" w:name="_Toc2309"/>
      <w:bookmarkStart w:id="337" w:name="_Toc527"/>
      <w:bookmarkStart w:id="338" w:name="_Toc179632592"/>
      <w:r>
        <w:rPr>
          <w:rFonts w:hint="eastAsia" w:ascii="宋体" w:hAnsi="宋体" w:eastAsia="宋体" w:cs="宋体"/>
          <w:color w:val="auto"/>
          <w:sz w:val="24"/>
          <w:szCs w:val="24"/>
          <w:highlight w:val="none"/>
        </w:rPr>
        <w:t>执行</w:t>
      </w:r>
      <w:r>
        <w:rPr>
          <w:rFonts w:hint="eastAsia" w:ascii="宋体" w:hAnsi="宋体" w:eastAsia="宋体" w:cs="宋体"/>
          <w:color w:val="auto"/>
          <w:sz w:val="24"/>
          <w:szCs w:val="24"/>
          <w:highlight w:val="none"/>
          <w:lang w:val="en-US" w:eastAsia="zh-CN"/>
        </w:rPr>
        <w:t>现行相关法律法规</w:t>
      </w:r>
      <w:r>
        <w:rPr>
          <w:rFonts w:hint="eastAsia" w:ascii="宋体" w:hAnsi="宋体" w:eastAsia="宋体" w:cs="宋体"/>
          <w:color w:val="auto"/>
          <w:sz w:val="24"/>
          <w:szCs w:val="24"/>
          <w:highlight w:val="none"/>
        </w:rPr>
        <w:t>。</w:t>
      </w:r>
    </w:p>
    <w:p w14:paraId="36E1831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9.纪律和监督</w:t>
      </w:r>
      <w:bookmarkEnd w:id="327"/>
      <w:bookmarkEnd w:id="328"/>
      <w:bookmarkEnd w:id="329"/>
      <w:bookmarkEnd w:id="330"/>
      <w:bookmarkEnd w:id="331"/>
      <w:bookmarkEnd w:id="332"/>
      <w:bookmarkEnd w:id="333"/>
      <w:bookmarkEnd w:id="334"/>
      <w:bookmarkEnd w:id="335"/>
      <w:bookmarkEnd w:id="336"/>
      <w:bookmarkEnd w:id="337"/>
      <w:bookmarkEnd w:id="338"/>
    </w:p>
    <w:p w14:paraId="6421D6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39" w:name="_Toc152045575"/>
      <w:bookmarkStart w:id="340" w:name="_Toc144974543"/>
      <w:bookmarkStart w:id="341" w:name="_Toc179632593"/>
      <w:bookmarkStart w:id="342" w:name="_Toc10934"/>
      <w:bookmarkStart w:id="343" w:name="_Toc152042351"/>
      <w:r>
        <w:rPr>
          <w:rFonts w:hint="eastAsia" w:ascii="宋体" w:hAnsi="宋体" w:eastAsia="宋体" w:cs="宋体"/>
          <w:color w:val="auto"/>
          <w:sz w:val="24"/>
          <w:szCs w:val="24"/>
          <w:highlight w:val="none"/>
        </w:rPr>
        <w:t>9.1 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的纪律要求</w:t>
      </w:r>
      <w:bookmarkEnd w:id="339"/>
      <w:bookmarkEnd w:id="340"/>
      <w:bookmarkEnd w:id="341"/>
      <w:bookmarkEnd w:id="342"/>
      <w:bookmarkEnd w:id="343"/>
    </w:p>
    <w:p w14:paraId="488CC0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4" w:name="_Toc17134"/>
      <w:r>
        <w:rPr>
          <w:rFonts w:hint="eastAsia" w:ascii="宋体" w:hAnsi="宋体" w:eastAsia="宋体" w:cs="宋体"/>
          <w:color w:val="auto"/>
          <w:sz w:val="24"/>
          <w:szCs w:val="24"/>
          <w:highlight w:val="none"/>
          <w:lang w:eastAsia="zh-CN"/>
        </w:rPr>
        <w:t>采购人不得泄露采购磋商</w:t>
      </w:r>
      <w:r>
        <w:rPr>
          <w:rFonts w:hint="eastAsia" w:ascii="宋体" w:hAnsi="宋体" w:eastAsia="宋体" w:cs="宋体"/>
          <w:color w:val="auto"/>
          <w:sz w:val="24"/>
          <w:szCs w:val="24"/>
          <w:highlight w:val="none"/>
        </w:rPr>
        <w:t>活动中应当保密的情况和资料，不得与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串通损害国家利益、社会公共利益或者他人合法权益。</w:t>
      </w:r>
      <w:bookmarkEnd w:id="344"/>
    </w:p>
    <w:p w14:paraId="72DB92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5" w:name="_Toc4911"/>
      <w:bookmarkStart w:id="346" w:name="_Toc144974544"/>
      <w:bookmarkStart w:id="347" w:name="_Toc179632594"/>
      <w:bookmarkStart w:id="348" w:name="_Toc152045576"/>
      <w:bookmarkStart w:id="349" w:name="_Toc152042352"/>
      <w:r>
        <w:rPr>
          <w:rFonts w:hint="eastAsia" w:ascii="宋体" w:hAnsi="宋体" w:eastAsia="宋体" w:cs="宋体"/>
          <w:color w:val="auto"/>
          <w:sz w:val="24"/>
          <w:szCs w:val="24"/>
          <w:highlight w:val="none"/>
        </w:rPr>
        <w:t>9.2 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的纪律要求</w:t>
      </w:r>
      <w:bookmarkEnd w:id="345"/>
      <w:bookmarkEnd w:id="346"/>
      <w:bookmarkEnd w:id="347"/>
      <w:bookmarkEnd w:id="348"/>
      <w:bookmarkEnd w:id="349"/>
    </w:p>
    <w:p w14:paraId="0C5CE6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0" w:name="_Toc10594"/>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不得相互串通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或者与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串通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，不得向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成员行贿谋取中标，不得以他人名义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或者以其他方式弄虚作假骗取中标；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不得以任何方式干扰、影响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工作。</w:t>
      </w:r>
      <w:bookmarkEnd w:id="350"/>
    </w:p>
    <w:p w14:paraId="2E4AEB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1" w:name="_Toc7382"/>
      <w:bookmarkStart w:id="352" w:name="_Toc179632595"/>
      <w:bookmarkStart w:id="353" w:name="_Toc144974545"/>
      <w:bookmarkStart w:id="354" w:name="_Toc152045577"/>
      <w:bookmarkStart w:id="355" w:name="_Toc152042353"/>
      <w:r>
        <w:rPr>
          <w:rFonts w:hint="eastAsia" w:ascii="宋体" w:hAnsi="宋体" w:eastAsia="宋体" w:cs="宋体"/>
          <w:color w:val="auto"/>
          <w:sz w:val="24"/>
          <w:szCs w:val="24"/>
          <w:highlight w:val="none"/>
        </w:rPr>
        <w:t>9.3 对</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成员的纪律要求</w:t>
      </w:r>
      <w:bookmarkEnd w:id="351"/>
      <w:bookmarkEnd w:id="352"/>
      <w:bookmarkEnd w:id="353"/>
      <w:bookmarkEnd w:id="354"/>
      <w:bookmarkEnd w:id="355"/>
    </w:p>
    <w:p w14:paraId="36A851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6" w:name="_Toc32639"/>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的评审和比较、</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程序正常进行，不得使用“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lang w:val="en-US" w:eastAsia="zh-CN"/>
        </w:rPr>
        <w:t>办法</w:t>
      </w:r>
      <w:r>
        <w:rPr>
          <w:rFonts w:hint="eastAsia" w:ascii="宋体" w:hAnsi="宋体" w:eastAsia="宋体" w:cs="宋体"/>
          <w:color w:val="auto"/>
          <w:sz w:val="24"/>
          <w:szCs w:val="24"/>
          <w:highlight w:val="none"/>
        </w:rPr>
        <w:t>”没有规定的评审因素和标准进行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w:t>
      </w:r>
      <w:bookmarkEnd w:id="356"/>
    </w:p>
    <w:p w14:paraId="64A024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7" w:name="_Toc179632596"/>
      <w:bookmarkStart w:id="358" w:name="_Toc152045578"/>
      <w:bookmarkStart w:id="359" w:name="_Toc152042354"/>
      <w:bookmarkStart w:id="360" w:name="_Toc17124"/>
      <w:bookmarkStart w:id="361" w:name="_Toc144974546"/>
      <w:r>
        <w:rPr>
          <w:rFonts w:hint="eastAsia" w:ascii="宋体" w:hAnsi="宋体" w:eastAsia="宋体" w:cs="宋体"/>
          <w:color w:val="auto"/>
          <w:sz w:val="24"/>
          <w:szCs w:val="24"/>
          <w:highlight w:val="none"/>
        </w:rPr>
        <w:t>9.4 对与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活动有关的工作人员的纪律要求</w:t>
      </w:r>
      <w:bookmarkEnd w:id="357"/>
      <w:bookmarkEnd w:id="358"/>
      <w:bookmarkEnd w:id="359"/>
      <w:bookmarkEnd w:id="360"/>
    </w:p>
    <w:p w14:paraId="4B31A8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62" w:name="_Toc152042355"/>
      <w:bookmarkStart w:id="363" w:name="_Toc3914"/>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的评审和比较、</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w:t>
      </w:r>
      <w:bookmarkEnd w:id="362"/>
      <w:bookmarkEnd w:id="363"/>
    </w:p>
    <w:bookmarkEnd w:id="361"/>
    <w:p w14:paraId="127C96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64" w:name="_Toc14321"/>
      <w:bookmarkStart w:id="365" w:name="_Toc18818"/>
      <w:bookmarkStart w:id="366" w:name="_Toc510859695"/>
      <w:bookmarkStart w:id="367" w:name="_Toc144974547"/>
      <w:bookmarkStart w:id="368" w:name="_Toc152045580"/>
      <w:bookmarkStart w:id="369" w:name="_Toc363119287"/>
      <w:bookmarkStart w:id="370" w:name="_Toc6198"/>
      <w:bookmarkStart w:id="371" w:name="_Toc27051"/>
      <w:bookmarkStart w:id="372" w:name="_Toc510859901"/>
      <w:bookmarkStart w:id="373" w:name="_Toc179632598"/>
      <w:bookmarkStart w:id="374" w:name="_Toc511585909"/>
      <w:bookmarkStart w:id="375" w:name="_Toc152042357"/>
      <w:r>
        <w:rPr>
          <w:rFonts w:hint="eastAsia" w:ascii="宋体" w:hAnsi="宋体" w:eastAsia="宋体" w:cs="宋体"/>
          <w:color w:val="auto"/>
          <w:sz w:val="24"/>
          <w:szCs w:val="24"/>
          <w:highlight w:val="none"/>
        </w:rPr>
        <w:t>9.5 质疑与投诉</w:t>
      </w:r>
    </w:p>
    <w:bookmarkEnd w:id="364"/>
    <w:bookmarkEnd w:id="365"/>
    <w:bookmarkEnd w:id="366"/>
    <w:bookmarkEnd w:id="367"/>
    <w:bookmarkEnd w:id="368"/>
    <w:bookmarkEnd w:id="369"/>
    <w:bookmarkEnd w:id="370"/>
    <w:bookmarkEnd w:id="371"/>
    <w:bookmarkEnd w:id="372"/>
    <w:bookmarkEnd w:id="373"/>
    <w:bookmarkEnd w:id="374"/>
    <w:bookmarkEnd w:id="375"/>
    <w:p w14:paraId="5AFD0A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供应商应当严格按照相关法律法规提出质疑</w:t>
      </w:r>
      <w:r>
        <w:rPr>
          <w:rFonts w:hint="eastAsia" w:ascii="宋体" w:hAnsi="宋体" w:eastAsia="宋体" w:cs="宋体"/>
          <w:color w:val="auto"/>
          <w:sz w:val="24"/>
          <w:szCs w:val="24"/>
          <w:highlight w:val="none"/>
          <w:lang w:val="en-US" w:eastAsia="zh-CN"/>
        </w:rPr>
        <w:t>和投诉，</w:t>
      </w:r>
      <w:r>
        <w:rPr>
          <w:rFonts w:hint="eastAsia" w:ascii="宋体" w:hAnsi="宋体" w:eastAsia="宋体" w:cs="宋体"/>
          <w:color w:val="auto"/>
          <w:sz w:val="24"/>
          <w:szCs w:val="24"/>
          <w:highlight w:val="none"/>
        </w:rPr>
        <w:t>对采购文件提出质疑的，应当在获取采购文件或者采购文件公告期限届满之日起7个工作日内提出。</w:t>
      </w:r>
    </w:p>
    <w:p w14:paraId="1CE510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应在法定质疑期内一次性提出针对同一采购程序环节的质疑，提出质疑应当有明确的请求和必要的证明材料。</w:t>
      </w:r>
    </w:p>
    <w:p w14:paraId="7E012BB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10.需要补充的其他内容</w:t>
      </w:r>
      <w:bookmarkStart w:id="376" w:name="_Toc18224"/>
    </w:p>
    <w:bookmarkEnd w:id="376"/>
    <w:p w14:paraId="008FD7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p>
    <w:p w14:paraId="2766E144">
      <w:pPr>
        <w:pStyle w:val="2"/>
        <w:keepNext/>
        <w:keepLines w:val="0"/>
        <w:pageBreakBefore w:val="0"/>
        <w:widowControl w:val="0"/>
        <w:tabs>
          <w:tab w:val="left" w:pos="4830"/>
        </w:tabs>
        <w:kinsoku/>
        <w:wordWrap/>
        <w:overflowPunct/>
        <w:topLinePunct w:val="0"/>
        <w:autoSpaceDE/>
        <w:autoSpaceDN/>
        <w:bidi w:val="0"/>
        <w:adjustRightInd/>
        <w:snapToGrid w:val="0"/>
        <w:spacing w:line="360" w:lineRule="auto"/>
        <w:jc w:val="center"/>
        <w:textAlignment w:val="auto"/>
        <w:rPr>
          <w:rFonts w:hint="eastAsia"/>
        </w:rPr>
      </w:pPr>
      <w:r>
        <w:rPr>
          <w:rFonts w:hint="eastAsia" w:ascii="宋体" w:hAnsi="宋体" w:eastAsia="宋体" w:cs="宋体"/>
          <w:color w:val="auto"/>
          <w:szCs w:val="24"/>
          <w:highlight w:val="none"/>
        </w:rPr>
        <w:br w:type="page"/>
      </w:r>
      <w:bookmarkStart w:id="377" w:name="_Toc18632"/>
      <w:bookmarkStart w:id="378" w:name="_Toc10405"/>
      <w:r>
        <w:rPr>
          <w:rFonts w:hint="eastAsia"/>
          <w:lang w:val="en-US" w:eastAsia="zh-CN"/>
        </w:rPr>
        <w:t>第三章</w:t>
      </w:r>
      <w:bookmarkEnd w:id="26"/>
      <w:bookmarkEnd w:id="27"/>
      <w:bookmarkEnd w:id="28"/>
      <w:bookmarkEnd w:id="29"/>
      <w:bookmarkEnd w:id="30"/>
      <w:bookmarkEnd w:id="31"/>
      <w:bookmarkEnd w:id="32"/>
      <w:r>
        <w:rPr>
          <w:rFonts w:hint="eastAsia"/>
          <w:lang w:val="en-US" w:eastAsia="zh-CN"/>
        </w:rPr>
        <w:t xml:space="preserve">  采购需求及商务要求</w:t>
      </w:r>
      <w:bookmarkEnd w:id="33"/>
      <w:bookmarkEnd w:id="377"/>
      <w:bookmarkEnd w:id="378"/>
      <w:bookmarkStart w:id="379" w:name="_Toc529809669"/>
      <w:bookmarkStart w:id="380" w:name="_Toc529368446"/>
      <w:bookmarkStart w:id="381" w:name="_Toc24998"/>
    </w:p>
    <w:bookmarkEnd w:id="379"/>
    <w:bookmarkEnd w:id="380"/>
    <w:bookmarkEnd w:id="381"/>
    <w:p w14:paraId="5B965BD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bookmarkStart w:id="382" w:name="_Toc28001"/>
      <w:bookmarkStart w:id="383" w:name="_Toc4782"/>
      <w:bookmarkStart w:id="384" w:name="_Toc9691"/>
      <w:bookmarkStart w:id="385" w:name="_Toc10829"/>
      <w:bookmarkStart w:id="386" w:name="_Toc10563099"/>
      <w:bookmarkStart w:id="387" w:name="_Toc12377625"/>
      <w:bookmarkStart w:id="388" w:name="_Toc511316289"/>
      <w:bookmarkStart w:id="389" w:name="_Toc10563641"/>
      <w:bookmarkStart w:id="390" w:name="_Toc10621843"/>
      <w:bookmarkStart w:id="391" w:name="_Toc25228"/>
      <w:r>
        <w:rPr>
          <w:rFonts w:hint="eastAsia" w:ascii="宋体" w:hAnsi="宋体" w:eastAsia="宋体" w:cs="宋体"/>
          <w:b/>
          <w:bCs/>
          <w:sz w:val="24"/>
          <w:szCs w:val="24"/>
        </w:rPr>
        <w:t>一、总体要求</w:t>
      </w:r>
    </w:p>
    <w:p w14:paraId="72B0A607">
      <w:pPr>
        <w:pStyle w:val="14"/>
        <w:numPr>
          <w:ilvl w:val="0"/>
          <w:numId w:val="0"/>
        </w:numPr>
        <w:spacing w:after="0" w:line="360" w:lineRule="auto"/>
        <w:ind w:left="113" w:leftChars="0"/>
        <w:rPr>
          <w:rFonts w:hint="eastAsia" w:ascii="宋体" w:hAnsi="宋体" w:cs="宋体"/>
          <w:b/>
          <w:bCs/>
          <w:iCs/>
          <w:sz w:val="24"/>
          <w:szCs w:val="24"/>
          <w:shd w:val="clear" w:color="auto" w:fill="FFFFFF"/>
        </w:rPr>
      </w:pP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lang w:val="en-US" w:eastAsia="zh-CN"/>
        </w:rPr>
        <w:t>1</w:t>
      </w: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rPr>
        <w:t>采购需求</w:t>
      </w:r>
      <w:r>
        <w:rPr>
          <w:rFonts w:hint="eastAsia" w:ascii="宋体" w:hAnsi="宋体" w:cs="宋体"/>
          <w:b/>
          <w:bCs/>
          <w:iCs/>
          <w:sz w:val="24"/>
          <w:szCs w:val="24"/>
          <w:shd w:val="clear" w:color="auto" w:fill="FFFFFF"/>
          <w:lang w:eastAsia="zh-CN"/>
        </w:rPr>
        <w:t>：</w:t>
      </w:r>
    </w:p>
    <w:p w14:paraId="7BD2104A">
      <w:pPr>
        <w:numPr>
          <w:ilvl w:val="0"/>
          <w:numId w:val="0"/>
        </w:numPr>
        <w:spacing w:line="360" w:lineRule="auto"/>
        <w:ind w:firstLine="480" w:firstLineChars="200"/>
        <w:jc w:val="left"/>
        <w:rPr>
          <w:rFonts w:hint="eastAsia" w:ascii="宋体" w:hAnsi="宋体" w:cs="宋体"/>
          <w:iCs/>
          <w:sz w:val="24"/>
          <w:szCs w:val="24"/>
          <w:shd w:val="clear" w:color="auto" w:fill="FFFFFF"/>
        </w:rPr>
      </w:pPr>
      <w:r>
        <w:rPr>
          <w:rFonts w:hint="eastAsia" w:ascii="宋体" w:hAnsi="宋体" w:cs="宋体"/>
          <w:iCs/>
          <w:sz w:val="24"/>
          <w:szCs w:val="24"/>
          <w:shd w:val="clear" w:color="auto" w:fill="FFFFFF"/>
          <w:lang w:val="en-US" w:eastAsia="zh-CN"/>
        </w:rPr>
        <w:t>1.为</w:t>
      </w:r>
      <w:r>
        <w:rPr>
          <w:rFonts w:hint="eastAsia" w:ascii="宋体" w:hAnsi="宋体" w:cs="宋体"/>
          <w:iCs/>
          <w:sz w:val="24"/>
          <w:szCs w:val="24"/>
          <w:shd w:val="clear" w:color="auto" w:fill="FFFFFF"/>
        </w:rPr>
        <w:t>满足医院普通病区、儿科、新生儿科、感染科、医护值班室等全场景使用需求，</w:t>
      </w:r>
      <w:r>
        <w:rPr>
          <w:rFonts w:hint="eastAsia" w:ascii="宋体" w:hAnsi="宋体" w:cs="宋体"/>
          <w:iCs/>
          <w:sz w:val="24"/>
          <w:szCs w:val="24"/>
          <w:shd w:val="clear" w:color="auto" w:fill="FFFFFF"/>
          <w:lang w:val="en-US" w:eastAsia="zh-CN"/>
        </w:rPr>
        <w:t>现</w:t>
      </w:r>
      <w:r>
        <w:rPr>
          <w:rFonts w:hint="eastAsia" w:ascii="宋体" w:hAnsi="宋体" w:cs="宋体"/>
          <w:iCs/>
          <w:sz w:val="24"/>
          <w:szCs w:val="24"/>
          <w:shd w:val="clear" w:color="auto" w:fill="FFFFFF"/>
        </w:rPr>
        <w:t>为住院患者及值班人员提供卫生、舒适、安全、耐用的床上用品，改善就医体验与值班保障条件。落实医院院感防控核心要求，采购产品可耐受医院高频次高温洗涤、含氯消毒剂消毒，从源头降低医用织物交叉感染风险，符合三级医院评审标准对医用织物的管理要求。实现全院医用被褥标准化、规范化管理，统一规格、统一材质、统一标识，提升后勤管理效率，降低后续洗涤、运维成本。</w:t>
      </w:r>
    </w:p>
    <w:p w14:paraId="0521BBEF">
      <w:pPr>
        <w:keepNext w:val="0"/>
        <w:keepLines w:val="0"/>
        <w:pageBreakBefore w:val="0"/>
        <w:widowControl w:val="0"/>
        <w:kinsoku/>
        <w:wordWrap/>
        <w:overflowPunct/>
        <w:topLinePunct w:val="0"/>
        <w:autoSpaceDE/>
        <w:autoSpaceDN/>
        <w:bidi w:val="0"/>
        <w:adjustRightInd w:val="0"/>
        <w:snapToGrid w:val="0"/>
        <w:spacing w:line="348" w:lineRule="auto"/>
        <w:ind w:firstLine="482" w:firstLineChars="200"/>
        <w:textAlignment w:val="auto"/>
        <w:outlineLvl w:val="9"/>
        <w:rPr>
          <w:rFonts w:hint="eastAsia" w:ascii="宋体" w:hAnsi="宋体" w:cs="宋体"/>
          <w:iCs/>
          <w:sz w:val="24"/>
          <w:szCs w:val="24"/>
          <w:shd w:val="clear" w:color="auto" w:fill="FFFFFF"/>
          <w:lang w:val="en-US" w:eastAsia="zh-CN"/>
        </w:rPr>
      </w:pPr>
      <w:r>
        <w:rPr>
          <w:rFonts w:hint="eastAsia" w:ascii="宋体" w:hAnsi="宋体" w:cs="宋体"/>
          <w:b/>
          <w:bCs/>
          <w:iCs/>
          <w:sz w:val="24"/>
          <w:szCs w:val="24"/>
          <w:shd w:val="clear" w:color="auto" w:fill="FFFFFF"/>
          <w:lang w:val="en-US" w:eastAsia="zh-CN"/>
        </w:rPr>
        <w:t>2.应急响应效率：</w:t>
      </w:r>
      <w:r>
        <w:rPr>
          <w:rFonts w:hint="eastAsia" w:ascii="宋体" w:hAnsi="宋体" w:cs="宋体"/>
          <w:iCs/>
          <w:sz w:val="24"/>
          <w:szCs w:val="24"/>
          <w:shd w:val="clear" w:color="auto" w:fill="FFFFFF"/>
          <w:lang w:val="en-US" w:eastAsia="zh-CN"/>
        </w:rPr>
        <w:t>质保期内，接到采购人质量异议、补货需求通知后，1小时内响应，4小时内到达现场，24小时内完成免费更换或补货；紧急临床需求，12小时内完成供货处置。</w:t>
      </w:r>
    </w:p>
    <w:p w14:paraId="7BF3239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供货时同步提供全套产品资料，包括但不限于：产品合格证、第三方权威检测报告（1年内有效，覆盖所有技术、安全指标）、生产厂家资质、质保承诺书、洗涤保养指南等；免费为医院洗衣房工作人员提供产品洗涤、消毒、保养专项培训，确保产品正常使用寿命；合同期内，采购人有临时补货需求，供应商需在72小时内完成供货，单价不高于成交单价；配合采购人完成政府采购备案、履约验收、审计核查等全流程相关工作。</w:t>
      </w:r>
    </w:p>
    <w:p w14:paraId="57F4565C">
      <w:pPr>
        <w:keepNext w:val="0"/>
        <w:keepLines w:val="0"/>
        <w:pageBreakBefore w:val="0"/>
        <w:widowControl w:val="0"/>
        <w:kinsoku/>
        <w:wordWrap/>
        <w:overflowPunct/>
        <w:topLinePunct w:val="0"/>
        <w:autoSpaceDE/>
        <w:autoSpaceDN/>
        <w:bidi w:val="0"/>
        <w:adjustRightInd w:val="0"/>
        <w:snapToGrid w:val="0"/>
        <w:spacing w:line="348" w:lineRule="auto"/>
        <w:ind w:firstLine="482" w:firstLineChars="200"/>
        <w:textAlignment w:val="auto"/>
        <w:outlineLvl w:val="9"/>
        <w:rPr>
          <w:rFonts w:hint="eastAsia" w:ascii="宋体" w:hAnsi="宋体" w:cs="宋体"/>
          <w:iCs/>
          <w:sz w:val="24"/>
          <w:szCs w:val="24"/>
          <w:shd w:val="clear" w:color="auto" w:fill="FFFFFF"/>
          <w:lang w:val="en-US" w:eastAsia="zh-CN"/>
        </w:rPr>
      </w:pPr>
      <w:r>
        <w:rPr>
          <w:rFonts w:hint="eastAsia" w:ascii="宋体" w:hAnsi="宋体" w:cs="宋体"/>
          <w:b/>
          <w:bCs/>
          <w:iCs/>
          <w:sz w:val="24"/>
          <w:szCs w:val="24"/>
          <w:shd w:val="clear" w:color="auto" w:fill="FFFFFF"/>
          <w:lang w:val="en-US" w:eastAsia="zh-CN"/>
        </w:rPr>
        <w:t>3.退换货服务：</w:t>
      </w:r>
      <w:r>
        <w:rPr>
          <w:rFonts w:hint="eastAsia" w:ascii="宋体" w:hAnsi="宋体" w:cs="宋体"/>
          <w:iCs/>
          <w:sz w:val="24"/>
          <w:szCs w:val="24"/>
          <w:shd w:val="clear" w:color="auto" w:fill="FFFFFF"/>
          <w:lang w:val="en-US" w:eastAsia="zh-CN"/>
        </w:rPr>
        <w:t>验收过程中发现产品不符合采购需求、响应文件承诺的，供应商需在3日内无条件完成退换货，承担所有相关费用；给采购人造成损失的，依法承担赔偿责任。</w:t>
      </w:r>
    </w:p>
    <w:p w14:paraId="73DF1B1E">
      <w:pPr>
        <w:pStyle w:val="14"/>
        <w:numPr>
          <w:ilvl w:val="0"/>
          <w:numId w:val="0"/>
        </w:numPr>
        <w:spacing w:after="0"/>
        <w:ind w:firstLine="482" w:firstLineChars="200"/>
        <w:rPr>
          <w:rFonts w:hint="eastAsia" w:ascii="宋体" w:hAnsi="宋体" w:cs="宋体"/>
          <w:b/>
          <w:bCs/>
          <w:iCs/>
          <w:sz w:val="24"/>
          <w:szCs w:val="24"/>
          <w:shd w:val="clear" w:color="auto" w:fill="FFFFFF"/>
        </w:rPr>
      </w:pPr>
      <w:r>
        <w:rPr>
          <w:rFonts w:hint="eastAsia" w:ascii="宋体" w:hAnsi="宋体" w:cs="宋体"/>
          <w:b/>
          <w:bCs/>
          <w:iCs/>
          <w:sz w:val="24"/>
          <w:szCs w:val="24"/>
          <w:shd w:val="clear" w:color="auto" w:fill="FFFFFF"/>
          <w:lang w:val="en-US" w:eastAsia="zh-CN"/>
        </w:rPr>
        <w:t>4.</w:t>
      </w:r>
      <w:r>
        <w:rPr>
          <w:rFonts w:hint="eastAsia" w:ascii="宋体" w:hAnsi="宋体" w:cs="宋体"/>
          <w:b/>
          <w:bCs/>
          <w:iCs/>
          <w:sz w:val="24"/>
          <w:szCs w:val="24"/>
          <w:shd w:val="clear" w:color="auto" w:fill="FFFFFF"/>
        </w:rPr>
        <w:t>采购的验收标准；</w:t>
      </w:r>
    </w:p>
    <w:p w14:paraId="1458A39F">
      <w:pPr>
        <w:numPr>
          <w:ilvl w:val="0"/>
          <w:numId w:val="0"/>
        </w:numPr>
        <w:spacing w:line="360" w:lineRule="auto"/>
        <w:ind w:firstLine="480" w:firstLineChars="200"/>
        <w:jc w:val="left"/>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资料验收：提供营业执照、产品检测报告、合格证、质保承诺等齐全有效；</w:t>
      </w:r>
    </w:p>
    <w:p w14:paraId="67FB50A4">
      <w:pPr>
        <w:numPr>
          <w:ilvl w:val="0"/>
          <w:numId w:val="0"/>
        </w:numPr>
        <w:spacing w:line="360" w:lineRule="auto"/>
        <w:ind w:firstLine="480" w:firstLineChars="200"/>
        <w:jc w:val="left"/>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外观验收：尺寸、颜色、材质、工艺符合要求，无破损、无污渍、无异味；</w:t>
      </w:r>
    </w:p>
    <w:p w14:paraId="4B2B9468">
      <w:pPr>
        <w:numPr>
          <w:ilvl w:val="0"/>
          <w:numId w:val="0"/>
        </w:numPr>
        <w:spacing w:line="360" w:lineRule="auto"/>
        <w:ind w:firstLine="480" w:firstLineChars="200"/>
        <w:jc w:val="left"/>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质量验收：面料密度、重量、填充物达标，耐洗、耐磨、色牢度符合国标；</w:t>
      </w:r>
    </w:p>
    <w:p w14:paraId="541B04F0">
      <w:pPr>
        <w:numPr>
          <w:ilvl w:val="0"/>
          <w:numId w:val="0"/>
        </w:numPr>
        <w:spacing w:line="360" w:lineRule="auto"/>
        <w:ind w:firstLine="480" w:firstLineChars="200"/>
        <w:jc w:val="left"/>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数量验收：按采购清单逐套清点。</w:t>
      </w:r>
    </w:p>
    <w:p w14:paraId="58697A73">
      <w:pPr>
        <w:pStyle w:val="14"/>
        <w:numPr>
          <w:ilvl w:val="0"/>
          <w:numId w:val="0"/>
        </w:numPr>
        <w:spacing w:after="0" w:line="360" w:lineRule="auto"/>
        <w:ind w:left="113" w:leftChars="0"/>
        <w:rPr>
          <w:rFonts w:hint="eastAsia" w:ascii="宋体" w:hAnsi="宋体" w:cs="宋体"/>
          <w:b/>
          <w:bCs/>
          <w:iCs/>
          <w:sz w:val="24"/>
          <w:szCs w:val="24"/>
          <w:shd w:val="clear" w:color="auto" w:fill="FFFFFF"/>
        </w:rPr>
      </w:pP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lang w:val="en-US" w:eastAsia="zh-CN"/>
        </w:rPr>
        <w:t>2</w:t>
      </w: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rPr>
        <w:t>采购标准</w:t>
      </w:r>
      <w:r>
        <w:rPr>
          <w:rFonts w:hint="eastAsia" w:ascii="宋体" w:hAnsi="宋体" w:cs="宋体"/>
          <w:b/>
          <w:bCs/>
          <w:iCs/>
          <w:sz w:val="24"/>
          <w:szCs w:val="24"/>
          <w:shd w:val="clear" w:color="auto" w:fill="FFFFFF"/>
          <w:lang w:val="en-US" w:eastAsia="zh-CN"/>
        </w:rPr>
        <w:t>及</w:t>
      </w:r>
      <w:r>
        <w:rPr>
          <w:rFonts w:hint="eastAsia" w:ascii="宋体" w:hAnsi="宋体" w:cs="宋体"/>
          <w:b/>
          <w:bCs/>
          <w:iCs/>
          <w:sz w:val="24"/>
          <w:szCs w:val="24"/>
          <w:shd w:val="clear" w:color="auto" w:fill="FFFFFF"/>
        </w:rPr>
        <w:t>规范；</w:t>
      </w:r>
    </w:p>
    <w:p w14:paraId="3A53832E">
      <w:pPr>
        <w:numPr>
          <w:ilvl w:val="0"/>
          <w:numId w:val="0"/>
        </w:numPr>
        <w:spacing w:line="360" w:lineRule="auto"/>
        <w:ind w:firstLine="480" w:firstLineChars="200"/>
        <w:jc w:val="left"/>
        <w:rPr>
          <w:rFonts w:hint="eastAsia" w:ascii="宋体" w:hAnsi="宋体" w:eastAsia="宋体" w:cs="宋体"/>
          <w:iCs/>
          <w:sz w:val="24"/>
          <w:szCs w:val="24"/>
          <w:shd w:val="clear" w:color="auto" w:fill="FFFFFF"/>
          <w:lang w:eastAsia="zh-CN"/>
        </w:rPr>
      </w:pPr>
      <w:r>
        <w:rPr>
          <w:rFonts w:hint="eastAsia" w:ascii="宋体" w:hAnsi="宋体" w:cs="宋体"/>
          <w:iCs/>
          <w:sz w:val="24"/>
          <w:szCs w:val="24"/>
          <w:shd w:val="clear" w:color="auto" w:fill="FFFFFF"/>
          <w:lang w:val="en-US" w:eastAsia="zh-CN"/>
        </w:rPr>
        <w:t>本项目所有产品必须严格遵守但不限于以下现行有效标准，若标准更新，按最新国家标准执行：GB 18401-2010《国家纺织产品基本安全技术规范》（成人产品符合B类要求；新生儿及婴幼儿产品符合A类要求）；GB 18383-2025《絮用纤维制品通用技术要求》；GB/T 22796-2021《床上用品》；FZ/T 62005-2023《被、被套》；FZ/T 62003-2022《枕、垫类产品》；WS/T 508-2016《医院医用织物洗涤消毒技术规范》；GB/T 29865-2013《纺织品 色牢度试验 耐漂白剂色牢度》；GB/T 21196.2-2007《纺织品 马丁代尔耐磨试验方法》；《三级医院评审标准（2025年版）》医用织物管理相关要求；陕西省政府采购、医用织物管理相关地方规范。</w:t>
      </w:r>
    </w:p>
    <w:p w14:paraId="53E6916D">
      <w:pPr>
        <w:pStyle w:val="14"/>
        <w:numPr>
          <w:ilvl w:val="0"/>
          <w:numId w:val="0"/>
        </w:numPr>
        <w:spacing w:after="0" w:line="360" w:lineRule="auto"/>
        <w:ind w:left="113" w:leftChars="0"/>
        <w:rPr>
          <w:rFonts w:hint="eastAsia" w:ascii="宋体" w:hAnsi="宋体" w:cs="宋体"/>
          <w:b/>
          <w:bCs/>
          <w:iCs/>
          <w:sz w:val="24"/>
          <w:szCs w:val="24"/>
          <w:shd w:val="clear" w:color="auto" w:fill="FFFFFF"/>
        </w:rPr>
      </w:pP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lang w:val="en-US" w:eastAsia="zh-CN"/>
        </w:rPr>
        <w:t>3</w:t>
      </w:r>
      <w:r>
        <w:rPr>
          <w:rFonts w:hint="eastAsia" w:ascii="宋体" w:hAnsi="宋体" w:cs="宋体"/>
          <w:b/>
          <w:bCs/>
          <w:iCs/>
          <w:sz w:val="24"/>
          <w:szCs w:val="24"/>
          <w:shd w:val="clear" w:color="auto" w:fill="FFFFFF"/>
          <w:lang w:eastAsia="zh-CN"/>
        </w:rPr>
        <w:t>）</w:t>
      </w:r>
      <w:r>
        <w:rPr>
          <w:rFonts w:hint="eastAsia" w:ascii="宋体" w:hAnsi="宋体" w:cs="宋体"/>
          <w:b/>
          <w:bCs/>
          <w:iCs/>
          <w:sz w:val="24"/>
          <w:szCs w:val="24"/>
          <w:shd w:val="clear" w:color="auto" w:fill="FFFFFF"/>
        </w:rPr>
        <w:t>采购需满足的质量、安全、物理特性等要求；</w:t>
      </w:r>
    </w:p>
    <w:p w14:paraId="44E2B0F4">
      <w:pPr>
        <w:numPr>
          <w:ilvl w:val="0"/>
          <w:numId w:val="0"/>
        </w:numPr>
        <w:spacing w:line="360" w:lineRule="auto"/>
        <w:ind w:firstLine="480" w:firstLineChars="200"/>
        <w:jc w:val="left"/>
        <w:rPr>
          <w:rFonts w:hint="eastAsia" w:ascii="宋体" w:hAnsi="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所有产品必须为全新原厂生产，无使用痕迹、无异味、无污渍、无破损；可耐受90℃以上高温洗涤、含氯消毒剂常规消毒，正常洗涤100次以上仍符合本技术参数要求，不出现起球、褪色、缩水超标、跑棉、破损等问题。</w:t>
      </w:r>
    </w:p>
    <w:p w14:paraId="06FF63A8">
      <w:pPr>
        <w:pStyle w:val="14"/>
        <w:numPr>
          <w:ilvl w:val="0"/>
          <w:numId w:val="0"/>
        </w:numPr>
        <w:spacing w:after="0" w:line="360" w:lineRule="auto"/>
        <w:ind w:left="113" w:leftChars="0"/>
        <w:rPr>
          <w:rFonts w:hint="eastAsia" w:ascii="宋体" w:hAnsi="宋体" w:cs="宋体"/>
          <w:iCs/>
          <w:sz w:val="24"/>
          <w:szCs w:val="24"/>
          <w:shd w:val="clear" w:color="auto" w:fill="FFFFFF"/>
        </w:rPr>
      </w:pPr>
      <w:r>
        <w:rPr>
          <w:rFonts w:hint="eastAsia" w:ascii="宋体" w:hAnsi="宋体" w:cs="宋体"/>
          <w:b/>
          <w:bCs/>
          <w:iCs/>
          <w:sz w:val="24"/>
          <w:szCs w:val="24"/>
          <w:shd w:val="clear" w:color="auto" w:fill="FFFFFF"/>
          <w:lang w:val="en-US" w:eastAsia="zh-CN"/>
        </w:rPr>
        <w:t>二、采购清单：</w:t>
      </w:r>
    </w:p>
    <w:tbl>
      <w:tblPr>
        <w:tblStyle w:val="39"/>
        <w:tblW w:w="52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85"/>
        <w:gridCol w:w="760"/>
        <w:gridCol w:w="2617"/>
        <w:gridCol w:w="1620"/>
        <w:gridCol w:w="1270"/>
        <w:gridCol w:w="1060"/>
      </w:tblGrid>
      <w:tr w14:paraId="1E1D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93" w:type="pct"/>
            <w:tcBorders>
              <w:top w:val="single" w:color="auto" w:sz="4" w:space="0"/>
              <w:left w:val="single" w:color="auto" w:sz="4" w:space="0"/>
              <w:right w:val="single" w:color="auto" w:sz="4" w:space="0"/>
            </w:tcBorders>
            <w:noWrap w:val="0"/>
            <w:vAlign w:val="center"/>
          </w:tcPr>
          <w:p w14:paraId="1725678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序号</w:t>
            </w:r>
          </w:p>
        </w:tc>
        <w:tc>
          <w:tcPr>
            <w:tcW w:w="545" w:type="pct"/>
            <w:tcBorders>
              <w:top w:val="single" w:color="auto" w:sz="4" w:space="0"/>
              <w:left w:val="single" w:color="auto" w:sz="4" w:space="0"/>
              <w:right w:val="single" w:color="auto" w:sz="4" w:space="0"/>
            </w:tcBorders>
            <w:noWrap w:val="0"/>
            <w:vAlign w:val="center"/>
          </w:tcPr>
          <w:p w14:paraId="48D62EF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名称</w:t>
            </w:r>
          </w:p>
        </w:tc>
        <w:tc>
          <w:tcPr>
            <w:tcW w:w="421" w:type="pct"/>
            <w:tcBorders>
              <w:top w:val="single" w:color="auto" w:sz="4" w:space="0"/>
              <w:left w:val="single" w:color="auto" w:sz="4" w:space="0"/>
              <w:right w:val="single" w:color="auto" w:sz="4" w:space="0"/>
            </w:tcBorders>
            <w:noWrap w:val="0"/>
            <w:vAlign w:val="center"/>
          </w:tcPr>
          <w:p w14:paraId="13F0453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单位</w:t>
            </w:r>
          </w:p>
        </w:tc>
        <w:tc>
          <w:tcPr>
            <w:tcW w:w="1450" w:type="pct"/>
            <w:tcBorders>
              <w:top w:val="single" w:color="auto" w:sz="4" w:space="0"/>
              <w:left w:val="single" w:color="auto" w:sz="4" w:space="0"/>
              <w:right w:val="single" w:color="auto" w:sz="4" w:space="0"/>
            </w:tcBorders>
            <w:noWrap w:val="0"/>
            <w:vAlign w:val="center"/>
          </w:tcPr>
          <w:p w14:paraId="074049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参数</w:t>
            </w:r>
          </w:p>
          <w:p w14:paraId="6BDF13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（材质、面料、规范）</w:t>
            </w:r>
          </w:p>
        </w:tc>
        <w:tc>
          <w:tcPr>
            <w:tcW w:w="897" w:type="pct"/>
            <w:tcBorders>
              <w:top w:val="single" w:color="auto" w:sz="4" w:space="0"/>
              <w:left w:val="single" w:color="auto" w:sz="4" w:space="0"/>
              <w:right w:val="single" w:color="auto" w:sz="4" w:space="0"/>
            </w:tcBorders>
            <w:noWrap w:val="0"/>
            <w:vAlign w:val="center"/>
          </w:tcPr>
          <w:p w14:paraId="4FABA4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规格型号</w:t>
            </w:r>
          </w:p>
        </w:tc>
        <w:tc>
          <w:tcPr>
            <w:tcW w:w="703" w:type="pct"/>
            <w:tcBorders>
              <w:top w:val="single" w:color="auto" w:sz="4" w:space="0"/>
              <w:left w:val="single" w:color="auto" w:sz="4" w:space="0"/>
              <w:right w:val="single" w:color="auto" w:sz="4" w:space="0"/>
            </w:tcBorders>
            <w:noWrap w:val="0"/>
            <w:vAlign w:val="center"/>
          </w:tcPr>
          <w:p w14:paraId="54DAEA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最高</w:t>
            </w:r>
          </w:p>
          <w:p w14:paraId="072CE7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限价/元</w:t>
            </w:r>
          </w:p>
        </w:tc>
        <w:tc>
          <w:tcPr>
            <w:tcW w:w="587" w:type="pct"/>
            <w:tcBorders>
              <w:top w:val="single" w:color="auto" w:sz="4" w:space="0"/>
              <w:left w:val="single" w:color="auto" w:sz="4" w:space="0"/>
              <w:right w:val="single" w:color="auto" w:sz="4" w:space="0"/>
            </w:tcBorders>
            <w:noWrap w:val="0"/>
            <w:vAlign w:val="center"/>
          </w:tcPr>
          <w:p w14:paraId="14DC59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备注</w:t>
            </w:r>
          </w:p>
        </w:tc>
      </w:tr>
      <w:tr w14:paraId="7D68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93" w:type="pct"/>
            <w:tcBorders>
              <w:left w:val="single" w:color="auto" w:sz="4" w:space="0"/>
              <w:right w:val="single" w:color="auto" w:sz="4" w:space="0"/>
            </w:tcBorders>
            <w:noWrap w:val="0"/>
            <w:vAlign w:val="center"/>
          </w:tcPr>
          <w:p w14:paraId="4C3F41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w:t>
            </w:r>
          </w:p>
        </w:tc>
        <w:tc>
          <w:tcPr>
            <w:tcW w:w="545" w:type="pct"/>
            <w:tcBorders>
              <w:left w:val="single" w:color="auto" w:sz="4" w:space="0"/>
              <w:right w:val="single" w:color="auto" w:sz="4" w:space="0"/>
            </w:tcBorders>
            <w:noWrap w:val="0"/>
            <w:vAlign w:val="center"/>
          </w:tcPr>
          <w:p w14:paraId="66361E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床单</w:t>
            </w:r>
          </w:p>
        </w:tc>
        <w:tc>
          <w:tcPr>
            <w:tcW w:w="421" w:type="pct"/>
            <w:tcBorders>
              <w:left w:val="single" w:color="auto" w:sz="4" w:space="0"/>
              <w:right w:val="single" w:color="auto" w:sz="4" w:space="0"/>
            </w:tcBorders>
            <w:noWrap w:val="0"/>
            <w:vAlign w:val="center"/>
          </w:tcPr>
          <w:p w14:paraId="2800A4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条</w:t>
            </w:r>
          </w:p>
        </w:tc>
        <w:tc>
          <w:tcPr>
            <w:tcW w:w="1450" w:type="pct"/>
            <w:vMerge w:val="restart"/>
            <w:tcBorders>
              <w:left w:val="single" w:color="auto" w:sz="4" w:space="0"/>
              <w:right w:val="single" w:color="auto" w:sz="4" w:space="0"/>
            </w:tcBorders>
            <w:shd w:val="clear" w:color="auto" w:fill="auto"/>
            <w:noWrap w:val="0"/>
            <w:vAlign w:val="center"/>
          </w:tcPr>
          <w:p w14:paraId="3232025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纤维成分含量：棉50%，聚酯纤维50%；</w:t>
            </w:r>
          </w:p>
          <w:p w14:paraId="752C103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3549D8E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密度(根/英寸)：≥133*76；</w:t>
            </w:r>
          </w:p>
          <w:p w14:paraId="313FCC8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i w:val="0"/>
                <w:strike w:val="0"/>
                <w:color w:val="auto"/>
                <w:w w:val="90"/>
                <w:sz w:val="36"/>
                <w:szCs w:val="24"/>
                <w:u w:val="none"/>
                <w:lang w:val="en-US" w:eastAsia="zh-CN"/>
              </w:rPr>
            </w:pPr>
            <w:r>
              <w:rPr>
                <w:rFonts w:hint="eastAsia" w:ascii="宋体" w:hAnsi="宋体" w:eastAsia="宋体" w:cs="宋体"/>
                <w:w w:val="90"/>
                <w:sz w:val="24"/>
                <w:szCs w:val="24"/>
                <w:lang w:val="en-US" w:eastAsia="zh-CN"/>
              </w:rPr>
              <w:t>织物组织：缎纹。</w:t>
            </w:r>
          </w:p>
        </w:tc>
        <w:tc>
          <w:tcPr>
            <w:tcW w:w="897" w:type="pct"/>
            <w:tcBorders>
              <w:left w:val="single" w:color="auto" w:sz="4" w:space="0"/>
              <w:right w:val="single" w:color="auto" w:sz="4" w:space="0"/>
            </w:tcBorders>
            <w:noWrap w:val="0"/>
            <w:vAlign w:val="center"/>
          </w:tcPr>
          <w:p w14:paraId="6FF8402D">
            <w:pPr>
              <w:keepNext w:val="0"/>
              <w:keepLines w:val="0"/>
              <w:widowControl/>
              <w:suppressLineNumbers w:val="0"/>
              <w:jc w:val="center"/>
              <w:textAlignment w:val="center"/>
              <w:rPr>
                <w:rFonts w:hint="eastAsia" w:ascii="宋体" w:hAnsi="宋体" w:eastAsia="宋体" w:cs="宋体"/>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160cm*270cm</w:t>
            </w:r>
          </w:p>
        </w:tc>
        <w:tc>
          <w:tcPr>
            <w:tcW w:w="703" w:type="pct"/>
            <w:tcBorders>
              <w:left w:val="single" w:color="auto" w:sz="4" w:space="0"/>
              <w:right w:val="single" w:color="auto" w:sz="4" w:space="0"/>
            </w:tcBorders>
            <w:shd w:val="clear" w:color="auto" w:fill="auto"/>
            <w:noWrap w:val="0"/>
            <w:vAlign w:val="center"/>
          </w:tcPr>
          <w:p w14:paraId="72EAC8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82</w:t>
            </w:r>
          </w:p>
        </w:tc>
        <w:tc>
          <w:tcPr>
            <w:tcW w:w="587" w:type="pct"/>
            <w:tcBorders>
              <w:left w:val="single" w:color="auto" w:sz="4" w:space="0"/>
              <w:right w:val="single" w:color="auto" w:sz="4" w:space="0"/>
            </w:tcBorders>
            <w:noWrap w:val="0"/>
            <w:vAlign w:val="center"/>
          </w:tcPr>
          <w:p w14:paraId="3BDB88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4F7C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393" w:type="pct"/>
            <w:tcBorders>
              <w:left w:val="single" w:color="auto" w:sz="4" w:space="0"/>
              <w:right w:val="single" w:color="auto" w:sz="4" w:space="0"/>
            </w:tcBorders>
            <w:noWrap w:val="0"/>
            <w:vAlign w:val="center"/>
          </w:tcPr>
          <w:p w14:paraId="3460A9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w:t>
            </w:r>
          </w:p>
        </w:tc>
        <w:tc>
          <w:tcPr>
            <w:tcW w:w="545" w:type="pct"/>
            <w:tcBorders>
              <w:left w:val="single" w:color="auto" w:sz="4" w:space="0"/>
              <w:right w:val="single" w:color="auto" w:sz="4" w:space="0"/>
            </w:tcBorders>
            <w:noWrap w:val="0"/>
            <w:vAlign w:val="center"/>
          </w:tcPr>
          <w:p w14:paraId="1E81F5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被罩</w:t>
            </w:r>
          </w:p>
        </w:tc>
        <w:tc>
          <w:tcPr>
            <w:tcW w:w="421" w:type="pct"/>
            <w:tcBorders>
              <w:left w:val="single" w:color="auto" w:sz="4" w:space="0"/>
              <w:right w:val="single" w:color="auto" w:sz="4" w:space="0"/>
            </w:tcBorders>
            <w:noWrap w:val="0"/>
            <w:vAlign w:val="center"/>
          </w:tcPr>
          <w:p w14:paraId="4F4BA4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shd w:val="clear" w:color="auto" w:fill="auto"/>
            <w:noWrap w:val="0"/>
            <w:vAlign w:val="center"/>
          </w:tcPr>
          <w:p w14:paraId="184A0B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37B0BD8B">
            <w:pPr>
              <w:keepNext w:val="0"/>
              <w:keepLines w:val="0"/>
              <w:widowControl/>
              <w:suppressLineNumbers w:val="0"/>
              <w:jc w:val="center"/>
              <w:textAlignment w:val="center"/>
              <w:rPr>
                <w:rFonts w:hint="eastAsia" w:ascii="宋体" w:hAnsi="宋体" w:eastAsia="宋体" w:cs="宋体"/>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160*230cm</w:t>
            </w:r>
          </w:p>
        </w:tc>
        <w:tc>
          <w:tcPr>
            <w:tcW w:w="703" w:type="pct"/>
            <w:tcBorders>
              <w:left w:val="single" w:color="auto" w:sz="4" w:space="0"/>
              <w:right w:val="single" w:color="auto" w:sz="4" w:space="0"/>
            </w:tcBorders>
            <w:shd w:val="clear" w:color="auto" w:fill="auto"/>
            <w:noWrap w:val="0"/>
            <w:vAlign w:val="center"/>
          </w:tcPr>
          <w:p w14:paraId="04BF3B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110</w:t>
            </w:r>
          </w:p>
        </w:tc>
        <w:tc>
          <w:tcPr>
            <w:tcW w:w="587" w:type="pct"/>
            <w:tcBorders>
              <w:left w:val="single" w:color="auto" w:sz="4" w:space="0"/>
              <w:right w:val="single" w:color="auto" w:sz="4" w:space="0"/>
            </w:tcBorders>
            <w:noWrap w:val="0"/>
            <w:vAlign w:val="center"/>
          </w:tcPr>
          <w:p w14:paraId="6C118A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一头开口</w:t>
            </w:r>
          </w:p>
        </w:tc>
      </w:tr>
      <w:tr w14:paraId="42F1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93" w:type="pct"/>
            <w:tcBorders>
              <w:left w:val="single" w:color="auto" w:sz="4" w:space="0"/>
              <w:right w:val="single" w:color="auto" w:sz="4" w:space="0"/>
            </w:tcBorders>
            <w:noWrap w:val="0"/>
            <w:vAlign w:val="center"/>
          </w:tcPr>
          <w:p w14:paraId="174888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3</w:t>
            </w:r>
          </w:p>
        </w:tc>
        <w:tc>
          <w:tcPr>
            <w:tcW w:w="545" w:type="pct"/>
            <w:tcBorders>
              <w:left w:val="single" w:color="auto" w:sz="4" w:space="0"/>
              <w:right w:val="single" w:color="auto" w:sz="4" w:space="0"/>
            </w:tcBorders>
            <w:noWrap w:val="0"/>
            <w:vAlign w:val="center"/>
          </w:tcPr>
          <w:p w14:paraId="590EAF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枕皮</w:t>
            </w:r>
          </w:p>
        </w:tc>
        <w:tc>
          <w:tcPr>
            <w:tcW w:w="421" w:type="pct"/>
            <w:tcBorders>
              <w:left w:val="single" w:color="auto" w:sz="4" w:space="0"/>
              <w:right w:val="single" w:color="auto" w:sz="4" w:space="0"/>
            </w:tcBorders>
            <w:noWrap w:val="0"/>
            <w:vAlign w:val="center"/>
          </w:tcPr>
          <w:p w14:paraId="5808C8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shd w:val="clear" w:color="auto" w:fill="auto"/>
            <w:noWrap w:val="0"/>
            <w:vAlign w:val="center"/>
          </w:tcPr>
          <w:p w14:paraId="03E4835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kern w:val="2"/>
                <w:sz w:val="24"/>
                <w:szCs w:val="24"/>
                <w:lang w:val="en-US" w:eastAsia="zh-CN" w:bidi="ar-SA"/>
              </w:rPr>
            </w:pPr>
          </w:p>
        </w:tc>
        <w:tc>
          <w:tcPr>
            <w:tcW w:w="897" w:type="pct"/>
            <w:tcBorders>
              <w:left w:val="single" w:color="auto" w:sz="4" w:space="0"/>
              <w:right w:val="single" w:color="auto" w:sz="4" w:space="0"/>
            </w:tcBorders>
            <w:noWrap w:val="0"/>
            <w:vAlign w:val="center"/>
          </w:tcPr>
          <w:p w14:paraId="7B4D265D">
            <w:pPr>
              <w:keepNext w:val="0"/>
              <w:keepLines w:val="0"/>
              <w:widowControl/>
              <w:suppressLineNumbers w:val="0"/>
              <w:jc w:val="center"/>
              <w:textAlignment w:val="center"/>
              <w:rPr>
                <w:rFonts w:hint="eastAsia" w:ascii="宋体" w:hAnsi="宋体" w:eastAsia="宋体" w:cs="宋体"/>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45cm*70cm</w:t>
            </w:r>
          </w:p>
        </w:tc>
        <w:tc>
          <w:tcPr>
            <w:tcW w:w="703" w:type="pct"/>
            <w:tcBorders>
              <w:left w:val="single" w:color="auto" w:sz="4" w:space="0"/>
              <w:right w:val="single" w:color="auto" w:sz="4" w:space="0"/>
            </w:tcBorders>
            <w:shd w:val="clear" w:color="auto" w:fill="auto"/>
            <w:noWrap w:val="0"/>
            <w:vAlign w:val="center"/>
          </w:tcPr>
          <w:p w14:paraId="5EB37F5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17</w:t>
            </w:r>
          </w:p>
        </w:tc>
        <w:tc>
          <w:tcPr>
            <w:tcW w:w="587" w:type="pct"/>
            <w:tcBorders>
              <w:left w:val="single" w:color="auto" w:sz="4" w:space="0"/>
              <w:right w:val="single" w:color="auto" w:sz="4" w:space="0"/>
            </w:tcBorders>
            <w:noWrap w:val="0"/>
            <w:vAlign w:val="center"/>
          </w:tcPr>
          <w:p w14:paraId="6E7525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一头开口</w:t>
            </w:r>
          </w:p>
        </w:tc>
      </w:tr>
      <w:tr w14:paraId="170B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393" w:type="pct"/>
            <w:tcBorders>
              <w:left w:val="single" w:color="auto" w:sz="4" w:space="0"/>
              <w:right w:val="single" w:color="auto" w:sz="4" w:space="0"/>
            </w:tcBorders>
            <w:noWrap w:val="0"/>
            <w:vAlign w:val="center"/>
          </w:tcPr>
          <w:p w14:paraId="1CAE14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4</w:t>
            </w:r>
          </w:p>
        </w:tc>
        <w:tc>
          <w:tcPr>
            <w:tcW w:w="545" w:type="pct"/>
            <w:tcBorders>
              <w:left w:val="single" w:color="auto" w:sz="4" w:space="0"/>
              <w:right w:val="single" w:color="auto" w:sz="4" w:space="0"/>
            </w:tcBorders>
            <w:noWrap w:val="0"/>
            <w:vAlign w:val="center"/>
          </w:tcPr>
          <w:p w14:paraId="424EFB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成人床（二）水洗被</w:t>
            </w:r>
          </w:p>
        </w:tc>
        <w:tc>
          <w:tcPr>
            <w:tcW w:w="421" w:type="pct"/>
            <w:tcBorders>
              <w:left w:val="single" w:color="auto" w:sz="4" w:space="0"/>
              <w:right w:val="single" w:color="auto" w:sz="4" w:space="0"/>
            </w:tcBorders>
            <w:noWrap w:val="0"/>
            <w:vAlign w:val="center"/>
          </w:tcPr>
          <w:p w14:paraId="521D51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67F7D86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纤维成分含量：聚酯纤维100%；</w:t>
            </w:r>
          </w:p>
          <w:p w14:paraId="77F69E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50A4E6D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密度(根/英寸)：≥133*100；</w:t>
            </w:r>
          </w:p>
          <w:p w14:paraId="679F20F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织物组织：平纹；</w:t>
            </w:r>
          </w:p>
          <w:p w14:paraId="6C581D4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填充物：100%聚酯纤维。</w:t>
            </w:r>
          </w:p>
        </w:tc>
        <w:tc>
          <w:tcPr>
            <w:tcW w:w="897" w:type="pct"/>
            <w:tcBorders>
              <w:left w:val="single" w:color="auto" w:sz="4" w:space="0"/>
              <w:right w:val="single" w:color="auto" w:sz="4" w:space="0"/>
            </w:tcBorders>
            <w:noWrap w:val="0"/>
            <w:vAlign w:val="center"/>
          </w:tcPr>
          <w:p w14:paraId="5CA966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200cm*160cm</w:t>
            </w:r>
          </w:p>
          <w:p w14:paraId="09A04F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内胆≥1.9kg</w:t>
            </w:r>
          </w:p>
        </w:tc>
        <w:tc>
          <w:tcPr>
            <w:tcW w:w="703" w:type="pct"/>
            <w:tcBorders>
              <w:left w:val="single" w:color="auto" w:sz="4" w:space="0"/>
              <w:right w:val="single" w:color="auto" w:sz="4" w:space="0"/>
            </w:tcBorders>
            <w:shd w:val="clear" w:color="auto" w:fill="auto"/>
            <w:noWrap w:val="0"/>
            <w:vAlign w:val="center"/>
          </w:tcPr>
          <w:p w14:paraId="3AE22D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137</w:t>
            </w:r>
          </w:p>
        </w:tc>
        <w:tc>
          <w:tcPr>
            <w:tcW w:w="587" w:type="pct"/>
            <w:tcBorders>
              <w:left w:val="single" w:color="auto" w:sz="4" w:space="0"/>
              <w:right w:val="single" w:color="auto" w:sz="4" w:space="0"/>
            </w:tcBorders>
            <w:noWrap w:val="0"/>
            <w:vAlign w:val="center"/>
          </w:tcPr>
          <w:p w14:paraId="19029E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4623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393" w:type="pct"/>
            <w:tcBorders>
              <w:left w:val="single" w:color="auto" w:sz="4" w:space="0"/>
              <w:right w:val="single" w:color="auto" w:sz="4" w:space="0"/>
            </w:tcBorders>
            <w:noWrap w:val="0"/>
            <w:vAlign w:val="center"/>
          </w:tcPr>
          <w:p w14:paraId="40CFE7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5</w:t>
            </w:r>
          </w:p>
        </w:tc>
        <w:tc>
          <w:tcPr>
            <w:tcW w:w="545" w:type="pct"/>
            <w:tcBorders>
              <w:left w:val="single" w:color="auto" w:sz="4" w:space="0"/>
              <w:right w:val="single" w:color="auto" w:sz="4" w:space="0"/>
            </w:tcBorders>
            <w:noWrap w:val="0"/>
            <w:vAlign w:val="center"/>
          </w:tcPr>
          <w:p w14:paraId="281B6C0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成人床（二）水洗褥</w:t>
            </w:r>
          </w:p>
        </w:tc>
        <w:tc>
          <w:tcPr>
            <w:tcW w:w="421" w:type="pct"/>
            <w:tcBorders>
              <w:left w:val="single" w:color="auto" w:sz="4" w:space="0"/>
              <w:right w:val="single" w:color="auto" w:sz="4" w:space="0"/>
            </w:tcBorders>
            <w:noWrap w:val="0"/>
            <w:vAlign w:val="center"/>
          </w:tcPr>
          <w:p w14:paraId="4D0F06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2DE3682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7A7D8F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126cm*210cm</w:t>
            </w:r>
          </w:p>
          <w:p w14:paraId="71FC94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内胆≥1.4kg</w:t>
            </w:r>
          </w:p>
        </w:tc>
        <w:tc>
          <w:tcPr>
            <w:tcW w:w="703" w:type="pct"/>
            <w:tcBorders>
              <w:left w:val="single" w:color="auto" w:sz="4" w:space="0"/>
              <w:right w:val="single" w:color="auto" w:sz="4" w:space="0"/>
            </w:tcBorders>
            <w:shd w:val="clear" w:color="auto" w:fill="auto"/>
            <w:noWrap w:val="0"/>
            <w:vAlign w:val="center"/>
          </w:tcPr>
          <w:p w14:paraId="253E4D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125</w:t>
            </w:r>
          </w:p>
        </w:tc>
        <w:tc>
          <w:tcPr>
            <w:tcW w:w="587" w:type="pct"/>
            <w:tcBorders>
              <w:left w:val="single" w:color="auto" w:sz="4" w:space="0"/>
              <w:right w:val="single" w:color="auto" w:sz="4" w:space="0"/>
            </w:tcBorders>
            <w:noWrap w:val="0"/>
            <w:vAlign w:val="center"/>
          </w:tcPr>
          <w:p w14:paraId="411850B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5AF2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393" w:type="pct"/>
            <w:tcBorders>
              <w:left w:val="single" w:color="auto" w:sz="4" w:space="0"/>
              <w:right w:val="single" w:color="auto" w:sz="4" w:space="0"/>
            </w:tcBorders>
            <w:noWrap w:val="0"/>
            <w:vAlign w:val="center"/>
          </w:tcPr>
          <w:p w14:paraId="4A069F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6</w:t>
            </w:r>
          </w:p>
        </w:tc>
        <w:tc>
          <w:tcPr>
            <w:tcW w:w="545" w:type="pct"/>
            <w:tcBorders>
              <w:left w:val="single" w:color="auto" w:sz="4" w:space="0"/>
              <w:right w:val="single" w:color="auto" w:sz="4" w:space="0"/>
            </w:tcBorders>
            <w:noWrap w:val="0"/>
            <w:vAlign w:val="center"/>
          </w:tcPr>
          <w:p w14:paraId="6CEDA9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枕芯</w:t>
            </w:r>
          </w:p>
        </w:tc>
        <w:tc>
          <w:tcPr>
            <w:tcW w:w="421" w:type="pct"/>
            <w:tcBorders>
              <w:left w:val="single" w:color="auto" w:sz="4" w:space="0"/>
              <w:right w:val="single" w:color="auto" w:sz="4" w:space="0"/>
            </w:tcBorders>
            <w:noWrap w:val="0"/>
            <w:vAlign w:val="center"/>
          </w:tcPr>
          <w:p w14:paraId="2BF943E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tcBorders>
              <w:left w:val="single" w:color="auto" w:sz="4" w:space="0"/>
              <w:right w:val="single" w:color="auto" w:sz="4" w:space="0"/>
            </w:tcBorders>
            <w:noWrap w:val="0"/>
            <w:vAlign w:val="center"/>
          </w:tcPr>
          <w:p w14:paraId="0694720B">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包布同被褥包布；</w:t>
            </w:r>
          </w:p>
          <w:p w14:paraId="1D6F1EF2">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填充物荞麦皮≥1.9kg/个。</w:t>
            </w:r>
          </w:p>
        </w:tc>
        <w:tc>
          <w:tcPr>
            <w:tcW w:w="897" w:type="pct"/>
            <w:tcBorders>
              <w:left w:val="single" w:color="auto" w:sz="4" w:space="0"/>
              <w:right w:val="single" w:color="auto" w:sz="4" w:space="0"/>
            </w:tcBorders>
            <w:noWrap w:val="0"/>
            <w:vAlign w:val="center"/>
          </w:tcPr>
          <w:p w14:paraId="673BBC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40cm*60cm</w:t>
            </w:r>
          </w:p>
        </w:tc>
        <w:tc>
          <w:tcPr>
            <w:tcW w:w="703" w:type="pct"/>
            <w:tcBorders>
              <w:left w:val="single" w:color="auto" w:sz="4" w:space="0"/>
              <w:right w:val="single" w:color="auto" w:sz="4" w:space="0"/>
            </w:tcBorders>
            <w:shd w:val="clear" w:color="auto" w:fill="auto"/>
            <w:noWrap w:val="0"/>
            <w:vAlign w:val="center"/>
          </w:tcPr>
          <w:p w14:paraId="0F2C697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38</w:t>
            </w:r>
          </w:p>
        </w:tc>
        <w:tc>
          <w:tcPr>
            <w:tcW w:w="587" w:type="pct"/>
            <w:tcBorders>
              <w:left w:val="single" w:color="auto" w:sz="4" w:space="0"/>
              <w:right w:val="single" w:color="auto" w:sz="4" w:space="0"/>
            </w:tcBorders>
            <w:noWrap w:val="0"/>
            <w:vAlign w:val="center"/>
          </w:tcPr>
          <w:p w14:paraId="309FB4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缝线两遍</w:t>
            </w:r>
          </w:p>
        </w:tc>
      </w:tr>
      <w:tr w14:paraId="3B07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393" w:type="pct"/>
            <w:tcBorders>
              <w:left w:val="single" w:color="auto" w:sz="4" w:space="0"/>
              <w:right w:val="single" w:color="auto" w:sz="4" w:space="0"/>
            </w:tcBorders>
            <w:noWrap w:val="0"/>
            <w:vAlign w:val="center"/>
          </w:tcPr>
          <w:p w14:paraId="493578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7</w:t>
            </w:r>
          </w:p>
        </w:tc>
        <w:tc>
          <w:tcPr>
            <w:tcW w:w="545" w:type="pct"/>
            <w:tcBorders>
              <w:left w:val="single" w:color="auto" w:sz="4" w:space="0"/>
              <w:right w:val="single" w:color="auto" w:sz="4" w:space="0"/>
            </w:tcBorders>
            <w:noWrap w:val="0"/>
            <w:vAlign w:val="center"/>
          </w:tcPr>
          <w:p w14:paraId="3DE8BB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双人床单</w:t>
            </w:r>
          </w:p>
        </w:tc>
        <w:tc>
          <w:tcPr>
            <w:tcW w:w="421" w:type="pct"/>
            <w:tcBorders>
              <w:left w:val="single" w:color="auto" w:sz="4" w:space="0"/>
              <w:right w:val="single" w:color="auto" w:sz="4" w:space="0"/>
            </w:tcBorders>
            <w:noWrap w:val="0"/>
            <w:vAlign w:val="center"/>
          </w:tcPr>
          <w:p w14:paraId="2CE889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2CF23BF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6527326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47BD948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密度（根/英寸）：≥138*86；</w:t>
            </w:r>
          </w:p>
          <w:p w14:paraId="03D2C04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03257DE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4766B4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210cm*270cm</w:t>
            </w:r>
          </w:p>
        </w:tc>
        <w:tc>
          <w:tcPr>
            <w:tcW w:w="703" w:type="pct"/>
            <w:tcBorders>
              <w:left w:val="single" w:color="auto" w:sz="4" w:space="0"/>
              <w:right w:val="single" w:color="auto" w:sz="4" w:space="0"/>
            </w:tcBorders>
            <w:shd w:val="clear" w:color="auto" w:fill="auto"/>
            <w:noWrap w:val="0"/>
            <w:vAlign w:val="center"/>
          </w:tcPr>
          <w:p w14:paraId="6A2317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93</w:t>
            </w:r>
          </w:p>
        </w:tc>
        <w:tc>
          <w:tcPr>
            <w:tcW w:w="587" w:type="pct"/>
            <w:tcBorders>
              <w:left w:val="single" w:color="auto" w:sz="4" w:space="0"/>
              <w:right w:val="single" w:color="auto" w:sz="4" w:space="0"/>
            </w:tcBorders>
            <w:noWrap w:val="0"/>
            <w:vAlign w:val="center"/>
          </w:tcPr>
          <w:p w14:paraId="19AF61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0610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393" w:type="pct"/>
            <w:tcBorders>
              <w:left w:val="single" w:color="auto" w:sz="4" w:space="0"/>
              <w:right w:val="single" w:color="auto" w:sz="4" w:space="0"/>
            </w:tcBorders>
            <w:noWrap w:val="0"/>
            <w:vAlign w:val="center"/>
          </w:tcPr>
          <w:p w14:paraId="7231C9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8</w:t>
            </w:r>
          </w:p>
        </w:tc>
        <w:tc>
          <w:tcPr>
            <w:tcW w:w="545" w:type="pct"/>
            <w:tcBorders>
              <w:left w:val="single" w:color="auto" w:sz="4" w:space="0"/>
              <w:right w:val="single" w:color="auto" w:sz="4" w:space="0"/>
            </w:tcBorders>
            <w:noWrap w:val="0"/>
            <w:vAlign w:val="center"/>
          </w:tcPr>
          <w:p w14:paraId="2BE2F1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双人被罩</w:t>
            </w:r>
          </w:p>
        </w:tc>
        <w:tc>
          <w:tcPr>
            <w:tcW w:w="421" w:type="pct"/>
            <w:tcBorders>
              <w:left w:val="single" w:color="auto" w:sz="4" w:space="0"/>
              <w:right w:val="single" w:color="auto" w:sz="4" w:space="0"/>
            </w:tcBorders>
            <w:noWrap w:val="0"/>
            <w:vAlign w:val="center"/>
          </w:tcPr>
          <w:p w14:paraId="48FB63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47E9A67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1ECCB4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210cm*230cm</w:t>
            </w:r>
          </w:p>
        </w:tc>
        <w:tc>
          <w:tcPr>
            <w:tcW w:w="703" w:type="pct"/>
            <w:tcBorders>
              <w:left w:val="single" w:color="auto" w:sz="4" w:space="0"/>
              <w:right w:val="single" w:color="auto" w:sz="4" w:space="0"/>
            </w:tcBorders>
            <w:shd w:val="clear" w:color="auto" w:fill="auto"/>
            <w:noWrap w:val="0"/>
            <w:vAlign w:val="center"/>
          </w:tcPr>
          <w:p w14:paraId="165B2E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115</w:t>
            </w:r>
          </w:p>
        </w:tc>
        <w:tc>
          <w:tcPr>
            <w:tcW w:w="587" w:type="pct"/>
            <w:tcBorders>
              <w:left w:val="single" w:color="auto" w:sz="4" w:space="0"/>
              <w:right w:val="single" w:color="auto" w:sz="4" w:space="0"/>
            </w:tcBorders>
            <w:noWrap w:val="0"/>
            <w:vAlign w:val="center"/>
          </w:tcPr>
          <w:p w14:paraId="2ACD29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7CAF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393" w:type="pct"/>
            <w:tcBorders>
              <w:left w:val="single" w:color="auto" w:sz="4" w:space="0"/>
              <w:right w:val="single" w:color="auto" w:sz="4" w:space="0"/>
            </w:tcBorders>
            <w:noWrap w:val="0"/>
            <w:vAlign w:val="center"/>
          </w:tcPr>
          <w:p w14:paraId="43FFE3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9</w:t>
            </w:r>
          </w:p>
        </w:tc>
        <w:tc>
          <w:tcPr>
            <w:tcW w:w="545" w:type="pct"/>
            <w:tcBorders>
              <w:left w:val="single" w:color="auto" w:sz="4" w:space="0"/>
              <w:right w:val="single" w:color="auto" w:sz="4" w:space="0"/>
            </w:tcBorders>
            <w:noWrap w:val="0"/>
            <w:vAlign w:val="center"/>
          </w:tcPr>
          <w:p w14:paraId="393497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成人床（三）双人水洗被</w:t>
            </w:r>
          </w:p>
        </w:tc>
        <w:tc>
          <w:tcPr>
            <w:tcW w:w="421" w:type="pct"/>
            <w:tcBorders>
              <w:left w:val="single" w:color="auto" w:sz="4" w:space="0"/>
              <w:right w:val="single" w:color="auto" w:sz="4" w:space="0"/>
            </w:tcBorders>
            <w:noWrap w:val="0"/>
            <w:vAlign w:val="center"/>
          </w:tcPr>
          <w:p w14:paraId="1210D06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361048D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13072EC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354E631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密度（根/英寸）：≥133*100；</w:t>
            </w:r>
          </w:p>
          <w:p w14:paraId="0C1F78E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34D22D8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填充物：100%聚酯纤维。</w:t>
            </w:r>
          </w:p>
        </w:tc>
        <w:tc>
          <w:tcPr>
            <w:tcW w:w="897" w:type="pct"/>
            <w:tcBorders>
              <w:left w:val="single" w:color="auto" w:sz="4" w:space="0"/>
              <w:right w:val="single" w:color="auto" w:sz="4" w:space="0"/>
            </w:tcBorders>
            <w:noWrap w:val="0"/>
            <w:vAlign w:val="center"/>
          </w:tcPr>
          <w:p w14:paraId="4AE9109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215cm*150cm</w:t>
            </w:r>
          </w:p>
          <w:p w14:paraId="2FFE00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 2kg</w:t>
            </w:r>
          </w:p>
        </w:tc>
        <w:tc>
          <w:tcPr>
            <w:tcW w:w="703" w:type="pct"/>
            <w:tcBorders>
              <w:left w:val="single" w:color="auto" w:sz="4" w:space="0"/>
              <w:right w:val="single" w:color="auto" w:sz="4" w:space="0"/>
            </w:tcBorders>
            <w:shd w:val="clear" w:color="auto" w:fill="auto"/>
            <w:noWrap w:val="0"/>
            <w:vAlign w:val="center"/>
          </w:tcPr>
          <w:p w14:paraId="161E3E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139</w:t>
            </w:r>
          </w:p>
        </w:tc>
        <w:tc>
          <w:tcPr>
            <w:tcW w:w="587" w:type="pct"/>
            <w:tcBorders>
              <w:left w:val="single" w:color="auto" w:sz="4" w:space="0"/>
              <w:right w:val="single" w:color="auto" w:sz="4" w:space="0"/>
            </w:tcBorders>
            <w:noWrap w:val="0"/>
            <w:vAlign w:val="center"/>
          </w:tcPr>
          <w:p w14:paraId="00DFAD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73858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393" w:type="pct"/>
            <w:tcBorders>
              <w:left w:val="single" w:color="auto" w:sz="4" w:space="0"/>
              <w:right w:val="single" w:color="auto" w:sz="4" w:space="0"/>
            </w:tcBorders>
            <w:noWrap w:val="0"/>
            <w:vAlign w:val="center"/>
          </w:tcPr>
          <w:p w14:paraId="22ADAD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10</w:t>
            </w:r>
          </w:p>
        </w:tc>
        <w:tc>
          <w:tcPr>
            <w:tcW w:w="545" w:type="pct"/>
            <w:tcBorders>
              <w:left w:val="single" w:color="auto" w:sz="4" w:space="0"/>
              <w:right w:val="single" w:color="auto" w:sz="4" w:space="0"/>
            </w:tcBorders>
            <w:noWrap w:val="0"/>
            <w:vAlign w:val="center"/>
          </w:tcPr>
          <w:p w14:paraId="052C8E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成人床（三）双人水洗褥</w:t>
            </w:r>
          </w:p>
        </w:tc>
        <w:tc>
          <w:tcPr>
            <w:tcW w:w="421" w:type="pct"/>
            <w:tcBorders>
              <w:left w:val="single" w:color="auto" w:sz="4" w:space="0"/>
              <w:right w:val="single" w:color="auto" w:sz="4" w:space="0"/>
            </w:tcBorders>
            <w:noWrap w:val="0"/>
            <w:vAlign w:val="center"/>
          </w:tcPr>
          <w:p w14:paraId="089A7B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7913E61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20D504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195cm*115cm</w:t>
            </w:r>
          </w:p>
          <w:p w14:paraId="1D3485C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 2.2 kg</w:t>
            </w:r>
          </w:p>
        </w:tc>
        <w:tc>
          <w:tcPr>
            <w:tcW w:w="703" w:type="pct"/>
            <w:tcBorders>
              <w:left w:val="single" w:color="auto" w:sz="4" w:space="0"/>
              <w:right w:val="single" w:color="auto" w:sz="4" w:space="0"/>
            </w:tcBorders>
            <w:shd w:val="clear" w:color="auto" w:fill="auto"/>
            <w:noWrap w:val="0"/>
            <w:vAlign w:val="center"/>
          </w:tcPr>
          <w:p w14:paraId="614AED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127</w:t>
            </w:r>
          </w:p>
        </w:tc>
        <w:tc>
          <w:tcPr>
            <w:tcW w:w="587" w:type="pct"/>
            <w:tcBorders>
              <w:left w:val="single" w:color="auto" w:sz="4" w:space="0"/>
              <w:right w:val="single" w:color="auto" w:sz="4" w:space="0"/>
            </w:tcBorders>
            <w:noWrap w:val="0"/>
            <w:vAlign w:val="center"/>
          </w:tcPr>
          <w:p w14:paraId="20AB44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38E7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393" w:type="pct"/>
            <w:tcBorders>
              <w:left w:val="single" w:color="auto" w:sz="4" w:space="0"/>
              <w:right w:val="single" w:color="auto" w:sz="4" w:space="0"/>
            </w:tcBorders>
            <w:noWrap w:val="0"/>
            <w:vAlign w:val="center"/>
          </w:tcPr>
          <w:p w14:paraId="6D1310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11</w:t>
            </w:r>
          </w:p>
        </w:tc>
        <w:tc>
          <w:tcPr>
            <w:tcW w:w="545" w:type="pct"/>
            <w:tcBorders>
              <w:left w:val="single" w:color="auto" w:sz="4" w:space="0"/>
              <w:right w:val="single" w:color="auto" w:sz="4" w:space="0"/>
            </w:tcBorders>
            <w:noWrap w:val="0"/>
            <w:vAlign w:val="center"/>
          </w:tcPr>
          <w:p w14:paraId="162F44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儿童床单</w:t>
            </w:r>
          </w:p>
        </w:tc>
        <w:tc>
          <w:tcPr>
            <w:tcW w:w="421" w:type="pct"/>
            <w:tcBorders>
              <w:left w:val="single" w:color="auto" w:sz="4" w:space="0"/>
              <w:right w:val="single" w:color="auto" w:sz="4" w:space="0"/>
            </w:tcBorders>
            <w:noWrap w:val="0"/>
            <w:vAlign w:val="center"/>
          </w:tcPr>
          <w:p w14:paraId="6C76DC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0B83702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362D1E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08473FB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密度（根/英寸）：≥138*86；</w:t>
            </w:r>
          </w:p>
          <w:p w14:paraId="7BB54FF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07F9BBD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57BD3C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96cm*180cm</w:t>
            </w:r>
          </w:p>
        </w:tc>
        <w:tc>
          <w:tcPr>
            <w:tcW w:w="703" w:type="pct"/>
            <w:tcBorders>
              <w:left w:val="single" w:color="auto" w:sz="4" w:space="0"/>
              <w:right w:val="single" w:color="auto" w:sz="4" w:space="0"/>
            </w:tcBorders>
            <w:shd w:val="clear" w:color="auto" w:fill="auto"/>
            <w:noWrap w:val="0"/>
            <w:vAlign w:val="center"/>
          </w:tcPr>
          <w:p w14:paraId="44466D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78</w:t>
            </w:r>
          </w:p>
        </w:tc>
        <w:tc>
          <w:tcPr>
            <w:tcW w:w="587" w:type="pct"/>
            <w:tcBorders>
              <w:left w:val="single" w:color="auto" w:sz="4" w:space="0"/>
              <w:right w:val="single" w:color="auto" w:sz="4" w:space="0"/>
            </w:tcBorders>
            <w:noWrap w:val="0"/>
            <w:vAlign w:val="center"/>
          </w:tcPr>
          <w:p w14:paraId="1916E30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76D11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393" w:type="pct"/>
            <w:tcBorders>
              <w:left w:val="single" w:color="auto" w:sz="4" w:space="0"/>
              <w:right w:val="single" w:color="auto" w:sz="4" w:space="0"/>
            </w:tcBorders>
            <w:noWrap w:val="0"/>
            <w:vAlign w:val="center"/>
          </w:tcPr>
          <w:p w14:paraId="451828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12</w:t>
            </w:r>
          </w:p>
        </w:tc>
        <w:tc>
          <w:tcPr>
            <w:tcW w:w="545" w:type="pct"/>
            <w:tcBorders>
              <w:left w:val="single" w:color="auto" w:sz="4" w:space="0"/>
              <w:right w:val="single" w:color="auto" w:sz="4" w:space="0"/>
            </w:tcBorders>
            <w:noWrap w:val="0"/>
            <w:vAlign w:val="center"/>
          </w:tcPr>
          <w:p w14:paraId="296D24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儿童被罩</w:t>
            </w:r>
          </w:p>
        </w:tc>
        <w:tc>
          <w:tcPr>
            <w:tcW w:w="421" w:type="pct"/>
            <w:tcBorders>
              <w:left w:val="single" w:color="auto" w:sz="4" w:space="0"/>
              <w:right w:val="single" w:color="auto" w:sz="4" w:space="0"/>
            </w:tcBorders>
            <w:noWrap w:val="0"/>
            <w:vAlign w:val="center"/>
          </w:tcPr>
          <w:p w14:paraId="37EA337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725C125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5B0133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160c*200cm</w:t>
            </w:r>
          </w:p>
        </w:tc>
        <w:tc>
          <w:tcPr>
            <w:tcW w:w="703" w:type="pct"/>
            <w:tcBorders>
              <w:left w:val="single" w:color="auto" w:sz="4" w:space="0"/>
              <w:right w:val="single" w:color="auto" w:sz="4" w:space="0"/>
            </w:tcBorders>
            <w:shd w:val="clear" w:color="auto" w:fill="auto"/>
            <w:noWrap w:val="0"/>
            <w:vAlign w:val="center"/>
          </w:tcPr>
          <w:p w14:paraId="37F5590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97</w:t>
            </w:r>
          </w:p>
        </w:tc>
        <w:tc>
          <w:tcPr>
            <w:tcW w:w="587" w:type="pct"/>
            <w:tcBorders>
              <w:left w:val="single" w:color="auto" w:sz="4" w:space="0"/>
              <w:right w:val="single" w:color="auto" w:sz="4" w:space="0"/>
            </w:tcBorders>
            <w:noWrap w:val="0"/>
            <w:vAlign w:val="center"/>
          </w:tcPr>
          <w:p w14:paraId="17C55C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3D0A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393" w:type="pct"/>
            <w:tcBorders>
              <w:left w:val="single" w:color="auto" w:sz="4" w:space="0"/>
              <w:right w:val="single" w:color="auto" w:sz="4" w:space="0"/>
            </w:tcBorders>
            <w:noWrap w:val="0"/>
            <w:vAlign w:val="center"/>
          </w:tcPr>
          <w:p w14:paraId="7515233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13</w:t>
            </w:r>
          </w:p>
        </w:tc>
        <w:tc>
          <w:tcPr>
            <w:tcW w:w="545" w:type="pct"/>
            <w:tcBorders>
              <w:left w:val="single" w:color="auto" w:sz="4" w:space="0"/>
              <w:right w:val="single" w:color="auto" w:sz="4" w:space="0"/>
            </w:tcBorders>
            <w:noWrap w:val="0"/>
            <w:vAlign w:val="center"/>
          </w:tcPr>
          <w:p w14:paraId="6E5C3A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儿童水洗褥</w:t>
            </w:r>
          </w:p>
        </w:tc>
        <w:tc>
          <w:tcPr>
            <w:tcW w:w="421" w:type="pct"/>
            <w:tcBorders>
              <w:left w:val="single" w:color="auto" w:sz="4" w:space="0"/>
              <w:right w:val="single" w:color="auto" w:sz="4" w:space="0"/>
            </w:tcBorders>
            <w:noWrap w:val="0"/>
            <w:vAlign w:val="center"/>
          </w:tcPr>
          <w:p w14:paraId="67593F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1E6600B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2C9EE7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*30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14BAC1B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密度（根/英寸）：≥133*100；</w:t>
            </w:r>
          </w:p>
          <w:p w14:paraId="6197FE7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7D2D96A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填充物：100%聚酯纤维。</w:t>
            </w:r>
          </w:p>
        </w:tc>
        <w:tc>
          <w:tcPr>
            <w:tcW w:w="897" w:type="pct"/>
            <w:tcBorders>
              <w:left w:val="single" w:color="auto" w:sz="4" w:space="0"/>
              <w:right w:val="single" w:color="auto" w:sz="4" w:space="0"/>
            </w:tcBorders>
            <w:noWrap w:val="0"/>
            <w:vAlign w:val="center"/>
          </w:tcPr>
          <w:p w14:paraId="4EF088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100cm*200cm</w:t>
            </w:r>
          </w:p>
          <w:p w14:paraId="74C5A1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 1.4kg</w:t>
            </w:r>
          </w:p>
        </w:tc>
        <w:tc>
          <w:tcPr>
            <w:tcW w:w="703" w:type="pct"/>
            <w:tcBorders>
              <w:left w:val="single" w:color="auto" w:sz="4" w:space="0"/>
              <w:right w:val="single" w:color="auto" w:sz="4" w:space="0"/>
            </w:tcBorders>
            <w:shd w:val="clear" w:color="auto" w:fill="auto"/>
            <w:noWrap w:val="0"/>
            <w:vAlign w:val="center"/>
          </w:tcPr>
          <w:p w14:paraId="53415C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110</w:t>
            </w:r>
          </w:p>
        </w:tc>
        <w:tc>
          <w:tcPr>
            <w:tcW w:w="587" w:type="pct"/>
            <w:tcBorders>
              <w:left w:val="single" w:color="auto" w:sz="4" w:space="0"/>
              <w:right w:val="single" w:color="auto" w:sz="4" w:space="0"/>
            </w:tcBorders>
            <w:noWrap w:val="0"/>
            <w:vAlign w:val="center"/>
          </w:tcPr>
          <w:p w14:paraId="494CAB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779D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393" w:type="pct"/>
            <w:tcBorders>
              <w:left w:val="single" w:color="auto" w:sz="4" w:space="0"/>
              <w:right w:val="single" w:color="auto" w:sz="4" w:space="0"/>
            </w:tcBorders>
            <w:noWrap w:val="0"/>
            <w:vAlign w:val="center"/>
          </w:tcPr>
          <w:p w14:paraId="6219D4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14</w:t>
            </w:r>
          </w:p>
        </w:tc>
        <w:tc>
          <w:tcPr>
            <w:tcW w:w="545" w:type="pct"/>
            <w:tcBorders>
              <w:left w:val="single" w:color="auto" w:sz="4" w:space="0"/>
              <w:right w:val="single" w:color="auto" w:sz="4" w:space="0"/>
            </w:tcBorders>
            <w:noWrap w:val="0"/>
            <w:vAlign w:val="center"/>
          </w:tcPr>
          <w:p w14:paraId="597B32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成人床（一） 水洗被</w:t>
            </w:r>
          </w:p>
        </w:tc>
        <w:tc>
          <w:tcPr>
            <w:tcW w:w="421" w:type="pct"/>
            <w:tcBorders>
              <w:left w:val="single" w:color="auto" w:sz="4" w:space="0"/>
              <w:right w:val="single" w:color="auto" w:sz="4" w:space="0"/>
            </w:tcBorders>
            <w:noWrap w:val="0"/>
            <w:vAlign w:val="center"/>
          </w:tcPr>
          <w:p w14:paraId="1EA2D6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2BCA82C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1A0ABD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200cm*210 cm</w:t>
            </w:r>
          </w:p>
          <w:p w14:paraId="1DC37F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 1.5kg</w:t>
            </w:r>
          </w:p>
        </w:tc>
        <w:tc>
          <w:tcPr>
            <w:tcW w:w="703" w:type="pct"/>
            <w:tcBorders>
              <w:left w:val="single" w:color="auto" w:sz="4" w:space="0"/>
              <w:right w:val="single" w:color="auto" w:sz="4" w:space="0"/>
            </w:tcBorders>
            <w:shd w:val="clear" w:color="auto" w:fill="auto"/>
            <w:noWrap w:val="0"/>
            <w:vAlign w:val="center"/>
          </w:tcPr>
          <w:p w14:paraId="5F271F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125</w:t>
            </w:r>
          </w:p>
        </w:tc>
        <w:tc>
          <w:tcPr>
            <w:tcW w:w="587" w:type="pct"/>
            <w:tcBorders>
              <w:left w:val="single" w:color="auto" w:sz="4" w:space="0"/>
              <w:right w:val="single" w:color="auto" w:sz="4" w:space="0"/>
            </w:tcBorders>
            <w:noWrap w:val="0"/>
            <w:vAlign w:val="center"/>
          </w:tcPr>
          <w:p w14:paraId="6BC6C3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7A85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393" w:type="pct"/>
            <w:tcBorders>
              <w:left w:val="single" w:color="auto" w:sz="4" w:space="0"/>
              <w:right w:val="single" w:color="auto" w:sz="4" w:space="0"/>
            </w:tcBorders>
            <w:noWrap w:val="0"/>
            <w:vAlign w:val="center"/>
          </w:tcPr>
          <w:p w14:paraId="295815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15</w:t>
            </w:r>
          </w:p>
        </w:tc>
        <w:tc>
          <w:tcPr>
            <w:tcW w:w="545" w:type="pct"/>
            <w:tcBorders>
              <w:left w:val="single" w:color="auto" w:sz="4" w:space="0"/>
              <w:right w:val="single" w:color="auto" w:sz="4" w:space="0"/>
            </w:tcBorders>
            <w:noWrap w:val="0"/>
            <w:vAlign w:val="center"/>
          </w:tcPr>
          <w:p w14:paraId="3FF690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成人床（一）水洗褥</w:t>
            </w:r>
          </w:p>
        </w:tc>
        <w:tc>
          <w:tcPr>
            <w:tcW w:w="421" w:type="pct"/>
            <w:tcBorders>
              <w:left w:val="single" w:color="auto" w:sz="4" w:space="0"/>
              <w:right w:val="single" w:color="auto" w:sz="4" w:space="0"/>
            </w:tcBorders>
            <w:noWrap w:val="0"/>
            <w:vAlign w:val="center"/>
          </w:tcPr>
          <w:p w14:paraId="667526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15FC7E0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7499EE3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120cm*200cm</w:t>
            </w:r>
          </w:p>
          <w:p w14:paraId="3AD7D8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内胆 1.4kg</w:t>
            </w:r>
          </w:p>
        </w:tc>
        <w:tc>
          <w:tcPr>
            <w:tcW w:w="703" w:type="pct"/>
            <w:tcBorders>
              <w:left w:val="single" w:color="auto" w:sz="4" w:space="0"/>
              <w:right w:val="single" w:color="auto" w:sz="4" w:space="0"/>
            </w:tcBorders>
            <w:shd w:val="clear" w:color="auto" w:fill="auto"/>
            <w:noWrap w:val="0"/>
            <w:vAlign w:val="center"/>
          </w:tcPr>
          <w:p w14:paraId="196899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125</w:t>
            </w:r>
          </w:p>
        </w:tc>
        <w:tc>
          <w:tcPr>
            <w:tcW w:w="587" w:type="pct"/>
            <w:tcBorders>
              <w:left w:val="single" w:color="auto" w:sz="4" w:space="0"/>
              <w:right w:val="single" w:color="auto" w:sz="4" w:space="0"/>
            </w:tcBorders>
            <w:noWrap w:val="0"/>
            <w:vAlign w:val="center"/>
          </w:tcPr>
          <w:p w14:paraId="143C94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00B0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393" w:type="pct"/>
            <w:tcBorders>
              <w:left w:val="single" w:color="auto" w:sz="4" w:space="0"/>
              <w:right w:val="single" w:color="auto" w:sz="4" w:space="0"/>
            </w:tcBorders>
            <w:noWrap w:val="0"/>
            <w:vAlign w:val="center"/>
          </w:tcPr>
          <w:p w14:paraId="63AC72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16</w:t>
            </w:r>
          </w:p>
        </w:tc>
        <w:tc>
          <w:tcPr>
            <w:tcW w:w="545" w:type="pct"/>
            <w:tcBorders>
              <w:left w:val="single" w:color="auto" w:sz="4" w:space="0"/>
              <w:right w:val="single" w:color="auto" w:sz="4" w:space="0"/>
            </w:tcBorders>
            <w:noWrap w:val="0"/>
            <w:vAlign w:val="center"/>
          </w:tcPr>
          <w:p w14:paraId="363FC8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成人床（一）四件套</w:t>
            </w:r>
          </w:p>
        </w:tc>
        <w:tc>
          <w:tcPr>
            <w:tcW w:w="421" w:type="pct"/>
            <w:tcBorders>
              <w:left w:val="single" w:color="auto" w:sz="4" w:space="0"/>
              <w:right w:val="single" w:color="auto" w:sz="4" w:space="0"/>
            </w:tcBorders>
            <w:noWrap w:val="0"/>
            <w:vAlign w:val="center"/>
          </w:tcPr>
          <w:p w14:paraId="46D977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599A160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5F6DA10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1A2384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密度（根/英寸）：≥138*86；</w:t>
            </w:r>
          </w:p>
          <w:p w14:paraId="1DE4411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6EB7645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18C8A7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200cm*215cm</w:t>
            </w:r>
          </w:p>
        </w:tc>
        <w:tc>
          <w:tcPr>
            <w:tcW w:w="703" w:type="pct"/>
            <w:tcBorders>
              <w:left w:val="single" w:color="auto" w:sz="4" w:space="0"/>
              <w:right w:val="single" w:color="auto" w:sz="4" w:space="0"/>
            </w:tcBorders>
            <w:shd w:val="clear" w:color="auto" w:fill="auto"/>
            <w:noWrap w:val="0"/>
            <w:vAlign w:val="center"/>
          </w:tcPr>
          <w:p w14:paraId="0C54FA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128</w:t>
            </w:r>
          </w:p>
        </w:tc>
        <w:tc>
          <w:tcPr>
            <w:tcW w:w="587" w:type="pct"/>
            <w:tcBorders>
              <w:left w:val="single" w:color="auto" w:sz="4" w:space="0"/>
              <w:right w:val="single" w:color="auto" w:sz="4" w:space="0"/>
            </w:tcBorders>
            <w:noWrap w:val="0"/>
            <w:vAlign w:val="center"/>
          </w:tcPr>
          <w:p w14:paraId="5A7265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0BCB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393" w:type="pct"/>
            <w:tcBorders>
              <w:left w:val="single" w:color="auto" w:sz="4" w:space="0"/>
              <w:right w:val="single" w:color="auto" w:sz="4" w:space="0"/>
            </w:tcBorders>
            <w:noWrap w:val="0"/>
            <w:vAlign w:val="center"/>
          </w:tcPr>
          <w:p w14:paraId="3651E2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17</w:t>
            </w:r>
          </w:p>
        </w:tc>
        <w:tc>
          <w:tcPr>
            <w:tcW w:w="545" w:type="pct"/>
            <w:tcBorders>
              <w:left w:val="single" w:color="auto" w:sz="4" w:space="0"/>
              <w:right w:val="single" w:color="auto" w:sz="4" w:space="0"/>
            </w:tcBorders>
            <w:noWrap w:val="0"/>
            <w:vAlign w:val="center"/>
          </w:tcPr>
          <w:p w14:paraId="337661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新生儿科三件套</w:t>
            </w:r>
          </w:p>
        </w:tc>
        <w:tc>
          <w:tcPr>
            <w:tcW w:w="421" w:type="pct"/>
            <w:tcBorders>
              <w:left w:val="single" w:color="auto" w:sz="4" w:space="0"/>
              <w:right w:val="single" w:color="auto" w:sz="4" w:space="0"/>
            </w:tcBorders>
            <w:noWrap w:val="0"/>
            <w:vAlign w:val="center"/>
          </w:tcPr>
          <w:p w14:paraId="6B0842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5711C36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3F2E2B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60cm*95cm/</w:t>
            </w:r>
          </w:p>
          <w:p w14:paraId="622172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92cm*103cm/</w:t>
            </w:r>
          </w:p>
          <w:p w14:paraId="71A5E4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96cm *96cm</w:t>
            </w:r>
          </w:p>
        </w:tc>
        <w:tc>
          <w:tcPr>
            <w:tcW w:w="703" w:type="pct"/>
            <w:tcBorders>
              <w:left w:val="single" w:color="auto" w:sz="4" w:space="0"/>
              <w:right w:val="single" w:color="auto" w:sz="4" w:space="0"/>
            </w:tcBorders>
            <w:shd w:val="clear" w:color="auto" w:fill="auto"/>
            <w:noWrap w:val="0"/>
            <w:vAlign w:val="center"/>
          </w:tcPr>
          <w:p w14:paraId="30DEB9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95</w:t>
            </w:r>
          </w:p>
        </w:tc>
        <w:tc>
          <w:tcPr>
            <w:tcW w:w="587" w:type="pct"/>
            <w:tcBorders>
              <w:left w:val="single" w:color="auto" w:sz="4" w:space="0"/>
              <w:right w:val="single" w:color="auto" w:sz="4" w:space="0"/>
            </w:tcBorders>
            <w:noWrap w:val="0"/>
            <w:vAlign w:val="center"/>
          </w:tcPr>
          <w:p w14:paraId="41FA77C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0731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393" w:type="pct"/>
            <w:tcBorders>
              <w:left w:val="single" w:color="auto" w:sz="4" w:space="0"/>
              <w:right w:val="single" w:color="auto" w:sz="4" w:space="0"/>
            </w:tcBorders>
            <w:noWrap w:val="0"/>
            <w:vAlign w:val="center"/>
          </w:tcPr>
          <w:p w14:paraId="472422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18</w:t>
            </w:r>
          </w:p>
        </w:tc>
        <w:tc>
          <w:tcPr>
            <w:tcW w:w="545" w:type="pct"/>
            <w:tcBorders>
              <w:left w:val="single" w:color="auto" w:sz="4" w:space="0"/>
              <w:right w:val="single" w:color="auto" w:sz="4" w:space="0"/>
            </w:tcBorders>
            <w:noWrap w:val="0"/>
            <w:vAlign w:val="center"/>
          </w:tcPr>
          <w:p w14:paraId="1A1CED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新生儿被子</w:t>
            </w:r>
          </w:p>
        </w:tc>
        <w:tc>
          <w:tcPr>
            <w:tcW w:w="421" w:type="pct"/>
            <w:tcBorders>
              <w:left w:val="single" w:color="auto" w:sz="4" w:space="0"/>
              <w:right w:val="single" w:color="auto" w:sz="4" w:space="0"/>
            </w:tcBorders>
            <w:noWrap w:val="0"/>
            <w:vAlign w:val="center"/>
          </w:tcPr>
          <w:p w14:paraId="4954BD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restart"/>
            <w:tcBorders>
              <w:left w:val="single" w:color="auto" w:sz="4" w:space="0"/>
              <w:right w:val="single" w:color="auto" w:sz="4" w:space="0"/>
            </w:tcBorders>
            <w:noWrap w:val="0"/>
            <w:vAlign w:val="center"/>
          </w:tcPr>
          <w:p w14:paraId="7327182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纤维成分含量：100%棉；</w:t>
            </w:r>
          </w:p>
          <w:p w14:paraId="723E31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纱支：40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*40</w:t>
            </w:r>
            <w:r>
              <w:rPr>
                <w:rFonts w:hint="eastAsia" w:ascii="宋体" w:hAnsi="宋体" w:eastAsia="宋体" w:cs="宋体"/>
                <w:i w:val="0"/>
                <w:iCs w:val="0"/>
                <w:color w:val="000000"/>
                <w:kern w:val="0"/>
                <w:sz w:val="44"/>
                <w:szCs w:val="44"/>
                <w:u w:val="none"/>
                <w:vertAlign w:val="superscript"/>
                <w:lang w:val="en-US" w:eastAsia="zh-CN" w:bidi="ar"/>
              </w:rPr>
              <w:t>s</w:t>
            </w:r>
            <w:r>
              <w:rPr>
                <w:rFonts w:hint="eastAsia" w:ascii="宋体" w:hAnsi="宋体" w:eastAsia="宋体" w:cs="宋体"/>
                <w:w w:val="90"/>
                <w:sz w:val="24"/>
                <w:szCs w:val="24"/>
                <w:lang w:val="en-US" w:eastAsia="zh-CN"/>
              </w:rPr>
              <w:t>；</w:t>
            </w:r>
          </w:p>
          <w:p w14:paraId="71CB9FA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密度（根/英寸）：≥138*86；</w:t>
            </w:r>
          </w:p>
          <w:p w14:paraId="3894F9F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织物组织：缎纹；</w:t>
            </w:r>
          </w:p>
          <w:p w14:paraId="588CEBC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填充物：100%聚酯纤维。</w:t>
            </w:r>
          </w:p>
        </w:tc>
        <w:tc>
          <w:tcPr>
            <w:tcW w:w="897" w:type="pct"/>
            <w:tcBorders>
              <w:left w:val="single" w:color="auto" w:sz="4" w:space="0"/>
              <w:right w:val="single" w:color="auto" w:sz="4" w:space="0"/>
            </w:tcBorders>
            <w:noWrap w:val="0"/>
            <w:vAlign w:val="center"/>
          </w:tcPr>
          <w:p w14:paraId="57A1E3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 xml:space="preserve">90cm*100cm </w:t>
            </w:r>
          </w:p>
        </w:tc>
        <w:tc>
          <w:tcPr>
            <w:tcW w:w="703" w:type="pct"/>
            <w:tcBorders>
              <w:left w:val="single" w:color="auto" w:sz="4" w:space="0"/>
              <w:right w:val="single" w:color="auto" w:sz="4" w:space="0"/>
            </w:tcBorders>
            <w:shd w:val="clear" w:color="auto" w:fill="auto"/>
            <w:noWrap w:val="0"/>
            <w:vAlign w:val="center"/>
          </w:tcPr>
          <w:p w14:paraId="5E5969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87</w:t>
            </w:r>
          </w:p>
        </w:tc>
        <w:tc>
          <w:tcPr>
            <w:tcW w:w="587" w:type="pct"/>
            <w:tcBorders>
              <w:left w:val="single" w:color="auto" w:sz="4" w:space="0"/>
              <w:right w:val="single" w:color="auto" w:sz="4" w:space="0"/>
            </w:tcBorders>
            <w:noWrap w:val="0"/>
            <w:vAlign w:val="center"/>
          </w:tcPr>
          <w:p w14:paraId="730D158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r w14:paraId="2958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393" w:type="pct"/>
            <w:tcBorders>
              <w:left w:val="single" w:color="auto" w:sz="4" w:space="0"/>
              <w:right w:val="single" w:color="auto" w:sz="4" w:space="0"/>
            </w:tcBorders>
            <w:noWrap w:val="0"/>
            <w:vAlign w:val="center"/>
          </w:tcPr>
          <w:p w14:paraId="3E0DBF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19</w:t>
            </w:r>
          </w:p>
        </w:tc>
        <w:tc>
          <w:tcPr>
            <w:tcW w:w="545" w:type="pct"/>
            <w:tcBorders>
              <w:left w:val="single" w:color="auto" w:sz="4" w:space="0"/>
              <w:right w:val="single" w:color="auto" w:sz="4" w:space="0"/>
            </w:tcBorders>
            <w:noWrap w:val="0"/>
            <w:vAlign w:val="center"/>
          </w:tcPr>
          <w:p w14:paraId="6B6C835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新生儿褥子</w:t>
            </w:r>
          </w:p>
        </w:tc>
        <w:tc>
          <w:tcPr>
            <w:tcW w:w="421" w:type="pct"/>
            <w:tcBorders>
              <w:left w:val="single" w:color="auto" w:sz="4" w:space="0"/>
              <w:right w:val="single" w:color="auto" w:sz="4" w:space="0"/>
            </w:tcBorders>
            <w:noWrap w:val="0"/>
            <w:vAlign w:val="center"/>
          </w:tcPr>
          <w:p w14:paraId="3A06FE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床</w:t>
            </w:r>
          </w:p>
        </w:tc>
        <w:tc>
          <w:tcPr>
            <w:tcW w:w="1450" w:type="pct"/>
            <w:vMerge w:val="continue"/>
            <w:tcBorders>
              <w:left w:val="single" w:color="auto" w:sz="4" w:space="0"/>
              <w:right w:val="single" w:color="auto" w:sz="4" w:space="0"/>
            </w:tcBorders>
            <w:noWrap w:val="0"/>
            <w:vAlign w:val="center"/>
          </w:tcPr>
          <w:p w14:paraId="79028D0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4"/>
                <w:szCs w:val="24"/>
                <w:lang w:val="en-US" w:eastAsia="zh-CN"/>
              </w:rPr>
            </w:pPr>
          </w:p>
        </w:tc>
        <w:tc>
          <w:tcPr>
            <w:tcW w:w="897" w:type="pct"/>
            <w:tcBorders>
              <w:left w:val="single" w:color="auto" w:sz="4" w:space="0"/>
              <w:right w:val="single" w:color="auto" w:sz="4" w:space="0"/>
            </w:tcBorders>
            <w:noWrap w:val="0"/>
            <w:vAlign w:val="center"/>
          </w:tcPr>
          <w:p w14:paraId="71078C7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r>
              <w:rPr>
                <w:rFonts w:hint="eastAsia" w:ascii="宋体" w:hAnsi="宋体" w:eastAsia="宋体" w:cs="宋体"/>
                <w:w w:val="90"/>
                <w:sz w:val="24"/>
                <w:szCs w:val="24"/>
                <w:lang w:val="en-US" w:eastAsia="zh-CN"/>
              </w:rPr>
              <w:t>55cm*90cm</w:t>
            </w:r>
          </w:p>
        </w:tc>
        <w:tc>
          <w:tcPr>
            <w:tcW w:w="703" w:type="pct"/>
            <w:tcBorders>
              <w:left w:val="single" w:color="auto" w:sz="4" w:space="0"/>
              <w:right w:val="single" w:color="auto" w:sz="4" w:space="0"/>
            </w:tcBorders>
            <w:shd w:val="clear" w:color="auto" w:fill="auto"/>
            <w:noWrap w:val="0"/>
            <w:vAlign w:val="center"/>
          </w:tcPr>
          <w:p w14:paraId="375047E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kern w:val="2"/>
                <w:sz w:val="24"/>
                <w:szCs w:val="24"/>
                <w:lang w:val="en-US" w:eastAsia="zh-CN" w:bidi="ar-SA"/>
              </w:rPr>
            </w:pPr>
            <w:r>
              <w:rPr>
                <w:rFonts w:hint="eastAsia" w:ascii="宋体" w:hAnsi="宋体" w:eastAsia="宋体" w:cs="宋体"/>
                <w:w w:val="90"/>
                <w:sz w:val="24"/>
                <w:szCs w:val="24"/>
                <w:lang w:val="en-US" w:eastAsia="zh-CN"/>
              </w:rPr>
              <w:t>87</w:t>
            </w:r>
          </w:p>
        </w:tc>
        <w:tc>
          <w:tcPr>
            <w:tcW w:w="587" w:type="pct"/>
            <w:tcBorders>
              <w:left w:val="single" w:color="auto" w:sz="4" w:space="0"/>
              <w:right w:val="single" w:color="auto" w:sz="4" w:space="0"/>
            </w:tcBorders>
            <w:noWrap w:val="0"/>
            <w:vAlign w:val="center"/>
          </w:tcPr>
          <w:p w14:paraId="55571E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4"/>
                <w:szCs w:val="24"/>
                <w:lang w:val="en-US" w:eastAsia="zh-CN"/>
              </w:rPr>
            </w:pPr>
          </w:p>
        </w:tc>
      </w:tr>
    </w:tbl>
    <w:p w14:paraId="2CA9BE14">
      <w:pPr>
        <w:bidi w:val="0"/>
        <w:spacing w:line="360" w:lineRule="auto"/>
        <w:rPr>
          <w:rFonts w:hint="eastAsia"/>
          <w:sz w:val="21"/>
          <w:szCs w:val="20"/>
          <w:lang w:val="en-US" w:eastAsia="zh-CN"/>
        </w:rPr>
      </w:pPr>
      <w:r>
        <w:rPr>
          <w:rFonts w:hint="eastAsia"/>
          <w:sz w:val="21"/>
          <w:szCs w:val="20"/>
          <w:lang w:val="en-US" w:eastAsia="zh-CN"/>
        </w:rPr>
        <w:t>备注：</w:t>
      </w:r>
    </w:p>
    <w:p w14:paraId="5D2D0BDC">
      <w:pPr>
        <w:bidi w:val="0"/>
        <w:spacing w:line="360" w:lineRule="auto"/>
        <w:rPr>
          <w:rFonts w:hint="eastAsia"/>
          <w:sz w:val="21"/>
          <w:szCs w:val="20"/>
          <w:lang w:val="en-US" w:eastAsia="zh-CN"/>
        </w:rPr>
      </w:pPr>
      <w:r>
        <w:rPr>
          <w:rFonts w:hint="eastAsia"/>
          <w:sz w:val="21"/>
          <w:szCs w:val="20"/>
          <w:lang w:val="en-US" w:eastAsia="zh-CN"/>
        </w:rPr>
        <w:t>①以上产品单价合计金额为最高限价（不得超出）；</w:t>
      </w:r>
    </w:p>
    <w:p w14:paraId="0BD1E690">
      <w:pPr>
        <w:bidi w:val="0"/>
        <w:spacing w:line="360" w:lineRule="auto"/>
        <w:rPr>
          <w:rFonts w:hint="eastAsia"/>
          <w:sz w:val="21"/>
          <w:szCs w:val="20"/>
          <w:lang w:val="en-US" w:eastAsia="zh-CN"/>
        </w:rPr>
      </w:pPr>
      <w:r>
        <w:rPr>
          <w:rFonts w:hint="eastAsia"/>
          <w:sz w:val="21"/>
          <w:szCs w:val="20"/>
          <w:lang w:val="en-US" w:eastAsia="zh-CN"/>
        </w:rPr>
        <w:t>②最终结算以实际供货数量为准，采购人有权根据临床实际需求调整采购数量，成交单价保持不变。如需分批供货，按采购人书面通知的时间节点执行，不得影响临床正常使用。</w:t>
      </w:r>
    </w:p>
    <w:p w14:paraId="003942AC">
      <w:pPr>
        <w:bidi w:val="0"/>
        <w:spacing w:line="360" w:lineRule="auto"/>
        <w:rPr>
          <w:rFonts w:hint="eastAsia"/>
          <w:b/>
          <w:bCs/>
          <w:sz w:val="21"/>
          <w:szCs w:val="20"/>
          <w:lang w:val="en-US" w:eastAsia="zh-CN"/>
        </w:rPr>
      </w:pPr>
      <w:r>
        <w:rPr>
          <w:rFonts w:hint="default"/>
          <w:b/>
          <w:bCs/>
          <w:sz w:val="21"/>
          <w:szCs w:val="20"/>
          <w:lang w:val="en-US" w:eastAsia="zh-CN"/>
        </w:rPr>
        <w:t>③</w:t>
      </w:r>
      <w:r>
        <w:rPr>
          <w:rFonts w:hint="eastAsia"/>
          <w:b/>
          <w:bCs/>
          <w:sz w:val="21"/>
          <w:szCs w:val="20"/>
          <w:lang w:val="en-US" w:eastAsia="zh-CN"/>
        </w:rPr>
        <w:t>样品递交：</w:t>
      </w:r>
    </w:p>
    <w:tbl>
      <w:tblPr>
        <w:tblStyle w:val="39"/>
        <w:tblW w:w="51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124"/>
        <w:gridCol w:w="642"/>
        <w:gridCol w:w="3065"/>
        <w:gridCol w:w="1552"/>
        <w:gridCol w:w="1638"/>
      </w:tblGrid>
      <w:tr w14:paraId="34C7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95" w:type="pct"/>
            <w:tcBorders>
              <w:top w:val="single" w:color="auto" w:sz="4" w:space="0"/>
              <w:left w:val="single" w:color="auto" w:sz="4" w:space="0"/>
              <w:right w:val="single" w:color="auto" w:sz="4" w:space="0"/>
            </w:tcBorders>
            <w:noWrap w:val="0"/>
            <w:vAlign w:val="center"/>
          </w:tcPr>
          <w:p w14:paraId="515191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序号</w:t>
            </w:r>
          </w:p>
        </w:tc>
        <w:tc>
          <w:tcPr>
            <w:tcW w:w="645" w:type="pct"/>
            <w:tcBorders>
              <w:top w:val="single" w:color="auto" w:sz="4" w:space="0"/>
              <w:left w:val="single" w:color="auto" w:sz="4" w:space="0"/>
              <w:right w:val="single" w:color="auto" w:sz="4" w:space="0"/>
            </w:tcBorders>
            <w:noWrap w:val="0"/>
            <w:vAlign w:val="center"/>
          </w:tcPr>
          <w:p w14:paraId="5A1C6B7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名称</w:t>
            </w:r>
          </w:p>
        </w:tc>
        <w:tc>
          <w:tcPr>
            <w:tcW w:w="368" w:type="pct"/>
            <w:tcBorders>
              <w:top w:val="single" w:color="auto" w:sz="4" w:space="0"/>
              <w:left w:val="single" w:color="auto" w:sz="4" w:space="0"/>
              <w:right w:val="single" w:color="auto" w:sz="4" w:space="0"/>
            </w:tcBorders>
            <w:noWrap w:val="0"/>
            <w:vAlign w:val="center"/>
          </w:tcPr>
          <w:p w14:paraId="11F041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单位</w:t>
            </w:r>
          </w:p>
        </w:tc>
        <w:tc>
          <w:tcPr>
            <w:tcW w:w="1759" w:type="pct"/>
            <w:tcBorders>
              <w:top w:val="single" w:color="auto" w:sz="4" w:space="0"/>
              <w:left w:val="single" w:color="auto" w:sz="4" w:space="0"/>
              <w:right w:val="single" w:color="auto" w:sz="4" w:space="0"/>
            </w:tcBorders>
            <w:noWrap w:val="0"/>
            <w:vAlign w:val="center"/>
          </w:tcPr>
          <w:p w14:paraId="33984C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参数</w:t>
            </w:r>
          </w:p>
          <w:p w14:paraId="1636A79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（材质、面料、规范）</w:t>
            </w:r>
          </w:p>
        </w:tc>
        <w:tc>
          <w:tcPr>
            <w:tcW w:w="890" w:type="pct"/>
            <w:tcBorders>
              <w:top w:val="single" w:color="auto" w:sz="4" w:space="0"/>
              <w:left w:val="single" w:color="auto" w:sz="4" w:space="0"/>
              <w:right w:val="single" w:color="auto" w:sz="4" w:space="0"/>
            </w:tcBorders>
            <w:noWrap w:val="0"/>
            <w:vAlign w:val="center"/>
          </w:tcPr>
          <w:p w14:paraId="0DE3EAF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规格型号</w:t>
            </w:r>
          </w:p>
        </w:tc>
        <w:tc>
          <w:tcPr>
            <w:tcW w:w="940" w:type="pct"/>
            <w:tcBorders>
              <w:top w:val="single" w:color="auto" w:sz="4" w:space="0"/>
              <w:left w:val="single" w:color="auto" w:sz="4" w:space="0"/>
              <w:right w:val="single" w:color="auto" w:sz="4" w:space="0"/>
            </w:tcBorders>
            <w:noWrap w:val="0"/>
            <w:vAlign w:val="center"/>
          </w:tcPr>
          <w:p w14:paraId="5A8CC8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备注</w:t>
            </w:r>
          </w:p>
        </w:tc>
      </w:tr>
      <w:tr w14:paraId="51334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395" w:type="pct"/>
            <w:tcBorders>
              <w:left w:val="single" w:color="auto" w:sz="4" w:space="0"/>
              <w:right w:val="single" w:color="auto" w:sz="4" w:space="0"/>
            </w:tcBorders>
            <w:noWrap w:val="0"/>
            <w:vAlign w:val="center"/>
          </w:tcPr>
          <w:p w14:paraId="20F527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1</w:t>
            </w:r>
          </w:p>
        </w:tc>
        <w:tc>
          <w:tcPr>
            <w:tcW w:w="645" w:type="pct"/>
            <w:tcBorders>
              <w:left w:val="single" w:color="auto" w:sz="4" w:space="0"/>
              <w:right w:val="single" w:color="auto" w:sz="4" w:space="0"/>
            </w:tcBorders>
            <w:noWrap w:val="0"/>
            <w:vAlign w:val="center"/>
          </w:tcPr>
          <w:p w14:paraId="74E930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床单</w:t>
            </w:r>
          </w:p>
        </w:tc>
        <w:tc>
          <w:tcPr>
            <w:tcW w:w="368" w:type="pct"/>
            <w:tcBorders>
              <w:left w:val="single" w:color="auto" w:sz="4" w:space="0"/>
              <w:right w:val="single" w:color="auto" w:sz="4" w:space="0"/>
            </w:tcBorders>
            <w:noWrap w:val="0"/>
            <w:vAlign w:val="center"/>
          </w:tcPr>
          <w:p w14:paraId="637D95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条</w:t>
            </w:r>
          </w:p>
        </w:tc>
        <w:tc>
          <w:tcPr>
            <w:tcW w:w="1759" w:type="pct"/>
            <w:vMerge w:val="restart"/>
            <w:tcBorders>
              <w:left w:val="single" w:color="auto" w:sz="4" w:space="0"/>
              <w:right w:val="single" w:color="auto" w:sz="4" w:space="0"/>
            </w:tcBorders>
            <w:shd w:val="clear" w:color="auto" w:fill="auto"/>
            <w:noWrap w:val="0"/>
            <w:vAlign w:val="center"/>
          </w:tcPr>
          <w:p w14:paraId="0247335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纤维成分含量：棉50%，聚酯纤维50%</w:t>
            </w:r>
          </w:p>
          <w:p w14:paraId="7E14EEA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纱支：30s*30s</w:t>
            </w:r>
          </w:p>
          <w:p w14:paraId="6FC5DE5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密度：≥133*76</w:t>
            </w:r>
          </w:p>
          <w:p w14:paraId="5888E0E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i w:val="0"/>
                <w:strike w:val="0"/>
                <w:color w:val="auto"/>
                <w:w w:val="90"/>
                <w:sz w:val="32"/>
                <w:szCs w:val="22"/>
                <w:u w:val="none"/>
                <w:lang w:val="en-US" w:eastAsia="zh-CN"/>
              </w:rPr>
            </w:pPr>
            <w:r>
              <w:rPr>
                <w:rFonts w:hint="eastAsia" w:ascii="宋体" w:hAnsi="宋体" w:eastAsia="宋体" w:cs="宋体"/>
                <w:w w:val="90"/>
                <w:sz w:val="22"/>
                <w:szCs w:val="22"/>
                <w:lang w:val="en-US" w:eastAsia="zh-CN"/>
              </w:rPr>
              <w:t>织物组织：缎纹</w:t>
            </w:r>
          </w:p>
        </w:tc>
        <w:tc>
          <w:tcPr>
            <w:tcW w:w="890" w:type="pct"/>
            <w:tcBorders>
              <w:left w:val="single" w:color="auto" w:sz="4" w:space="0"/>
              <w:right w:val="single" w:color="auto" w:sz="4" w:space="0"/>
            </w:tcBorders>
            <w:noWrap w:val="0"/>
            <w:vAlign w:val="center"/>
          </w:tcPr>
          <w:p w14:paraId="00F8D8D6">
            <w:pPr>
              <w:keepNext w:val="0"/>
              <w:keepLines w:val="0"/>
              <w:widowControl/>
              <w:suppressLineNumbers w:val="0"/>
              <w:jc w:val="center"/>
              <w:textAlignment w:val="center"/>
              <w:rPr>
                <w:rFonts w:hint="eastAsia" w:ascii="宋体" w:hAnsi="宋体" w:eastAsia="宋体" w:cs="宋体"/>
                <w:w w:val="90"/>
                <w:sz w:val="22"/>
                <w:szCs w:val="22"/>
                <w:lang w:val="en-US" w:eastAsia="zh-CN"/>
              </w:rPr>
            </w:pPr>
            <w:r>
              <w:rPr>
                <w:rFonts w:hint="eastAsia" w:ascii="宋体" w:hAnsi="宋体" w:eastAsia="宋体" w:cs="宋体"/>
                <w:i w:val="0"/>
                <w:iCs w:val="0"/>
                <w:color w:val="000000"/>
                <w:kern w:val="0"/>
                <w:sz w:val="22"/>
                <w:szCs w:val="22"/>
                <w:u w:val="none"/>
                <w:lang w:val="en-US" w:eastAsia="zh-CN" w:bidi="ar"/>
              </w:rPr>
              <w:t>160cm*270cm</w:t>
            </w:r>
          </w:p>
        </w:tc>
        <w:tc>
          <w:tcPr>
            <w:tcW w:w="940" w:type="pct"/>
            <w:tcBorders>
              <w:left w:val="single" w:color="auto" w:sz="4" w:space="0"/>
              <w:right w:val="single" w:color="auto" w:sz="4" w:space="0"/>
            </w:tcBorders>
            <w:noWrap w:val="0"/>
            <w:vAlign w:val="center"/>
          </w:tcPr>
          <w:p w14:paraId="3A4CE6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0747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95" w:type="pct"/>
            <w:tcBorders>
              <w:left w:val="single" w:color="auto" w:sz="4" w:space="0"/>
              <w:right w:val="single" w:color="auto" w:sz="4" w:space="0"/>
            </w:tcBorders>
            <w:noWrap w:val="0"/>
            <w:vAlign w:val="center"/>
          </w:tcPr>
          <w:p w14:paraId="566B35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2</w:t>
            </w:r>
          </w:p>
        </w:tc>
        <w:tc>
          <w:tcPr>
            <w:tcW w:w="645" w:type="pct"/>
            <w:tcBorders>
              <w:left w:val="single" w:color="auto" w:sz="4" w:space="0"/>
              <w:right w:val="single" w:color="auto" w:sz="4" w:space="0"/>
            </w:tcBorders>
            <w:noWrap w:val="0"/>
            <w:vAlign w:val="center"/>
          </w:tcPr>
          <w:p w14:paraId="358495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被罩</w:t>
            </w:r>
          </w:p>
        </w:tc>
        <w:tc>
          <w:tcPr>
            <w:tcW w:w="368" w:type="pct"/>
            <w:tcBorders>
              <w:left w:val="single" w:color="auto" w:sz="4" w:space="0"/>
              <w:right w:val="single" w:color="auto" w:sz="4" w:space="0"/>
            </w:tcBorders>
            <w:noWrap w:val="0"/>
            <w:vAlign w:val="center"/>
          </w:tcPr>
          <w:p w14:paraId="16572E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vMerge w:val="continue"/>
            <w:tcBorders>
              <w:left w:val="single" w:color="auto" w:sz="4" w:space="0"/>
              <w:right w:val="single" w:color="auto" w:sz="4" w:space="0"/>
            </w:tcBorders>
            <w:shd w:val="clear" w:color="auto" w:fill="auto"/>
            <w:noWrap w:val="0"/>
            <w:vAlign w:val="center"/>
          </w:tcPr>
          <w:p w14:paraId="203F588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p>
        </w:tc>
        <w:tc>
          <w:tcPr>
            <w:tcW w:w="890" w:type="pct"/>
            <w:tcBorders>
              <w:left w:val="single" w:color="auto" w:sz="4" w:space="0"/>
              <w:right w:val="single" w:color="auto" w:sz="4" w:space="0"/>
            </w:tcBorders>
            <w:noWrap w:val="0"/>
            <w:vAlign w:val="center"/>
          </w:tcPr>
          <w:p w14:paraId="66B8CABC">
            <w:pPr>
              <w:keepNext w:val="0"/>
              <w:keepLines w:val="0"/>
              <w:widowControl/>
              <w:suppressLineNumbers w:val="0"/>
              <w:jc w:val="center"/>
              <w:textAlignment w:val="center"/>
              <w:rPr>
                <w:rFonts w:hint="eastAsia" w:ascii="宋体" w:hAnsi="宋体" w:eastAsia="宋体" w:cs="宋体"/>
                <w:w w:val="90"/>
                <w:sz w:val="22"/>
                <w:szCs w:val="22"/>
                <w:lang w:val="en-US" w:eastAsia="zh-CN"/>
              </w:rPr>
            </w:pPr>
            <w:r>
              <w:rPr>
                <w:rFonts w:hint="eastAsia" w:ascii="宋体" w:hAnsi="宋体" w:eastAsia="宋体" w:cs="宋体"/>
                <w:i w:val="0"/>
                <w:iCs w:val="0"/>
                <w:color w:val="000000"/>
                <w:kern w:val="0"/>
                <w:sz w:val="22"/>
                <w:szCs w:val="22"/>
                <w:u w:val="none"/>
                <w:lang w:val="en-US" w:eastAsia="zh-CN" w:bidi="ar"/>
              </w:rPr>
              <w:t>160*230cm</w:t>
            </w:r>
          </w:p>
        </w:tc>
        <w:tc>
          <w:tcPr>
            <w:tcW w:w="940" w:type="pct"/>
            <w:tcBorders>
              <w:left w:val="single" w:color="auto" w:sz="4" w:space="0"/>
              <w:right w:val="single" w:color="auto" w:sz="4" w:space="0"/>
            </w:tcBorders>
            <w:noWrap w:val="0"/>
            <w:vAlign w:val="center"/>
          </w:tcPr>
          <w:p w14:paraId="60E9DE2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 xml:space="preserve">一头开口 </w:t>
            </w:r>
          </w:p>
          <w:p w14:paraId="78C383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15AE2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395" w:type="pct"/>
            <w:tcBorders>
              <w:left w:val="single" w:color="auto" w:sz="4" w:space="0"/>
              <w:right w:val="single" w:color="auto" w:sz="4" w:space="0"/>
            </w:tcBorders>
            <w:noWrap w:val="0"/>
            <w:vAlign w:val="center"/>
          </w:tcPr>
          <w:p w14:paraId="79A060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3</w:t>
            </w:r>
          </w:p>
        </w:tc>
        <w:tc>
          <w:tcPr>
            <w:tcW w:w="645" w:type="pct"/>
            <w:tcBorders>
              <w:left w:val="single" w:color="auto" w:sz="4" w:space="0"/>
              <w:right w:val="single" w:color="auto" w:sz="4" w:space="0"/>
            </w:tcBorders>
            <w:noWrap w:val="0"/>
            <w:vAlign w:val="center"/>
          </w:tcPr>
          <w:p w14:paraId="4AB2E4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枕皮</w:t>
            </w:r>
          </w:p>
        </w:tc>
        <w:tc>
          <w:tcPr>
            <w:tcW w:w="368" w:type="pct"/>
            <w:tcBorders>
              <w:left w:val="single" w:color="auto" w:sz="4" w:space="0"/>
              <w:right w:val="single" w:color="auto" w:sz="4" w:space="0"/>
            </w:tcBorders>
            <w:noWrap w:val="0"/>
            <w:vAlign w:val="center"/>
          </w:tcPr>
          <w:p w14:paraId="135A3D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vMerge w:val="continue"/>
            <w:tcBorders>
              <w:left w:val="single" w:color="auto" w:sz="4" w:space="0"/>
              <w:right w:val="single" w:color="auto" w:sz="4" w:space="0"/>
            </w:tcBorders>
            <w:shd w:val="clear" w:color="auto" w:fill="auto"/>
            <w:noWrap w:val="0"/>
            <w:vAlign w:val="center"/>
          </w:tcPr>
          <w:p w14:paraId="5CFB4B0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kern w:val="2"/>
                <w:sz w:val="22"/>
                <w:szCs w:val="22"/>
                <w:lang w:val="en-US" w:eastAsia="zh-CN" w:bidi="ar-SA"/>
              </w:rPr>
            </w:pPr>
          </w:p>
        </w:tc>
        <w:tc>
          <w:tcPr>
            <w:tcW w:w="890" w:type="pct"/>
            <w:tcBorders>
              <w:left w:val="single" w:color="auto" w:sz="4" w:space="0"/>
              <w:right w:val="single" w:color="auto" w:sz="4" w:space="0"/>
            </w:tcBorders>
            <w:noWrap w:val="0"/>
            <w:vAlign w:val="center"/>
          </w:tcPr>
          <w:p w14:paraId="66689C80">
            <w:pPr>
              <w:keepNext w:val="0"/>
              <w:keepLines w:val="0"/>
              <w:widowControl/>
              <w:suppressLineNumbers w:val="0"/>
              <w:jc w:val="center"/>
              <w:textAlignment w:val="center"/>
              <w:rPr>
                <w:rFonts w:hint="eastAsia" w:ascii="宋体" w:hAnsi="宋体" w:eastAsia="宋体" w:cs="宋体"/>
                <w:w w:val="90"/>
                <w:sz w:val="22"/>
                <w:szCs w:val="22"/>
                <w:lang w:val="en-US" w:eastAsia="zh-CN"/>
              </w:rPr>
            </w:pPr>
            <w:r>
              <w:rPr>
                <w:rFonts w:hint="eastAsia" w:ascii="宋体" w:hAnsi="宋体" w:eastAsia="宋体" w:cs="宋体"/>
                <w:i w:val="0"/>
                <w:iCs w:val="0"/>
                <w:color w:val="000000"/>
                <w:kern w:val="0"/>
                <w:sz w:val="22"/>
                <w:szCs w:val="22"/>
                <w:u w:val="none"/>
                <w:lang w:val="en-US" w:eastAsia="zh-CN" w:bidi="ar"/>
              </w:rPr>
              <w:t>45cm*70cm</w:t>
            </w:r>
          </w:p>
        </w:tc>
        <w:tc>
          <w:tcPr>
            <w:tcW w:w="940" w:type="pct"/>
            <w:tcBorders>
              <w:left w:val="single" w:color="auto" w:sz="4" w:space="0"/>
              <w:right w:val="single" w:color="auto" w:sz="4" w:space="0"/>
            </w:tcBorders>
            <w:noWrap w:val="0"/>
            <w:vAlign w:val="center"/>
          </w:tcPr>
          <w:p w14:paraId="08829E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 xml:space="preserve">一头开口 </w:t>
            </w:r>
          </w:p>
          <w:p w14:paraId="2CF6DF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0DD8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395" w:type="pct"/>
            <w:tcBorders>
              <w:left w:val="single" w:color="auto" w:sz="4" w:space="0"/>
              <w:right w:val="single" w:color="auto" w:sz="4" w:space="0"/>
            </w:tcBorders>
            <w:noWrap w:val="0"/>
            <w:vAlign w:val="center"/>
          </w:tcPr>
          <w:p w14:paraId="2C59B3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4</w:t>
            </w:r>
          </w:p>
        </w:tc>
        <w:tc>
          <w:tcPr>
            <w:tcW w:w="645" w:type="pct"/>
            <w:tcBorders>
              <w:left w:val="single" w:color="auto" w:sz="4" w:space="0"/>
              <w:right w:val="single" w:color="auto" w:sz="4" w:space="0"/>
            </w:tcBorders>
            <w:noWrap w:val="0"/>
            <w:vAlign w:val="center"/>
          </w:tcPr>
          <w:p w14:paraId="61FC91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成人床（二）水洗被</w:t>
            </w:r>
          </w:p>
        </w:tc>
        <w:tc>
          <w:tcPr>
            <w:tcW w:w="368" w:type="pct"/>
            <w:tcBorders>
              <w:left w:val="single" w:color="auto" w:sz="4" w:space="0"/>
              <w:right w:val="single" w:color="auto" w:sz="4" w:space="0"/>
            </w:tcBorders>
            <w:noWrap w:val="0"/>
            <w:vAlign w:val="center"/>
          </w:tcPr>
          <w:p w14:paraId="050CB8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vMerge w:val="restart"/>
            <w:tcBorders>
              <w:left w:val="single" w:color="auto" w:sz="4" w:space="0"/>
              <w:right w:val="single" w:color="auto" w:sz="4" w:space="0"/>
            </w:tcBorders>
            <w:noWrap w:val="0"/>
            <w:vAlign w:val="center"/>
          </w:tcPr>
          <w:p w14:paraId="19F8C51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织物组织：平纹</w:t>
            </w:r>
          </w:p>
          <w:p w14:paraId="2E1B850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面料纤维成分含量：聚酯纤维100%</w:t>
            </w:r>
          </w:p>
          <w:p w14:paraId="3DCC24B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纱支：30s*30s</w:t>
            </w:r>
          </w:p>
          <w:p w14:paraId="42EBEA5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密度：≥133*100(根/英寸)</w:t>
            </w:r>
          </w:p>
          <w:p w14:paraId="4EF9A22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填充物：100%聚酯纤维</w:t>
            </w:r>
          </w:p>
        </w:tc>
        <w:tc>
          <w:tcPr>
            <w:tcW w:w="890" w:type="pct"/>
            <w:tcBorders>
              <w:left w:val="single" w:color="auto" w:sz="4" w:space="0"/>
              <w:right w:val="single" w:color="auto" w:sz="4" w:space="0"/>
            </w:tcBorders>
            <w:noWrap w:val="0"/>
            <w:vAlign w:val="center"/>
          </w:tcPr>
          <w:p w14:paraId="71F714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200cm*160cm</w:t>
            </w:r>
          </w:p>
          <w:p w14:paraId="4614EA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内胆≥1.9kg</w:t>
            </w:r>
          </w:p>
        </w:tc>
        <w:tc>
          <w:tcPr>
            <w:tcW w:w="940" w:type="pct"/>
            <w:tcBorders>
              <w:left w:val="single" w:color="auto" w:sz="4" w:space="0"/>
              <w:right w:val="single" w:color="auto" w:sz="4" w:space="0"/>
            </w:tcBorders>
            <w:noWrap w:val="0"/>
            <w:vAlign w:val="center"/>
          </w:tcPr>
          <w:p w14:paraId="7C209D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30336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95" w:type="pct"/>
            <w:tcBorders>
              <w:left w:val="single" w:color="auto" w:sz="4" w:space="0"/>
              <w:right w:val="single" w:color="auto" w:sz="4" w:space="0"/>
            </w:tcBorders>
            <w:noWrap w:val="0"/>
            <w:vAlign w:val="center"/>
          </w:tcPr>
          <w:p w14:paraId="508BC4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5</w:t>
            </w:r>
          </w:p>
        </w:tc>
        <w:tc>
          <w:tcPr>
            <w:tcW w:w="645" w:type="pct"/>
            <w:tcBorders>
              <w:left w:val="single" w:color="auto" w:sz="4" w:space="0"/>
              <w:right w:val="single" w:color="auto" w:sz="4" w:space="0"/>
            </w:tcBorders>
            <w:noWrap w:val="0"/>
            <w:vAlign w:val="center"/>
          </w:tcPr>
          <w:p w14:paraId="1747B1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成人床（二）水洗褥</w:t>
            </w:r>
          </w:p>
        </w:tc>
        <w:tc>
          <w:tcPr>
            <w:tcW w:w="368" w:type="pct"/>
            <w:tcBorders>
              <w:left w:val="single" w:color="auto" w:sz="4" w:space="0"/>
              <w:right w:val="single" w:color="auto" w:sz="4" w:space="0"/>
            </w:tcBorders>
            <w:noWrap w:val="0"/>
            <w:vAlign w:val="center"/>
          </w:tcPr>
          <w:p w14:paraId="207A12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vMerge w:val="continue"/>
            <w:tcBorders>
              <w:left w:val="single" w:color="auto" w:sz="4" w:space="0"/>
              <w:right w:val="single" w:color="auto" w:sz="4" w:space="0"/>
            </w:tcBorders>
            <w:noWrap w:val="0"/>
            <w:vAlign w:val="center"/>
          </w:tcPr>
          <w:p w14:paraId="47B1EE1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p>
        </w:tc>
        <w:tc>
          <w:tcPr>
            <w:tcW w:w="890" w:type="pct"/>
            <w:tcBorders>
              <w:left w:val="single" w:color="auto" w:sz="4" w:space="0"/>
              <w:right w:val="single" w:color="auto" w:sz="4" w:space="0"/>
            </w:tcBorders>
            <w:noWrap w:val="0"/>
            <w:vAlign w:val="center"/>
          </w:tcPr>
          <w:p w14:paraId="616B87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126cm*210cm</w:t>
            </w:r>
          </w:p>
          <w:p w14:paraId="3102FB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内胆≥1.4kg</w:t>
            </w:r>
          </w:p>
        </w:tc>
        <w:tc>
          <w:tcPr>
            <w:tcW w:w="940" w:type="pct"/>
            <w:tcBorders>
              <w:left w:val="single" w:color="auto" w:sz="4" w:space="0"/>
              <w:right w:val="single" w:color="auto" w:sz="4" w:space="0"/>
            </w:tcBorders>
            <w:noWrap w:val="0"/>
            <w:vAlign w:val="center"/>
          </w:tcPr>
          <w:p w14:paraId="5C34187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285C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95" w:type="pct"/>
            <w:tcBorders>
              <w:left w:val="single" w:color="auto" w:sz="4" w:space="0"/>
              <w:right w:val="single" w:color="auto" w:sz="4" w:space="0"/>
            </w:tcBorders>
            <w:noWrap w:val="0"/>
            <w:vAlign w:val="center"/>
          </w:tcPr>
          <w:p w14:paraId="6AC4ED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6</w:t>
            </w:r>
          </w:p>
        </w:tc>
        <w:tc>
          <w:tcPr>
            <w:tcW w:w="645" w:type="pct"/>
            <w:tcBorders>
              <w:left w:val="single" w:color="auto" w:sz="4" w:space="0"/>
              <w:right w:val="single" w:color="auto" w:sz="4" w:space="0"/>
            </w:tcBorders>
            <w:noWrap w:val="0"/>
            <w:vAlign w:val="center"/>
          </w:tcPr>
          <w:p w14:paraId="1290F7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枕芯</w:t>
            </w:r>
          </w:p>
        </w:tc>
        <w:tc>
          <w:tcPr>
            <w:tcW w:w="368" w:type="pct"/>
            <w:tcBorders>
              <w:left w:val="single" w:color="auto" w:sz="4" w:space="0"/>
              <w:right w:val="single" w:color="auto" w:sz="4" w:space="0"/>
            </w:tcBorders>
            <w:noWrap w:val="0"/>
            <w:vAlign w:val="center"/>
          </w:tcPr>
          <w:p w14:paraId="03251E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tcBorders>
              <w:left w:val="single" w:color="auto" w:sz="4" w:space="0"/>
              <w:right w:val="single" w:color="auto" w:sz="4" w:space="0"/>
            </w:tcBorders>
            <w:noWrap w:val="0"/>
            <w:vAlign w:val="center"/>
          </w:tcPr>
          <w:p w14:paraId="79767964">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包布同被褥包布</w:t>
            </w:r>
          </w:p>
          <w:p w14:paraId="00DD9EA8">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填充物荞麦皮≥1.9kg/个</w:t>
            </w:r>
          </w:p>
        </w:tc>
        <w:tc>
          <w:tcPr>
            <w:tcW w:w="890" w:type="pct"/>
            <w:tcBorders>
              <w:left w:val="single" w:color="auto" w:sz="4" w:space="0"/>
              <w:right w:val="single" w:color="auto" w:sz="4" w:space="0"/>
            </w:tcBorders>
            <w:noWrap w:val="0"/>
            <w:vAlign w:val="center"/>
          </w:tcPr>
          <w:p w14:paraId="6B8DA7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40cm*60cm</w:t>
            </w:r>
          </w:p>
        </w:tc>
        <w:tc>
          <w:tcPr>
            <w:tcW w:w="940" w:type="pct"/>
            <w:tcBorders>
              <w:left w:val="single" w:color="auto" w:sz="4" w:space="0"/>
              <w:right w:val="single" w:color="auto" w:sz="4" w:space="0"/>
            </w:tcBorders>
            <w:noWrap w:val="0"/>
            <w:vAlign w:val="center"/>
          </w:tcPr>
          <w:p w14:paraId="4459B6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缝线两遍 样品</w:t>
            </w:r>
          </w:p>
        </w:tc>
      </w:tr>
      <w:tr w14:paraId="32FF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395" w:type="pct"/>
            <w:tcBorders>
              <w:left w:val="single" w:color="auto" w:sz="4" w:space="0"/>
              <w:right w:val="single" w:color="auto" w:sz="4" w:space="0"/>
            </w:tcBorders>
            <w:noWrap w:val="0"/>
            <w:vAlign w:val="center"/>
          </w:tcPr>
          <w:p w14:paraId="7FA9D3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7</w:t>
            </w:r>
          </w:p>
        </w:tc>
        <w:tc>
          <w:tcPr>
            <w:tcW w:w="645" w:type="pct"/>
            <w:tcBorders>
              <w:left w:val="single" w:color="auto" w:sz="4" w:space="0"/>
              <w:right w:val="single" w:color="auto" w:sz="4" w:space="0"/>
            </w:tcBorders>
            <w:noWrap w:val="0"/>
            <w:vAlign w:val="center"/>
          </w:tcPr>
          <w:p w14:paraId="50D726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儿童床单</w:t>
            </w:r>
          </w:p>
        </w:tc>
        <w:tc>
          <w:tcPr>
            <w:tcW w:w="368" w:type="pct"/>
            <w:tcBorders>
              <w:left w:val="single" w:color="auto" w:sz="4" w:space="0"/>
              <w:right w:val="single" w:color="auto" w:sz="4" w:space="0"/>
            </w:tcBorders>
            <w:noWrap w:val="0"/>
            <w:vAlign w:val="center"/>
          </w:tcPr>
          <w:p w14:paraId="33CEE0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tcBorders>
              <w:left w:val="single" w:color="auto" w:sz="4" w:space="0"/>
              <w:right w:val="single" w:color="auto" w:sz="4" w:space="0"/>
            </w:tcBorders>
            <w:noWrap w:val="0"/>
            <w:vAlign w:val="center"/>
          </w:tcPr>
          <w:p w14:paraId="2F1B827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纤维成分含量：100%棉</w:t>
            </w:r>
          </w:p>
          <w:p w14:paraId="295EFE0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织物组织：缎纹</w:t>
            </w:r>
          </w:p>
          <w:p w14:paraId="73B2E34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纱支：40s*40s</w:t>
            </w:r>
          </w:p>
          <w:p w14:paraId="41BE133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密度：≥138*86（根/英寸）</w:t>
            </w:r>
          </w:p>
        </w:tc>
        <w:tc>
          <w:tcPr>
            <w:tcW w:w="890" w:type="pct"/>
            <w:tcBorders>
              <w:left w:val="single" w:color="auto" w:sz="4" w:space="0"/>
              <w:right w:val="single" w:color="auto" w:sz="4" w:space="0"/>
            </w:tcBorders>
            <w:noWrap w:val="0"/>
            <w:vAlign w:val="center"/>
          </w:tcPr>
          <w:p w14:paraId="1A78A2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96cm*180cm</w:t>
            </w:r>
          </w:p>
        </w:tc>
        <w:tc>
          <w:tcPr>
            <w:tcW w:w="940" w:type="pct"/>
            <w:tcBorders>
              <w:left w:val="single" w:color="auto" w:sz="4" w:space="0"/>
              <w:right w:val="single" w:color="auto" w:sz="4" w:space="0"/>
            </w:tcBorders>
            <w:noWrap w:val="0"/>
            <w:vAlign w:val="center"/>
          </w:tcPr>
          <w:p w14:paraId="6EEA02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r w14:paraId="47CE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395" w:type="pct"/>
            <w:tcBorders>
              <w:left w:val="single" w:color="auto" w:sz="4" w:space="0"/>
              <w:right w:val="single" w:color="auto" w:sz="4" w:space="0"/>
            </w:tcBorders>
            <w:noWrap w:val="0"/>
            <w:vAlign w:val="center"/>
          </w:tcPr>
          <w:p w14:paraId="04D236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8</w:t>
            </w:r>
          </w:p>
        </w:tc>
        <w:tc>
          <w:tcPr>
            <w:tcW w:w="645" w:type="pct"/>
            <w:tcBorders>
              <w:left w:val="single" w:color="auto" w:sz="4" w:space="0"/>
              <w:right w:val="single" w:color="auto" w:sz="4" w:space="0"/>
            </w:tcBorders>
            <w:noWrap w:val="0"/>
            <w:vAlign w:val="center"/>
          </w:tcPr>
          <w:p w14:paraId="46FFFE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儿童被罩</w:t>
            </w:r>
          </w:p>
        </w:tc>
        <w:tc>
          <w:tcPr>
            <w:tcW w:w="368" w:type="pct"/>
            <w:tcBorders>
              <w:left w:val="single" w:color="auto" w:sz="4" w:space="0"/>
              <w:right w:val="single" w:color="auto" w:sz="4" w:space="0"/>
            </w:tcBorders>
            <w:noWrap w:val="0"/>
            <w:vAlign w:val="center"/>
          </w:tcPr>
          <w:p w14:paraId="64CFBF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床</w:t>
            </w:r>
          </w:p>
        </w:tc>
        <w:tc>
          <w:tcPr>
            <w:tcW w:w="1759" w:type="pct"/>
            <w:tcBorders>
              <w:left w:val="single" w:color="auto" w:sz="4" w:space="0"/>
              <w:right w:val="single" w:color="auto" w:sz="4" w:space="0"/>
            </w:tcBorders>
            <w:noWrap w:val="0"/>
            <w:vAlign w:val="center"/>
          </w:tcPr>
          <w:p w14:paraId="75F19C0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纤维成分含量：100%棉</w:t>
            </w:r>
          </w:p>
          <w:p w14:paraId="22EB55D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织物组织：缎纹</w:t>
            </w:r>
          </w:p>
          <w:p w14:paraId="2062E3C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纱支：40s*40s</w:t>
            </w:r>
          </w:p>
          <w:p w14:paraId="2C068C4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密度：≥138*86（根/英寸）</w:t>
            </w:r>
          </w:p>
        </w:tc>
        <w:tc>
          <w:tcPr>
            <w:tcW w:w="890" w:type="pct"/>
            <w:tcBorders>
              <w:left w:val="single" w:color="auto" w:sz="4" w:space="0"/>
              <w:right w:val="single" w:color="auto" w:sz="4" w:space="0"/>
            </w:tcBorders>
            <w:noWrap w:val="0"/>
            <w:vAlign w:val="center"/>
          </w:tcPr>
          <w:p w14:paraId="61D1BC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160c*200cm</w:t>
            </w:r>
          </w:p>
        </w:tc>
        <w:tc>
          <w:tcPr>
            <w:tcW w:w="940" w:type="pct"/>
            <w:tcBorders>
              <w:left w:val="single" w:color="auto" w:sz="4" w:space="0"/>
              <w:right w:val="single" w:color="auto" w:sz="4" w:space="0"/>
            </w:tcBorders>
            <w:noWrap w:val="0"/>
            <w:vAlign w:val="center"/>
          </w:tcPr>
          <w:p w14:paraId="6CC986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w w:val="90"/>
                <w:sz w:val="22"/>
                <w:szCs w:val="22"/>
                <w:lang w:val="en-US" w:eastAsia="zh-CN"/>
              </w:rPr>
            </w:pPr>
            <w:r>
              <w:rPr>
                <w:rFonts w:hint="eastAsia" w:ascii="宋体" w:hAnsi="宋体" w:eastAsia="宋体" w:cs="宋体"/>
                <w:w w:val="90"/>
                <w:sz w:val="22"/>
                <w:szCs w:val="22"/>
                <w:lang w:val="en-US" w:eastAsia="zh-CN"/>
              </w:rPr>
              <w:t>样品</w:t>
            </w:r>
          </w:p>
        </w:tc>
      </w:tr>
    </w:tbl>
    <w:p w14:paraId="25E74A6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注：1.递交样品截止时间：2026年08月03日09时30分00秒前。</w:t>
      </w:r>
    </w:p>
    <w:p w14:paraId="710EFE90">
      <w:pPr>
        <w:keepNext w:val="0"/>
        <w:keepLines w:val="0"/>
        <w:pageBreakBefore w:val="0"/>
        <w:widowControl w:val="0"/>
        <w:kinsoku/>
        <w:wordWrap/>
        <w:overflowPunct/>
        <w:topLinePunct w:val="0"/>
        <w:autoSpaceDE/>
        <w:autoSpaceDN/>
        <w:bidi w:val="0"/>
        <w:adjustRightInd/>
        <w:snapToGrid/>
        <w:spacing w:line="560" w:lineRule="exact"/>
        <w:ind w:firstLine="964" w:firstLineChars="400"/>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2.递交样品地点：杨凌示范区公共资源交易中心第一开标室。</w:t>
      </w:r>
    </w:p>
    <w:p w14:paraId="5EA4E13D">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default" w:ascii="宋体" w:hAnsi="宋体" w:cs="宋体"/>
          <w:b/>
          <w:bCs/>
          <w:caps w:val="0"/>
          <w:color w:val="auto"/>
          <w:sz w:val="24"/>
          <w:szCs w:val="24"/>
          <w:highlight w:val="none"/>
          <w:lang w:val="en-US" w:eastAsia="zh-CN"/>
        </w:rPr>
      </w:pPr>
    </w:p>
    <w:p w14:paraId="687C9BE4">
      <w:pPr>
        <w:keepNext w:val="0"/>
        <w:keepLines w:val="0"/>
        <w:pageBreakBefore w:val="0"/>
        <w:widowControl w:val="0"/>
        <w:kinsoku/>
        <w:wordWrap/>
        <w:overflowPunct/>
        <w:topLinePunct w:val="0"/>
        <w:autoSpaceDE/>
        <w:autoSpaceDN/>
        <w:bidi w:val="0"/>
        <w:adjustRightInd/>
        <w:snapToGrid/>
        <w:spacing w:line="348" w:lineRule="auto"/>
        <w:ind w:firstLine="482" w:firstLineChars="200"/>
        <w:textAlignment w:val="auto"/>
        <w:rPr>
          <w:rFonts w:hint="eastAsia" w:ascii="宋体" w:hAnsi="宋体" w:eastAsia="宋体" w:cs="宋体"/>
          <w:smallCaps w:val="0"/>
          <w:kern w:val="2"/>
          <w:sz w:val="24"/>
          <w:szCs w:val="24"/>
          <w:highlight w:val="none"/>
          <w:lang w:val="en-US" w:eastAsia="zh-CN" w:bidi="ar-SA"/>
        </w:rPr>
      </w:pPr>
      <w:r>
        <w:rPr>
          <w:rFonts w:hint="eastAsia" w:ascii="宋体" w:hAnsi="宋体" w:cs="宋体"/>
          <w:b/>
          <w:bCs/>
          <w:caps w:val="0"/>
          <w:color w:val="auto"/>
          <w:sz w:val="24"/>
          <w:szCs w:val="24"/>
          <w:highlight w:val="none"/>
          <w:lang w:val="en-US" w:eastAsia="zh-CN"/>
        </w:rPr>
        <w:t>三、</w:t>
      </w:r>
      <w:r>
        <w:rPr>
          <w:rFonts w:hint="eastAsia" w:ascii="宋体" w:hAnsi="宋体" w:eastAsia="宋体" w:cs="宋体"/>
          <w:b/>
          <w:bCs/>
          <w:caps w:val="0"/>
          <w:color w:val="auto"/>
          <w:sz w:val="24"/>
          <w:szCs w:val="24"/>
          <w:highlight w:val="none"/>
        </w:rPr>
        <w:t>商务要求：</w:t>
      </w:r>
      <w:r>
        <w:rPr>
          <w:rFonts w:hint="eastAsia" w:ascii="宋体" w:hAnsi="宋体" w:eastAsia="宋体" w:cs="宋体"/>
          <w:caps w:val="0"/>
          <w:color w:val="auto"/>
          <w:sz w:val="24"/>
          <w:szCs w:val="24"/>
          <w:highlight w:val="none"/>
        </w:rPr>
        <w:t xml:space="preserve"> </w:t>
      </w:r>
      <w:r>
        <w:rPr>
          <w:rFonts w:hint="eastAsia" w:ascii="宋体" w:hAnsi="宋体" w:eastAsia="宋体" w:cs="宋体"/>
          <w:smallCaps w:val="0"/>
          <w:kern w:val="2"/>
          <w:sz w:val="24"/>
          <w:szCs w:val="24"/>
          <w:highlight w:val="none"/>
          <w:lang w:val="en-US" w:eastAsia="zh-CN" w:bidi="ar-SA"/>
        </w:rPr>
        <w:t xml:space="preserve">  </w:t>
      </w:r>
    </w:p>
    <w:bookmarkEnd w:id="382"/>
    <w:bookmarkEnd w:id="383"/>
    <w:bookmarkEnd w:id="384"/>
    <w:bookmarkEnd w:id="385"/>
    <w:p w14:paraId="0E07C6B8">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eastAsia="宋体" w:cs="宋体"/>
          <w:color w:val="auto"/>
          <w:sz w:val="24"/>
          <w:highlight w:val="yellow"/>
          <w:lang w:val="en-US" w:eastAsia="zh-CN"/>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交付期</w:t>
      </w:r>
      <w:r>
        <w:rPr>
          <w:rFonts w:hint="eastAsia" w:ascii="宋体" w:hAnsi="宋体" w:eastAsia="宋体" w:cs="宋体"/>
          <w:color w:val="auto"/>
          <w:sz w:val="24"/>
          <w:lang w:val="en-US" w:eastAsia="zh-CN"/>
        </w:rPr>
        <w:t>：自合同签订之日起20日历天内交付货物，如发生紧急事件急需的物品需提前送货</w:t>
      </w:r>
      <w:r>
        <w:rPr>
          <w:rFonts w:hint="eastAsia" w:asciiTheme="minorEastAsia" w:hAnsiTheme="minorEastAsia" w:eastAsiaTheme="minorEastAsia" w:cstheme="minorEastAsia"/>
          <w:sz w:val="24"/>
          <w:szCs w:val="24"/>
          <w:highlight w:val="none"/>
          <w:lang w:val="en-US" w:eastAsia="zh-CN"/>
        </w:rPr>
        <w:t>（</w:t>
      </w:r>
      <w:r>
        <w:rPr>
          <w:rFonts w:hint="eastAsia" w:ascii="宋体" w:hAnsi="宋体" w:cs="宋体"/>
          <w:iCs/>
          <w:sz w:val="24"/>
          <w:szCs w:val="24"/>
          <w:shd w:val="clear" w:color="auto" w:fill="FFFFFF"/>
          <w:lang w:val="en-US" w:eastAsia="zh-CN"/>
        </w:rPr>
        <w:t>供应商负责全程运输、卸货、搬运、分类码放，采购人不承担任何额外费用</w:t>
      </w:r>
      <w:r>
        <w:rPr>
          <w:rFonts w:hint="eastAsia" w:asciiTheme="minorEastAsia" w:hAnsiTheme="minorEastAsia" w:eastAsiaTheme="minorEastAsia" w:cstheme="minorEastAsia"/>
          <w:sz w:val="24"/>
          <w:szCs w:val="24"/>
          <w:highlight w:val="none"/>
          <w:lang w:val="en-US" w:eastAsia="zh-CN"/>
        </w:rPr>
        <w:t>）</w:t>
      </w:r>
      <w:r>
        <w:rPr>
          <w:rFonts w:hint="eastAsia" w:ascii="宋体" w:hAnsi="宋体" w:cs="宋体"/>
          <w:color w:val="auto"/>
          <w:sz w:val="24"/>
          <w:highlight w:val="none"/>
          <w:lang w:val="en-US" w:eastAsia="zh-CN"/>
        </w:rPr>
        <w:t>。</w:t>
      </w:r>
    </w:p>
    <w:p w14:paraId="232EB7B5">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交付</w:t>
      </w:r>
      <w:r>
        <w:rPr>
          <w:rFonts w:hint="eastAsia" w:ascii="宋体" w:hAnsi="宋体" w:eastAsia="宋体" w:cs="宋体"/>
          <w:color w:val="auto"/>
          <w:sz w:val="24"/>
          <w:lang w:val="en-US" w:eastAsia="zh-CN"/>
        </w:rPr>
        <w:t>地点：</w:t>
      </w:r>
      <w:r>
        <w:rPr>
          <w:rFonts w:hint="eastAsia" w:asciiTheme="minorEastAsia" w:hAnsiTheme="minorEastAsia" w:eastAsiaTheme="minorEastAsia" w:cstheme="minorEastAsia"/>
          <w:sz w:val="24"/>
          <w:szCs w:val="24"/>
          <w:highlight w:val="none"/>
          <w:lang w:val="en-US" w:eastAsia="zh-CN"/>
        </w:rPr>
        <w:t>陕西省杨凌示范区医院院内，采购人指定的总务库房、各病区护士站/库房</w:t>
      </w:r>
      <w:r>
        <w:rPr>
          <w:rFonts w:hint="eastAsia" w:ascii="宋体" w:hAnsi="宋体" w:cs="宋体"/>
          <w:color w:val="auto"/>
          <w:sz w:val="24"/>
          <w:lang w:val="en-US" w:eastAsia="zh-CN"/>
        </w:rPr>
        <w:t>。</w:t>
      </w:r>
    </w:p>
    <w:p w14:paraId="4DA2459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3.质量要求：</w:t>
      </w:r>
      <w:r>
        <w:rPr>
          <w:rFonts w:hint="eastAsia" w:asciiTheme="minorEastAsia" w:hAnsiTheme="minorEastAsia" w:eastAsiaTheme="minorEastAsia" w:cstheme="minorEastAsia"/>
          <w:sz w:val="24"/>
          <w:szCs w:val="24"/>
          <w:highlight w:val="none"/>
          <w:lang w:val="en-US" w:eastAsia="zh-CN"/>
        </w:rPr>
        <w:t>质量达到现行合格标准，符合国家、行业、地方规定的质量和安全标准要求。</w:t>
      </w:r>
    </w:p>
    <w:p w14:paraId="05440B28">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4.质保期：</w:t>
      </w:r>
      <w:r>
        <w:rPr>
          <w:rFonts w:hint="eastAsia" w:ascii="宋体" w:hAnsi="宋体" w:cs="宋体"/>
          <w:iCs/>
          <w:sz w:val="24"/>
          <w:szCs w:val="24"/>
          <w:shd w:val="clear" w:color="auto" w:fill="FFFFFF"/>
          <w:lang w:val="en-US" w:eastAsia="zh-CN"/>
        </w:rPr>
        <w:t>本项目整体质保期不低于12个月，自最终验收合格之日起计算；质保期内，非人为损坏、非使用不当造成的质量问题，供应商提供免费更换服务，更换后的产品质保期重新计算。</w:t>
      </w:r>
    </w:p>
    <w:p w14:paraId="390C1A67">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5.付款方式：全部货物交付并最终验收合格后30日内，支付合同总金额的95%；剩余5%质保期满无任何质量问题、无未履行售后服务义务的，30日内无息付清。</w:t>
      </w:r>
    </w:p>
    <w:p w14:paraId="7B7A19B4">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cs="宋体"/>
          <w:iCs/>
          <w:sz w:val="24"/>
          <w:szCs w:val="24"/>
          <w:highlight w:val="none"/>
          <w:shd w:val="clear" w:color="auto" w:fill="FFFFFF"/>
          <w:lang w:val="en-US" w:eastAsia="zh-CN"/>
        </w:rPr>
      </w:pPr>
      <w:r>
        <w:rPr>
          <w:rFonts w:hint="eastAsia" w:ascii="宋体" w:hAnsi="宋体" w:eastAsia="宋体" w:cs="宋体"/>
          <w:color w:val="auto"/>
          <w:sz w:val="24"/>
          <w:lang w:val="en-US" w:eastAsia="zh-CN"/>
        </w:rPr>
        <w:t>6.知识产权：</w:t>
      </w:r>
      <w:r>
        <w:rPr>
          <w:rFonts w:hint="eastAsia" w:ascii="宋体" w:hAnsi="宋体" w:cs="宋体"/>
          <w:iCs/>
          <w:sz w:val="24"/>
          <w:szCs w:val="24"/>
          <w:shd w:val="clear" w:color="auto" w:fill="FFFFFF"/>
          <w:lang w:val="en-US" w:eastAsia="zh-CN"/>
        </w:rPr>
        <w:t>供应商保证所提供的产品不侵犯任何第三方的知识产权、商标权、专利权等合法权益，若产生相关纠纷，由供应商承担全部责任及费用，给采购</w:t>
      </w:r>
      <w:r>
        <w:rPr>
          <w:rFonts w:hint="eastAsia" w:ascii="宋体" w:hAnsi="宋体" w:cs="宋体"/>
          <w:iCs/>
          <w:sz w:val="24"/>
          <w:szCs w:val="24"/>
          <w:highlight w:val="none"/>
          <w:shd w:val="clear" w:color="auto" w:fill="FFFFFF"/>
          <w:lang w:val="en-US" w:eastAsia="zh-CN"/>
        </w:rPr>
        <w:t>人造成损失的，依法赔偿。</w:t>
      </w:r>
    </w:p>
    <w:p w14:paraId="020EE12A">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outlineLvl w:val="9"/>
        <w:rPr>
          <w:rFonts w:hint="eastAsia" w:ascii="宋体" w:hAnsi="宋体" w:cs="宋体"/>
          <w:iCs/>
          <w:sz w:val="24"/>
          <w:szCs w:val="24"/>
          <w:highlight w:val="none"/>
          <w:shd w:val="clear" w:color="auto" w:fill="FFFFFF"/>
          <w:lang w:val="en-US" w:eastAsia="zh-CN"/>
        </w:rPr>
      </w:pPr>
      <w:r>
        <w:rPr>
          <w:rFonts w:hint="eastAsia" w:ascii="宋体" w:hAnsi="宋体" w:cs="宋体"/>
          <w:iCs/>
          <w:sz w:val="24"/>
          <w:szCs w:val="24"/>
          <w:highlight w:val="none"/>
          <w:shd w:val="clear" w:color="auto" w:fill="FFFFFF"/>
          <w:lang w:val="en-US" w:eastAsia="zh-CN"/>
        </w:rPr>
        <w:t>7.履约要求：供应商须提供近半年任意一个月依法缴纳税收和社会保障资金的证明材料，相关信息须在国家税务总局电子税务局、国家社会保险公共服务平台可查询验证。</w:t>
      </w:r>
    </w:p>
    <w:p w14:paraId="57ABCD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宋体" w:hAnsi="宋体" w:eastAsia="宋体" w:cs="宋体"/>
          <w:b w:val="0"/>
          <w:bCs w:val="0"/>
          <w:caps w:val="0"/>
          <w:color w:val="auto"/>
          <w:sz w:val="24"/>
          <w:szCs w:val="24"/>
          <w:highlight w:val="none"/>
          <w:lang w:val="en-US" w:eastAsia="zh-CN"/>
        </w:rPr>
      </w:pPr>
    </w:p>
    <w:p w14:paraId="1E99305D">
      <w:pPr>
        <w:rPr>
          <w:rFonts w:hint="eastAsia"/>
          <w:highlight w:val="none"/>
          <w:lang w:val="en-US" w:eastAsia="zh-CN"/>
        </w:rPr>
      </w:pPr>
      <w:bookmarkStart w:id="392" w:name="_Toc17733"/>
      <w:r>
        <w:rPr>
          <w:rFonts w:hint="eastAsia"/>
          <w:highlight w:val="none"/>
          <w:lang w:val="en-US" w:eastAsia="zh-CN"/>
        </w:rPr>
        <w:br w:type="page"/>
      </w:r>
    </w:p>
    <w:p w14:paraId="5AE96EFA">
      <w:pPr>
        <w:pStyle w:val="2"/>
        <w:bidi w:val="0"/>
        <w:rPr>
          <w:rFonts w:hint="default"/>
          <w:highlight w:val="none"/>
          <w:lang w:val="en-US" w:eastAsia="zh-CN"/>
        </w:rPr>
      </w:pPr>
      <w:r>
        <w:rPr>
          <w:rFonts w:hint="eastAsia"/>
          <w:highlight w:val="none"/>
          <w:lang w:val="en-US" w:eastAsia="zh-CN"/>
        </w:rPr>
        <w:t xml:space="preserve">第四章  </w:t>
      </w:r>
      <w:bookmarkEnd w:id="386"/>
      <w:bookmarkEnd w:id="387"/>
      <w:bookmarkEnd w:id="388"/>
      <w:bookmarkEnd w:id="389"/>
      <w:bookmarkEnd w:id="390"/>
      <w:bookmarkEnd w:id="391"/>
      <w:bookmarkEnd w:id="392"/>
      <w:r>
        <w:rPr>
          <w:rFonts w:hint="eastAsia"/>
          <w:highlight w:val="none"/>
          <w:lang w:val="en-US" w:eastAsia="zh-CN"/>
        </w:rPr>
        <w:t>评审办法</w:t>
      </w:r>
    </w:p>
    <w:p w14:paraId="079EA8D4">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b/>
          <w:color w:val="000000"/>
          <w:spacing w:val="4"/>
          <w:sz w:val="24"/>
        </w:rPr>
      </w:pPr>
      <w:r>
        <w:rPr>
          <w:rFonts w:hint="eastAsia" w:ascii="宋体" w:hAnsi="宋体"/>
          <w:b/>
          <w:color w:val="000000"/>
          <w:spacing w:val="4"/>
          <w:sz w:val="24"/>
        </w:rPr>
        <w:t>一、评审原则</w:t>
      </w:r>
    </w:p>
    <w:p w14:paraId="0285B12F">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6F5F239D">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3D1ADF4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6B9AD1DB">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2841DBA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02BC1131">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1CB31BB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1C7F023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7D5E3443">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083EC65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ascii="宋体" w:hAnsi="宋体"/>
          <w:color w:val="000000"/>
          <w:sz w:val="24"/>
          <w:szCs w:val="24"/>
        </w:rPr>
      </w:pPr>
      <w:r>
        <w:rPr>
          <w:rFonts w:hint="eastAsia" w:ascii="宋体" w:hAnsi="宋体"/>
          <w:color w:val="000000"/>
          <w:sz w:val="24"/>
          <w:szCs w:val="24"/>
        </w:rPr>
        <w:t>政府采购法律法规规定的其他无效情形。</w:t>
      </w:r>
    </w:p>
    <w:p w14:paraId="7BA77A52">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b/>
          <w:color w:val="000000"/>
          <w:spacing w:val="4"/>
          <w:sz w:val="24"/>
        </w:rPr>
      </w:pPr>
      <w:r>
        <w:rPr>
          <w:rFonts w:hint="eastAsia" w:ascii="宋体" w:hAnsi="宋体"/>
          <w:b/>
          <w:color w:val="000000"/>
          <w:spacing w:val="4"/>
          <w:sz w:val="24"/>
        </w:rPr>
        <w:t>四、评审程序</w:t>
      </w:r>
    </w:p>
    <w:p w14:paraId="42D693A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bCs/>
          <w:color w:val="000000"/>
          <w:sz w:val="24"/>
          <w:szCs w:val="24"/>
        </w:rPr>
      </w:pPr>
      <w:r>
        <w:rPr>
          <w:rFonts w:hint="eastAsia" w:ascii="宋体" w:hAnsi="宋体" w:cs="宋体"/>
          <w:bCs/>
          <w:color w:val="000000"/>
          <w:sz w:val="24"/>
          <w:szCs w:val="24"/>
        </w:rPr>
        <w:t>1.资格审查：</w:t>
      </w:r>
    </w:p>
    <w:p w14:paraId="0D140B98">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由磋商小组按照第二章</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lang w:val="en-US" w:eastAsia="zh-CN"/>
        </w:rPr>
        <w:t>须知前附表3.5的内容及要求对各供应商进行资格</w:t>
      </w:r>
      <w:r>
        <w:rPr>
          <w:rFonts w:hint="eastAsia" w:ascii="宋体" w:hAnsi="宋体" w:cs="宋体"/>
          <w:sz w:val="24"/>
          <w:szCs w:val="24"/>
          <w:highlight w:val="none"/>
          <w:lang w:val="en-US" w:eastAsia="zh-CN"/>
        </w:rPr>
        <w:t>审查</w:t>
      </w:r>
      <w:r>
        <w:rPr>
          <w:rFonts w:hint="eastAsia" w:ascii="宋体" w:hAnsi="宋体" w:eastAsia="宋体" w:cs="宋体"/>
          <w:sz w:val="24"/>
          <w:szCs w:val="24"/>
          <w:highlight w:val="none"/>
          <w:lang w:val="en-US" w:eastAsia="zh-CN"/>
        </w:rPr>
        <w:t>；不具备竞争性磋商文件中规定的资格要求的，其响应文件将视为无效响应文件。</w:t>
      </w:r>
    </w:p>
    <w:p w14:paraId="26B8BF84">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2.符合性审查</w:t>
      </w:r>
    </w:p>
    <w:p w14:paraId="1981BFE8">
      <w:pPr>
        <w:keepNext w:val="0"/>
        <w:keepLines w:val="0"/>
        <w:pageBreakBefore w:val="0"/>
        <w:widowControl w:val="0"/>
        <w:kinsoku/>
        <w:wordWrap/>
        <w:overflowPunct/>
        <w:topLinePunct w:val="0"/>
        <w:autoSpaceDE/>
        <w:autoSpaceDN/>
        <w:bidi w:val="0"/>
        <w:adjustRightInd w:val="0"/>
        <w:snapToGrid w:val="0"/>
        <w:spacing w:line="348" w:lineRule="auto"/>
        <w:ind w:firstLine="473" w:firstLineChars="191"/>
        <w:textAlignment w:val="auto"/>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5941CD0">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1708C698">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2B886075">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12F33E32">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45125E6B">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w:t>
      </w:r>
      <w:r>
        <w:rPr>
          <w:rFonts w:hint="eastAsia" w:ascii="宋体" w:hAnsi="宋体" w:cs="宋体"/>
          <w:color w:val="000000"/>
          <w:sz w:val="24"/>
          <w:szCs w:val="24"/>
          <w:lang w:val="en-US" w:eastAsia="zh-CN"/>
        </w:rPr>
        <w:t>一致</w:t>
      </w:r>
      <w:r>
        <w:rPr>
          <w:rFonts w:hint="eastAsia" w:ascii="宋体" w:hAnsi="宋体" w:cs="宋体"/>
          <w:color w:val="000000"/>
          <w:sz w:val="24"/>
          <w:szCs w:val="24"/>
        </w:rPr>
        <w:t>；</w:t>
      </w:r>
    </w:p>
    <w:p w14:paraId="6B0D1C09">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53B4F5D7">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0E8C076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2.2.7法律、法规和磋商文件规定的其他无效情形。</w:t>
      </w:r>
    </w:p>
    <w:p w14:paraId="75E4AD48">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五、政府采购异常低价审查</w:t>
      </w:r>
    </w:p>
    <w:p w14:paraId="6269587A">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23CFF2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13B5858A">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93BE7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984EAB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331B17DE">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b/>
          <w:bCs/>
          <w:color w:val="000000"/>
          <w:spacing w:val="4"/>
          <w:sz w:val="24"/>
          <w:szCs w:val="22"/>
        </w:rPr>
      </w:pPr>
      <w:r>
        <w:rPr>
          <w:rFonts w:hint="eastAsia" w:ascii="宋体" w:hAnsi="宋体"/>
          <w:b/>
          <w:bCs/>
          <w:color w:val="000000"/>
          <w:spacing w:val="4"/>
          <w:sz w:val="24"/>
          <w:szCs w:val="22"/>
        </w:rPr>
        <w:t>六、澄清有关问题</w:t>
      </w:r>
    </w:p>
    <w:p w14:paraId="14C869D9">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2C76CE28">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2.磋商小组可以书面形式要求供应商对响应文件不明确的内容作必要的澄清或说明，供应商应采用书面形式进行澄清或说明，但不得超出响应文件的范围或响应文件的实质性内容。</w:t>
      </w:r>
    </w:p>
    <w:p w14:paraId="17C209A9">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color w:val="000000"/>
          <w:spacing w:val="4"/>
          <w:sz w:val="24"/>
          <w:szCs w:val="22"/>
        </w:rPr>
      </w:pPr>
      <w:r>
        <w:rPr>
          <w:rFonts w:hint="eastAsia" w:ascii="宋体" w:hAnsi="宋体"/>
          <w:b/>
          <w:bCs/>
          <w:color w:val="000000"/>
          <w:spacing w:val="4"/>
          <w:sz w:val="24"/>
          <w:szCs w:val="22"/>
        </w:rPr>
        <w:t>七、评审价的确定</w:t>
      </w:r>
    </w:p>
    <w:p w14:paraId="5C1F8F20">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响应文件经符合性评审合格的，为有效磋商。对于所有有效磋商按照以下规则进行评审价的确定：</w:t>
      </w:r>
    </w:p>
    <w:p w14:paraId="71A1E5B7">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1.对于不需要进行政策性价格优惠调整的，其评审价为磋商最后报价。</w:t>
      </w:r>
    </w:p>
    <w:p w14:paraId="3E7C8CC8">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2.对于符合政策性优惠的，其评审价按照以下规则进行计算调整：</w:t>
      </w:r>
    </w:p>
    <w:p w14:paraId="2E6F345D">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对非专门面向中小企业采购的项目或者采购包，供应商为小型和微型企业、监狱企业、残疾人福利性单位的评审价计算规则：【其评审价=磋商最后报价 * 90%】 ；</w:t>
      </w:r>
    </w:p>
    <w:p w14:paraId="08C470EC">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对专门面向中小企业采购的项目或者采购包，不执行面向中小企业的“价格评审优惠”。</w:t>
      </w:r>
    </w:p>
    <w:p w14:paraId="66D35A7F">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依据政府采购促进中小企业发展管理办法财库〔2020〕46号文件，在政府采购活动中，供应商提供的货物符合下列情形的，享受本办法规定的中小企业扶持政策：</w:t>
      </w:r>
    </w:p>
    <w:p w14:paraId="00628800">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在货物采购项目中，货物由中小企业制造，即货物由中小企业生产且使用该中小企业商号或者注册商标；</w:t>
      </w:r>
    </w:p>
    <w:p w14:paraId="7C3A376D">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在货物采购项目中，供应商提供的货物既有中小企业制造货物，也有大型企业制造货物的，不享受本办法规定的中小企业扶持政策。</w:t>
      </w:r>
    </w:p>
    <w:p w14:paraId="6A1EAD53">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以联合体形式参加政府采购活动，联合体各方均为中小企业的，联合体视同中小企业。其中，联合体各方均为小微企业的，联合体视同小微企业。</w:t>
      </w:r>
    </w:p>
    <w:p w14:paraId="22796F48">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w:t>
      </w:r>
      <w:r>
        <w:rPr>
          <w:rFonts w:hint="eastAsia" w:ascii="宋体" w:hAnsi="宋体" w:eastAsia="宋体" w:cs="Times New Roman"/>
          <w:color w:val="000000"/>
          <w:spacing w:val="4"/>
          <w:sz w:val="24"/>
          <w:szCs w:val="22"/>
          <w:highlight w:val="none"/>
        </w:rPr>
        <w:t>采购的项目或者采购包中既有本国产品又有非本国产品参与竞争的，依法对本国产品给予价格评审优惠，对本国产品的报价给予20%的价格扣除，用扣除后的价格参与评审。</w:t>
      </w:r>
    </w:p>
    <w:p w14:paraId="67725DF2">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BFCB37E">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4.</w:t>
      </w:r>
      <w:r>
        <w:rPr>
          <w:rFonts w:hint="eastAsia" w:ascii="宋体" w:hAnsi="宋体" w:eastAsia="宋体" w:cs="Times New Roman"/>
          <w:color w:val="000000"/>
          <w:spacing w:val="4"/>
          <w:sz w:val="24"/>
          <w:szCs w:val="22"/>
          <w:highlight w:val="none"/>
        </w:rPr>
        <w:t>对于非专门面向中小企业的采购项目，既有本国产品也有非本国产品参与竞争，且提供本国产品的供应商同时为小微企业的，应按照&lt;&lt;国务院办公厅关干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应该在供应商原始报价基础上计算，用扣除后的价格参与评审。</w:t>
      </w:r>
    </w:p>
    <w:p w14:paraId="1F73F61F">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lang w:val="en-US" w:eastAsia="zh-CN"/>
        </w:rPr>
        <w:t>5</w:t>
      </w:r>
      <w:r>
        <w:rPr>
          <w:rFonts w:hint="eastAsia" w:ascii="宋体" w:hAnsi="宋体"/>
          <w:color w:val="000000"/>
          <w:spacing w:val="4"/>
          <w:sz w:val="24"/>
          <w:szCs w:val="22"/>
        </w:rPr>
        <w:t>.其他方式按照国家相关现行规定执行。</w:t>
      </w:r>
    </w:p>
    <w:p w14:paraId="0C0DD89C">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cs="宋体"/>
          <w:color w:val="000000"/>
          <w:sz w:val="24"/>
          <w:szCs w:val="24"/>
        </w:rPr>
      </w:pPr>
      <w:r>
        <w:rPr>
          <w:rFonts w:hint="eastAsia" w:ascii="宋体" w:hAnsi="宋体"/>
          <w:b/>
          <w:bCs/>
          <w:color w:val="000000"/>
          <w:spacing w:val="4"/>
          <w:sz w:val="24"/>
          <w:szCs w:val="22"/>
        </w:rPr>
        <w:t>八、</w:t>
      </w:r>
      <w:r>
        <w:rPr>
          <w:rFonts w:hint="eastAsia" w:ascii="宋体" w:hAnsi="宋体" w:cs="宋体"/>
          <w:b/>
          <w:bCs/>
          <w:color w:val="000000"/>
          <w:sz w:val="24"/>
          <w:szCs w:val="24"/>
        </w:rPr>
        <w:t>响应文件计算错误的修正</w:t>
      </w:r>
    </w:p>
    <w:p w14:paraId="3377D2AD">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1.响应文件中磋商一次报价表（报价表）内容与响应文件中相应内容不一致的，以磋商一次报价表（报价表）为准；</w:t>
      </w:r>
    </w:p>
    <w:p w14:paraId="6FB3DB5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2.大写金额和小写金额不一致的，以大写金额为准；</w:t>
      </w:r>
    </w:p>
    <w:p w14:paraId="17A3671A">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3.单价金额小数点或者百分比有明显错位的，以磋商一次报价表的总价为准，并修改单价；</w:t>
      </w:r>
    </w:p>
    <w:p w14:paraId="0C86CA7B">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4.总价金额与按单价汇总金额不一致的，以单价金额计算结果为准。</w:t>
      </w:r>
    </w:p>
    <w:p w14:paraId="3BA4DA64">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65A7E4DE">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2607FE5A">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7C0671D1">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3CB5204B">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7525DE5C">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eastAsia="宋体" w:cs="Times New Roman"/>
          <w:color w:val="auto"/>
          <w:spacing w:val="4"/>
          <w:sz w:val="24"/>
          <w:szCs w:val="22"/>
          <w:highlight w:val="none"/>
        </w:rPr>
      </w:pPr>
      <w:r>
        <w:rPr>
          <w:rFonts w:hint="eastAsia" w:ascii="宋体" w:hAnsi="宋体"/>
          <w:color w:val="000000"/>
          <w:spacing w:val="4"/>
          <w:sz w:val="24"/>
          <w:szCs w:val="22"/>
          <w:lang w:val="en-US" w:eastAsia="zh-CN"/>
        </w:rPr>
        <w:t>5.</w:t>
      </w:r>
      <w:r>
        <w:rPr>
          <w:rFonts w:hint="eastAsia" w:ascii="宋体" w:hAnsi="宋体"/>
          <w:spacing w:val="4"/>
          <w:sz w:val="24"/>
        </w:rPr>
        <w:t>相同</w:t>
      </w:r>
      <w:r>
        <w:rPr>
          <w:rFonts w:hint="eastAsia" w:ascii="宋体" w:hAnsi="宋体" w:eastAsia="宋体" w:cs="Times New Roman"/>
          <w:color w:val="auto"/>
          <w:spacing w:val="4"/>
          <w:sz w:val="24"/>
          <w:szCs w:val="22"/>
          <w:highlight w:val="none"/>
        </w:rPr>
        <w:t>品牌评审依据</w:t>
      </w:r>
    </w:p>
    <w:p w14:paraId="0D51AD8E">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eastAsia="宋体" w:cs="Times New Roman"/>
          <w:color w:val="auto"/>
          <w:spacing w:val="4"/>
          <w:sz w:val="24"/>
          <w:szCs w:val="22"/>
          <w:highlight w:val="none"/>
        </w:rPr>
        <w:t>使用综合评分法的采购项目，</w:t>
      </w:r>
      <w:r>
        <w:rPr>
          <w:rFonts w:hint="eastAsia" w:ascii="宋体" w:hAnsi="宋体" w:eastAsia="宋体" w:cs="Times New Roman"/>
          <w:color w:val="auto"/>
          <w:spacing w:val="4"/>
          <w:sz w:val="24"/>
          <w:szCs w:val="22"/>
          <w:highlight w:val="none"/>
          <w:lang w:val="en-US" w:eastAsia="zh-CN"/>
        </w:rPr>
        <w:t>核心产品</w:t>
      </w:r>
      <w:r>
        <w:rPr>
          <w:rFonts w:hint="eastAsia" w:ascii="宋体" w:hAnsi="宋体" w:eastAsia="宋体" w:cs="Times New Roman"/>
          <w:color w:val="auto"/>
          <w:spacing w:val="4"/>
          <w:sz w:val="24"/>
          <w:szCs w:val="22"/>
          <w:highlight w:val="none"/>
        </w:rPr>
        <w:t>提供相同品牌产品且通过资格审查、符合性审查的不同</w:t>
      </w:r>
      <w:r>
        <w:rPr>
          <w:rFonts w:hint="eastAsia" w:ascii="宋体" w:hAnsi="宋体" w:eastAsia="宋体" w:cs="Times New Roman"/>
          <w:color w:val="auto"/>
          <w:spacing w:val="4"/>
          <w:sz w:val="24"/>
          <w:szCs w:val="22"/>
          <w:highlight w:val="none"/>
          <w:lang w:eastAsia="zh-CN"/>
        </w:rPr>
        <w:t>供应商</w:t>
      </w:r>
      <w:r>
        <w:rPr>
          <w:rFonts w:hint="eastAsia" w:ascii="宋体" w:hAnsi="宋体" w:eastAsia="宋体" w:cs="Times New Roman"/>
          <w:color w:val="auto"/>
          <w:spacing w:val="4"/>
          <w:sz w:val="24"/>
          <w:szCs w:val="22"/>
          <w:highlight w:val="none"/>
        </w:rPr>
        <w:t>参加同一合同项下</w:t>
      </w:r>
      <w:r>
        <w:rPr>
          <w:rFonts w:hint="eastAsia" w:ascii="宋体" w:hAnsi="宋体" w:eastAsia="宋体" w:cs="Times New Roman"/>
          <w:color w:val="auto"/>
          <w:spacing w:val="4"/>
          <w:sz w:val="24"/>
          <w:szCs w:val="22"/>
          <w:highlight w:val="none"/>
          <w:lang w:val="en-US" w:eastAsia="zh-CN"/>
        </w:rPr>
        <w:t>磋商</w:t>
      </w:r>
      <w:r>
        <w:rPr>
          <w:rFonts w:hint="eastAsia" w:ascii="宋体" w:hAnsi="宋体" w:eastAsia="宋体" w:cs="Times New Roman"/>
          <w:color w:val="auto"/>
          <w:spacing w:val="4"/>
          <w:sz w:val="24"/>
          <w:szCs w:val="22"/>
          <w:highlight w:val="none"/>
        </w:rPr>
        <w:t>的，按一家</w:t>
      </w:r>
      <w:r>
        <w:rPr>
          <w:rFonts w:hint="eastAsia" w:ascii="宋体" w:hAnsi="宋体" w:eastAsia="宋体" w:cs="Times New Roman"/>
          <w:color w:val="auto"/>
          <w:spacing w:val="4"/>
          <w:sz w:val="24"/>
          <w:szCs w:val="22"/>
          <w:highlight w:val="none"/>
          <w:lang w:eastAsia="zh-CN"/>
        </w:rPr>
        <w:t>供应商</w:t>
      </w:r>
      <w:r>
        <w:rPr>
          <w:rFonts w:hint="eastAsia" w:ascii="宋体" w:hAnsi="宋体" w:eastAsia="宋体" w:cs="Times New Roman"/>
          <w:color w:val="auto"/>
          <w:spacing w:val="4"/>
          <w:sz w:val="24"/>
          <w:szCs w:val="22"/>
          <w:highlight w:val="none"/>
        </w:rPr>
        <w:t>计算，评审后得分最高的同品牌</w:t>
      </w:r>
      <w:r>
        <w:rPr>
          <w:rFonts w:hint="eastAsia" w:ascii="宋体" w:hAnsi="宋体" w:eastAsia="宋体" w:cs="Times New Roman"/>
          <w:color w:val="auto"/>
          <w:spacing w:val="4"/>
          <w:sz w:val="24"/>
          <w:szCs w:val="22"/>
          <w:highlight w:val="none"/>
          <w:lang w:eastAsia="zh-CN"/>
        </w:rPr>
        <w:t>供应商</w:t>
      </w:r>
      <w:r>
        <w:rPr>
          <w:rFonts w:hint="eastAsia" w:ascii="宋体" w:hAnsi="宋体" w:eastAsia="宋体" w:cs="Times New Roman"/>
          <w:color w:val="auto"/>
          <w:spacing w:val="4"/>
          <w:sz w:val="24"/>
          <w:szCs w:val="22"/>
          <w:highlight w:val="none"/>
        </w:rPr>
        <w:t>获得</w:t>
      </w:r>
      <w:r>
        <w:rPr>
          <w:rFonts w:hint="eastAsia" w:ascii="宋体" w:hAnsi="宋体" w:eastAsia="宋体" w:cs="Times New Roman"/>
          <w:color w:val="auto"/>
          <w:spacing w:val="4"/>
          <w:sz w:val="24"/>
          <w:szCs w:val="22"/>
          <w:highlight w:val="none"/>
          <w:lang w:val="en-US" w:eastAsia="zh-CN"/>
        </w:rPr>
        <w:t>成交</w:t>
      </w:r>
      <w:r>
        <w:rPr>
          <w:rFonts w:hint="eastAsia" w:ascii="宋体" w:hAnsi="宋体" w:eastAsia="宋体" w:cs="Times New Roman"/>
          <w:color w:val="auto"/>
          <w:spacing w:val="4"/>
          <w:sz w:val="24"/>
          <w:szCs w:val="22"/>
          <w:highlight w:val="none"/>
        </w:rPr>
        <w:t>人推荐资格；评审得分相同的，由采购人或者采购人委托</w:t>
      </w:r>
      <w:r>
        <w:rPr>
          <w:rFonts w:hint="eastAsia" w:ascii="宋体" w:hAnsi="宋体" w:eastAsia="宋体" w:cs="Times New Roman"/>
          <w:color w:val="auto"/>
          <w:spacing w:val="4"/>
          <w:sz w:val="24"/>
          <w:szCs w:val="22"/>
          <w:highlight w:val="none"/>
          <w:lang w:eastAsia="zh-CN"/>
        </w:rPr>
        <w:t>磋商小组</w:t>
      </w:r>
      <w:r>
        <w:rPr>
          <w:rFonts w:hint="eastAsia" w:ascii="宋体" w:hAnsi="宋体" w:eastAsia="宋体" w:cs="Times New Roman"/>
          <w:color w:val="auto"/>
          <w:spacing w:val="4"/>
          <w:sz w:val="24"/>
          <w:szCs w:val="22"/>
          <w:highlight w:val="none"/>
        </w:rPr>
        <w:t>按照</w:t>
      </w:r>
      <w:r>
        <w:rPr>
          <w:rFonts w:hint="eastAsia" w:ascii="宋体" w:hAnsi="宋体" w:eastAsia="宋体" w:cs="Times New Roman"/>
          <w:color w:val="auto"/>
          <w:spacing w:val="4"/>
          <w:sz w:val="24"/>
          <w:szCs w:val="22"/>
          <w:highlight w:val="none"/>
          <w:lang w:eastAsia="zh-CN"/>
        </w:rPr>
        <w:t>磋商文件</w:t>
      </w:r>
      <w:r>
        <w:rPr>
          <w:rFonts w:hint="eastAsia" w:ascii="宋体" w:hAnsi="宋体" w:eastAsia="宋体" w:cs="Times New Roman"/>
          <w:color w:val="auto"/>
          <w:spacing w:val="4"/>
          <w:sz w:val="24"/>
          <w:szCs w:val="22"/>
          <w:highlight w:val="none"/>
        </w:rPr>
        <w:t>规定的方式确定一个</w:t>
      </w:r>
      <w:r>
        <w:rPr>
          <w:rFonts w:hint="eastAsia" w:ascii="宋体" w:hAnsi="宋体" w:eastAsia="宋体" w:cs="Times New Roman"/>
          <w:color w:val="auto"/>
          <w:spacing w:val="4"/>
          <w:sz w:val="24"/>
          <w:szCs w:val="22"/>
          <w:highlight w:val="none"/>
          <w:lang w:eastAsia="zh-CN"/>
        </w:rPr>
        <w:t>供应商</w:t>
      </w:r>
      <w:r>
        <w:rPr>
          <w:rFonts w:hint="eastAsia" w:ascii="宋体" w:hAnsi="宋体" w:eastAsia="宋体" w:cs="Times New Roman"/>
          <w:color w:val="auto"/>
          <w:spacing w:val="4"/>
          <w:sz w:val="24"/>
          <w:szCs w:val="22"/>
          <w:highlight w:val="none"/>
        </w:rPr>
        <w:t>获得</w:t>
      </w:r>
      <w:r>
        <w:rPr>
          <w:rFonts w:hint="eastAsia" w:ascii="宋体" w:hAnsi="宋体" w:eastAsia="宋体" w:cs="Times New Roman"/>
          <w:color w:val="auto"/>
          <w:spacing w:val="4"/>
          <w:sz w:val="24"/>
          <w:szCs w:val="22"/>
          <w:highlight w:val="none"/>
          <w:lang w:val="en-US" w:eastAsia="zh-CN"/>
        </w:rPr>
        <w:t>成交</w:t>
      </w:r>
      <w:r>
        <w:rPr>
          <w:rFonts w:hint="eastAsia" w:ascii="宋体" w:hAnsi="宋体" w:eastAsia="宋体" w:cs="Times New Roman"/>
          <w:color w:val="auto"/>
          <w:spacing w:val="4"/>
          <w:sz w:val="24"/>
          <w:szCs w:val="22"/>
          <w:highlight w:val="none"/>
        </w:rPr>
        <w:t>人推荐资格，</w:t>
      </w:r>
      <w:r>
        <w:rPr>
          <w:rFonts w:hint="eastAsia" w:ascii="宋体" w:hAnsi="宋体" w:eastAsia="宋体" w:cs="Times New Roman"/>
          <w:color w:val="auto"/>
          <w:spacing w:val="4"/>
          <w:sz w:val="24"/>
          <w:szCs w:val="22"/>
          <w:highlight w:val="none"/>
          <w:lang w:eastAsia="zh-CN"/>
        </w:rPr>
        <w:t>磋商文件</w:t>
      </w:r>
      <w:r>
        <w:rPr>
          <w:rFonts w:hint="eastAsia" w:ascii="宋体" w:hAnsi="宋体"/>
          <w:spacing w:val="4"/>
          <w:sz w:val="24"/>
        </w:rPr>
        <w:t>未规定的采取随机抽取方式确定，其他同品牌</w:t>
      </w:r>
      <w:r>
        <w:rPr>
          <w:rFonts w:hint="eastAsia" w:ascii="宋体" w:hAnsi="宋体"/>
          <w:spacing w:val="4"/>
          <w:sz w:val="24"/>
          <w:lang w:eastAsia="zh-CN"/>
        </w:rPr>
        <w:t>供应商</w:t>
      </w:r>
      <w:r>
        <w:rPr>
          <w:rFonts w:hint="eastAsia" w:ascii="宋体" w:hAnsi="宋体"/>
          <w:spacing w:val="4"/>
          <w:sz w:val="24"/>
        </w:rPr>
        <w:t>不作为</w:t>
      </w:r>
      <w:r>
        <w:rPr>
          <w:rFonts w:hint="eastAsia" w:ascii="宋体" w:hAnsi="宋体"/>
          <w:spacing w:val="4"/>
          <w:sz w:val="24"/>
          <w:lang w:val="en-US" w:eastAsia="zh-CN"/>
        </w:rPr>
        <w:t>成交</w:t>
      </w:r>
      <w:r>
        <w:rPr>
          <w:rFonts w:hint="eastAsia" w:ascii="宋体" w:hAnsi="宋体"/>
          <w:spacing w:val="4"/>
          <w:sz w:val="24"/>
        </w:rPr>
        <w:t>候选人。</w:t>
      </w:r>
    </w:p>
    <w:p w14:paraId="7BAC494C">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60F3F0A2">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11AC1D50">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须在响应文件中提供《中小企业声明函》，中小企业划型标准按照《关于印发中小企业划型标准规定的通知（工信部联企业〔2011〕300号）》文件的相关规定认定，未提供以上材料的不予以认定。</w:t>
      </w:r>
    </w:p>
    <w:p w14:paraId="78E3BE6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2.监狱企业</w:t>
      </w:r>
    </w:p>
    <w:p w14:paraId="5857E4A4">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6A1956A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3E716FE7">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3D805B3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3.福利企业</w:t>
      </w:r>
    </w:p>
    <w:p w14:paraId="1FBE361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36BD3D4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0EAC8D2E">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4.残疾人福利性单位</w:t>
      </w:r>
    </w:p>
    <w:p w14:paraId="4DB220C7">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13CD6D32">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1A38F2A4">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 xml:space="preserve">6.如供应商同时提供上述优惠内容，磋商小组只认可其一项有效声明函，不予以重复给价格扣除。  </w:t>
      </w:r>
    </w:p>
    <w:p w14:paraId="113F5471">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5FA4E133">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5ABBBAFF">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textAlignment w:val="auto"/>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除上述已表述的内容外，其余对政府采购相关政策予以落实根据相关法律、法规的规定执行。如供应商同时提供优惠内容的，磋商小组只认可其一项有效声明函，不予以重复给价格扣除。</w:t>
      </w:r>
    </w:p>
    <w:p w14:paraId="3C61CDF8">
      <w:pPr>
        <w:keepNext w:val="0"/>
        <w:keepLines w:val="0"/>
        <w:pageBreakBefore w:val="0"/>
        <w:widowControl w:val="0"/>
        <w:kinsoku/>
        <w:wordWrap/>
        <w:overflowPunct/>
        <w:topLinePunct w:val="0"/>
        <w:autoSpaceDE/>
        <w:autoSpaceDN/>
        <w:bidi w:val="0"/>
        <w:adjustRightInd w:val="0"/>
        <w:snapToGrid w:val="0"/>
        <w:spacing w:line="348" w:lineRule="auto"/>
        <w:textAlignment w:val="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622773D2">
      <w:pPr>
        <w:keepNext w:val="0"/>
        <w:keepLines w:val="0"/>
        <w:pageBreakBefore w:val="0"/>
        <w:widowControl w:val="0"/>
        <w:kinsoku/>
        <w:wordWrap/>
        <w:overflowPunct/>
        <w:topLinePunct w:val="0"/>
        <w:autoSpaceDE/>
        <w:autoSpaceDN/>
        <w:bidi w:val="0"/>
        <w:adjustRightInd w:val="0"/>
        <w:snapToGrid w:val="0"/>
        <w:spacing w:line="348" w:lineRule="auto"/>
        <w:ind w:firstLine="496" w:firstLineChars="200"/>
        <w:jc w:val="center"/>
        <w:textAlignment w:val="auto"/>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w:t>
      </w:r>
    </w:p>
    <w:p w14:paraId="38DCDD85">
      <w:pPr>
        <w:keepNext w:val="0"/>
        <w:keepLines w:val="0"/>
        <w:pageBreakBefore w:val="0"/>
        <w:widowControl w:val="0"/>
        <w:kinsoku/>
        <w:wordWrap/>
        <w:overflowPunct/>
        <w:topLinePunct w:val="0"/>
        <w:autoSpaceDE/>
        <w:autoSpaceDN/>
        <w:bidi w:val="0"/>
        <w:adjustRightInd w:val="0"/>
        <w:snapToGrid w:val="0"/>
        <w:spacing w:line="348" w:lineRule="auto"/>
        <w:jc w:val="both"/>
        <w:textAlignment w:val="auto"/>
        <w:rPr>
          <w:rFonts w:hint="eastAsia" w:ascii="宋体" w:hAnsi="宋体"/>
          <w:color w:val="000000"/>
          <w:spacing w:val="4"/>
          <w:sz w:val="24"/>
          <w:szCs w:val="22"/>
        </w:rPr>
      </w:pPr>
      <w:r>
        <w:rPr>
          <w:rFonts w:hint="eastAsia" w:ascii="宋体" w:hAnsi="宋体"/>
          <w:color w:val="000000"/>
          <w:spacing w:val="4"/>
          <w:sz w:val="24"/>
          <w:szCs w:val="22"/>
        </w:rPr>
        <w:t>平均值（小数点后保留后两位）后按照总得分从高到低的顺序进行排列，推</w:t>
      </w:r>
    </w:p>
    <w:p w14:paraId="0EC458F8">
      <w:pPr>
        <w:keepNext w:val="0"/>
        <w:keepLines w:val="0"/>
        <w:pageBreakBefore w:val="0"/>
        <w:widowControl w:val="0"/>
        <w:kinsoku/>
        <w:wordWrap/>
        <w:overflowPunct/>
        <w:topLinePunct w:val="0"/>
        <w:autoSpaceDE/>
        <w:autoSpaceDN/>
        <w:bidi w:val="0"/>
        <w:adjustRightInd w:val="0"/>
        <w:snapToGrid w:val="0"/>
        <w:spacing w:line="348" w:lineRule="auto"/>
        <w:jc w:val="both"/>
        <w:textAlignment w:val="auto"/>
        <w:rPr>
          <w:rFonts w:hint="eastAsia" w:hAnsi="宋体"/>
          <w:b/>
          <w:color w:val="auto"/>
          <w:sz w:val="32"/>
          <w:szCs w:val="32"/>
          <w:highlight w:val="none"/>
        </w:rPr>
      </w:pPr>
      <w:r>
        <w:rPr>
          <w:rFonts w:hint="eastAsia" w:ascii="宋体" w:hAnsi="宋体"/>
          <w:color w:val="000000"/>
          <w:spacing w:val="4"/>
          <w:sz w:val="24"/>
          <w:szCs w:val="22"/>
        </w:rPr>
        <w:t>荐成交候选人。</w:t>
      </w:r>
      <w:bookmarkEnd w:id="34"/>
      <w:bookmarkStart w:id="393" w:name="_Toc557"/>
      <w:bookmarkStart w:id="394" w:name="_Toc511316296"/>
      <w:bookmarkStart w:id="395" w:name="_Toc2619"/>
      <w:r>
        <w:rPr>
          <w:rFonts w:hint="eastAsia" w:hAnsi="宋体"/>
          <w:b/>
          <w:color w:val="auto"/>
          <w:sz w:val="32"/>
          <w:szCs w:val="32"/>
          <w:highlight w:val="none"/>
        </w:rPr>
        <w:br w:type="page"/>
      </w:r>
    </w:p>
    <w:p w14:paraId="119AD1C9">
      <w:pPr>
        <w:adjustRightInd w:val="0"/>
        <w:snapToGrid w:val="0"/>
        <w:spacing w:line="360" w:lineRule="auto"/>
        <w:jc w:val="center"/>
        <w:rPr>
          <w:rFonts w:hint="eastAsia" w:ascii="宋体" w:hAnsi="宋体" w:eastAsia="宋体" w:cs="宋体"/>
          <w:b/>
          <w:caps w:val="0"/>
          <w:color w:val="auto"/>
          <w:sz w:val="32"/>
          <w:szCs w:val="32"/>
          <w:highlight w:val="none"/>
          <w:lang w:eastAsia="zh-CN"/>
        </w:rPr>
      </w:pPr>
      <w:r>
        <w:rPr>
          <w:rFonts w:hint="eastAsia" w:ascii="宋体" w:hAnsi="宋体" w:eastAsia="宋体" w:cs="宋体"/>
          <w:b/>
          <w:caps w:val="0"/>
          <w:color w:val="auto"/>
          <w:sz w:val="32"/>
          <w:szCs w:val="32"/>
          <w:highlight w:val="none"/>
          <w:lang w:eastAsia="zh-CN"/>
        </w:rPr>
        <w:t>评审因素（</w:t>
      </w:r>
      <w:r>
        <w:rPr>
          <w:rFonts w:hint="eastAsia" w:ascii="宋体" w:hAnsi="宋体" w:eastAsia="宋体" w:cs="宋体"/>
          <w:b/>
          <w:caps w:val="0"/>
          <w:color w:val="auto"/>
          <w:sz w:val="32"/>
          <w:szCs w:val="32"/>
          <w:highlight w:val="none"/>
          <w:lang w:val="en-US" w:eastAsia="zh-CN"/>
        </w:rPr>
        <w:t>满分100分</w:t>
      </w:r>
      <w:r>
        <w:rPr>
          <w:rFonts w:hint="eastAsia" w:ascii="宋体" w:hAnsi="宋体" w:eastAsia="宋体" w:cs="宋体"/>
          <w:b/>
          <w:caps w:val="0"/>
          <w:color w:val="auto"/>
          <w:sz w:val="32"/>
          <w:szCs w:val="32"/>
          <w:highlight w:val="none"/>
          <w:lang w:eastAsia="zh-CN"/>
        </w:rPr>
        <w:t>）</w:t>
      </w:r>
    </w:p>
    <w:tbl>
      <w:tblPr>
        <w:tblStyle w:val="38"/>
        <w:tblW w:w="8407"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11"/>
        <w:gridCol w:w="1267"/>
        <w:gridCol w:w="5829"/>
      </w:tblGrid>
      <w:tr w14:paraId="66220E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BB70C4">
            <w:pPr>
              <w:bidi w:val="0"/>
              <w:spacing w:line="360" w:lineRule="auto"/>
              <w:jc w:val="center"/>
              <w:rPr>
                <w:rFonts w:hint="default" w:ascii="Times New Roman" w:hAnsi="Times New Roman" w:eastAsia="宋体" w:cs="Times New Roman"/>
                <w:b/>
                <w:bCs/>
                <w:sz w:val="24"/>
                <w:szCs w:val="22"/>
                <w:lang w:val="en-US" w:eastAsia="zh-CN"/>
              </w:rPr>
            </w:pPr>
            <w:r>
              <w:rPr>
                <w:rFonts w:hint="eastAsia" w:ascii="Times New Roman" w:hAnsi="Times New Roman" w:eastAsia="宋体" w:cs="Times New Roman"/>
                <w:b/>
                <w:bCs/>
                <w:sz w:val="24"/>
                <w:szCs w:val="22"/>
                <w:lang w:val="en-US" w:eastAsia="zh-CN"/>
              </w:rPr>
              <w:t>评审</w:t>
            </w:r>
            <w:r>
              <w:rPr>
                <w:rFonts w:hint="eastAsia" w:cs="Times New Roman"/>
                <w:b/>
                <w:bCs/>
                <w:sz w:val="24"/>
                <w:szCs w:val="22"/>
                <w:lang w:val="en-US" w:eastAsia="zh-CN"/>
              </w:rPr>
              <w:t>分项</w:t>
            </w:r>
          </w:p>
        </w:tc>
        <w:tc>
          <w:tcPr>
            <w:tcW w:w="12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82C00E">
            <w:pPr>
              <w:pStyle w:val="89"/>
              <w:spacing w:before="0" w:after="0" w:line="420" w:lineRule="exact"/>
              <w:ind w:left="0" w:right="0"/>
              <w:jc w:val="center"/>
              <w:rPr>
                <w:sz w:val="24"/>
                <w:szCs w:val="24"/>
              </w:rPr>
            </w:pPr>
            <w:r>
              <w:rPr>
                <w:rFonts w:hint="eastAsia" w:cs="宋体"/>
                <w:b/>
                <w:sz w:val="24"/>
                <w:szCs w:val="24"/>
                <w:lang w:val="en-US" w:eastAsia="zh-CN"/>
              </w:rPr>
              <w:t>分项</w:t>
            </w:r>
            <w:r>
              <w:rPr>
                <w:rFonts w:ascii="宋体" w:hAnsi="宋体" w:eastAsia="宋体" w:cs="宋体"/>
                <w:b/>
                <w:sz w:val="24"/>
                <w:szCs w:val="24"/>
              </w:rPr>
              <w:t>分值</w:t>
            </w:r>
          </w:p>
        </w:tc>
        <w:tc>
          <w:tcPr>
            <w:tcW w:w="58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F44871">
            <w:pPr>
              <w:pStyle w:val="89"/>
              <w:spacing w:before="0" w:after="0" w:line="420" w:lineRule="exact"/>
              <w:ind w:left="0" w:right="0"/>
              <w:jc w:val="center"/>
              <w:rPr>
                <w:rFonts w:hint="eastAsia" w:eastAsia="宋体"/>
                <w:sz w:val="24"/>
                <w:szCs w:val="24"/>
                <w:lang w:val="en-US" w:eastAsia="zh-CN"/>
              </w:rPr>
            </w:pPr>
            <w:r>
              <w:rPr>
                <w:rFonts w:ascii="宋体" w:hAnsi="宋体" w:eastAsia="宋体" w:cs="宋体"/>
                <w:b/>
                <w:sz w:val="24"/>
                <w:szCs w:val="24"/>
              </w:rPr>
              <w:t>评审</w:t>
            </w:r>
            <w:r>
              <w:rPr>
                <w:rFonts w:hint="eastAsia" w:cs="宋体"/>
                <w:b/>
                <w:sz w:val="24"/>
                <w:szCs w:val="24"/>
                <w:lang w:val="en-US" w:eastAsia="zh-CN"/>
              </w:rPr>
              <w:t>内容</w:t>
            </w:r>
          </w:p>
        </w:tc>
      </w:tr>
      <w:tr w14:paraId="0B28F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582B5E7F">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Times New Roman" w:hAnsi="Times New Roman" w:eastAsia="宋体" w:cs="Times New Roman"/>
                <w:b w:val="0"/>
                <w:bCs w:val="0"/>
                <w:sz w:val="24"/>
                <w:szCs w:val="22"/>
                <w:lang w:val="en-US" w:eastAsia="zh-CN"/>
              </w:rPr>
              <w:t>磋商报价</w:t>
            </w:r>
          </w:p>
        </w:tc>
        <w:tc>
          <w:tcPr>
            <w:tcW w:w="1267"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0375F4F0">
            <w:pPr>
              <w:pStyle w:val="89"/>
              <w:spacing w:before="0" w:after="0" w:line="240" w:lineRule="auto"/>
              <w:ind w:left="0" w:right="0"/>
              <w:jc w:val="center"/>
              <w:rPr>
                <w:b w:val="0"/>
                <w:bCs w:val="0"/>
                <w:sz w:val="24"/>
                <w:szCs w:val="24"/>
              </w:rPr>
            </w:pPr>
            <w:r>
              <w:rPr>
                <w:rFonts w:hint="eastAsia" w:cs="宋体"/>
                <w:b w:val="0"/>
                <w:bCs w:val="0"/>
                <w:sz w:val="24"/>
                <w:szCs w:val="24"/>
                <w:lang w:val="en-US" w:eastAsia="zh-CN"/>
              </w:rPr>
              <w:t>30</w:t>
            </w:r>
            <w:r>
              <w:rPr>
                <w:rFonts w:ascii="宋体" w:hAnsi="宋体" w:eastAsia="宋体" w:cs="宋体"/>
                <w:b w:val="0"/>
                <w:bCs w:val="0"/>
                <w:sz w:val="24"/>
                <w:szCs w:val="24"/>
              </w:rPr>
              <w:t>分</w:t>
            </w:r>
          </w:p>
        </w:tc>
        <w:tc>
          <w:tcPr>
            <w:tcW w:w="5829"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6717D0CB">
            <w:pPr>
              <w:pStyle w:val="89"/>
              <w:spacing w:before="0" w:after="0" w:line="360" w:lineRule="auto"/>
              <w:ind w:left="0" w:right="0"/>
              <w:jc w:val="both"/>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满足磋商文件要求且最后报价最低的供应商的价格为磋商基准价，其价格分为满分。其他供应商的价格分统一按照下列公式计算：</w:t>
            </w:r>
          </w:p>
          <w:p w14:paraId="7576F55F">
            <w:pPr>
              <w:pStyle w:val="89"/>
              <w:spacing w:before="0" w:after="0" w:line="360" w:lineRule="auto"/>
              <w:ind w:left="0" w:right="0"/>
              <w:jc w:val="both"/>
              <w:rPr>
                <w:rFonts w:hint="default" w:eastAsia="宋体"/>
                <w:sz w:val="24"/>
                <w:szCs w:val="24"/>
                <w:lang w:val="en-US" w:eastAsia="zh-CN"/>
              </w:rPr>
            </w:pPr>
            <w:r>
              <w:rPr>
                <w:rFonts w:hint="default" w:ascii="宋体" w:hAnsi="宋体" w:eastAsia="宋体" w:cs="宋体"/>
                <w:sz w:val="24"/>
                <w:szCs w:val="24"/>
                <w:lang w:val="en-US" w:eastAsia="zh-CN"/>
              </w:rPr>
              <w:t>磋商报价得分=（</w:t>
            </w:r>
            <w:r>
              <w:rPr>
                <w:rFonts w:hint="eastAsia" w:cs="宋体"/>
                <w:sz w:val="24"/>
                <w:szCs w:val="24"/>
                <w:lang w:val="en-US" w:eastAsia="zh-CN"/>
              </w:rPr>
              <w:t>评审</w:t>
            </w:r>
            <w:r>
              <w:rPr>
                <w:rFonts w:hint="default" w:ascii="宋体" w:hAnsi="宋体" w:eastAsia="宋体" w:cs="宋体"/>
                <w:sz w:val="24"/>
                <w:szCs w:val="24"/>
                <w:lang w:val="en-US" w:eastAsia="zh-CN"/>
              </w:rPr>
              <w:t>基准价/磋商最后报价）×</w:t>
            </w:r>
            <w:r>
              <w:rPr>
                <w:rFonts w:hint="eastAsia" w:cs="宋体"/>
                <w:sz w:val="24"/>
                <w:szCs w:val="24"/>
                <w:lang w:val="en-US" w:eastAsia="zh-CN"/>
              </w:rPr>
              <w:t>30</w:t>
            </w:r>
            <w:r>
              <w:rPr>
                <w:rFonts w:hint="eastAsia" w:ascii="宋体" w:hAnsi="宋体" w:eastAsia="宋体" w:cs="宋体"/>
                <w:sz w:val="24"/>
                <w:szCs w:val="24"/>
                <w:lang w:val="en-US" w:eastAsia="zh-CN"/>
              </w:rPr>
              <w:t>。</w:t>
            </w:r>
          </w:p>
        </w:tc>
      </w:tr>
      <w:tr w14:paraId="577242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5EE991F3">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Times New Roman" w:hAnsi="Times New Roman" w:eastAsia="宋体" w:cs="Times New Roman"/>
                <w:b w:val="0"/>
                <w:bCs w:val="0"/>
                <w:sz w:val="24"/>
                <w:szCs w:val="22"/>
                <w:lang w:val="en-US" w:eastAsia="zh-CN"/>
              </w:rPr>
              <w:t>技术要求</w:t>
            </w:r>
          </w:p>
        </w:tc>
        <w:tc>
          <w:tcPr>
            <w:tcW w:w="1267"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153A0217">
            <w:pPr>
              <w:pStyle w:val="89"/>
              <w:spacing w:before="0" w:after="0" w:line="360" w:lineRule="auto"/>
              <w:ind w:left="0" w:right="0"/>
              <w:jc w:val="center"/>
              <w:rPr>
                <w:b w:val="0"/>
                <w:bCs w:val="0"/>
                <w:sz w:val="24"/>
                <w:szCs w:val="24"/>
              </w:rPr>
            </w:pPr>
            <w:r>
              <w:rPr>
                <w:rFonts w:hint="eastAsia" w:cs="宋体"/>
                <w:b w:val="0"/>
                <w:bCs w:val="0"/>
                <w:sz w:val="24"/>
                <w:szCs w:val="24"/>
                <w:lang w:val="en-US" w:eastAsia="zh-CN"/>
              </w:rPr>
              <w:t>19</w:t>
            </w:r>
            <w:r>
              <w:rPr>
                <w:rFonts w:ascii="宋体" w:hAnsi="宋体" w:eastAsia="宋体" w:cs="宋体"/>
                <w:b w:val="0"/>
                <w:bCs w:val="0"/>
                <w:sz w:val="24"/>
                <w:szCs w:val="24"/>
              </w:rPr>
              <w:t>分</w:t>
            </w:r>
          </w:p>
        </w:tc>
        <w:tc>
          <w:tcPr>
            <w:tcW w:w="5829"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601E659C">
            <w:pPr>
              <w:pStyle w:val="89"/>
              <w:spacing w:before="0" w:after="0" w:line="360" w:lineRule="auto"/>
              <w:ind w:left="0" w:right="0"/>
              <w:jc w:val="both"/>
              <w:rPr>
                <w:sz w:val="24"/>
                <w:szCs w:val="24"/>
              </w:rPr>
            </w:pPr>
            <w:r>
              <w:rPr>
                <w:rFonts w:ascii="宋体" w:hAnsi="宋体" w:eastAsia="宋体" w:cs="宋体"/>
                <w:sz w:val="24"/>
                <w:szCs w:val="24"/>
              </w:rPr>
              <w:t>根据磋商文件第三章采购需求及商务</w:t>
            </w:r>
            <w:r>
              <w:rPr>
                <w:rFonts w:hint="eastAsia" w:cs="宋体"/>
                <w:sz w:val="24"/>
                <w:szCs w:val="24"/>
                <w:lang w:val="en-US" w:eastAsia="zh-CN"/>
              </w:rPr>
              <w:t>要求</w:t>
            </w:r>
            <w:r>
              <w:rPr>
                <w:rFonts w:ascii="宋体" w:hAnsi="宋体" w:eastAsia="宋体" w:cs="宋体"/>
                <w:sz w:val="24"/>
                <w:szCs w:val="24"/>
              </w:rPr>
              <w:t>中</w:t>
            </w:r>
            <w:r>
              <w:rPr>
                <w:rFonts w:hint="eastAsia" w:cs="宋体"/>
                <w:sz w:val="24"/>
                <w:szCs w:val="24"/>
                <w:lang w:eastAsia="zh-CN"/>
              </w:rPr>
              <w:t>“</w:t>
            </w:r>
            <w:r>
              <w:rPr>
                <w:rFonts w:hint="eastAsia" w:cs="宋体"/>
                <w:sz w:val="24"/>
                <w:szCs w:val="24"/>
                <w:lang w:val="en-US" w:eastAsia="zh-CN"/>
              </w:rPr>
              <w:t>二、</w:t>
            </w:r>
            <w:r>
              <w:rPr>
                <w:rFonts w:hint="eastAsia" w:ascii="宋体" w:hAnsi="宋体" w:eastAsia="宋体" w:cs="宋体"/>
                <w:sz w:val="24"/>
                <w:szCs w:val="24"/>
              </w:rPr>
              <w:t>采购</w:t>
            </w:r>
            <w:r>
              <w:rPr>
                <w:rFonts w:hint="eastAsia" w:cs="宋体"/>
                <w:sz w:val="24"/>
                <w:szCs w:val="24"/>
                <w:lang w:val="en-US" w:eastAsia="zh-CN"/>
              </w:rPr>
              <w:t>清单</w:t>
            </w:r>
            <w:r>
              <w:rPr>
                <w:rFonts w:hint="eastAsia" w:cs="宋体"/>
                <w:sz w:val="24"/>
                <w:szCs w:val="24"/>
                <w:lang w:eastAsia="zh-CN"/>
              </w:rPr>
              <w:t>”</w:t>
            </w:r>
            <w:r>
              <w:rPr>
                <w:rFonts w:ascii="宋体" w:hAnsi="宋体" w:eastAsia="宋体" w:cs="宋体"/>
                <w:sz w:val="24"/>
                <w:szCs w:val="24"/>
              </w:rPr>
              <w:t>进行逐条响应，根据</w:t>
            </w:r>
            <w:r>
              <w:rPr>
                <w:rFonts w:hint="eastAsia" w:cs="宋体"/>
                <w:sz w:val="24"/>
                <w:szCs w:val="24"/>
                <w:lang w:val="en-US" w:eastAsia="zh-CN"/>
              </w:rPr>
              <w:t>供应商提供的</w:t>
            </w:r>
            <w:r>
              <w:rPr>
                <w:rFonts w:hint="eastAsia" w:ascii="宋体" w:hAnsi="宋体" w:cs="宋体"/>
                <w:sz w:val="24"/>
                <w:szCs w:val="24"/>
              </w:rPr>
              <w:t>针对本项目所投</w:t>
            </w:r>
            <w:r>
              <w:rPr>
                <w:rFonts w:hint="eastAsia" w:cs="宋体"/>
                <w:sz w:val="24"/>
                <w:szCs w:val="24"/>
                <w:lang w:val="en-US" w:eastAsia="zh-CN"/>
              </w:rPr>
              <w:t>产品</w:t>
            </w:r>
            <w:r>
              <w:rPr>
                <w:rFonts w:hint="eastAsia" w:ascii="宋体" w:hAnsi="宋体" w:cs="宋体"/>
                <w:sz w:val="24"/>
                <w:szCs w:val="24"/>
              </w:rPr>
              <w:t>选用</w:t>
            </w:r>
            <w:r>
              <w:rPr>
                <w:rFonts w:hint="eastAsia" w:cs="宋体"/>
                <w:sz w:val="24"/>
                <w:szCs w:val="24"/>
                <w:lang w:val="en-US" w:eastAsia="zh-CN"/>
              </w:rPr>
              <w:t>材质</w:t>
            </w:r>
            <w:r>
              <w:rPr>
                <w:rFonts w:hint="eastAsia" w:ascii="宋体" w:hAnsi="宋体" w:cs="宋体"/>
                <w:sz w:val="24"/>
                <w:szCs w:val="24"/>
              </w:rPr>
              <w:t>、规格、面料等</w:t>
            </w:r>
            <w:r>
              <w:rPr>
                <w:rFonts w:ascii="宋体" w:hAnsi="宋体" w:eastAsia="宋体" w:cs="宋体"/>
                <w:sz w:val="24"/>
                <w:szCs w:val="24"/>
              </w:rPr>
              <w:t>进行评审，完全响应并满足参数需求的得</w:t>
            </w:r>
            <w:r>
              <w:rPr>
                <w:rFonts w:hint="eastAsia" w:cs="宋体"/>
                <w:sz w:val="24"/>
                <w:szCs w:val="24"/>
                <w:lang w:val="en-US" w:eastAsia="zh-CN"/>
              </w:rPr>
              <w:t>19</w:t>
            </w:r>
            <w:r>
              <w:rPr>
                <w:rFonts w:ascii="宋体" w:hAnsi="宋体" w:eastAsia="宋体" w:cs="宋体"/>
                <w:sz w:val="24"/>
                <w:szCs w:val="24"/>
              </w:rPr>
              <w:t>分，每负偏离一项扣1分，扣完为止。</w:t>
            </w:r>
          </w:p>
          <w:p w14:paraId="231E34B4">
            <w:pPr>
              <w:pStyle w:val="89"/>
              <w:spacing w:before="0" w:after="0" w:line="360" w:lineRule="auto"/>
              <w:ind w:left="0" w:right="0"/>
              <w:jc w:val="both"/>
              <w:rPr>
                <w:sz w:val="24"/>
                <w:szCs w:val="24"/>
              </w:rPr>
            </w:pPr>
            <w:r>
              <w:rPr>
                <w:rFonts w:ascii="宋体" w:hAnsi="宋体" w:eastAsia="宋体" w:cs="宋体"/>
                <w:b/>
                <w:sz w:val="24"/>
                <w:szCs w:val="24"/>
              </w:rPr>
              <w:t>备注：相应的各参数指标均需提供佐证材料。</w:t>
            </w:r>
            <w:r>
              <w:rPr>
                <w:rFonts w:hint="eastAsia" w:ascii="宋体" w:hAnsi="宋体" w:eastAsia="宋体" w:cs="宋体"/>
                <w:b/>
                <w:sz w:val="24"/>
                <w:szCs w:val="24"/>
              </w:rPr>
              <w:t>提供证明材料包括但不限于生产厂家出具的产品质量证书、检测报告等</w:t>
            </w:r>
            <w:r>
              <w:rPr>
                <w:rFonts w:ascii="宋体" w:hAnsi="宋体" w:eastAsia="宋体" w:cs="宋体"/>
                <w:b/>
                <w:sz w:val="24"/>
                <w:szCs w:val="24"/>
              </w:rPr>
              <w:t>或有资质的第三方出具的检验报告等供应商认为可以佐证参数响应性的材料。供应商对材料的真实性、完整性、有效性及针对性承担责任，自行承担因材料提供不全导致技术参数被认定为具体参数不满足或负偏离的风险。</w:t>
            </w:r>
          </w:p>
        </w:tc>
      </w:tr>
      <w:tr w14:paraId="17A863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nil"/>
              <w:left w:val="single" w:color="000000" w:sz="4" w:space="0"/>
              <w:bottom w:val="single" w:color="auto" w:sz="4" w:space="0"/>
              <w:right w:val="single" w:color="000000" w:sz="4" w:space="0"/>
            </w:tcBorders>
            <w:tcMar>
              <w:top w:w="0" w:type="dxa"/>
              <w:left w:w="108" w:type="dxa"/>
              <w:bottom w:w="0" w:type="dxa"/>
              <w:right w:w="108" w:type="dxa"/>
            </w:tcMar>
            <w:vAlign w:val="center"/>
          </w:tcPr>
          <w:p w14:paraId="01DCFE66">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宋体" w:hAnsi="宋体" w:cs="宋体"/>
                <w:sz w:val="24"/>
                <w:szCs w:val="24"/>
              </w:rPr>
              <w:t>产品实施方案</w:t>
            </w:r>
          </w:p>
        </w:tc>
        <w:tc>
          <w:tcPr>
            <w:tcW w:w="1267" w:type="dxa"/>
            <w:tcBorders>
              <w:top w:val="nil"/>
              <w:left w:val="single" w:color="000000" w:sz="4" w:space="0"/>
              <w:bottom w:val="single" w:color="auto" w:sz="4" w:space="0"/>
              <w:right w:val="single" w:color="000000" w:sz="4" w:space="0"/>
            </w:tcBorders>
            <w:tcMar>
              <w:top w:w="0" w:type="dxa"/>
              <w:left w:w="108" w:type="dxa"/>
              <w:bottom w:w="0" w:type="dxa"/>
              <w:right w:w="108" w:type="dxa"/>
            </w:tcMar>
            <w:vAlign w:val="center"/>
          </w:tcPr>
          <w:p w14:paraId="2CDCB683">
            <w:pPr>
              <w:pStyle w:val="89"/>
              <w:spacing w:before="0" w:after="0" w:line="360" w:lineRule="auto"/>
              <w:ind w:left="0" w:right="0"/>
              <w:jc w:val="center"/>
              <w:rPr>
                <w:b w:val="0"/>
                <w:bCs w:val="0"/>
                <w:sz w:val="24"/>
                <w:szCs w:val="24"/>
              </w:rPr>
            </w:pPr>
            <w:r>
              <w:rPr>
                <w:rFonts w:ascii="宋体" w:hAnsi="宋体" w:eastAsia="宋体" w:cs="宋体"/>
                <w:b w:val="0"/>
                <w:bCs w:val="0"/>
                <w:sz w:val="24"/>
                <w:szCs w:val="24"/>
              </w:rPr>
              <w:t>9分</w:t>
            </w:r>
          </w:p>
        </w:tc>
        <w:tc>
          <w:tcPr>
            <w:tcW w:w="5829" w:type="dxa"/>
            <w:tcBorders>
              <w:top w:val="nil"/>
              <w:left w:val="single" w:color="000000" w:sz="4" w:space="0"/>
              <w:bottom w:val="single" w:color="auto" w:sz="4" w:space="0"/>
              <w:right w:val="single" w:color="000000" w:sz="4" w:space="0"/>
            </w:tcBorders>
            <w:tcMar>
              <w:top w:w="0" w:type="dxa"/>
              <w:left w:w="108" w:type="dxa"/>
              <w:bottom w:w="0" w:type="dxa"/>
              <w:right w:w="108" w:type="dxa"/>
            </w:tcMar>
          </w:tcPr>
          <w:p w14:paraId="2C41656C">
            <w:pPr>
              <w:pStyle w:val="89"/>
              <w:spacing w:before="0" w:after="0" w:line="360" w:lineRule="auto"/>
              <w:ind w:left="0" w:right="0"/>
              <w:jc w:val="both"/>
              <w:rPr>
                <w:rFonts w:ascii="宋体" w:hAnsi="宋体" w:eastAsia="宋体" w:cs="宋体"/>
                <w:b/>
                <w:sz w:val="24"/>
                <w:szCs w:val="24"/>
              </w:rPr>
            </w:pPr>
            <w:r>
              <w:rPr>
                <w:rFonts w:ascii="宋体" w:hAnsi="宋体" w:eastAsia="宋体" w:cs="宋体"/>
                <w:b/>
                <w:sz w:val="24"/>
                <w:szCs w:val="24"/>
              </w:rPr>
              <w:t>供应商提供针对本项目的</w:t>
            </w:r>
            <w:r>
              <w:rPr>
                <w:rFonts w:hint="eastAsia" w:ascii="宋体" w:hAnsi="宋体" w:eastAsia="宋体" w:cs="宋体"/>
                <w:b/>
                <w:sz w:val="24"/>
                <w:szCs w:val="24"/>
                <w:lang w:val="en-US" w:eastAsia="zh-CN"/>
              </w:rPr>
              <w:t>产品</w:t>
            </w:r>
            <w:r>
              <w:rPr>
                <w:rFonts w:ascii="宋体" w:hAnsi="宋体" w:eastAsia="宋体" w:cs="宋体"/>
                <w:b/>
                <w:sz w:val="24"/>
                <w:szCs w:val="24"/>
              </w:rPr>
              <w:t>实施方案，包括①</w:t>
            </w:r>
            <w:r>
              <w:rPr>
                <w:rFonts w:hint="eastAsia" w:ascii="宋体" w:hAnsi="宋体" w:eastAsia="宋体" w:cs="宋体"/>
                <w:b/>
                <w:sz w:val="24"/>
                <w:szCs w:val="24"/>
                <w:lang w:val="en-US" w:eastAsia="zh-CN"/>
              </w:rPr>
              <w:t>产品</w:t>
            </w:r>
            <w:r>
              <w:rPr>
                <w:rFonts w:hint="eastAsia" w:ascii="宋体" w:hAnsi="宋体" w:eastAsia="宋体" w:cs="宋体"/>
                <w:b/>
                <w:sz w:val="24"/>
                <w:szCs w:val="24"/>
              </w:rPr>
              <w:t>选料</w:t>
            </w:r>
            <w:r>
              <w:rPr>
                <w:rFonts w:ascii="宋体" w:hAnsi="宋体" w:eastAsia="宋体" w:cs="宋体"/>
                <w:b/>
                <w:sz w:val="24"/>
                <w:szCs w:val="24"/>
              </w:rPr>
              <w:t>；②</w:t>
            </w:r>
            <w:r>
              <w:rPr>
                <w:rFonts w:hint="eastAsia" w:ascii="宋体" w:hAnsi="宋体" w:eastAsia="宋体" w:cs="宋体"/>
                <w:b/>
                <w:sz w:val="24"/>
                <w:szCs w:val="24"/>
                <w:lang w:val="en-US" w:eastAsia="zh-CN"/>
              </w:rPr>
              <w:t>产品</w:t>
            </w:r>
            <w:r>
              <w:rPr>
                <w:rFonts w:hint="eastAsia" w:ascii="宋体" w:hAnsi="宋体" w:eastAsia="宋体" w:cs="宋体"/>
                <w:b/>
                <w:sz w:val="24"/>
                <w:szCs w:val="24"/>
              </w:rPr>
              <w:t>裁剪</w:t>
            </w:r>
            <w:r>
              <w:rPr>
                <w:rFonts w:ascii="宋体" w:hAnsi="宋体" w:eastAsia="宋体" w:cs="宋体"/>
                <w:b/>
                <w:sz w:val="24"/>
                <w:szCs w:val="24"/>
              </w:rPr>
              <w:t>；③</w:t>
            </w:r>
            <w:r>
              <w:rPr>
                <w:rFonts w:hint="eastAsia" w:ascii="宋体" w:hAnsi="宋体" w:eastAsia="宋体" w:cs="宋体"/>
                <w:b/>
                <w:sz w:val="24"/>
                <w:szCs w:val="24"/>
                <w:lang w:val="en-US" w:eastAsia="zh-CN"/>
              </w:rPr>
              <w:t>产品</w:t>
            </w:r>
            <w:r>
              <w:rPr>
                <w:rFonts w:hint="eastAsia" w:ascii="宋体" w:hAnsi="宋体" w:eastAsia="宋体" w:cs="宋体"/>
                <w:b/>
                <w:sz w:val="24"/>
                <w:szCs w:val="24"/>
              </w:rPr>
              <w:t>加工</w:t>
            </w:r>
            <w:r>
              <w:rPr>
                <w:rFonts w:ascii="宋体" w:hAnsi="宋体" w:eastAsia="宋体" w:cs="宋体"/>
                <w:b/>
                <w:sz w:val="24"/>
                <w:szCs w:val="24"/>
              </w:rPr>
              <w:t>。共3项内容，每项满分3分，总分9分。</w:t>
            </w:r>
          </w:p>
          <w:p w14:paraId="0B789AB2">
            <w:pPr>
              <w:pStyle w:val="89"/>
              <w:spacing w:before="0" w:after="0" w:line="360" w:lineRule="auto"/>
              <w:ind w:left="0" w:right="0"/>
              <w:jc w:val="both"/>
              <w:rPr>
                <w:sz w:val="24"/>
                <w:szCs w:val="24"/>
              </w:rPr>
            </w:pPr>
            <w:r>
              <w:rPr>
                <w:rFonts w:ascii="宋体" w:hAnsi="宋体" w:eastAsia="宋体" w:cs="宋体"/>
                <w:sz w:val="24"/>
                <w:szCs w:val="24"/>
              </w:rPr>
              <w:t>其中，每项具体内容与本项目所投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1E2C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single" w:color="auto" w:sz="4" w:space="0"/>
              <w:left w:val="single" w:color="auto" w:sz="4" w:space="0"/>
              <w:bottom w:val="single" w:color="auto" w:sz="4" w:space="0"/>
              <w:right w:val="single" w:color="000000" w:sz="4" w:space="0"/>
            </w:tcBorders>
            <w:tcMar>
              <w:top w:w="0" w:type="dxa"/>
              <w:left w:w="108" w:type="dxa"/>
              <w:bottom w:w="0" w:type="dxa"/>
              <w:right w:w="108" w:type="dxa"/>
            </w:tcMar>
            <w:vAlign w:val="center"/>
          </w:tcPr>
          <w:p w14:paraId="15CA029B">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宋体" w:hAnsi="宋体" w:cs="宋体"/>
                <w:sz w:val="24"/>
                <w:szCs w:val="24"/>
              </w:rPr>
              <w:t>产品质量保证</w:t>
            </w:r>
          </w:p>
        </w:tc>
        <w:tc>
          <w:tcPr>
            <w:tcW w:w="1267"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5870E035">
            <w:pPr>
              <w:pStyle w:val="89"/>
              <w:spacing w:before="0" w:after="0" w:line="360" w:lineRule="auto"/>
              <w:ind w:left="0" w:right="0"/>
              <w:jc w:val="center"/>
              <w:rPr>
                <w:b w:val="0"/>
                <w:bCs w:val="0"/>
                <w:sz w:val="24"/>
                <w:szCs w:val="24"/>
              </w:rPr>
            </w:pPr>
            <w:r>
              <w:rPr>
                <w:rFonts w:ascii="宋体" w:hAnsi="宋体" w:eastAsia="宋体" w:cs="宋体"/>
                <w:b w:val="0"/>
                <w:bCs w:val="0"/>
                <w:sz w:val="24"/>
                <w:szCs w:val="24"/>
              </w:rPr>
              <w:t>2分</w:t>
            </w:r>
          </w:p>
        </w:tc>
        <w:tc>
          <w:tcPr>
            <w:tcW w:w="5829"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tcPr>
          <w:p w14:paraId="70A5968D">
            <w:pPr>
              <w:pStyle w:val="89"/>
              <w:spacing w:before="0" w:after="0" w:line="360" w:lineRule="auto"/>
              <w:ind w:left="0" w:right="0"/>
              <w:jc w:val="both"/>
              <w:rPr>
                <w:sz w:val="24"/>
                <w:szCs w:val="24"/>
              </w:rPr>
            </w:pPr>
            <w:r>
              <w:rPr>
                <w:rFonts w:hint="eastAsia" w:ascii="宋体" w:hAnsi="宋体" w:cs="宋体"/>
                <w:sz w:val="24"/>
                <w:szCs w:val="24"/>
                <w:lang w:val="en-US" w:eastAsia="zh-CN"/>
              </w:rPr>
              <w:t>供应商</w:t>
            </w:r>
            <w:r>
              <w:rPr>
                <w:rFonts w:hint="eastAsia" w:ascii="宋体" w:hAnsi="宋体" w:cs="宋体"/>
                <w:sz w:val="24"/>
                <w:szCs w:val="24"/>
              </w:rPr>
              <w:t>承诺所投产品进货渠道正规，无假货、水货、翻新货且无产权纠纷、用料环保得</w:t>
            </w:r>
            <w:r>
              <w:rPr>
                <w:rFonts w:hint="eastAsia" w:ascii="宋体" w:hAnsi="宋体" w:cs="宋体"/>
                <w:sz w:val="24"/>
                <w:szCs w:val="24"/>
                <w:lang w:val="en-US" w:eastAsia="zh-CN"/>
              </w:rPr>
              <w:t>2</w:t>
            </w:r>
            <w:r>
              <w:rPr>
                <w:rFonts w:hint="eastAsia" w:ascii="宋体" w:hAnsi="宋体" w:cs="宋体"/>
                <w:sz w:val="24"/>
                <w:szCs w:val="24"/>
              </w:rPr>
              <w:t>分。（需提供承诺书并加盖</w:t>
            </w:r>
            <w:r>
              <w:rPr>
                <w:rFonts w:hint="eastAsia" w:ascii="宋体" w:hAnsi="宋体" w:cs="宋体"/>
                <w:sz w:val="24"/>
                <w:szCs w:val="24"/>
                <w:lang w:val="en-US" w:eastAsia="zh-CN"/>
              </w:rPr>
              <w:t>供应商</w:t>
            </w:r>
            <w:r>
              <w:rPr>
                <w:rFonts w:hint="eastAsia" w:ascii="宋体" w:hAnsi="宋体" w:cs="宋体"/>
                <w:sz w:val="24"/>
                <w:szCs w:val="24"/>
              </w:rPr>
              <w:t>公章）</w:t>
            </w:r>
          </w:p>
        </w:tc>
      </w:tr>
      <w:tr w14:paraId="34A4F0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single" w:color="auto" w:sz="4" w:space="0"/>
              <w:left w:val="single" w:color="000000" w:sz="4" w:space="0"/>
              <w:bottom w:val="single" w:color="000000" w:sz="4" w:space="0"/>
              <w:right w:val="single" w:color="000000" w:sz="4" w:space="0"/>
            </w:tcBorders>
            <w:vAlign w:val="center"/>
          </w:tcPr>
          <w:p w14:paraId="2AD3DCFE">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宋体" w:hAnsi="宋体" w:cs="宋体"/>
                <w:sz w:val="24"/>
                <w:szCs w:val="24"/>
                <w:lang w:val="en-US" w:eastAsia="zh-CN"/>
              </w:rPr>
              <w:t>交付</w:t>
            </w:r>
            <w:r>
              <w:rPr>
                <w:rFonts w:hint="eastAsia" w:ascii="宋体" w:hAnsi="宋体" w:cs="宋体"/>
                <w:sz w:val="24"/>
                <w:szCs w:val="24"/>
              </w:rPr>
              <w:t>组织方案</w:t>
            </w:r>
          </w:p>
        </w:tc>
        <w:tc>
          <w:tcPr>
            <w:tcW w:w="1267"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FFA9F2">
            <w:pPr>
              <w:pStyle w:val="89"/>
              <w:spacing w:before="0" w:after="0" w:line="360" w:lineRule="auto"/>
              <w:ind w:left="0" w:right="0"/>
              <w:jc w:val="center"/>
              <w:rPr>
                <w:b w:val="0"/>
                <w:bCs w:val="0"/>
                <w:sz w:val="24"/>
                <w:szCs w:val="24"/>
              </w:rPr>
            </w:pPr>
            <w:r>
              <w:rPr>
                <w:rFonts w:hint="eastAsia" w:cs="宋体"/>
                <w:b w:val="0"/>
                <w:bCs w:val="0"/>
                <w:sz w:val="24"/>
                <w:szCs w:val="24"/>
                <w:lang w:val="en-US" w:eastAsia="zh-CN"/>
              </w:rPr>
              <w:t>9</w:t>
            </w:r>
            <w:r>
              <w:rPr>
                <w:rFonts w:ascii="宋体" w:hAnsi="宋体" w:eastAsia="宋体" w:cs="宋体"/>
                <w:b w:val="0"/>
                <w:bCs w:val="0"/>
                <w:sz w:val="24"/>
                <w:szCs w:val="24"/>
              </w:rPr>
              <w:t>分</w:t>
            </w:r>
          </w:p>
        </w:tc>
        <w:tc>
          <w:tcPr>
            <w:tcW w:w="5829"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tcPr>
          <w:p w14:paraId="0A8257AB">
            <w:pPr>
              <w:pStyle w:val="89"/>
              <w:spacing w:before="0" w:after="0" w:line="360" w:lineRule="auto"/>
              <w:ind w:left="0" w:right="0"/>
              <w:jc w:val="both"/>
              <w:rPr>
                <w:rFonts w:ascii="宋体" w:hAnsi="宋体" w:eastAsia="宋体" w:cs="宋体"/>
                <w:b/>
                <w:sz w:val="24"/>
                <w:szCs w:val="24"/>
              </w:rPr>
            </w:pPr>
            <w:r>
              <w:rPr>
                <w:rFonts w:hint="eastAsia" w:ascii="宋体" w:hAnsi="宋体" w:eastAsia="宋体" w:cs="宋体"/>
                <w:b/>
                <w:sz w:val="24"/>
                <w:szCs w:val="24"/>
              </w:rPr>
              <w:t>供应商提供的供货组织方案需包含</w:t>
            </w:r>
            <w:r>
              <w:rPr>
                <w:rFonts w:ascii="宋体" w:hAnsi="宋体" w:eastAsia="宋体" w:cs="宋体"/>
                <w:b/>
                <w:sz w:val="24"/>
                <w:szCs w:val="24"/>
              </w:rPr>
              <w:t>：①</w:t>
            </w:r>
            <w:r>
              <w:rPr>
                <w:rFonts w:hint="eastAsia" w:ascii="宋体" w:hAnsi="宋体" w:eastAsia="宋体" w:cs="宋体"/>
                <w:b/>
                <w:sz w:val="24"/>
                <w:szCs w:val="24"/>
                <w:lang w:val="en-US" w:eastAsia="zh-CN"/>
              </w:rPr>
              <w:t>交付方式及人员配置</w:t>
            </w:r>
            <w:r>
              <w:rPr>
                <w:rFonts w:ascii="宋体" w:hAnsi="宋体" w:eastAsia="宋体" w:cs="宋体"/>
                <w:b/>
                <w:sz w:val="24"/>
                <w:szCs w:val="24"/>
              </w:rPr>
              <w:t>；②</w:t>
            </w:r>
            <w:r>
              <w:rPr>
                <w:rFonts w:hint="eastAsia" w:ascii="宋体" w:hAnsi="宋体" w:eastAsia="宋体" w:cs="宋体"/>
                <w:b/>
                <w:sz w:val="24"/>
                <w:szCs w:val="24"/>
                <w:lang w:val="en-US" w:eastAsia="zh-CN"/>
              </w:rPr>
              <w:t>交付清单移交；</w:t>
            </w:r>
            <w:r>
              <w:rPr>
                <w:rFonts w:hint="default" w:ascii="宋体" w:hAnsi="宋体" w:eastAsia="宋体" w:cs="宋体"/>
                <w:b/>
                <w:sz w:val="24"/>
                <w:szCs w:val="24"/>
                <w:lang w:val="en-US" w:eastAsia="zh-CN"/>
              </w:rPr>
              <w:t>③</w:t>
            </w:r>
            <w:r>
              <w:rPr>
                <w:rFonts w:hint="eastAsia" w:ascii="宋体" w:hAnsi="宋体" w:eastAsia="宋体" w:cs="宋体"/>
                <w:b/>
                <w:sz w:val="24"/>
                <w:szCs w:val="24"/>
                <w:lang w:val="en-US" w:eastAsia="zh-CN"/>
              </w:rPr>
              <w:t>交货周期</w:t>
            </w:r>
            <w:r>
              <w:rPr>
                <w:rFonts w:ascii="宋体" w:hAnsi="宋体" w:eastAsia="宋体" w:cs="宋体"/>
                <w:b/>
                <w:sz w:val="24"/>
                <w:szCs w:val="24"/>
              </w:rPr>
              <w:t>。共</w:t>
            </w:r>
            <w:r>
              <w:rPr>
                <w:rFonts w:hint="eastAsia" w:ascii="宋体" w:hAnsi="宋体" w:eastAsia="宋体" w:cs="宋体"/>
                <w:b/>
                <w:sz w:val="24"/>
                <w:szCs w:val="24"/>
                <w:lang w:val="en-US" w:eastAsia="zh-CN"/>
              </w:rPr>
              <w:t>3</w:t>
            </w:r>
            <w:r>
              <w:rPr>
                <w:rFonts w:ascii="宋体" w:hAnsi="宋体" w:eastAsia="宋体" w:cs="宋体"/>
                <w:b/>
                <w:sz w:val="24"/>
                <w:szCs w:val="24"/>
              </w:rPr>
              <w:t>项内容，每项满分3分，总分</w:t>
            </w:r>
            <w:r>
              <w:rPr>
                <w:rFonts w:hint="eastAsia" w:ascii="宋体" w:hAnsi="宋体" w:eastAsia="宋体" w:cs="宋体"/>
                <w:b/>
                <w:sz w:val="24"/>
                <w:szCs w:val="24"/>
                <w:lang w:val="en-US" w:eastAsia="zh-CN"/>
              </w:rPr>
              <w:t>9</w:t>
            </w:r>
            <w:r>
              <w:rPr>
                <w:rFonts w:ascii="宋体" w:hAnsi="宋体" w:eastAsia="宋体" w:cs="宋体"/>
                <w:b/>
                <w:sz w:val="24"/>
                <w:szCs w:val="24"/>
              </w:rPr>
              <w:t>分。</w:t>
            </w:r>
          </w:p>
          <w:p w14:paraId="0420A6DB">
            <w:pPr>
              <w:pStyle w:val="89"/>
              <w:spacing w:before="0" w:after="0" w:line="360" w:lineRule="auto"/>
              <w:ind w:left="0" w:right="0"/>
              <w:jc w:val="both"/>
              <w:rPr>
                <w:sz w:val="24"/>
                <w:szCs w:val="24"/>
              </w:rPr>
            </w:pPr>
            <w:r>
              <w:rPr>
                <w:rFonts w:ascii="宋体" w:hAnsi="宋体" w:eastAsia="宋体" w:cs="宋体"/>
                <w:sz w:val="24"/>
                <w:szCs w:val="24"/>
              </w:rPr>
              <w:t>其中，每项具体内容与本项目所投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44078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07" w:hRule="atLeast"/>
          <w:jc w:val="center"/>
        </w:trPr>
        <w:tc>
          <w:tcPr>
            <w:tcW w:w="1311" w:type="dxa"/>
            <w:tcBorders>
              <w:top w:val="nil"/>
              <w:left w:val="single" w:color="000000" w:sz="4" w:space="0"/>
              <w:bottom w:val="single" w:color="000000" w:sz="4" w:space="0"/>
              <w:right w:val="single" w:color="000000" w:sz="4" w:space="0"/>
            </w:tcBorders>
            <w:vAlign w:val="center"/>
          </w:tcPr>
          <w:p w14:paraId="6C1D95C5">
            <w:pPr>
              <w:bidi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质量标准承诺</w:t>
            </w:r>
          </w:p>
        </w:tc>
        <w:tc>
          <w:tcPr>
            <w:tcW w:w="1267"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5CB5B289">
            <w:pPr>
              <w:pStyle w:val="89"/>
              <w:spacing w:before="0" w:after="0" w:line="360" w:lineRule="auto"/>
              <w:ind w:left="0" w:right="0"/>
              <w:jc w:val="center"/>
              <w:rPr>
                <w:rFonts w:hint="default" w:cs="宋体"/>
                <w:b w:val="0"/>
                <w:bCs w:val="0"/>
                <w:sz w:val="24"/>
                <w:szCs w:val="24"/>
                <w:lang w:val="en-US" w:eastAsia="zh-CN"/>
              </w:rPr>
            </w:pPr>
            <w:r>
              <w:rPr>
                <w:rFonts w:hint="eastAsia" w:cs="宋体"/>
                <w:b w:val="0"/>
                <w:bCs w:val="0"/>
                <w:sz w:val="24"/>
                <w:szCs w:val="24"/>
                <w:lang w:val="en-US" w:eastAsia="zh-CN"/>
              </w:rPr>
              <w:t>1分</w:t>
            </w:r>
          </w:p>
        </w:tc>
        <w:tc>
          <w:tcPr>
            <w:tcW w:w="5829"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06464CCE">
            <w:pPr>
              <w:numPr>
                <w:ilvl w:val="0"/>
                <w:numId w:val="0"/>
              </w:numPr>
              <w:spacing w:line="360" w:lineRule="auto"/>
              <w:jc w:val="left"/>
              <w:rPr>
                <w:rFonts w:ascii="宋体" w:hAnsi="宋体" w:eastAsia="宋体" w:cs="宋体"/>
                <w:sz w:val="24"/>
                <w:szCs w:val="24"/>
              </w:rPr>
            </w:pPr>
            <w:r>
              <w:rPr>
                <w:rFonts w:hint="eastAsia" w:ascii="宋体" w:hAnsi="宋体" w:eastAsia="宋体" w:cs="宋体"/>
                <w:kern w:val="0"/>
                <w:sz w:val="24"/>
                <w:szCs w:val="24"/>
                <w:lang w:val="en-US" w:eastAsia="zh-CN"/>
              </w:rPr>
              <w:t>供应商</w:t>
            </w:r>
            <w:r>
              <w:rPr>
                <w:rFonts w:hint="eastAsia" w:ascii="宋体" w:hAnsi="宋体" w:cs="宋体"/>
                <w:kern w:val="0"/>
                <w:sz w:val="24"/>
                <w:szCs w:val="24"/>
                <w:lang w:val="en-US" w:eastAsia="zh-CN"/>
              </w:rPr>
              <w:t>需承诺成交</w:t>
            </w:r>
            <w:r>
              <w:rPr>
                <w:rFonts w:hint="eastAsia" w:ascii="宋体" w:hAnsi="宋体" w:eastAsia="宋体" w:cs="宋体"/>
                <w:kern w:val="0"/>
                <w:sz w:val="24"/>
                <w:szCs w:val="24"/>
                <w:lang w:val="en-US" w:eastAsia="zh-CN"/>
              </w:rPr>
              <w:t>后不得更换</w:t>
            </w:r>
            <w:r>
              <w:rPr>
                <w:rFonts w:hint="eastAsia" w:ascii="宋体" w:hAnsi="宋体" w:cs="宋体"/>
                <w:kern w:val="0"/>
                <w:sz w:val="24"/>
                <w:szCs w:val="24"/>
                <w:lang w:val="en-US" w:eastAsia="zh-CN"/>
              </w:rPr>
              <w:t>响应</w:t>
            </w:r>
            <w:r>
              <w:rPr>
                <w:rFonts w:hint="eastAsia" w:ascii="宋体" w:hAnsi="宋体" w:eastAsia="宋体" w:cs="宋体"/>
                <w:kern w:val="0"/>
                <w:sz w:val="24"/>
                <w:szCs w:val="24"/>
                <w:lang w:val="en-US" w:eastAsia="zh-CN"/>
              </w:rPr>
              <w:t>文件</w:t>
            </w:r>
            <w:r>
              <w:rPr>
                <w:rFonts w:hint="eastAsia" w:ascii="宋体" w:hAnsi="宋体" w:cs="宋体"/>
                <w:kern w:val="0"/>
                <w:sz w:val="24"/>
                <w:szCs w:val="24"/>
                <w:lang w:val="en-US" w:eastAsia="zh-CN"/>
              </w:rPr>
              <w:t>中所</w:t>
            </w:r>
            <w:r>
              <w:rPr>
                <w:rFonts w:hint="eastAsia" w:ascii="宋体" w:hAnsi="宋体" w:eastAsia="宋体" w:cs="宋体"/>
                <w:kern w:val="0"/>
                <w:sz w:val="24"/>
                <w:szCs w:val="24"/>
                <w:lang w:val="en-US" w:eastAsia="zh-CN"/>
              </w:rPr>
              <w:t>承诺的产品材质、生产厂家，不得降低产品质量标准</w:t>
            </w:r>
            <w:r>
              <w:rPr>
                <w:rFonts w:hint="eastAsia" w:ascii="宋体" w:hAnsi="宋体" w:cs="宋体"/>
                <w:sz w:val="24"/>
                <w:szCs w:val="24"/>
              </w:rPr>
              <w:t>得</w:t>
            </w:r>
            <w:r>
              <w:rPr>
                <w:rFonts w:hint="eastAsia" w:ascii="宋体" w:hAnsi="宋体" w:cs="宋体"/>
                <w:sz w:val="24"/>
                <w:szCs w:val="24"/>
                <w:lang w:val="en-US" w:eastAsia="zh-CN"/>
              </w:rPr>
              <w:t>1</w:t>
            </w:r>
            <w:r>
              <w:rPr>
                <w:rFonts w:hint="eastAsia" w:ascii="宋体" w:hAnsi="宋体" w:cs="宋体"/>
                <w:sz w:val="24"/>
                <w:szCs w:val="24"/>
              </w:rPr>
              <w:t>分</w:t>
            </w:r>
            <w:r>
              <w:rPr>
                <w:rFonts w:hint="eastAsia" w:ascii="宋体" w:hAnsi="宋体" w:eastAsia="宋体" w:cs="宋体"/>
                <w:kern w:val="0"/>
                <w:sz w:val="24"/>
                <w:szCs w:val="24"/>
                <w:lang w:val="en-US" w:eastAsia="zh-CN"/>
              </w:rPr>
              <w:t>。</w:t>
            </w:r>
            <w:r>
              <w:rPr>
                <w:rFonts w:hint="eastAsia" w:ascii="宋体" w:hAnsi="宋体" w:cs="宋体"/>
                <w:sz w:val="24"/>
                <w:szCs w:val="24"/>
              </w:rPr>
              <w:t>（需提供承诺书并加盖</w:t>
            </w:r>
            <w:r>
              <w:rPr>
                <w:rFonts w:hint="eastAsia" w:ascii="宋体" w:hAnsi="宋体" w:cs="宋体"/>
                <w:sz w:val="24"/>
                <w:szCs w:val="24"/>
                <w:lang w:val="en-US" w:eastAsia="zh-CN"/>
              </w:rPr>
              <w:t>供应商</w:t>
            </w:r>
            <w:r>
              <w:rPr>
                <w:rFonts w:hint="eastAsia" w:ascii="宋体" w:hAnsi="宋体" w:cs="宋体"/>
                <w:sz w:val="24"/>
                <w:szCs w:val="24"/>
              </w:rPr>
              <w:t>公章）</w:t>
            </w:r>
          </w:p>
        </w:tc>
      </w:tr>
      <w:tr w14:paraId="71D90F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311" w:type="dxa"/>
            <w:tcBorders>
              <w:top w:val="nil"/>
              <w:left w:val="single" w:color="000000" w:sz="4" w:space="0"/>
              <w:bottom w:val="single" w:color="auto" w:sz="4" w:space="0"/>
              <w:right w:val="single" w:color="000000" w:sz="4" w:space="0"/>
            </w:tcBorders>
            <w:tcMar>
              <w:top w:w="0" w:type="dxa"/>
              <w:left w:w="108" w:type="dxa"/>
              <w:bottom w:w="0" w:type="dxa"/>
              <w:right w:w="108" w:type="dxa"/>
            </w:tcMar>
            <w:vAlign w:val="center"/>
          </w:tcPr>
          <w:p w14:paraId="1799E5A3">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Times New Roman" w:hAnsi="Times New Roman" w:eastAsia="宋体" w:cs="Times New Roman"/>
                <w:b w:val="0"/>
                <w:bCs w:val="0"/>
                <w:sz w:val="24"/>
                <w:szCs w:val="22"/>
                <w:lang w:val="en-US" w:eastAsia="zh-CN"/>
              </w:rPr>
              <w:t>售后服务</w:t>
            </w:r>
          </w:p>
        </w:tc>
        <w:tc>
          <w:tcPr>
            <w:tcW w:w="1267" w:type="dxa"/>
            <w:tcBorders>
              <w:top w:val="nil"/>
              <w:left w:val="single" w:color="000000" w:sz="4" w:space="0"/>
              <w:bottom w:val="single" w:color="auto" w:sz="4" w:space="0"/>
              <w:right w:val="single" w:color="000000" w:sz="4" w:space="0"/>
            </w:tcBorders>
            <w:tcMar>
              <w:top w:w="0" w:type="dxa"/>
              <w:left w:w="108" w:type="dxa"/>
              <w:bottom w:w="0" w:type="dxa"/>
              <w:right w:w="108" w:type="dxa"/>
            </w:tcMar>
            <w:vAlign w:val="center"/>
          </w:tcPr>
          <w:p w14:paraId="2518681E">
            <w:pPr>
              <w:pStyle w:val="89"/>
              <w:spacing w:before="0" w:after="0" w:line="360" w:lineRule="auto"/>
              <w:ind w:left="0" w:right="0"/>
              <w:jc w:val="center"/>
              <w:rPr>
                <w:b w:val="0"/>
                <w:bCs w:val="0"/>
                <w:sz w:val="24"/>
                <w:szCs w:val="24"/>
              </w:rPr>
            </w:pPr>
            <w:r>
              <w:rPr>
                <w:rFonts w:hint="eastAsia" w:cs="宋体"/>
                <w:b w:val="0"/>
                <w:bCs w:val="0"/>
                <w:sz w:val="24"/>
                <w:szCs w:val="24"/>
                <w:lang w:val="en-US" w:eastAsia="zh-CN"/>
              </w:rPr>
              <w:t>15</w:t>
            </w:r>
            <w:r>
              <w:rPr>
                <w:rFonts w:ascii="宋体" w:hAnsi="宋体" w:eastAsia="宋体" w:cs="宋体"/>
                <w:b w:val="0"/>
                <w:bCs w:val="0"/>
                <w:sz w:val="24"/>
                <w:szCs w:val="24"/>
              </w:rPr>
              <w:t>分</w:t>
            </w:r>
          </w:p>
        </w:tc>
        <w:tc>
          <w:tcPr>
            <w:tcW w:w="5829" w:type="dxa"/>
            <w:tcBorders>
              <w:top w:val="nil"/>
              <w:left w:val="single" w:color="000000" w:sz="4" w:space="0"/>
              <w:bottom w:val="single" w:color="auto" w:sz="4" w:space="0"/>
              <w:right w:val="single" w:color="000000" w:sz="4" w:space="0"/>
            </w:tcBorders>
            <w:tcMar>
              <w:top w:w="0" w:type="dxa"/>
              <w:left w:w="108" w:type="dxa"/>
              <w:bottom w:w="0" w:type="dxa"/>
              <w:right w:w="108" w:type="dxa"/>
            </w:tcMar>
          </w:tcPr>
          <w:p w14:paraId="7619F8B5">
            <w:pPr>
              <w:pStyle w:val="89"/>
              <w:spacing w:before="0" w:after="0" w:line="360" w:lineRule="auto"/>
              <w:ind w:left="0" w:right="0"/>
              <w:jc w:val="both"/>
              <w:rPr>
                <w:sz w:val="24"/>
                <w:szCs w:val="24"/>
              </w:rPr>
            </w:pPr>
            <w:r>
              <w:rPr>
                <w:rFonts w:ascii="宋体" w:hAnsi="宋体" w:eastAsia="宋体" w:cs="宋体"/>
                <w:b/>
                <w:sz w:val="24"/>
                <w:szCs w:val="24"/>
              </w:rPr>
              <w:t>供应商提供针对本项目的</w:t>
            </w:r>
            <w:r>
              <w:rPr>
                <w:rFonts w:hint="eastAsia" w:cs="宋体"/>
                <w:b/>
                <w:sz w:val="24"/>
                <w:szCs w:val="24"/>
                <w:lang w:eastAsia="zh-CN"/>
              </w:rPr>
              <w:t>售后服务</w:t>
            </w:r>
            <w:r>
              <w:rPr>
                <w:rFonts w:ascii="宋体" w:hAnsi="宋体" w:eastAsia="宋体" w:cs="宋体"/>
                <w:b/>
                <w:sz w:val="24"/>
                <w:szCs w:val="24"/>
              </w:rPr>
              <w:t>方案，包括：①</w:t>
            </w:r>
            <w:r>
              <w:rPr>
                <w:rFonts w:hint="eastAsia" w:ascii="宋体" w:hAnsi="宋体" w:eastAsia="宋体" w:cs="宋体"/>
                <w:b/>
                <w:sz w:val="24"/>
                <w:szCs w:val="24"/>
              </w:rPr>
              <w:t>应急响应效率</w:t>
            </w:r>
            <w:r>
              <w:rPr>
                <w:rFonts w:ascii="宋体" w:hAnsi="宋体" w:eastAsia="宋体" w:cs="宋体"/>
                <w:b/>
                <w:sz w:val="24"/>
                <w:szCs w:val="24"/>
              </w:rPr>
              <w:t>；②</w:t>
            </w:r>
            <w:r>
              <w:rPr>
                <w:rFonts w:hint="eastAsia" w:ascii="宋体" w:hAnsi="宋体" w:eastAsia="宋体" w:cs="宋体"/>
                <w:b/>
                <w:sz w:val="24"/>
                <w:szCs w:val="24"/>
              </w:rPr>
              <w:t>退换货服务</w:t>
            </w:r>
            <w:r>
              <w:rPr>
                <w:rFonts w:hint="eastAsia" w:cs="宋体"/>
                <w:b/>
                <w:sz w:val="24"/>
                <w:szCs w:val="24"/>
                <w:lang w:eastAsia="zh-CN"/>
              </w:rPr>
              <w:t>；</w:t>
            </w:r>
            <w:r>
              <w:rPr>
                <w:rFonts w:hint="eastAsia" w:cs="宋体"/>
                <w:b/>
                <w:sz w:val="24"/>
                <w:szCs w:val="24"/>
                <w:lang w:val="en-US" w:eastAsia="zh-CN"/>
              </w:rPr>
              <w:t>③</w:t>
            </w:r>
            <w:r>
              <w:rPr>
                <w:rFonts w:hint="eastAsia" w:ascii="宋体" w:hAnsi="宋体" w:cs="宋体"/>
                <w:b/>
                <w:bCs/>
                <w:sz w:val="24"/>
                <w:szCs w:val="24"/>
              </w:rPr>
              <w:t>售后人员组成及经验</w:t>
            </w:r>
            <w:r>
              <w:rPr>
                <w:rFonts w:hint="eastAsia" w:ascii="宋体" w:hAnsi="宋体" w:cs="宋体"/>
                <w:b/>
                <w:bCs/>
                <w:sz w:val="24"/>
                <w:szCs w:val="24"/>
                <w:lang w:eastAsia="zh-CN"/>
              </w:rPr>
              <w:t>；</w:t>
            </w:r>
            <w:r>
              <w:rPr>
                <w:rFonts w:hint="eastAsia" w:ascii="宋体" w:hAnsi="宋体" w:cs="宋体"/>
                <w:b/>
                <w:bCs/>
                <w:sz w:val="24"/>
                <w:szCs w:val="24"/>
                <w:lang w:val="en-US" w:eastAsia="zh-CN"/>
              </w:rPr>
              <w:t>④补救措施</w:t>
            </w:r>
            <w:r>
              <w:rPr>
                <w:rFonts w:hint="eastAsia" w:cs="宋体"/>
                <w:b/>
                <w:bCs/>
                <w:sz w:val="24"/>
                <w:szCs w:val="24"/>
                <w:lang w:val="en-US" w:eastAsia="zh-CN"/>
              </w:rPr>
              <w:t>；</w:t>
            </w:r>
            <w:r>
              <w:rPr>
                <w:rFonts w:hint="eastAsia" w:ascii="宋体" w:hAnsi="宋体" w:eastAsia="宋体" w:cs="宋体"/>
                <w:b/>
                <w:bCs/>
                <w:sz w:val="24"/>
                <w:szCs w:val="24"/>
                <w:lang w:val="en-US" w:eastAsia="zh-CN"/>
              </w:rPr>
              <w:t>⑤</w:t>
            </w:r>
            <w:r>
              <w:rPr>
                <w:rFonts w:hint="eastAsia" w:cs="宋体"/>
                <w:b/>
                <w:bCs/>
                <w:sz w:val="24"/>
                <w:szCs w:val="24"/>
                <w:lang w:val="en-US" w:eastAsia="zh-CN"/>
              </w:rPr>
              <w:t>维修及保养</w:t>
            </w:r>
            <w:r>
              <w:rPr>
                <w:rFonts w:ascii="宋体" w:hAnsi="宋体" w:eastAsia="宋体" w:cs="宋体"/>
                <w:b/>
                <w:sz w:val="24"/>
                <w:szCs w:val="24"/>
              </w:rPr>
              <w:t>。共</w:t>
            </w:r>
            <w:r>
              <w:rPr>
                <w:rFonts w:hint="eastAsia" w:cs="宋体"/>
                <w:b/>
                <w:sz w:val="24"/>
                <w:szCs w:val="24"/>
                <w:lang w:val="en-US" w:eastAsia="zh-CN"/>
              </w:rPr>
              <w:t>5</w:t>
            </w:r>
            <w:r>
              <w:rPr>
                <w:rFonts w:ascii="宋体" w:hAnsi="宋体" w:eastAsia="宋体" w:cs="宋体"/>
                <w:b/>
                <w:sz w:val="24"/>
                <w:szCs w:val="24"/>
              </w:rPr>
              <w:t>项内容，每项满分3分，总分</w:t>
            </w:r>
            <w:r>
              <w:rPr>
                <w:rFonts w:hint="eastAsia" w:cs="宋体"/>
                <w:b/>
                <w:sz w:val="24"/>
                <w:szCs w:val="24"/>
                <w:lang w:val="en-US" w:eastAsia="zh-CN"/>
              </w:rPr>
              <w:t>15</w:t>
            </w:r>
            <w:r>
              <w:rPr>
                <w:rFonts w:ascii="宋体" w:hAnsi="宋体" w:eastAsia="宋体" w:cs="宋体"/>
                <w:b/>
                <w:sz w:val="24"/>
                <w:szCs w:val="24"/>
              </w:rPr>
              <w:t>分。</w:t>
            </w:r>
          </w:p>
          <w:p w14:paraId="7CA9A312">
            <w:pPr>
              <w:pStyle w:val="89"/>
              <w:spacing w:before="0" w:after="0" w:line="341" w:lineRule="auto"/>
              <w:ind w:left="0" w:right="0"/>
              <w:jc w:val="both"/>
              <w:rPr>
                <w:sz w:val="24"/>
                <w:szCs w:val="24"/>
              </w:rPr>
            </w:pPr>
            <w:r>
              <w:rPr>
                <w:rFonts w:ascii="宋体" w:hAnsi="宋体" w:eastAsia="宋体" w:cs="宋体"/>
                <w:sz w:val="24"/>
                <w:szCs w:val="24"/>
              </w:rPr>
              <w:t>其中，每项具体内容与本项目所投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66F4C2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tcBorders>
              <w:top w:val="single" w:color="auto" w:sz="4" w:space="0"/>
              <w:left w:val="single" w:color="auto" w:sz="4" w:space="0"/>
              <w:bottom w:val="single" w:color="auto" w:sz="4" w:space="0"/>
              <w:right w:val="single" w:color="000000" w:sz="4" w:space="0"/>
            </w:tcBorders>
            <w:tcMar>
              <w:top w:w="0" w:type="dxa"/>
              <w:left w:w="108" w:type="dxa"/>
              <w:bottom w:w="0" w:type="dxa"/>
              <w:right w:w="108" w:type="dxa"/>
            </w:tcMar>
            <w:vAlign w:val="center"/>
          </w:tcPr>
          <w:p w14:paraId="0720C1C3">
            <w:pPr>
              <w:bidi w:val="0"/>
              <w:spacing w:line="360" w:lineRule="auto"/>
              <w:jc w:val="center"/>
              <w:rPr>
                <w:rFonts w:hint="eastAsia" w:ascii="Times New Roman" w:hAnsi="Times New Roman" w:eastAsia="宋体" w:cs="Times New Roman"/>
                <w:b w:val="0"/>
                <w:bCs w:val="0"/>
                <w:sz w:val="24"/>
                <w:szCs w:val="22"/>
                <w:lang w:val="en-US" w:eastAsia="zh-CN"/>
              </w:rPr>
            </w:pPr>
            <w:r>
              <w:rPr>
                <w:rFonts w:hint="eastAsia" w:ascii="Times New Roman" w:hAnsi="Times New Roman" w:eastAsia="宋体" w:cs="Times New Roman"/>
                <w:b w:val="0"/>
                <w:bCs w:val="0"/>
                <w:sz w:val="24"/>
                <w:szCs w:val="22"/>
                <w:lang w:val="en-US" w:eastAsia="zh-CN"/>
              </w:rPr>
              <w:t>业绩</w:t>
            </w:r>
          </w:p>
        </w:tc>
        <w:tc>
          <w:tcPr>
            <w:tcW w:w="1267"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59B5E2C7">
            <w:pPr>
              <w:pStyle w:val="89"/>
              <w:spacing w:before="0" w:after="0" w:line="360" w:lineRule="auto"/>
              <w:ind w:left="0" w:right="0"/>
              <w:jc w:val="center"/>
              <w:rPr>
                <w:b w:val="0"/>
                <w:bCs w:val="0"/>
                <w:sz w:val="24"/>
                <w:szCs w:val="24"/>
              </w:rPr>
            </w:pPr>
            <w:r>
              <w:rPr>
                <w:rFonts w:hint="eastAsia" w:cs="宋体"/>
                <w:b w:val="0"/>
                <w:bCs w:val="0"/>
                <w:sz w:val="24"/>
                <w:szCs w:val="24"/>
                <w:lang w:val="en-US" w:eastAsia="zh-CN"/>
              </w:rPr>
              <w:t>5</w:t>
            </w:r>
            <w:r>
              <w:rPr>
                <w:rFonts w:ascii="宋体" w:hAnsi="宋体" w:eastAsia="宋体" w:cs="宋体"/>
                <w:b w:val="0"/>
                <w:bCs w:val="0"/>
                <w:sz w:val="24"/>
                <w:szCs w:val="24"/>
              </w:rPr>
              <w:t>分</w:t>
            </w:r>
          </w:p>
        </w:tc>
        <w:tc>
          <w:tcPr>
            <w:tcW w:w="5829"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tcPr>
          <w:p w14:paraId="25DC80B0">
            <w:pPr>
              <w:pStyle w:val="89"/>
              <w:spacing w:before="0" w:after="0" w:line="341" w:lineRule="auto"/>
              <w:ind w:left="0" w:right="0"/>
              <w:jc w:val="both"/>
              <w:rPr>
                <w:sz w:val="24"/>
                <w:szCs w:val="24"/>
                <w:highlight w:val="none"/>
              </w:rPr>
            </w:pPr>
            <w:r>
              <w:rPr>
                <w:rFonts w:ascii="宋体" w:hAnsi="宋体" w:eastAsia="宋体" w:cs="宋体"/>
                <w:color w:val="000000"/>
                <w:sz w:val="24"/>
                <w:szCs w:val="24"/>
                <w:highlight w:val="none"/>
              </w:rPr>
              <w:t>需提供</w:t>
            </w:r>
            <w:r>
              <w:rPr>
                <w:rFonts w:hint="eastAsia" w:cs="宋体"/>
                <w:color w:val="000000"/>
                <w:sz w:val="24"/>
                <w:szCs w:val="24"/>
                <w:highlight w:val="none"/>
                <w:lang w:val="en-US" w:eastAsia="zh-CN"/>
              </w:rPr>
              <w:t>供应商</w:t>
            </w:r>
            <w:r>
              <w:rPr>
                <w:rFonts w:ascii="宋体" w:hAnsi="宋体" w:eastAsia="宋体" w:cs="宋体"/>
                <w:color w:val="000000"/>
                <w:sz w:val="24"/>
                <w:szCs w:val="24"/>
                <w:highlight w:val="none"/>
              </w:rPr>
              <w:t>近三年来（202</w:t>
            </w:r>
            <w:r>
              <w:rPr>
                <w:rFonts w:hint="eastAsia" w:cs="宋体"/>
                <w:color w:val="000000"/>
                <w:sz w:val="24"/>
                <w:szCs w:val="24"/>
                <w:highlight w:val="none"/>
                <w:lang w:val="en-US" w:eastAsia="zh-CN"/>
              </w:rPr>
              <w:t>3</w:t>
            </w:r>
            <w:r>
              <w:rPr>
                <w:rFonts w:ascii="宋体" w:hAnsi="宋体" w:eastAsia="宋体" w:cs="宋体"/>
                <w:color w:val="000000"/>
                <w:sz w:val="24"/>
                <w:szCs w:val="24"/>
                <w:highlight w:val="none"/>
              </w:rPr>
              <w:t>年</w:t>
            </w:r>
            <w:r>
              <w:rPr>
                <w:rFonts w:hint="eastAsia" w:cs="宋体"/>
                <w:color w:val="000000"/>
                <w:sz w:val="24"/>
                <w:szCs w:val="24"/>
                <w:highlight w:val="none"/>
                <w:lang w:val="en-US" w:eastAsia="zh-CN"/>
              </w:rPr>
              <w:t>4</w:t>
            </w:r>
            <w:r>
              <w:rPr>
                <w:rFonts w:ascii="宋体" w:hAnsi="宋体" w:eastAsia="宋体" w:cs="宋体"/>
                <w:color w:val="000000"/>
                <w:sz w:val="24"/>
                <w:szCs w:val="24"/>
                <w:highlight w:val="none"/>
              </w:rPr>
              <w:t>月</w:t>
            </w:r>
            <w:r>
              <w:rPr>
                <w:rFonts w:hint="eastAsia" w:cs="宋体"/>
                <w:color w:val="000000"/>
                <w:sz w:val="24"/>
                <w:szCs w:val="24"/>
                <w:highlight w:val="none"/>
                <w:lang w:val="en-US" w:eastAsia="zh-CN"/>
              </w:rPr>
              <w:t>1日</w:t>
            </w:r>
            <w:r>
              <w:rPr>
                <w:rFonts w:ascii="宋体" w:hAnsi="宋体" w:eastAsia="宋体" w:cs="宋体"/>
                <w:color w:val="000000"/>
                <w:sz w:val="24"/>
                <w:szCs w:val="24"/>
                <w:highlight w:val="none"/>
              </w:rPr>
              <w:t>起至今）所投产品业绩证明材料，每提供一项有效合同的得</w:t>
            </w:r>
            <w:r>
              <w:rPr>
                <w:rFonts w:hint="eastAsia" w:cs="宋体"/>
                <w:color w:val="000000"/>
                <w:sz w:val="24"/>
                <w:szCs w:val="24"/>
                <w:highlight w:val="none"/>
                <w:lang w:val="en-US" w:eastAsia="zh-CN"/>
              </w:rPr>
              <w:t>1</w:t>
            </w:r>
            <w:r>
              <w:rPr>
                <w:rFonts w:ascii="宋体" w:hAnsi="宋体" w:eastAsia="宋体" w:cs="宋体"/>
                <w:color w:val="000000"/>
                <w:sz w:val="24"/>
                <w:szCs w:val="24"/>
                <w:highlight w:val="none"/>
              </w:rPr>
              <w:t>分，最高得</w:t>
            </w:r>
            <w:r>
              <w:rPr>
                <w:rFonts w:hint="eastAsia" w:cs="宋体"/>
                <w:color w:val="000000"/>
                <w:sz w:val="24"/>
                <w:szCs w:val="24"/>
                <w:highlight w:val="none"/>
                <w:lang w:val="en-US" w:eastAsia="zh-CN"/>
              </w:rPr>
              <w:t>5</w:t>
            </w:r>
            <w:r>
              <w:rPr>
                <w:rFonts w:ascii="宋体" w:hAnsi="宋体" w:eastAsia="宋体" w:cs="宋体"/>
                <w:color w:val="000000"/>
                <w:sz w:val="24"/>
                <w:szCs w:val="24"/>
                <w:highlight w:val="none"/>
              </w:rPr>
              <w:t>分。</w:t>
            </w:r>
          </w:p>
          <w:p w14:paraId="7602D54A">
            <w:pPr>
              <w:pStyle w:val="89"/>
              <w:spacing w:before="0" w:after="0" w:line="341" w:lineRule="auto"/>
              <w:ind w:left="0" w:right="0"/>
              <w:jc w:val="both"/>
              <w:rPr>
                <w:sz w:val="24"/>
                <w:szCs w:val="24"/>
                <w:highlight w:val="none"/>
              </w:rPr>
            </w:pPr>
            <w:r>
              <w:rPr>
                <w:rFonts w:hint="eastAsia" w:ascii="宋体" w:hAnsi="宋体" w:eastAsia="宋体" w:cs="宋体"/>
                <w:b/>
                <w:bCs/>
                <w:color w:val="000000"/>
                <w:sz w:val="24"/>
                <w:szCs w:val="24"/>
                <w:highlight w:val="none"/>
                <w:lang w:val="en-US" w:eastAsia="zh-CN"/>
              </w:rPr>
              <w:t>备注：以供应商提供的合同复印件或扫描件为准，时间以合同中所体现的时间为准，</w:t>
            </w:r>
            <w:r>
              <w:rPr>
                <w:rFonts w:ascii="宋体" w:hAnsi="宋体" w:eastAsia="宋体" w:cs="宋体"/>
                <w:b/>
                <w:bCs/>
                <w:color w:val="000000"/>
                <w:sz w:val="24"/>
                <w:szCs w:val="24"/>
                <w:highlight w:val="none"/>
              </w:rPr>
              <w:t>未提供的或未按要求提供的均不得分。</w:t>
            </w:r>
          </w:p>
        </w:tc>
      </w:tr>
      <w:tr w14:paraId="4F47E4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restart"/>
            <w:tcBorders>
              <w:top w:val="single" w:color="auto" w:sz="4" w:space="0"/>
              <w:left w:val="single" w:color="000000" w:sz="4" w:space="0"/>
              <w:right w:val="single" w:color="000000" w:sz="4" w:space="0"/>
            </w:tcBorders>
            <w:tcMar>
              <w:top w:w="0" w:type="dxa"/>
              <w:left w:w="108" w:type="dxa"/>
              <w:bottom w:w="0" w:type="dxa"/>
              <w:right w:w="108" w:type="dxa"/>
            </w:tcMar>
            <w:vAlign w:val="center"/>
          </w:tcPr>
          <w:p w14:paraId="2635ADC2">
            <w:pPr>
              <w:bidi w:val="0"/>
              <w:spacing w:line="360" w:lineRule="auto"/>
              <w:jc w:val="center"/>
              <w:rPr>
                <w:rFonts w:hint="default" w:ascii="Times New Roman" w:hAnsi="Times New Roman" w:eastAsia="宋体" w:cs="Times New Roman"/>
                <w:b w:val="0"/>
                <w:bCs w:val="0"/>
                <w:sz w:val="24"/>
                <w:szCs w:val="22"/>
                <w:lang w:val="en-US" w:eastAsia="zh-CN"/>
              </w:rPr>
            </w:pPr>
            <w:r>
              <w:rPr>
                <w:rFonts w:hint="eastAsia" w:cs="Times New Roman"/>
                <w:b w:val="0"/>
                <w:bCs w:val="0"/>
                <w:sz w:val="24"/>
                <w:szCs w:val="22"/>
                <w:lang w:val="en-US" w:eastAsia="zh-CN"/>
              </w:rPr>
              <w:t>样品</w:t>
            </w:r>
          </w:p>
        </w:tc>
        <w:tc>
          <w:tcPr>
            <w:tcW w:w="1267" w:type="dxa"/>
            <w:vMerge w:val="restart"/>
            <w:tcBorders>
              <w:top w:val="single" w:color="auto" w:sz="4" w:space="0"/>
              <w:left w:val="single" w:color="000000" w:sz="4" w:space="0"/>
              <w:right w:val="single" w:color="000000" w:sz="4" w:space="0"/>
            </w:tcBorders>
            <w:tcMar>
              <w:top w:w="0" w:type="dxa"/>
              <w:left w:w="108" w:type="dxa"/>
              <w:bottom w:w="0" w:type="dxa"/>
              <w:right w:w="108" w:type="dxa"/>
            </w:tcMar>
            <w:vAlign w:val="center"/>
          </w:tcPr>
          <w:p w14:paraId="19637F88">
            <w:pPr>
              <w:pStyle w:val="89"/>
              <w:spacing w:before="0" w:after="0" w:line="360" w:lineRule="auto"/>
              <w:ind w:left="0" w:right="0"/>
              <w:jc w:val="center"/>
              <w:rPr>
                <w:rFonts w:hint="default" w:cs="宋体"/>
                <w:b w:val="0"/>
                <w:bCs w:val="0"/>
                <w:sz w:val="24"/>
                <w:szCs w:val="24"/>
                <w:lang w:val="en-US" w:eastAsia="zh-CN"/>
              </w:rPr>
            </w:pPr>
            <w:r>
              <w:rPr>
                <w:rFonts w:hint="eastAsia" w:cs="宋体"/>
                <w:b w:val="0"/>
                <w:bCs w:val="0"/>
                <w:sz w:val="24"/>
                <w:szCs w:val="24"/>
                <w:lang w:val="en-US" w:eastAsia="zh-CN"/>
              </w:rPr>
              <w:t>10分</w:t>
            </w:r>
          </w:p>
        </w:tc>
        <w:tc>
          <w:tcPr>
            <w:tcW w:w="5829" w:type="dxa"/>
            <w:tcBorders>
              <w:top w:val="single" w:color="auto" w:sz="4" w:space="0"/>
              <w:left w:val="single" w:color="000000" w:sz="4" w:space="0"/>
              <w:bottom w:val="single" w:color="000000" w:sz="4" w:space="0"/>
              <w:right w:val="single" w:color="000000" w:sz="4" w:space="0"/>
            </w:tcBorders>
            <w:tcMar>
              <w:top w:w="0" w:type="dxa"/>
              <w:left w:w="108" w:type="dxa"/>
              <w:bottom w:w="0" w:type="dxa"/>
              <w:right w:w="108" w:type="dxa"/>
            </w:tcMar>
          </w:tcPr>
          <w:p w14:paraId="09E9743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供应商提供样品（8类样品全部提供），根据样品数量是否齐全、尺寸是否符合本项目样品尺寸要求、工艺、材质等是否符合采购要求进行评审。</w:t>
            </w:r>
          </w:p>
          <w:p w14:paraId="0F536E3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default" w:ascii="宋体" w:hAnsi="宋体" w:eastAsia="宋体" w:cs="宋体"/>
                <w:color w:val="000000"/>
                <w:kern w:val="0"/>
                <w:sz w:val="24"/>
                <w:szCs w:val="24"/>
                <w:highlight w:val="none"/>
                <w:lang w:val="en-US" w:eastAsia="zh-CN"/>
              </w:rPr>
              <w:t>①</w:t>
            </w:r>
            <w:r>
              <w:rPr>
                <w:rFonts w:hint="eastAsia" w:ascii="宋体" w:hAnsi="宋体" w:eastAsia="宋体" w:cs="宋体"/>
                <w:color w:val="000000"/>
                <w:kern w:val="0"/>
                <w:sz w:val="24"/>
                <w:szCs w:val="24"/>
                <w:highlight w:val="none"/>
                <w:lang w:val="en-US" w:eastAsia="zh-CN"/>
              </w:rPr>
              <w:t>织物组织符合要求，手感柔软、无粗糙感得3分。</w:t>
            </w:r>
          </w:p>
          <w:p w14:paraId="3D56D8E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default" w:ascii="宋体" w:hAnsi="宋体" w:eastAsia="宋体" w:cs="宋体"/>
                <w:color w:val="000000"/>
                <w:kern w:val="0"/>
                <w:sz w:val="24"/>
                <w:szCs w:val="24"/>
                <w:highlight w:val="none"/>
                <w:lang w:val="en-US" w:eastAsia="zh-CN"/>
              </w:rPr>
              <w:t>②</w:t>
            </w:r>
            <w:r>
              <w:rPr>
                <w:rFonts w:hint="eastAsia" w:ascii="宋体" w:hAnsi="宋体" w:eastAsia="宋体" w:cs="宋体"/>
                <w:color w:val="000000"/>
                <w:kern w:val="0"/>
                <w:sz w:val="24"/>
                <w:szCs w:val="24"/>
                <w:highlight w:val="none"/>
                <w:lang w:val="en-US" w:eastAsia="zh-CN"/>
              </w:rPr>
              <w:t>外观无瑕疵（跳线、破洞、污渍、色差）、裁剪边缘整齐、缝线均匀牢固得3分；</w:t>
            </w:r>
          </w:p>
          <w:p w14:paraId="1FAB29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④无刺激性异味得2分，</w:t>
            </w:r>
          </w:p>
          <w:p w14:paraId="788156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⑤每类样品标识清晰、对应正确得2分；</w:t>
            </w:r>
          </w:p>
        </w:tc>
      </w:tr>
      <w:tr w14:paraId="71198C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176E95D5">
            <w:pPr>
              <w:bidi w:val="0"/>
              <w:spacing w:line="360" w:lineRule="auto"/>
              <w:jc w:val="center"/>
              <w:rPr>
                <w:rFonts w:hint="eastAsia" w:cs="Times New Roman"/>
                <w:b w:val="0"/>
                <w:bCs w:val="0"/>
                <w:sz w:val="24"/>
                <w:szCs w:val="22"/>
                <w:lang w:val="en-US" w:eastAsia="zh-CN"/>
              </w:rPr>
            </w:pPr>
          </w:p>
        </w:tc>
        <w:tc>
          <w:tcPr>
            <w:tcW w:w="1267" w:type="dxa"/>
            <w:vMerge w:val="continue"/>
            <w:tcBorders>
              <w:left w:val="single" w:color="000000" w:sz="4" w:space="0"/>
              <w:bottom w:val="single" w:color="000000" w:sz="4" w:space="0"/>
              <w:right w:val="single" w:color="000000" w:sz="4" w:space="0"/>
            </w:tcBorders>
            <w:tcMar>
              <w:top w:w="0" w:type="dxa"/>
              <w:left w:w="108" w:type="dxa"/>
              <w:bottom w:w="0" w:type="dxa"/>
              <w:right w:w="108" w:type="dxa"/>
            </w:tcMar>
            <w:vAlign w:val="center"/>
          </w:tcPr>
          <w:p w14:paraId="2578C2EB">
            <w:pPr>
              <w:pStyle w:val="89"/>
              <w:spacing w:before="0" w:after="0" w:line="360" w:lineRule="auto"/>
              <w:ind w:left="0" w:right="0"/>
              <w:jc w:val="center"/>
              <w:rPr>
                <w:rFonts w:hint="eastAsia" w:cs="宋体"/>
                <w:b w:val="0"/>
                <w:bCs w:val="0"/>
                <w:sz w:val="24"/>
                <w:szCs w:val="24"/>
                <w:lang w:val="en-US" w:eastAsia="zh-CN"/>
              </w:rPr>
            </w:pPr>
          </w:p>
        </w:tc>
        <w:tc>
          <w:tcPr>
            <w:tcW w:w="5829" w:type="dxa"/>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49903606">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1.投标时须提供全套样品1份，未提供样品、样品规格要求与磋商文件要求不一致、样品不全的不得分。</w:t>
            </w:r>
          </w:p>
          <w:p w14:paraId="6BBBA71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2.供应商须提供1个纸箱（纸箱外包装不得体现供应商名称、品牌商标及Logo）内放置所参与包的完整包装拟投产品样品，于响应文件截止时间之前递交至采购代理机构指定地点，未按要求递交的样品将会被拒收。</w:t>
            </w:r>
          </w:p>
          <w:p w14:paraId="2A88FB3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3.样品的生产、运输等相关一切费用由各供应商自行承担。评审现场样品需要拆封，不能保证样品原样归还，供应商综合考虑。</w:t>
            </w:r>
          </w:p>
        </w:tc>
      </w:tr>
      <w:tr w14:paraId="136F95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7" w:type="dxa"/>
            <w:gridSpan w:val="3"/>
            <w:tcBorders>
              <w:top w:val="nil"/>
              <w:left w:val="single" w:color="000000" w:sz="4" w:space="0"/>
              <w:bottom w:val="single" w:color="000000" w:sz="4" w:space="0"/>
              <w:right w:val="single" w:color="000000" w:sz="4" w:space="0"/>
            </w:tcBorders>
            <w:tcMar>
              <w:top w:w="0" w:type="dxa"/>
              <w:left w:w="108" w:type="dxa"/>
              <w:bottom w:w="0" w:type="dxa"/>
              <w:right w:w="108" w:type="dxa"/>
            </w:tcMar>
          </w:tcPr>
          <w:p w14:paraId="26B7DD00">
            <w:pPr>
              <w:pStyle w:val="89"/>
              <w:spacing w:before="0" w:after="0" w:line="288" w:lineRule="auto"/>
              <w:ind w:left="0" w:right="0"/>
              <w:jc w:val="left"/>
              <w:rPr>
                <w:sz w:val="24"/>
                <w:szCs w:val="24"/>
              </w:rPr>
            </w:pPr>
            <w:r>
              <w:rPr>
                <w:rFonts w:ascii="宋体" w:hAnsi="宋体" w:eastAsia="宋体" w:cs="宋体"/>
                <w:b/>
                <w:sz w:val="24"/>
                <w:szCs w:val="24"/>
              </w:rPr>
              <w:t>备注：</w:t>
            </w:r>
          </w:p>
          <w:p w14:paraId="22D0A3B6">
            <w:pPr>
              <w:pStyle w:val="89"/>
              <w:spacing w:before="0" w:after="0" w:line="288" w:lineRule="auto"/>
              <w:ind w:left="0" w:right="0"/>
              <w:jc w:val="left"/>
              <w:rPr>
                <w:sz w:val="24"/>
                <w:szCs w:val="24"/>
              </w:rPr>
            </w:pPr>
            <w:r>
              <w:rPr>
                <w:rFonts w:ascii="宋体" w:hAnsi="宋体" w:eastAsia="宋体" w:cs="宋体"/>
                <w:b/>
                <w:sz w:val="24"/>
                <w:szCs w:val="24"/>
              </w:rPr>
              <w:t>1.业绩等其他赋分证明材料未提供或模糊无法辨认将不予得分；</w:t>
            </w:r>
          </w:p>
          <w:p w14:paraId="3942E813">
            <w:pPr>
              <w:pStyle w:val="89"/>
              <w:spacing w:before="0" w:after="0" w:line="343" w:lineRule="auto"/>
              <w:ind w:left="0" w:right="0"/>
              <w:jc w:val="both"/>
              <w:rPr>
                <w:sz w:val="24"/>
                <w:szCs w:val="24"/>
              </w:rPr>
            </w:pPr>
            <w:r>
              <w:rPr>
                <w:rFonts w:ascii="宋体" w:hAnsi="宋体" w:eastAsia="宋体" w:cs="宋体"/>
                <w:b/>
                <w:sz w:val="24"/>
                <w:szCs w:val="24"/>
              </w:rPr>
              <w:t>2.</w:t>
            </w:r>
            <w:r>
              <w:rPr>
                <w:rFonts w:hint="eastAsia" w:cs="宋体"/>
                <w:b/>
                <w:sz w:val="24"/>
                <w:szCs w:val="24"/>
                <w:lang w:eastAsia="zh-CN"/>
              </w:rPr>
              <w:t>磋商小组</w:t>
            </w:r>
            <w:r>
              <w:rPr>
                <w:rFonts w:ascii="宋体" w:hAnsi="宋体" w:eastAsia="宋体" w:cs="宋体"/>
                <w:b/>
                <w:sz w:val="24"/>
                <w:szCs w:val="24"/>
              </w:rPr>
              <w:t>成员必须按照本评审要素据实赋分，各类数字计算均按“四舍五入”保留小数点后两位。</w:t>
            </w:r>
          </w:p>
        </w:tc>
      </w:tr>
    </w:tbl>
    <w:p w14:paraId="25358DAB">
      <w:pPr>
        <w:pStyle w:val="2"/>
        <w:bidi w:val="0"/>
        <w:jc w:val="center"/>
        <w:rPr>
          <w:rFonts w:hint="eastAsia"/>
          <w:lang w:val="en-US" w:eastAsia="zh-CN"/>
        </w:rPr>
      </w:pPr>
      <w:bookmarkStart w:id="396" w:name="_Toc10563643"/>
      <w:bookmarkStart w:id="397" w:name="_Toc10563101"/>
      <w:bookmarkStart w:id="398" w:name="_Toc11465"/>
      <w:bookmarkStart w:id="399" w:name="_Toc10621849"/>
      <w:bookmarkStart w:id="400" w:name="_Toc12377628"/>
      <w:bookmarkStart w:id="401" w:name="_Toc10547"/>
    </w:p>
    <w:p w14:paraId="332B269C">
      <w:pPr>
        <w:pStyle w:val="2"/>
        <w:bidi w:val="0"/>
        <w:jc w:val="center"/>
        <w:rPr>
          <w:rFonts w:hint="eastAsia"/>
        </w:rPr>
      </w:pPr>
      <w:r>
        <w:rPr>
          <w:rFonts w:hint="eastAsia"/>
          <w:lang w:val="en-US" w:eastAsia="zh-CN"/>
        </w:rPr>
        <w:t>第五章  拟签订的合同</w:t>
      </w:r>
      <w:bookmarkEnd w:id="393"/>
      <w:bookmarkEnd w:id="394"/>
      <w:r>
        <w:rPr>
          <w:rFonts w:hint="eastAsia"/>
          <w:lang w:val="en-US" w:eastAsia="zh-CN"/>
        </w:rPr>
        <w:t>文本</w:t>
      </w:r>
      <w:bookmarkEnd w:id="396"/>
      <w:bookmarkEnd w:id="397"/>
      <w:bookmarkEnd w:id="398"/>
      <w:bookmarkEnd w:id="399"/>
      <w:bookmarkEnd w:id="400"/>
      <w:bookmarkEnd w:id="401"/>
    </w:p>
    <w:bookmarkEnd w:id="395"/>
    <w:p w14:paraId="6819DEAE">
      <w:pPr>
        <w:numPr>
          <w:ilvl w:val="0"/>
          <w:numId w:val="0"/>
        </w:numPr>
        <w:spacing w:line="360" w:lineRule="auto"/>
        <w:jc w:val="center"/>
        <w:outlineLvl w:val="9"/>
        <w:rPr>
          <w:rFonts w:hint="eastAsia" w:ascii="宋体" w:hAnsi="宋体" w:eastAsia="宋体" w:cs="宋体"/>
          <w:b/>
          <w:bCs/>
          <w:color w:val="auto"/>
          <w:sz w:val="32"/>
          <w:szCs w:val="32"/>
          <w:highlight w:val="none"/>
        </w:rPr>
      </w:pPr>
      <w:bookmarkStart w:id="402" w:name="_Toc14376"/>
      <w:bookmarkStart w:id="403" w:name="_Toc7708"/>
      <w:bookmarkStart w:id="404" w:name="_Toc11509"/>
      <w:bookmarkStart w:id="405" w:name="_Toc12377629"/>
      <w:bookmarkStart w:id="406" w:name="_Toc10563102"/>
      <w:bookmarkStart w:id="407" w:name="_Toc10621850"/>
      <w:bookmarkStart w:id="408" w:name="_Toc25895"/>
      <w:bookmarkStart w:id="409" w:name="_Toc511316297"/>
      <w:bookmarkStart w:id="410" w:name="_Toc10563644"/>
      <w:r>
        <w:rPr>
          <w:rFonts w:hint="eastAsia" w:ascii="宋体" w:hAnsi="宋体" w:eastAsia="宋体" w:cs="宋体"/>
          <w:b w:val="0"/>
          <w:sz w:val="21"/>
          <w:szCs w:val="21"/>
          <w:highlight w:val="none"/>
        </w:rPr>
        <w:t>（</w:t>
      </w:r>
      <w:r>
        <w:rPr>
          <w:rFonts w:hint="eastAsia" w:ascii="宋体" w:hAnsi="宋体" w:eastAsia="宋体" w:cs="宋体"/>
          <w:b w:val="0"/>
          <w:sz w:val="21"/>
          <w:szCs w:val="21"/>
          <w:highlight w:val="none"/>
          <w:lang w:val="en-US" w:eastAsia="zh-CN"/>
        </w:rPr>
        <w:t>合同签订时采购人有权根据供应商响应文件中的内容及承诺对合同内容进行补充和完善</w:t>
      </w:r>
      <w:r>
        <w:rPr>
          <w:rFonts w:hint="eastAsia" w:ascii="宋体" w:hAnsi="宋体" w:eastAsia="宋体" w:cs="宋体"/>
          <w:b w:val="0"/>
          <w:sz w:val="21"/>
          <w:szCs w:val="21"/>
          <w:highlight w:val="none"/>
        </w:rPr>
        <w:t>）</w:t>
      </w:r>
      <w:bookmarkEnd w:id="402"/>
      <w:bookmarkEnd w:id="403"/>
      <w:bookmarkEnd w:id="404"/>
    </w:p>
    <w:p w14:paraId="2C938123">
      <w:pPr>
        <w:pStyle w:val="15"/>
        <w:adjustRightInd w:val="0"/>
        <w:snapToGrid w:val="0"/>
        <w:spacing w:line="360" w:lineRule="auto"/>
        <w:ind w:firstLine="0"/>
        <w:jc w:val="center"/>
        <w:rPr>
          <w:rFonts w:hint="eastAsia" w:ascii="宋体" w:hAnsi="宋体" w:eastAsia="宋体" w:cs="宋体"/>
          <w:sz w:val="44"/>
          <w:szCs w:val="44"/>
          <w:highlight w:val="none"/>
          <w:u w:val="none"/>
          <w:lang w:eastAsia="zh-CN"/>
        </w:rPr>
      </w:pPr>
    </w:p>
    <w:p w14:paraId="737A1FB4">
      <w:pPr>
        <w:pStyle w:val="16"/>
        <w:rPr>
          <w:rFonts w:hint="eastAsia"/>
          <w:lang w:eastAsia="zh-CN"/>
        </w:rPr>
      </w:pPr>
    </w:p>
    <w:p w14:paraId="3558E21B">
      <w:pPr>
        <w:pStyle w:val="90"/>
        <w:spacing w:before="0" w:after="0" w:line="360" w:lineRule="auto"/>
        <w:ind w:left="0" w:right="0"/>
        <w:jc w:val="center"/>
        <w:outlineLvl w:val="0"/>
        <w:rPr>
          <w:rFonts w:hint="eastAsia" w:ascii="黑体" w:hAnsi="黑体" w:eastAsia="黑体" w:cs="黑体"/>
          <w:b/>
          <w:sz w:val="40"/>
          <w:lang w:eastAsia="zh-CN"/>
        </w:rPr>
      </w:pPr>
      <w:bookmarkStart w:id="411" w:name="_Toc17975"/>
      <w:r>
        <w:rPr>
          <w:rFonts w:hint="eastAsia" w:ascii="黑体" w:hAnsi="黑体" w:eastAsia="黑体" w:cs="黑体"/>
          <w:b/>
          <w:sz w:val="40"/>
          <w:lang w:eastAsia="zh-CN"/>
        </w:rPr>
        <w:t>杨凌示范区医院</w:t>
      </w:r>
    </w:p>
    <w:p w14:paraId="1D26CCF0">
      <w:pPr>
        <w:pStyle w:val="90"/>
        <w:spacing w:before="0" w:after="0" w:line="360" w:lineRule="auto"/>
        <w:ind w:left="0" w:right="0"/>
        <w:jc w:val="center"/>
        <w:outlineLvl w:val="0"/>
        <w:rPr>
          <w:rFonts w:hint="eastAsia" w:eastAsia="黑体"/>
          <w:lang w:eastAsia="zh-CN"/>
        </w:rPr>
      </w:pPr>
      <w:r>
        <w:rPr>
          <w:rFonts w:hint="eastAsia" w:ascii="黑体" w:hAnsi="黑体" w:eastAsia="黑体" w:cs="黑体"/>
          <w:b/>
          <w:sz w:val="40"/>
          <w:lang w:eastAsia="zh-CN"/>
        </w:rPr>
        <w:t>棉织品被褥更新招标采购项目（二次）</w:t>
      </w:r>
    </w:p>
    <w:p w14:paraId="409ED19C">
      <w:pPr>
        <w:pStyle w:val="90"/>
        <w:spacing w:before="0" w:after="0"/>
        <w:ind w:left="0" w:right="0"/>
        <w:jc w:val="both"/>
      </w:pPr>
      <w:r>
        <w:rPr>
          <w:rFonts w:ascii="宋体" w:hAnsi="宋体" w:eastAsia="宋体" w:cs="宋体"/>
          <w:sz w:val="21"/>
        </w:rPr>
        <w:t xml:space="preserve"> </w:t>
      </w:r>
    </w:p>
    <w:p w14:paraId="541F64AA">
      <w:pPr>
        <w:pStyle w:val="90"/>
        <w:spacing w:before="0" w:after="0" w:line="360" w:lineRule="auto"/>
        <w:ind w:left="0" w:right="0"/>
        <w:jc w:val="center"/>
      </w:pPr>
      <w:r>
        <w:rPr>
          <w:rFonts w:ascii="宋体" w:hAnsi="宋体" w:eastAsia="宋体" w:cs="宋体"/>
          <w:b/>
          <w:sz w:val="84"/>
        </w:rPr>
        <w:t>供货合同</w:t>
      </w:r>
    </w:p>
    <w:p w14:paraId="22E87B45">
      <w:pPr>
        <w:pStyle w:val="90"/>
        <w:spacing w:before="0" w:after="0" w:line="360" w:lineRule="auto"/>
        <w:ind w:left="0" w:right="0"/>
        <w:jc w:val="center"/>
      </w:pPr>
      <w:r>
        <w:rPr>
          <w:rFonts w:ascii="宋体" w:hAnsi="宋体" w:eastAsia="宋体" w:cs="宋体"/>
          <w:b/>
          <w:sz w:val="32"/>
        </w:rPr>
        <w:t>项目编号：</w:t>
      </w:r>
    </w:p>
    <w:p w14:paraId="797A082C">
      <w:pPr>
        <w:pStyle w:val="90"/>
        <w:spacing w:before="0" w:after="0" w:line="360" w:lineRule="auto"/>
        <w:ind w:left="0" w:right="0"/>
        <w:jc w:val="center"/>
      </w:pPr>
      <w:r>
        <w:rPr>
          <w:rFonts w:ascii="宋体" w:hAnsi="宋体" w:eastAsia="宋体" w:cs="宋体"/>
          <w:b/>
          <w:sz w:val="36"/>
        </w:rPr>
        <w:t xml:space="preserve"> </w:t>
      </w:r>
    </w:p>
    <w:p w14:paraId="1B5DECD3">
      <w:pPr>
        <w:pStyle w:val="90"/>
        <w:spacing w:before="0" w:after="0" w:line="360" w:lineRule="auto"/>
        <w:ind w:left="0" w:right="0"/>
        <w:jc w:val="both"/>
      </w:pPr>
      <w:r>
        <w:rPr>
          <w:rFonts w:ascii="宋体" w:hAnsi="宋体" w:eastAsia="宋体" w:cs="宋体"/>
          <w:b/>
          <w:sz w:val="32"/>
        </w:rPr>
        <w:t xml:space="preserve"> </w:t>
      </w:r>
    </w:p>
    <w:p w14:paraId="00BF1E91">
      <w:pPr>
        <w:pStyle w:val="90"/>
        <w:spacing w:before="0" w:after="0" w:line="360" w:lineRule="auto"/>
        <w:ind w:left="0" w:right="0"/>
        <w:jc w:val="both"/>
      </w:pPr>
      <w:r>
        <w:rPr>
          <w:rFonts w:ascii="宋体" w:hAnsi="宋体" w:eastAsia="宋体" w:cs="宋体"/>
          <w:b/>
          <w:sz w:val="32"/>
        </w:rPr>
        <w:t xml:space="preserve"> </w:t>
      </w:r>
    </w:p>
    <w:p w14:paraId="7EC965D4">
      <w:pPr>
        <w:pStyle w:val="90"/>
        <w:spacing w:before="0" w:after="0" w:line="360" w:lineRule="auto"/>
        <w:ind w:left="0" w:right="0"/>
        <w:jc w:val="both"/>
      </w:pPr>
      <w:r>
        <w:rPr>
          <w:rFonts w:ascii="宋体" w:hAnsi="宋体" w:eastAsia="宋体" w:cs="宋体"/>
          <w:b/>
          <w:sz w:val="32"/>
        </w:rPr>
        <w:t xml:space="preserve"> </w:t>
      </w:r>
    </w:p>
    <w:p w14:paraId="2F0AB919">
      <w:pPr>
        <w:pStyle w:val="90"/>
        <w:spacing w:before="0" w:after="0" w:line="360" w:lineRule="auto"/>
        <w:ind w:left="0" w:right="0"/>
        <w:jc w:val="both"/>
      </w:pPr>
      <w:r>
        <w:rPr>
          <w:rFonts w:ascii="宋体" w:hAnsi="宋体" w:eastAsia="宋体" w:cs="宋体"/>
          <w:b/>
          <w:sz w:val="32"/>
        </w:rPr>
        <w:t xml:space="preserve"> </w:t>
      </w:r>
    </w:p>
    <w:p w14:paraId="3ADE890E">
      <w:pPr>
        <w:pStyle w:val="90"/>
        <w:spacing w:before="0" w:after="0" w:line="360" w:lineRule="auto"/>
        <w:ind w:left="0" w:right="0"/>
        <w:jc w:val="both"/>
        <w:rPr>
          <w:rFonts w:ascii="宋体" w:hAnsi="宋体" w:eastAsia="宋体" w:cs="宋体"/>
          <w:b/>
          <w:sz w:val="32"/>
        </w:rPr>
      </w:pPr>
      <w:r>
        <w:rPr>
          <w:rFonts w:ascii="宋体" w:hAnsi="宋体" w:eastAsia="宋体" w:cs="宋体"/>
          <w:b/>
          <w:sz w:val="32"/>
        </w:rPr>
        <w:t xml:space="preserve"> </w:t>
      </w:r>
    </w:p>
    <w:p w14:paraId="0A4976DB">
      <w:pPr>
        <w:pStyle w:val="90"/>
        <w:spacing w:before="0" w:after="0" w:line="360" w:lineRule="auto"/>
        <w:ind w:left="0" w:right="0"/>
        <w:jc w:val="both"/>
        <w:rPr>
          <w:rFonts w:ascii="宋体" w:hAnsi="宋体" w:eastAsia="宋体" w:cs="宋体"/>
          <w:b/>
          <w:sz w:val="32"/>
        </w:rPr>
      </w:pPr>
    </w:p>
    <w:p w14:paraId="012FC539">
      <w:pPr>
        <w:pStyle w:val="90"/>
        <w:spacing w:before="260" w:after="260" w:line="415" w:lineRule="auto"/>
        <w:jc w:val="both"/>
        <w:outlineLvl w:val="1"/>
      </w:pPr>
    </w:p>
    <w:p w14:paraId="752AEBF3">
      <w:pPr>
        <w:pStyle w:val="90"/>
        <w:spacing w:before="0" w:after="0" w:line="360" w:lineRule="auto"/>
        <w:ind w:left="0" w:right="0" w:firstLine="964"/>
        <w:jc w:val="both"/>
      </w:pPr>
      <w:r>
        <w:rPr>
          <w:rFonts w:ascii="宋体" w:hAnsi="宋体" w:eastAsia="宋体" w:cs="宋体"/>
          <w:b/>
          <w:sz w:val="32"/>
        </w:rPr>
        <w:t>甲方：</w:t>
      </w:r>
      <w:r>
        <w:rPr>
          <w:rFonts w:ascii="宋体" w:hAnsi="宋体" w:eastAsia="宋体" w:cs="宋体"/>
          <w:b/>
          <w:sz w:val="40"/>
          <w:u w:val="single"/>
        </w:rPr>
        <w:t xml:space="preserve">    </w:t>
      </w:r>
      <w:r>
        <w:rPr>
          <w:rFonts w:hint="eastAsia" w:cs="宋体"/>
          <w:b/>
          <w:sz w:val="40"/>
          <w:u w:val="single"/>
          <w:lang w:val="en-US" w:eastAsia="zh-CN"/>
        </w:rPr>
        <w:t xml:space="preserve">              </w:t>
      </w:r>
      <w:r>
        <w:rPr>
          <w:rFonts w:ascii="宋体" w:hAnsi="宋体" w:eastAsia="宋体" w:cs="宋体"/>
          <w:b/>
          <w:sz w:val="40"/>
          <w:u w:val="single"/>
        </w:rPr>
        <w:t xml:space="preserve">      </w:t>
      </w:r>
    </w:p>
    <w:p w14:paraId="36CE9BC3">
      <w:pPr>
        <w:pStyle w:val="90"/>
        <w:spacing w:before="0" w:after="0" w:line="360" w:lineRule="auto"/>
        <w:ind w:left="0" w:right="0" w:firstLine="964"/>
        <w:jc w:val="both"/>
      </w:pPr>
      <w:r>
        <w:rPr>
          <w:rFonts w:ascii="宋体" w:hAnsi="宋体" w:eastAsia="宋体" w:cs="宋体"/>
          <w:b/>
          <w:sz w:val="32"/>
        </w:rPr>
        <w:t>乙方：</w:t>
      </w:r>
      <w:r>
        <w:rPr>
          <w:rFonts w:ascii="宋体" w:hAnsi="宋体" w:eastAsia="宋体" w:cs="宋体"/>
          <w:b/>
          <w:sz w:val="32"/>
          <w:u w:val="single"/>
        </w:rPr>
        <w:t xml:space="preserve">     </w:t>
      </w:r>
      <w:r>
        <w:rPr>
          <w:rFonts w:hint="eastAsia" w:cs="宋体"/>
          <w:b/>
          <w:sz w:val="32"/>
          <w:u w:val="single"/>
          <w:lang w:val="en-US" w:eastAsia="zh-CN"/>
        </w:rPr>
        <w:t xml:space="preserve">                  </w:t>
      </w:r>
      <w:r>
        <w:rPr>
          <w:rFonts w:ascii="宋体" w:hAnsi="宋体" w:eastAsia="宋体" w:cs="宋体"/>
          <w:b/>
          <w:sz w:val="32"/>
          <w:u w:val="single"/>
        </w:rPr>
        <w:t xml:space="preserve">       </w:t>
      </w:r>
    </w:p>
    <w:p w14:paraId="6EE00407">
      <w:pPr>
        <w:pStyle w:val="90"/>
        <w:spacing w:before="0" w:after="0" w:line="360" w:lineRule="auto"/>
        <w:ind w:left="0" w:right="0"/>
        <w:jc w:val="center"/>
      </w:pPr>
      <w:r>
        <w:rPr>
          <w:rFonts w:ascii="宋体" w:hAnsi="宋体" w:eastAsia="宋体" w:cs="宋体"/>
          <w:b/>
          <w:sz w:val="32"/>
        </w:rPr>
        <w:t xml:space="preserve">  </w:t>
      </w:r>
      <w:r>
        <w:rPr>
          <w:rFonts w:ascii="宋体" w:hAnsi="宋体" w:eastAsia="宋体" w:cs="宋体"/>
          <w:b/>
          <w:sz w:val="30"/>
        </w:rPr>
        <w:t xml:space="preserve"> </w:t>
      </w:r>
    </w:p>
    <w:p w14:paraId="5A7F1BB3">
      <w:pPr>
        <w:pStyle w:val="90"/>
        <w:spacing w:before="0" w:after="0" w:line="360" w:lineRule="auto"/>
        <w:ind w:left="0" w:right="0"/>
        <w:jc w:val="center"/>
      </w:pPr>
      <w:r>
        <w:rPr>
          <w:rFonts w:ascii="宋体" w:hAnsi="宋体" w:eastAsia="宋体" w:cs="宋体"/>
          <w:b/>
          <w:sz w:val="30"/>
        </w:rPr>
        <w:t>二〇二六年 月 日</w:t>
      </w:r>
    </w:p>
    <w:p w14:paraId="4DB6531C">
      <w:pPr>
        <w:pStyle w:val="90"/>
        <w:spacing w:after="120"/>
        <w:jc w:val="both"/>
      </w:pPr>
      <w:r>
        <w:rPr>
          <w:rFonts w:ascii="宋体" w:hAnsi="宋体" w:eastAsia="宋体" w:cs="宋体"/>
          <w:sz w:val="21"/>
        </w:rPr>
        <w:t xml:space="preserve"> </w:t>
      </w:r>
    </w:p>
    <w:p w14:paraId="7A2C57E2">
      <w:pPr>
        <w:pStyle w:val="90"/>
        <w:spacing w:before="0" w:after="0" w:line="480" w:lineRule="auto"/>
        <w:ind w:left="0" w:right="0"/>
        <w:jc w:val="center"/>
      </w:pPr>
      <w:r>
        <w:rPr>
          <w:rFonts w:hint="eastAsia" w:cs="宋体"/>
          <w:b/>
          <w:sz w:val="44"/>
          <w:lang w:val="en-US" w:eastAsia="zh-CN"/>
        </w:rPr>
        <w:t>供货</w:t>
      </w:r>
      <w:r>
        <w:rPr>
          <w:rFonts w:ascii="宋体" w:hAnsi="宋体" w:eastAsia="宋体" w:cs="宋体"/>
          <w:b/>
          <w:sz w:val="44"/>
        </w:rPr>
        <w:t>合同</w:t>
      </w:r>
    </w:p>
    <w:p w14:paraId="72807A90">
      <w:pPr>
        <w:pStyle w:val="90"/>
        <w:spacing w:before="0" w:after="0" w:line="360" w:lineRule="auto"/>
        <w:ind w:left="0" w:right="0"/>
        <w:jc w:val="both"/>
      </w:pPr>
      <w:r>
        <w:rPr>
          <w:rFonts w:ascii="宋体" w:hAnsi="宋体" w:eastAsia="宋体" w:cs="宋体"/>
          <w:b/>
          <w:sz w:val="24"/>
        </w:rPr>
        <w:t>甲方：</w:t>
      </w:r>
      <w:r>
        <w:rPr>
          <w:rFonts w:ascii="宋体" w:hAnsi="宋体" w:eastAsia="宋体" w:cs="宋体"/>
          <w:sz w:val="24"/>
          <w:u w:val="single"/>
        </w:rPr>
        <w:t xml:space="preserve"> 杨凌示范区医院    </w:t>
      </w:r>
    </w:p>
    <w:p w14:paraId="497B1A79">
      <w:pPr>
        <w:pStyle w:val="90"/>
        <w:spacing w:before="0" w:after="0" w:line="360" w:lineRule="auto"/>
        <w:ind w:left="0" w:right="0"/>
        <w:jc w:val="both"/>
      </w:pPr>
      <w:r>
        <w:rPr>
          <w:rFonts w:ascii="宋体" w:hAnsi="宋体" w:eastAsia="宋体" w:cs="宋体"/>
          <w:b/>
          <w:sz w:val="24"/>
        </w:rPr>
        <w:t>乙方：</w:t>
      </w:r>
      <w:r>
        <w:rPr>
          <w:rFonts w:ascii="宋体" w:hAnsi="宋体" w:eastAsia="宋体" w:cs="宋体"/>
          <w:sz w:val="24"/>
          <w:u w:val="single"/>
        </w:rPr>
        <w:t xml:space="preserve">                   </w:t>
      </w:r>
      <w:r>
        <w:rPr>
          <w:rFonts w:ascii="宋体" w:hAnsi="宋体" w:eastAsia="宋体" w:cs="宋体"/>
          <w:sz w:val="24"/>
        </w:rPr>
        <w:t xml:space="preserve">               </w:t>
      </w:r>
    </w:p>
    <w:p w14:paraId="1FC07642">
      <w:pPr>
        <w:pStyle w:val="90"/>
        <w:spacing w:before="0" w:after="0" w:line="360" w:lineRule="auto"/>
        <w:ind w:left="0" w:right="0" w:firstLine="480"/>
        <w:jc w:val="both"/>
      </w:pPr>
      <w:r>
        <w:rPr>
          <w:rFonts w:ascii="宋体" w:hAnsi="宋体" w:eastAsia="宋体" w:cs="宋体"/>
          <w:sz w:val="24"/>
        </w:rPr>
        <w:t>根据《中华人民共和国民法典》等法律、制度的规定，甲乙双方本着自愿、平等、互惠互利、诚实信用的原则，经双方协商，明确各自责任权利，订立本买卖合同，以共同恪守。</w:t>
      </w:r>
    </w:p>
    <w:p w14:paraId="3D8C2F21">
      <w:pPr>
        <w:pStyle w:val="90"/>
        <w:spacing w:before="0" w:after="0" w:line="360" w:lineRule="auto"/>
        <w:ind w:left="0" w:right="0"/>
        <w:jc w:val="both"/>
      </w:pPr>
      <w:r>
        <w:rPr>
          <w:rFonts w:ascii="宋体" w:hAnsi="宋体" w:eastAsia="宋体" w:cs="宋体"/>
          <w:b/>
          <w:sz w:val="24"/>
        </w:rPr>
        <w:t>一、合同标的及数量</w:t>
      </w:r>
    </w:p>
    <w:tbl>
      <w:tblPr>
        <w:tblStyle w:val="3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532"/>
        <w:gridCol w:w="530"/>
        <w:gridCol w:w="530"/>
        <w:gridCol w:w="2138"/>
        <w:gridCol w:w="2225"/>
        <w:gridCol w:w="818"/>
        <w:gridCol w:w="629"/>
      </w:tblGrid>
      <w:tr w14:paraId="5B74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530" w:type="dxa"/>
            <w:tcBorders>
              <w:top w:val="single" w:color="auto" w:sz="4" w:space="0"/>
              <w:left w:val="single" w:color="auto" w:sz="4" w:space="0"/>
              <w:right w:val="single" w:color="auto" w:sz="4" w:space="0"/>
            </w:tcBorders>
            <w:noWrap w:val="0"/>
            <w:vAlign w:val="center"/>
          </w:tcPr>
          <w:p w14:paraId="0C7FAD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序号</w:t>
            </w:r>
          </w:p>
        </w:tc>
        <w:tc>
          <w:tcPr>
            <w:tcW w:w="1532" w:type="dxa"/>
            <w:tcBorders>
              <w:top w:val="single" w:color="auto" w:sz="4" w:space="0"/>
              <w:left w:val="single" w:color="auto" w:sz="4" w:space="0"/>
              <w:right w:val="single" w:color="auto" w:sz="4" w:space="0"/>
            </w:tcBorders>
            <w:noWrap w:val="0"/>
            <w:vAlign w:val="center"/>
          </w:tcPr>
          <w:p w14:paraId="65587A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名称</w:t>
            </w:r>
          </w:p>
        </w:tc>
        <w:tc>
          <w:tcPr>
            <w:tcW w:w="530" w:type="dxa"/>
            <w:tcBorders>
              <w:top w:val="single" w:color="auto" w:sz="4" w:space="0"/>
              <w:left w:val="single" w:color="auto" w:sz="4" w:space="0"/>
              <w:right w:val="single" w:color="auto" w:sz="4" w:space="0"/>
            </w:tcBorders>
            <w:noWrap w:val="0"/>
            <w:vAlign w:val="center"/>
          </w:tcPr>
          <w:p w14:paraId="5B05A5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数量</w:t>
            </w:r>
          </w:p>
        </w:tc>
        <w:tc>
          <w:tcPr>
            <w:tcW w:w="530" w:type="dxa"/>
            <w:tcBorders>
              <w:top w:val="single" w:color="auto" w:sz="4" w:space="0"/>
              <w:left w:val="single" w:color="auto" w:sz="4" w:space="0"/>
              <w:right w:val="single" w:color="auto" w:sz="4" w:space="0"/>
            </w:tcBorders>
            <w:noWrap w:val="0"/>
            <w:vAlign w:val="center"/>
          </w:tcPr>
          <w:p w14:paraId="30A446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单位</w:t>
            </w:r>
          </w:p>
        </w:tc>
        <w:tc>
          <w:tcPr>
            <w:tcW w:w="2138" w:type="dxa"/>
            <w:tcBorders>
              <w:top w:val="single" w:color="auto" w:sz="4" w:space="0"/>
              <w:left w:val="single" w:color="auto" w:sz="4" w:space="0"/>
              <w:right w:val="single" w:color="auto" w:sz="4" w:space="0"/>
            </w:tcBorders>
            <w:noWrap w:val="0"/>
            <w:vAlign w:val="center"/>
          </w:tcPr>
          <w:p w14:paraId="75E383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参数（材质、面料、规范）</w:t>
            </w:r>
          </w:p>
        </w:tc>
        <w:tc>
          <w:tcPr>
            <w:tcW w:w="2225" w:type="dxa"/>
            <w:tcBorders>
              <w:top w:val="single" w:color="auto" w:sz="4" w:space="0"/>
              <w:left w:val="single" w:color="auto" w:sz="4" w:space="0"/>
              <w:right w:val="single" w:color="auto" w:sz="4" w:space="0"/>
            </w:tcBorders>
            <w:noWrap w:val="0"/>
            <w:vAlign w:val="center"/>
          </w:tcPr>
          <w:p w14:paraId="165635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规格型号</w:t>
            </w:r>
          </w:p>
        </w:tc>
        <w:tc>
          <w:tcPr>
            <w:tcW w:w="818" w:type="dxa"/>
            <w:tcBorders>
              <w:top w:val="single" w:color="auto" w:sz="4" w:space="0"/>
              <w:left w:val="single" w:color="auto" w:sz="4" w:space="0"/>
              <w:right w:val="single" w:color="auto" w:sz="4" w:space="0"/>
            </w:tcBorders>
            <w:noWrap w:val="0"/>
            <w:vAlign w:val="center"/>
          </w:tcPr>
          <w:p w14:paraId="625A65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单价（元）</w:t>
            </w:r>
          </w:p>
        </w:tc>
        <w:tc>
          <w:tcPr>
            <w:tcW w:w="629" w:type="dxa"/>
            <w:tcBorders>
              <w:top w:val="single" w:color="auto" w:sz="4" w:space="0"/>
              <w:left w:val="single" w:color="auto" w:sz="4" w:space="0"/>
              <w:right w:val="single" w:color="auto" w:sz="4" w:space="0"/>
            </w:tcBorders>
            <w:noWrap w:val="0"/>
            <w:vAlign w:val="center"/>
          </w:tcPr>
          <w:p w14:paraId="644D2D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备注</w:t>
            </w:r>
          </w:p>
        </w:tc>
      </w:tr>
      <w:tr w14:paraId="1F1BC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30" w:type="dxa"/>
            <w:tcBorders>
              <w:left w:val="single" w:color="auto" w:sz="4" w:space="0"/>
              <w:right w:val="single" w:color="auto" w:sz="4" w:space="0"/>
            </w:tcBorders>
            <w:noWrap w:val="0"/>
            <w:vAlign w:val="center"/>
          </w:tcPr>
          <w:p w14:paraId="148668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w:t>
            </w:r>
          </w:p>
        </w:tc>
        <w:tc>
          <w:tcPr>
            <w:tcW w:w="1532" w:type="dxa"/>
            <w:tcBorders>
              <w:left w:val="single" w:color="auto" w:sz="4" w:space="0"/>
              <w:right w:val="single" w:color="auto" w:sz="4" w:space="0"/>
            </w:tcBorders>
            <w:noWrap w:val="0"/>
            <w:vAlign w:val="center"/>
          </w:tcPr>
          <w:p w14:paraId="2A5957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床单</w:t>
            </w:r>
          </w:p>
        </w:tc>
        <w:tc>
          <w:tcPr>
            <w:tcW w:w="530" w:type="dxa"/>
            <w:tcBorders>
              <w:left w:val="single" w:color="auto" w:sz="4" w:space="0"/>
              <w:right w:val="single" w:color="auto" w:sz="4" w:space="0"/>
            </w:tcBorders>
            <w:noWrap w:val="0"/>
            <w:vAlign w:val="center"/>
          </w:tcPr>
          <w:p w14:paraId="2DFED8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2425D2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条</w:t>
            </w:r>
          </w:p>
        </w:tc>
        <w:tc>
          <w:tcPr>
            <w:tcW w:w="2138" w:type="dxa"/>
            <w:tcBorders>
              <w:left w:val="single" w:color="auto" w:sz="4" w:space="0"/>
              <w:right w:val="single" w:color="auto" w:sz="4" w:space="0"/>
            </w:tcBorders>
            <w:noWrap w:val="0"/>
            <w:vAlign w:val="center"/>
          </w:tcPr>
          <w:p w14:paraId="7DF598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材质cvc50*50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纱支密度130*76</w:t>
            </w:r>
          </w:p>
        </w:tc>
        <w:tc>
          <w:tcPr>
            <w:tcW w:w="2225" w:type="dxa"/>
            <w:tcBorders>
              <w:left w:val="single" w:color="auto" w:sz="4" w:space="0"/>
              <w:right w:val="single" w:color="auto" w:sz="4" w:space="0"/>
            </w:tcBorders>
            <w:noWrap w:val="0"/>
            <w:vAlign w:val="center"/>
          </w:tcPr>
          <w:p w14:paraId="2F653C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160*270</w:t>
            </w:r>
          </w:p>
        </w:tc>
        <w:tc>
          <w:tcPr>
            <w:tcW w:w="818" w:type="dxa"/>
            <w:tcBorders>
              <w:left w:val="single" w:color="auto" w:sz="4" w:space="0"/>
              <w:right w:val="single" w:color="auto" w:sz="4" w:space="0"/>
            </w:tcBorders>
            <w:noWrap w:val="0"/>
            <w:vAlign w:val="center"/>
          </w:tcPr>
          <w:p w14:paraId="423D90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51F643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7308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30" w:type="dxa"/>
            <w:tcBorders>
              <w:left w:val="single" w:color="auto" w:sz="4" w:space="0"/>
              <w:right w:val="single" w:color="auto" w:sz="4" w:space="0"/>
            </w:tcBorders>
            <w:noWrap w:val="0"/>
            <w:vAlign w:val="center"/>
          </w:tcPr>
          <w:p w14:paraId="032058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w:t>
            </w:r>
          </w:p>
        </w:tc>
        <w:tc>
          <w:tcPr>
            <w:tcW w:w="1532" w:type="dxa"/>
            <w:tcBorders>
              <w:left w:val="single" w:color="auto" w:sz="4" w:space="0"/>
              <w:right w:val="single" w:color="auto" w:sz="4" w:space="0"/>
            </w:tcBorders>
            <w:noWrap w:val="0"/>
            <w:vAlign w:val="center"/>
          </w:tcPr>
          <w:p w14:paraId="734E53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被罩</w:t>
            </w:r>
          </w:p>
        </w:tc>
        <w:tc>
          <w:tcPr>
            <w:tcW w:w="530" w:type="dxa"/>
            <w:tcBorders>
              <w:left w:val="single" w:color="auto" w:sz="4" w:space="0"/>
              <w:right w:val="single" w:color="auto" w:sz="4" w:space="0"/>
            </w:tcBorders>
            <w:noWrap w:val="0"/>
            <w:vAlign w:val="center"/>
          </w:tcPr>
          <w:p w14:paraId="645D81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677F2D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451CF3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材质cvc50*50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纱支密度130*76</w:t>
            </w:r>
          </w:p>
        </w:tc>
        <w:tc>
          <w:tcPr>
            <w:tcW w:w="2225" w:type="dxa"/>
            <w:tcBorders>
              <w:left w:val="single" w:color="auto" w:sz="4" w:space="0"/>
              <w:right w:val="single" w:color="auto" w:sz="4" w:space="0"/>
            </w:tcBorders>
            <w:noWrap w:val="0"/>
            <w:vAlign w:val="center"/>
          </w:tcPr>
          <w:p w14:paraId="677A49F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160*230，一头开口</w:t>
            </w:r>
          </w:p>
        </w:tc>
        <w:tc>
          <w:tcPr>
            <w:tcW w:w="818" w:type="dxa"/>
            <w:tcBorders>
              <w:left w:val="single" w:color="auto" w:sz="4" w:space="0"/>
              <w:right w:val="single" w:color="auto" w:sz="4" w:space="0"/>
            </w:tcBorders>
            <w:noWrap w:val="0"/>
            <w:vAlign w:val="center"/>
          </w:tcPr>
          <w:p w14:paraId="698AD8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778C84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5349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530" w:type="dxa"/>
            <w:tcBorders>
              <w:left w:val="single" w:color="auto" w:sz="4" w:space="0"/>
              <w:right w:val="single" w:color="auto" w:sz="4" w:space="0"/>
            </w:tcBorders>
            <w:noWrap w:val="0"/>
            <w:vAlign w:val="center"/>
          </w:tcPr>
          <w:p w14:paraId="301D9F5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3</w:t>
            </w:r>
          </w:p>
        </w:tc>
        <w:tc>
          <w:tcPr>
            <w:tcW w:w="1532" w:type="dxa"/>
            <w:tcBorders>
              <w:left w:val="single" w:color="auto" w:sz="4" w:space="0"/>
              <w:right w:val="single" w:color="auto" w:sz="4" w:space="0"/>
            </w:tcBorders>
            <w:noWrap w:val="0"/>
            <w:vAlign w:val="center"/>
          </w:tcPr>
          <w:p w14:paraId="5FF245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枕皮</w:t>
            </w:r>
          </w:p>
        </w:tc>
        <w:tc>
          <w:tcPr>
            <w:tcW w:w="530" w:type="dxa"/>
            <w:tcBorders>
              <w:left w:val="single" w:color="auto" w:sz="4" w:space="0"/>
              <w:right w:val="single" w:color="auto" w:sz="4" w:space="0"/>
            </w:tcBorders>
            <w:noWrap w:val="0"/>
            <w:vAlign w:val="center"/>
          </w:tcPr>
          <w:p w14:paraId="5CE8FA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4EB09B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60F595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材质cvc50*50</w:t>
            </w:r>
          </w:p>
        </w:tc>
        <w:tc>
          <w:tcPr>
            <w:tcW w:w="2225" w:type="dxa"/>
            <w:tcBorders>
              <w:left w:val="single" w:color="auto" w:sz="4" w:space="0"/>
              <w:right w:val="single" w:color="auto" w:sz="4" w:space="0"/>
            </w:tcBorders>
            <w:noWrap w:val="0"/>
            <w:vAlign w:val="center"/>
          </w:tcPr>
          <w:p w14:paraId="09126A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45*70，一头开口</w:t>
            </w:r>
          </w:p>
        </w:tc>
        <w:tc>
          <w:tcPr>
            <w:tcW w:w="818" w:type="dxa"/>
            <w:tcBorders>
              <w:left w:val="single" w:color="auto" w:sz="4" w:space="0"/>
              <w:right w:val="single" w:color="auto" w:sz="4" w:space="0"/>
            </w:tcBorders>
            <w:noWrap w:val="0"/>
            <w:vAlign w:val="center"/>
          </w:tcPr>
          <w:p w14:paraId="401D5CA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67271A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23CDA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30" w:type="dxa"/>
            <w:tcBorders>
              <w:left w:val="single" w:color="auto" w:sz="4" w:space="0"/>
              <w:right w:val="single" w:color="auto" w:sz="4" w:space="0"/>
            </w:tcBorders>
            <w:noWrap w:val="0"/>
            <w:vAlign w:val="center"/>
          </w:tcPr>
          <w:p w14:paraId="01D123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4</w:t>
            </w:r>
          </w:p>
        </w:tc>
        <w:tc>
          <w:tcPr>
            <w:tcW w:w="1532" w:type="dxa"/>
            <w:tcBorders>
              <w:left w:val="single" w:color="auto" w:sz="4" w:space="0"/>
              <w:right w:val="single" w:color="auto" w:sz="4" w:space="0"/>
            </w:tcBorders>
            <w:noWrap w:val="0"/>
            <w:vAlign w:val="center"/>
          </w:tcPr>
          <w:p w14:paraId="579017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成人床（二）水洗被</w:t>
            </w:r>
          </w:p>
        </w:tc>
        <w:tc>
          <w:tcPr>
            <w:tcW w:w="530" w:type="dxa"/>
            <w:tcBorders>
              <w:left w:val="single" w:color="auto" w:sz="4" w:space="0"/>
              <w:right w:val="single" w:color="auto" w:sz="4" w:space="0"/>
            </w:tcBorders>
            <w:noWrap w:val="0"/>
            <w:vAlign w:val="center"/>
          </w:tcPr>
          <w:p w14:paraId="64DAE3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3893D7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63F220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纱支密度133*100</w:t>
            </w:r>
          </w:p>
          <w:p w14:paraId="1A7669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248B45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200*160</w:t>
            </w:r>
          </w:p>
          <w:p w14:paraId="2D5ED8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内胆3.8斤</w:t>
            </w:r>
          </w:p>
        </w:tc>
        <w:tc>
          <w:tcPr>
            <w:tcW w:w="818" w:type="dxa"/>
            <w:tcBorders>
              <w:left w:val="single" w:color="auto" w:sz="4" w:space="0"/>
              <w:right w:val="single" w:color="auto" w:sz="4" w:space="0"/>
            </w:tcBorders>
            <w:noWrap w:val="0"/>
            <w:vAlign w:val="center"/>
          </w:tcPr>
          <w:p w14:paraId="73B396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5C793F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522D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530" w:type="dxa"/>
            <w:tcBorders>
              <w:left w:val="single" w:color="auto" w:sz="4" w:space="0"/>
              <w:right w:val="single" w:color="auto" w:sz="4" w:space="0"/>
            </w:tcBorders>
            <w:noWrap w:val="0"/>
            <w:vAlign w:val="center"/>
          </w:tcPr>
          <w:p w14:paraId="5190D8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5</w:t>
            </w:r>
          </w:p>
        </w:tc>
        <w:tc>
          <w:tcPr>
            <w:tcW w:w="1532" w:type="dxa"/>
            <w:tcBorders>
              <w:left w:val="single" w:color="auto" w:sz="4" w:space="0"/>
              <w:right w:val="single" w:color="auto" w:sz="4" w:space="0"/>
            </w:tcBorders>
            <w:noWrap w:val="0"/>
            <w:vAlign w:val="center"/>
          </w:tcPr>
          <w:p w14:paraId="544B93A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成人床（二）水洗褥</w:t>
            </w:r>
          </w:p>
        </w:tc>
        <w:tc>
          <w:tcPr>
            <w:tcW w:w="530" w:type="dxa"/>
            <w:tcBorders>
              <w:left w:val="single" w:color="auto" w:sz="4" w:space="0"/>
              <w:right w:val="single" w:color="auto" w:sz="4" w:space="0"/>
            </w:tcBorders>
            <w:noWrap w:val="0"/>
            <w:vAlign w:val="center"/>
          </w:tcPr>
          <w:p w14:paraId="26F7F3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3F05B3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47EA37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32B129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0095FD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126*210</w:t>
            </w:r>
          </w:p>
          <w:p w14:paraId="70C63B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内胆2.8斤</w:t>
            </w:r>
          </w:p>
        </w:tc>
        <w:tc>
          <w:tcPr>
            <w:tcW w:w="818" w:type="dxa"/>
            <w:tcBorders>
              <w:left w:val="single" w:color="auto" w:sz="4" w:space="0"/>
              <w:right w:val="single" w:color="auto" w:sz="4" w:space="0"/>
            </w:tcBorders>
            <w:noWrap w:val="0"/>
            <w:vAlign w:val="center"/>
          </w:tcPr>
          <w:p w14:paraId="4D0F79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8CE4C8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4E45F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30" w:type="dxa"/>
            <w:tcBorders>
              <w:left w:val="single" w:color="auto" w:sz="4" w:space="0"/>
              <w:right w:val="single" w:color="auto" w:sz="4" w:space="0"/>
            </w:tcBorders>
            <w:noWrap w:val="0"/>
            <w:vAlign w:val="center"/>
          </w:tcPr>
          <w:p w14:paraId="2FD727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6</w:t>
            </w:r>
          </w:p>
        </w:tc>
        <w:tc>
          <w:tcPr>
            <w:tcW w:w="1532" w:type="dxa"/>
            <w:tcBorders>
              <w:left w:val="single" w:color="auto" w:sz="4" w:space="0"/>
              <w:right w:val="single" w:color="auto" w:sz="4" w:space="0"/>
            </w:tcBorders>
            <w:noWrap w:val="0"/>
            <w:vAlign w:val="center"/>
          </w:tcPr>
          <w:p w14:paraId="031624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枕芯</w:t>
            </w:r>
          </w:p>
        </w:tc>
        <w:tc>
          <w:tcPr>
            <w:tcW w:w="530" w:type="dxa"/>
            <w:tcBorders>
              <w:left w:val="single" w:color="auto" w:sz="4" w:space="0"/>
              <w:right w:val="single" w:color="auto" w:sz="4" w:space="0"/>
            </w:tcBorders>
            <w:noWrap w:val="0"/>
            <w:vAlign w:val="center"/>
          </w:tcPr>
          <w:p w14:paraId="5A9A5C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5C4164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790B23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荞麦皮</w:t>
            </w:r>
          </w:p>
        </w:tc>
        <w:tc>
          <w:tcPr>
            <w:tcW w:w="2225" w:type="dxa"/>
            <w:tcBorders>
              <w:left w:val="single" w:color="auto" w:sz="4" w:space="0"/>
              <w:right w:val="single" w:color="auto" w:sz="4" w:space="0"/>
            </w:tcBorders>
            <w:noWrap w:val="0"/>
            <w:vAlign w:val="center"/>
          </w:tcPr>
          <w:p w14:paraId="6683176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40*60，缝线两遍</w:t>
            </w:r>
          </w:p>
        </w:tc>
        <w:tc>
          <w:tcPr>
            <w:tcW w:w="818" w:type="dxa"/>
            <w:tcBorders>
              <w:left w:val="single" w:color="auto" w:sz="4" w:space="0"/>
              <w:right w:val="single" w:color="auto" w:sz="4" w:space="0"/>
            </w:tcBorders>
            <w:noWrap w:val="0"/>
            <w:vAlign w:val="center"/>
          </w:tcPr>
          <w:p w14:paraId="0C0172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17A484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07DB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Borders>
              <w:left w:val="single" w:color="auto" w:sz="4" w:space="0"/>
              <w:right w:val="single" w:color="auto" w:sz="4" w:space="0"/>
            </w:tcBorders>
            <w:noWrap w:val="0"/>
            <w:vAlign w:val="center"/>
          </w:tcPr>
          <w:p w14:paraId="457CC3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7</w:t>
            </w:r>
          </w:p>
        </w:tc>
        <w:tc>
          <w:tcPr>
            <w:tcW w:w="1532" w:type="dxa"/>
            <w:tcBorders>
              <w:left w:val="single" w:color="auto" w:sz="4" w:space="0"/>
              <w:right w:val="single" w:color="auto" w:sz="4" w:space="0"/>
            </w:tcBorders>
            <w:noWrap w:val="0"/>
            <w:vAlign w:val="center"/>
          </w:tcPr>
          <w:p w14:paraId="7A9DBFE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双人床单</w:t>
            </w:r>
          </w:p>
        </w:tc>
        <w:tc>
          <w:tcPr>
            <w:tcW w:w="530" w:type="dxa"/>
            <w:tcBorders>
              <w:left w:val="single" w:color="auto" w:sz="4" w:space="0"/>
              <w:right w:val="single" w:color="auto" w:sz="4" w:space="0"/>
            </w:tcBorders>
            <w:noWrap w:val="0"/>
            <w:vAlign w:val="center"/>
          </w:tcPr>
          <w:p w14:paraId="77F52F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588537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00998F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材质C/100</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tc>
        <w:tc>
          <w:tcPr>
            <w:tcW w:w="2225" w:type="dxa"/>
            <w:tcBorders>
              <w:left w:val="single" w:color="auto" w:sz="4" w:space="0"/>
              <w:right w:val="single" w:color="auto" w:sz="4" w:space="0"/>
            </w:tcBorders>
            <w:noWrap w:val="0"/>
            <w:vAlign w:val="center"/>
          </w:tcPr>
          <w:p w14:paraId="0AFC2E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210*270</w:t>
            </w:r>
          </w:p>
        </w:tc>
        <w:tc>
          <w:tcPr>
            <w:tcW w:w="818" w:type="dxa"/>
            <w:tcBorders>
              <w:left w:val="single" w:color="auto" w:sz="4" w:space="0"/>
              <w:right w:val="single" w:color="auto" w:sz="4" w:space="0"/>
            </w:tcBorders>
            <w:noWrap w:val="0"/>
            <w:vAlign w:val="center"/>
          </w:tcPr>
          <w:p w14:paraId="415109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4E2974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0595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530" w:type="dxa"/>
            <w:tcBorders>
              <w:left w:val="single" w:color="auto" w:sz="4" w:space="0"/>
              <w:right w:val="single" w:color="auto" w:sz="4" w:space="0"/>
            </w:tcBorders>
            <w:noWrap w:val="0"/>
            <w:vAlign w:val="center"/>
          </w:tcPr>
          <w:p w14:paraId="008341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8</w:t>
            </w:r>
          </w:p>
        </w:tc>
        <w:tc>
          <w:tcPr>
            <w:tcW w:w="1532" w:type="dxa"/>
            <w:tcBorders>
              <w:left w:val="single" w:color="auto" w:sz="4" w:space="0"/>
              <w:right w:val="single" w:color="auto" w:sz="4" w:space="0"/>
            </w:tcBorders>
            <w:noWrap w:val="0"/>
            <w:vAlign w:val="center"/>
          </w:tcPr>
          <w:p w14:paraId="65A5CC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双人被罩</w:t>
            </w:r>
          </w:p>
        </w:tc>
        <w:tc>
          <w:tcPr>
            <w:tcW w:w="530" w:type="dxa"/>
            <w:tcBorders>
              <w:left w:val="single" w:color="auto" w:sz="4" w:space="0"/>
              <w:right w:val="single" w:color="auto" w:sz="4" w:space="0"/>
            </w:tcBorders>
            <w:noWrap w:val="0"/>
            <w:vAlign w:val="center"/>
          </w:tcPr>
          <w:p w14:paraId="42887D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22FBA0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2DDFD7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材质C/100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tc>
        <w:tc>
          <w:tcPr>
            <w:tcW w:w="2225" w:type="dxa"/>
            <w:tcBorders>
              <w:left w:val="single" w:color="auto" w:sz="4" w:space="0"/>
              <w:right w:val="single" w:color="auto" w:sz="4" w:space="0"/>
            </w:tcBorders>
            <w:noWrap w:val="0"/>
            <w:vAlign w:val="center"/>
          </w:tcPr>
          <w:p w14:paraId="333497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210*230</w:t>
            </w:r>
          </w:p>
        </w:tc>
        <w:tc>
          <w:tcPr>
            <w:tcW w:w="818" w:type="dxa"/>
            <w:tcBorders>
              <w:left w:val="single" w:color="auto" w:sz="4" w:space="0"/>
              <w:right w:val="single" w:color="auto" w:sz="4" w:space="0"/>
            </w:tcBorders>
            <w:noWrap w:val="0"/>
            <w:vAlign w:val="center"/>
          </w:tcPr>
          <w:p w14:paraId="0524E2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C316B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0A6B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530" w:type="dxa"/>
            <w:tcBorders>
              <w:left w:val="single" w:color="auto" w:sz="4" w:space="0"/>
              <w:right w:val="single" w:color="auto" w:sz="4" w:space="0"/>
            </w:tcBorders>
            <w:noWrap w:val="0"/>
            <w:vAlign w:val="center"/>
          </w:tcPr>
          <w:p w14:paraId="10E930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9</w:t>
            </w:r>
          </w:p>
        </w:tc>
        <w:tc>
          <w:tcPr>
            <w:tcW w:w="1532" w:type="dxa"/>
            <w:tcBorders>
              <w:left w:val="single" w:color="auto" w:sz="4" w:space="0"/>
              <w:right w:val="single" w:color="auto" w:sz="4" w:space="0"/>
            </w:tcBorders>
            <w:noWrap w:val="0"/>
            <w:vAlign w:val="center"/>
          </w:tcPr>
          <w:p w14:paraId="6BC3AD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成人床（三）双人水洗被</w:t>
            </w:r>
          </w:p>
        </w:tc>
        <w:tc>
          <w:tcPr>
            <w:tcW w:w="530" w:type="dxa"/>
            <w:tcBorders>
              <w:left w:val="single" w:color="auto" w:sz="4" w:space="0"/>
              <w:right w:val="single" w:color="auto" w:sz="4" w:space="0"/>
            </w:tcBorders>
            <w:noWrap w:val="0"/>
            <w:vAlign w:val="center"/>
          </w:tcPr>
          <w:p w14:paraId="545A95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4019E4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5F218B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678BFA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5B0D55A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215*150</w:t>
            </w:r>
          </w:p>
          <w:p w14:paraId="5D1199D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内胆4斤</w:t>
            </w:r>
          </w:p>
        </w:tc>
        <w:tc>
          <w:tcPr>
            <w:tcW w:w="818" w:type="dxa"/>
            <w:tcBorders>
              <w:left w:val="single" w:color="auto" w:sz="4" w:space="0"/>
              <w:right w:val="single" w:color="auto" w:sz="4" w:space="0"/>
            </w:tcBorders>
            <w:noWrap w:val="0"/>
            <w:vAlign w:val="center"/>
          </w:tcPr>
          <w:p w14:paraId="53845F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50B1C0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5F44B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30" w:type="dxa"/>
            <w:tcBorders>
              <w:left w:val="single" w:color="auto" w:sz="4" w:space="0"/>
              <w:right w:val="single" w:color="auto" w:sz="4" w:space="0"/>
            </w:tcBorders>
            <w:noWrap w:val="0"/>
            <w:vAlign w:val="center"/>
          </w:tcPr>
          <w:p w14:paraId="07631D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10</w:t>
            </w:r>
          </w:p>
        </w:tc>
        <w:tc>
          <w:tcPr>
            <w:tcW w:w="1532" w:type="dxa"/>
            <w:tcBorders>
              <w:left w:val="single" w:color="auto" w:sz="4" w:space="0"/>
              <w:right w:val="single" w:color="auto" w:sz="4" w:space="0"/>
            </w:tcBorders>
            <w:noWrap w:val="0"/>
            <w:vAlign w:val="center"/>
          </w:tcPr>
          <w:p w14:paraId="298D7F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成人床（三）双人水洗褥</w:t>
            </w:r>
          </w:p>
        </w:tc>
        <w:tc>
          <w:tcPr>
            <w:tcW w:w="530" w:type="dxa"/>
            <w:tcBorders>
              <w:left w:val="single" w:color="auto" w:sz="4" w:space="0"/>
              <w:right w:val="single" w:color="auto" w:sz="4" w:space="0"/>
            </w:tcBorders>
            <w:noWrap w:val="0"/>
            <w:vAlign w:val="center"/>
          </w:tcPr>
          <w:p w14:paraId="3B00A5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2C63E8A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037549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402E658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0A882F0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195*115</w:t>
            </w:r>
          </w:p>
          <w:p w14:paraId="13D0A8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内胆4.4斤</w:t>
            </w:r>
          </w:p>
        </w:tc>
        <w:tc>
          <w:tcPr>
            <w:tcW w:w="818" w:type="dxa"/>
            <w:tcBorders>
              <w:left w:val="single" w:color="auto" w:sz="4" w:space="0"/>
              <w:right w:val="single" w:color="auto" w:sz="4" w:space="0"/>
            </w:tcBorders>
            <w:noWrap w:val="0"/>
            <w:vAlign w:val="center"/>
          </w:tcPr>
          <w:p w14:paraId="541FA4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A4D6E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3E0E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30" w:type="dxa"/>
            <w:tcBorders>
              <w:left w:val="single" w:color="auto" w:sz="4" w:space="0"/>
              <w:right w:val="single" w:color="auto" w:sz="4" w:space="0"/>
            </w:tcBorders>
            <w:noWrap w:val="0"/>
            <w:vAlign w:val="center"/>
          </w:tcPr>
          <w:p w14:paraId="15D98F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11</w:t>
            </w:r>
          </w:p>
        </w:tc>
        <w:tc>
          <w:tcPr>
            <w:tcW w:w="1532" w:type="dxa"/>
            <w:tcBorders>
              <w:left w:val="single" w:color="auto" w:sz="4" w:space="0"/>
              <w:right w:val="single" w:color="auto" w:sz="4" w:space="0"/>
            </w:tcBorders>
            <w:noWrap w:val="0"/>
            <w:vAlign w:val="center"/>
          </w:tcPr>
          <w:p w14:paraId="2433FB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儿童床单</w:t>
            </w:r>
          </w:p>
        </w:tc>
        <w:tc>
          <w:tcPr>
            <w:tcW w:w="530" w:type="dxa"/>
            <w:tcBorders>
              <w:left w:val="single" w:color="auto" w:sz="4" w:space="0"/>
              <w:right w:val="single" w:color="auto" w:sz="4" w:space="0"/>
            </w:tcBorders>
            <w:noWrap w:val="0"/>
            <w:vAlign w:val="center"/>
          </w:tcPr>
          <w:p w14:paraId="754224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26D425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4A5D84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材质C/100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纱支密度130*70</w:t>
            </w:r>
          </w:p>
        </w:tc>
        <w:tc>
          <w:tcPr>
            <w:tcW w:w="2225" w:type="dxa"/>
            <w:tcBorders>
              <w:left w:val="single" w:color="auto" w:sz="4" w:space="0"/>
              <w:right w:val="single" w:color="auto" w:sz="4" w:space="0"/>
            </w:tcBorders>
            <w:noWrap w:val="0"/>
            <w:vAlign w:val="center"/>
          </w:tcPr>
          <w:p w14:paraId="6D7D55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96*180</w:t>
            </w:r>
          </w:p>
        </w:tc>
        <w:tc>
          <w:tcPr>
            <w:tcW w:w="818" w:type="dxa"/>
            <w:tcBorders>
              <w:left w:val="single" w:color="auto" w:sz="4" w:space="0"/>
              <w:right w:val="single" w:color="auto" w:sz="4" w:space="0"/>
            </w:tcBorders>
            <w:noWrap w:val="0"/>
            <w:vAlign w:val="center"/>
          </w:tcPr>
          <w:p w14:paraId="6A09FC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8D445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1868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30" w:type="dxa"/>
            <w:tcBorders>
              <w:left w:val="single" w:color="auto" w:sz="4" w:space="0"/>
              <w:right w:val="single" w:color="auto" w:sz="4" w:space="0"/>
            </w:tcBorders>
            <w:noWrap w:val="0"/>
            <w:vAlign w:val="center"/>
          </w:tcPr>
          <w:p w14:paraId="6DFD91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12</w:t>
            </w:r>
          </w:p>
        </w:tc>
        <w:tc>
          <w:tcPr>
            <w:tcW w:w="1532" w:type="dxa"/>
            <w:tcBorders>
              <w:left w:val="single" w:color="auto" w:sz="4" w:space="0"/>
              <w:right w:val="single" w:color="auto" w:sz="4" w:space="0"/>
            </w:tcBorders>
            <w:noWrap w:val="0"/>
            <w:vAlign w:val="center"/>
          </w:tcPr>
          <w:p w14:paraId="45B820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儿童被罩</w:t>
            </w:r>
          </w:p>
        </w:tc>
        <w:tc>
          <w:tcPr>
            <w:tcW w:w="530" w:type="dxa"/>
            <w:tcBorders>
              <w:left w:val="single" w:color="auto" w:sz="4" w:space="0"/>
              <w:right w:val="single" w:color="auto" w:sz="4" w:space="0"/>
            </w:tcBorders>
            <w:noWrap w:val="0"/>
            <w:vAlign w:val="center"/>
          </w:tcPr>
          <w:p w14:paraId="7CAEC7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0A3AFD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7C63FA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材质C/100</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纱支密度108*58</w:t>
            </w:r>
          </w:p>
        </w:tc>
        <w:tc>
          <w:tcPr>
            <w:tcW w:w="2225" w:type="dxa"/>
            <w:tcBorders>
              <w:left w:val="single" w:color="auto" w:sz="4" w:space="0"/>
              <w:right w:val="single" w:color="auto" w:sz="4" w:space="0"/>
            </w:tcBorders>
            <w:noWrap w:val="0"/>
            <w:vAlign w:val="center"/>
          </w:tcPr>
          <w:p w14:paraId="662C96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160*200</w:t>
            </w:r>
          </w:p>
        </w:tc>
        <w:tc>
          <w:tcPr>
            <w:tcW w:w="818" w:type="dxa"/>
            <w:tcBorders>
              <w:left w:val="single" w:color="auto" w:sz="4" w:space="0"/>
              <w:right w:val="single" w:color="auto" w:sz="4" w:space="0"/>
            </w:tcBorders>
            <w:noWrap w:val="0"/>
            <w:vAlign w:val="center"/>
          </w:tcPr>
          <w:p w14:paraId="389718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1C352F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3F33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530" w:type="dxa"/>
            <w:tcBorders>
              <w:left w:val="single" w:color="auto" w:sz="4" w:space="0"/>
              <w:right w:val="single" w:color="auto" w:sz="4" w:space="0"/>
            </w:tcBorders>
            <w:noWrap w:val="0"/>
            <w:vAlign w:val="center"/>
          </w:tcPr>
          <w:p w14:paraId="1F0880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13</w:t>
            </w:r>
          </w:p>
        </w:tc>
        <w:tc>
          <w:tcPr>
            <w:tcW w:w="1532" w:type="dxa"/>
            <w:tcBorders>
              <w:left w:val="single" w:color="auto" w:sz="4" w:space="0"/>
              <w:right w:val="single" w:color="auto" w:sz="4" w:space="0"/>
            </w:tcBorders>
            <w:noWrap w:val="0"/>
            <w:vAlign w:val="center"/>
          </w:tcPr>
          <w:p w14:paraId="6FC223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儿童水洗褥</w:t>
            </w:r>
          </w:p>
        </w:tc>
        <w:tc>
          <w:tcPr>
            <w:tcW w:w="530" w:type="dxa"/>
            <w:tcBorders>
              <w:left w:val="single" w:color="auto" w:sz="4" w:space="0"/>
              <w:right w:val="single" w:color="auto" w:sz="4" w:space="0"/>
            </w:tcBorders>
            <w:noWrap w:val="0"/>
            <w:vAlign w:val="center"/>
          </w:tcPr>
          <w:p w14:paraId="42ECDC1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42D7F7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13E287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包布材质T/C40*40 纱支密度133*76</w:t>
            </w:r>
          </w:p>
          <w:p w14:paraId="15CD3B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5C4335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100*200</w:t>
            </w:r>
          </w:p>
          <w:p w14:paraId="1606BB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内胆2.8斤</w:t>
            </w:r>
          </w:p>
        </w:tc>
        <w:tc>
          <w:tcPr>
            <w:tcW w:w="818" w:type="dxa"/>
            <w:tcBorders>
              <w:left w:val="single" w:color="auto" w:sz="4" w:space="0"/>
              <w:right w:val="single" w:color="auto" w:sz="4" w:space="0"/>
            </w:tcBorders>
            <w:noWrap w:val="0"/>
            <w:vAlign w:val="center"/>
          </w:tcPr>
          <w:p w14:paraId="433B71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2968B8E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5868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30" w:type="dxa"/>
            <w:tcBorders>
              <w:left w:val="single" w:color="auto" w:sz="4" w:space="0"/>
              <w:right w:val="single" w:color="auto" w:sz="4" w:space="0"/>
            </w:tcBorders>
            <w:noWrap w:val="0"/>
            <w:vAlign w:val="center"/>
          </w:tcPr>
          <w:p w14:paraId="4AD5FD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14</w:t>
            </w:r>
          </w:p>
        </w:tc>
        <w:tc>
          <w:tcPr>
            <w:tcW w:w="1532" w:type="dxa"/>
            <w:tcBorders>
              <w:left w:val="single" w:color="auto" w:sz="4" w:space="0"/>
              <w:right w:val="single" w:color="auto" w:sz="4" w:space="0"/>
            </w:tcBorders>
            <w:noWrap w:val="0"/>
            <w:vAlign w:val="center"/>
          </w:tcPr>
          <w:p w14:paraId="06EB44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成人床（一） 水洗被</w:t>
            </w:r>
          </w:p>
        </w:tc>
        <w:tc>
          <w:tcPr>
            <w:tcW w:w="530" w:type="dxa"/>
            <w:tcBorders>
              <w:left w:val="single" w:color="auto" w:sz="4" w:space="0"/>
              <w:right w:val="single" w:color="auto" w:sz="4" w:space="0"/>
            </w:tcBorders>
            <w:noWrap w:val="0"/>
            <w:vAlign w:val="center"/>
          </w:tcPr>
          <w:p w14:paraId="70AF1AF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6644D3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6BFF0C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67F8B9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670CDD3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200*210</w:t>
            </w:r>
          </w:p>
          <w:p w14:paraId="20C195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内胆3斤</w:t>
            </w:r>
          </w:p>
        </w:tc>
        <w:tc>
          <w:tcPr>
            <w:tcW w:w="818" w:type="dxa"/>
            <w:tcBorders>
              <w:left w:val="single" w:color="auto" w:sz="4" w:space="0"/>
              <w:right w:val="single" w:color="auto" w:sz="4" w:space="0"/>
            </w:tcBorders>
            <w:noWrap w:val="0"/>
            <w:vAlign w:val="center"/>
          </w:tcPr>
          <w:p w14:paraId="521B7BF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226228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035C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530" w:type="dxa"/>
            <w:tcBorders>
              <w:left w:val="single" w:color="auto" w:sz="4" w:space="0"/>
              <w:right w:val="single" w:color="auto" w:sz="4" w:space="0"/>
            </w:tcBorders>
            <w:noWrap w:val="0"/>
            <w:vAlign w:val="center"/>
          </w:tcPr>
          <w:p w14:paraId="7837C0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15</w:t>
            </w:r>
          </w:p>
        </w:tc>
        <w:tc>
          <w:tcPr>
            <w:tcW w:w="1532" w:type="dxa"/>
            <w:tcBorders>
              <w:left w:val="single" w:color="auto" w:sz="4" w:space="0"/>
              <w:right w:val="single" w:color="auto" w:sz="4" w:space="0"/>
            </w:tcBorders>
            <w:noWrap w:val="0"/>
            <w:vAlign w:val="center"/>
          </w:tcPr>
          <w:p w14:paraId="13E2EF2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成人床（一）水洗褥</w:t>
            </w:r>
          </w:p>
        </w:tc>
        <w:tc>
          <w:tcPr>
            <w:tcW w:w="530" w:type="dxa"/>
            <w:tcBorders>
              <w:left w:val="single" w:color="auto" w:sz="4" w:space="0"/>
              <w:right w:val="single" w:color="auto" w:sz="4" w:space="0"/>
            </w:tcBorders>
            <w:noWrap w:val="0"/>
            <w:vAlign w:val="center"/>
          </w:tcPr>
          <w:p w14:paraId="2ECD64B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6709F3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2C17E2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33A642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09D9F6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120*200</w:t>
            </w:r>
          </w:p>
          <w:p w14:paraId="291CCE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内胆2.8斤</w:t>
            </w:r>
          </w:p>
        </w:tc>
        <w:tc>
          <w:tcPr>
            <w:tcW w:w="818" w:type="dxa"/>
            <w:tcBorders>
              <w:left w:val="single" w:color="auto" w:sz="4" w:space="0"/>
              <w:right w:val="single" w:color="auto" w:sz="4" w:space="0"/>
            </w:tcBorders>
            <w:noWrap w:val="0"/>
            <w:vAlign w:val="center"/>
          </w:tcPr>
          <w:p w14:paraId="187CE5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3269193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3B585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530" w:type="dxa"/>
            <w:tcBorders>
              <w:left w:val="single" w:color="auto" w:sz="4" w:space="0"/>
              <w:right w:val="single" w:color="auto" w:sz="4" w:space="0"/>
            </w:tcBorders>
            <w:noWrap w:val="0"/>
            <w:vAlign w:val="center"/>
          </w:tcPr>
          <w:p w14:paraId="7E8359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16</w:t>
            </w:r>
          </w:p>
        </w:tc>
        <w:tc>
          <w:tcPr>
            <w:tcW w:w="1532" w:type="dxa"/>
            <w:tcBorders>
              <w:left w:val="single" w:color="auto" w:sz="4" w:space="0"/>
              <w:right w:val="single" w:color="auto" w:sz="4" w:space="0"/>
            </w:tcBorders>
            <w:noWrap w:val="0"/>
            <w:vAlign w:val="center"/>
          </w:tcPr>
          <w:p w14:paraId="3D0BCE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成人床（一）四件套</w:t>
            </w:r>
          </w:p>
        </w:tc>
        <w:tc>
          <w:tcPr>
            <w:tcW w:w="530" w:type="dxa"/>
            <w:tcBorders>
              <w:left w:val="single" w:color="auto" w:sz="4" w:space="0"/>
              <w:right w:val="single" w:color="auto" w:sz="4" w:space="0"/>
            </w:tcBorders>
            <w:noWrap w:val="0"/>
            <w:vAlign w:val="center"/>
          </w:tcPr>
          <w:p w14:paraId="60DF0B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4DFF2E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0DBF7E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材质C/100</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tc>
        <w:tc>
          <w:tcPr>
            <w:tcW w:w="2225" w:type="dxa"/>
            <w:tcBorders>
              <w:left w:val="single" w:color="auto" w:sz="4" w:space="0"/>
              <w:right w:val="single" w:color="auto" w:sz="4" w:space="0"/>
            </w:tcBorders>
            <w:noWrap w:val="0"/>
            <w:vAlign w:val="center"/>
          </w:tcPr>
          <w:p w14:paraId="382364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200*215</w:t>
            </w:r>
          </w:p>
        </w:tc>
        <w:tc>
          <w:tcPr>
            <w:tcW w:w="818" w:type="dxa"/>
            <w:tcBorders>
              <w:left w:val="single" w:color="auto" w:sz="4" w:space="0"/>
              <w:right w:val="single" w:color="auto" w:sz="4" w:space="0"/>
            </w:tcBorders>
            <w:noWrap w:val="0"/>
            <w:vAlign w:val="center"/>
          </w:tcPr>
          <w:p w14:paraId="7BA2C0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4C3FDD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0C84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530" w:type="dxa"/>
            <w:tcBorders>
              <w:left w:val="single" w:color="auto" w:sz="4" w:space="0"/>
              <w:right w:val="single" w:color="auto" w:sz="4" w:space="0"/>
            </w:tcBorders>
            <w:noWrap w:val="0"/>
            <w:vAlign w:val="center"/>
          </w:tcPr>
          <w:p w14:paraId="5B8FD2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17</w:t>
            </w:r>
          </w:p>
        </w:tc>
        <w:tc>
          <w:tcPr>
            <w:tcW w:w="1532" w:type="dxa"/>
            <w:tcBorders>
              <w:left w:val="single" w:color="auto" w:sz="4" w:space="0"/>
              <w:right w:val="single" w:color="auto" w:sz="4" w:space="0"/>
            </w:tcBorders>
            <w:noWrap w:val="0"/>
            <w:vAlign w:val="center"/>
          </w:tcPr>
          <w:p w14:paraId="0F038F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新生儿科</w:t>
            </w:r>
          </w:p>
        </w:tc>
        <w:tc>
          <w:tcPr>
            <w:tcW w:w="530" w:type="dxa"/>
            <w:tcBorders>
              <w:left w:val="single" w:color="auto" w:sz="4" w:space="0"/>
              <w:right w:val="single" w:color="auto" w:sz="4" w:space="0"/>
            </w:tcBorders>
            <w:noWrap w:val="0"/>
            <w:vAlign w:val="center"/>
          </w:tcPr>
          <w:p w14:paraId="7515E7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2CDA1D7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71A035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材质C/100纱支密度133*76</w:t>
            </w:r>
          </w:p>
        </w:tc>
        <w:tc>
          <w:tcPr>
            <w:tcW w:w="2225" w:type="dxa"/>
            <w:tcBorders>
              <w:left w:val="single" w:color="auto" w:sz="4" w:space="0"/>
              <w:right w:val="single" w:color="auto" w:sz="4" w:space="0"/>
            </w:tcBorders>
            <w:noWrap w:val="0"/>
            <w:vAlign w:val="center"/>
          </w:tcPr>
          <w:p w14:paraId="1882106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60*95/92*103/96*96</w:t>
            </w:r>
          </w:p>
        </w:tc>
        <w:tc>
          <w:tcPr>
            <w:tcW w:w="818" w:type="dxa"/>
            <w:tcBorders>
              <w:left w:val="single" w:color="auto" w:sz="4" w:space="0"/>
              <w:right w:val="single" w:color="auto" w:sz="4" w:space="0"/>
            </w:tcBorders>
            <w:noWrap w:val="0"/>
            <w:vAlign w:val="center"/>
          </w:tcPr>
          <w:p w14:paraId="04F25B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427C09D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73A5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0" w:type="dxa"/>
            <w:tcBorders>
              <w:left w:val="single" w:color="auto" w:sz="4" w:space="0"/>
              <w:right w:val="single" w:color="auto" w:sz="4" w:space="0"/>
            </w:tcBorders>
            <w:noWrap w:val="0"/>
            <w:vAlign w:val="center"/>
          </w:tcPr>
          <w:p w14:paraId="4CEA93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18</w:t>
            </w:r>
          </w:p>
        </w:tc>
        <w:tc>
          <w:tcPr>
            <w:tcW w:w="1532" w:type="dxa"/>
            <w:tcBorders>
              <w:left w:val="single" w:color="auto" w:sz="4" w:space="0"/>
              <w:right w:val="single" w:color="auto" w:sz="4" w:space="0"/>
            </w:tcBorders>
            <w:noWrap w:val="0"/>
            <w:vAlign w:val="center"/>
          </w:tcPr>
          <w:p w14:paraId="2329BD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新生儿被子</w:t>
            </w:r>
          </w:p>
        </w:tc>
        <w:tc>
          <w:tcPr>
            <w:tcW w:w="530" w:type="dxa"/>
            <w:tcBorders>
              <w:left w:val="single" w:color="auto" w:sz="4" w:space="0"/>
              <w:right w:val="single" w:color="auto" w:sz="4" w:space="0"/>
            </w:tcBorders>
            <w:noWrap w:val="0"/>
            <w:vAlign w:val="center"/>
          </w:tcPr>
          <w:p w14:paraId="447DAFD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5B5B4F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5B0E8D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7FF6FC4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2B334E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90*100内胆</w:t>
            </w:r>
          </w:p>
        </w:tc>
        <w:tc>
          <w:tcPr>
            <w:tcW w:w="818" w:type="dxa"/>
            <w:tcBorders>
              <w:left w:val="single" w:color="auto" w:sz="4" w:space="0"/>
              <w:right w:val="single" w:color="auto" w:sz="4" w:space="0"/>
            </w:tcBorders>
            <w:noWrap w:val="0"/>
            <w:vAlign w:val="center"/>
          </w:tcPr>
          <w:p w14:paraId="25870C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28DFFF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r w14:paraId="3B6C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0" w:type="dxa"/>
            <w:tcBorders>
              <w:left w:val="single" w:color="auto" w:sz="4" w:space="0"/>
              <w:right w:val="single" w:color="auto" w:sz="4" w:space="0"/>
            </w:tcBorders>
            <w:noWrap w:val="0"/>
            <w:vAlign w:val="center"/>
          </w:tcPr>
          <w:p w14:paraId="0693C8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19</w:t>
            </w:r>
          </w:p>
        </w:tc>
        <w:tc>
          <w:tcPr>
            <w:tcW w:w="1532" w:type="dxa"/>
            <w:tcBorders>
              <w:left w:val="single" w:color="auto" w:sz="4" w:space="0"/>
              <w:right w:val="single" w:color="auto" w:sz="4" w:space="0"/>
            </w:tcBorders>
            <w:noWrap w:val="0"/>
            <w:vAlign w:val="center"/>
          </w:tcPr>
          <w:p w14:paraId="43F170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新生儿褥子</w:t>
            </w:r>
          </w:p>
        </w:tc>
        <w:tc>
          <w:tcPr>
            <w:tcW w:w="530" w:type="dxa"/>
            <w:tcBorders>
              <w:left w:val="single" w:color="auto" w:sz="4" w:space="0"/>
              <w:right w:val="single" w:color="auto" w:sz="4" w:space="0"/>
            </w:tcBorders>
            <w:noWrap w:val="0"/>
            <w:vAlign w:val="center"/>
          </w:tcPr>
          <w:p w14:paraId="4943EA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cs="宋体"/>
                <w:iCs/>
                <w:sz w:val="24"/>
                <w:szCs w:val="24"/>
                <w:shd w:val="clear" w:color="auto" w:fill="FFFFFF"/>
                <w:lang w:val="en-US" w:eastAsia="zh-CN"/>
              </w:rPr>
              <w:t>1</w:t>
            </w:r>
          </w:p>
        </w:tc>
        <w:tc>
          <w:tcPr>
            <w:tcW w:w="530" w:type="dxa"/>
            <w:tcBorders>
              <w:left w:val="single" w:color="auto" w:sz="4" w:space="0"/>
              <w:right w:val="single" w:color="auto" w:sz="4" w:space="0"/>
            </w:tcBorders>
            <w:noWrap w:val="0"/>
            <w:vAlign w:val="center"/>
          </w:tcPr>
          <w:p w14:paraId="1EAA3D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床</w:t>
            </w:r>
          </w:p>
        </w:tc>
        <w:tc>
          <w:tcPr>
            <w:tcW w:w="2138" w:type="dxa"/>
            <w:tcBorders>
              <w:left w:val="single" w:color="auto" w:sz="4" w:space="0"/>
              <w:right w:val="single" w:color="auto" w:sz="4" w:space="0"/>
            </w:tcBorders>
            <w:noWrap w:val="0"/>
            <w:vAlign w:val="center"/>
          </w:tcPr>
          <w:p w14:paraId="0ED114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 xml:space="preserve">包布材质T/C40*40 </w:t>
            </w:r>
            <w:r>
              <w:rPr>
                <w:rFonts w:hint="eastAsia" w:ascii="宋体" w:hAnsi="宋体" w:cs="宋体"/>
                <w:iCs/>
                <w:sz w:val="24"/>
                <w:szCs w:val="24"/>
                <w:shd w:val="clear" w:color="auto" w:fill="FFFFFF"/>
                <w:lang w:val="en-US" w:eastAsia="zh-CN"/>
              </w:rPr>
              <w:t xml:space="preserve">      </w:t>
            </w:r>
            <w:r>
              <w:rPr>
                <w:rFonts w:hint="eastAsia" w:ascii="宋体" w:hAnsi="宋体" w:eastAsia="宋体" w:cs="宋体"/>
                <w:iCs/>
                <w:sz w:val="24"/>
                <w:szCs w:val="24"/>
                <w:shd w:val="clear" w:color="auto" w:fill="FFFFFF"/>
                <w:lang w:val="en-US" w:eastAsia="zh-CN"/>
              </w:rPr>
              <w:t>纱支密度133*76</w:t>
            </w:r>
          </w:p>
          <w:p w14:paraId="320275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内胆：水洗棉</w:t>
            </w:r>
          </w:p>
        </w:tc>
        <w:tc>
          <w:tcPr>
            <w:tcW w:w="2225" w:type="dxa"/>
            <w:tcBorders>
              <w:left w:val="single" w:color="auto" w:sz="4" w:space="0"/>
              <w:right w:val="single" w:color="auto" w:sz="4" w:space="0"/>
            </w:tcBorders>
            <w:noWrap w:val="0"/>
            <w:vAlign w:val="center"/>
          </w:tcPr>
          <w:p w14:paraId="3381D1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r>
              <w:rPr>
                <w:rFonts w:hint="eastAsia" w:ascii="宋体" w:hAnsi="宋体" w:eastAsia="宋体" w:cs="宋体"/>
                <w:iCs/>
                <w:sz w:val="24"/>
                <w:szCs w:val="24"/>
                <w:shd w:val="clear" w:color="auto" w:fill="FFFFFF"/>
                <w:lang w:val="en-US" w:eastAsia="zh-CN"/>
              </w:rPr>
              <w:t>55*90</w:t>
            </w:r>
          </w:p>
        </w:tc>
        <w:tc>
          <w:tcPr>
            <w:tcW w:w="818" w:type="dxa"/>
            <w:tcBorders>
              <w:left w:val="single" w:color="auto" w:sz="4" w:space="0"/>
              <w:right w:val="single" w:color="auto" w:sz="4" w:space="0"/>
            </w:tcBorders>
            <w:noWrap w:val="0"/>
            <w:vAlign w:val="center"/>
          </w:tcPr>
          <w:p w14:paraId="6E63D6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c>
          <w:tcPr>
            <w:tcW w:w="629" w:type="dxa"/>
            <w:tcBorders>
              <w:left w:val="single" w:color="auto" w:sz="4" w:space="0"/>
              <w:right w:val="single" w:color="auto" w:sz="4" w:space="0"/>
            </w:tcBorders>
            <w:noWrap w:val="0"/>
            <w:vAlign w:val="center"/>
          </w:tcPr>
          <w:p w14:paraId="0C7022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Cs/>
                <w:sz w:val="24"/>
                <w:szCs w:val="24"/>
                <w:shd w:val="clear" w:color="auto" w:fill="FFFFFF"/>
                <w:lang w:val="en-US" w:eastAsia="zh-CN"/>
              </w:rPr>
            </w:pPr>
          </w:p>
        </w:tc>
      </w:tr>
    </w:tbl>
    <w:p w14:paraId="3CEE39F7">
      <w:pPr>
        <w:pStyle w:val="90"/>
        <w:spacing w:before="0" w:after="0" w:line="360" w:lineRule="auto"/>
        <w:ind w:left="0" w:right="0" w:firstLine="480"/>
        <w:jc w:val="both"/>
      </w:pPr>
      <w:r>
        <w:rPr>
          <w:rFonts w:ascii="宋体" w:hAnsi="宋体" w:eastAsia="宋体" w:cs="宋体"/>
          <w:sz w:val="24"/>
        </w:rPr>
        <w:t>1.合同</w:t>
      </w:r>
      <w:r>
        <w:rPr>
          <w:rFonts w:hint="eastAsia" w:cs="宋体"/>
          <w:sz w:val="24"/>
          <w:lang w:val="en-US" w:eastAsia="zh-CN"/>
        </w:rPr>
        <w:t>单价</w:t>
      </w:r>
      <w:r>
        <w:rPr>
          <w:rFonts w:ascii="宋体" w:hAnsi="宋体" w:eastAsia="宋体" w:cs="宋体"/>
          <w:sz w:val="24"/>
        </w:rPr>
        <w:t>包括但不限</w:t>
      </w:r>
      <w:r>
        <w:rPr>
          <w:rFonts w:hint="eastAsia" w:ascii="宋体" w:hAnsi="宋体" w:cs="宋体"/>
          <w:iCs/>
          <w:sz w:val="24"/>
          <w:szCs w:val="24"/>
          <w:shd w:val="clear" w:color="auto" w:fill="FFFFFF"/>
          <w:lang w:val="en-US" w:eastAsia="zh-CN"/>
        </w:rPr>
        <w:t>于产品、人工、生产、运输、装卸、保管、保险、检测、税费、售后服务、质保、培训等所有费用</w:t>
      </w:r>
      <w:r>
        <w:rPr>
          <w:rFonts w:hint="eastAsia" w:cs="宋体"/>
          <w:sz w:val="24"/>
          <w:lang w:val="en-US" w:eastAsia="zh-CN"/>
        </w:rPr>
        <w:t>以及</w:t>
      </w:r>
      <w:r>
        <w:rPr>
          <w:rFonts w:ascii="宋体" w:hAnsi="宋体" w:eastAsia="宋体" w:cs="宋体"/>
          <w:sz w:val="24"/>
        </w:rPr>
        <w:t>完成本项目所需直接费用、间接费用等相关一切费用均已由乙方计入本合同总金额中。</w:t>
      </w:r>
    </w:p>
    <w:p w14:paraId="5C7113B4">
      <w:pPr>
        <w:numPr>
          <w:ilvl w:val="0"/>
          <w:numId w:val="0"/>
        </w:numPr>
        <w:spacing w:line="360" w:lineRule="auto"/>
        <w:ind w:firstLine="480" w:firstLineChars="200"/>
        <w:jc w:val="left"/>
        <w:rPr>
          <w:highlight w:val="none"/>
        </w:rPr>
      </w:pPr>
      <w:r>
        <w:rPr>
          <w:rFonts w:ascii="宋体" w:hAnsi="宋体" w:eastAsia="宋体" w:cs="宋体"/>
          <w:sz w:val="24"/>
        </w:rPr>
        <w:t>2.</w:t>
      </w:r>
      <w:r>
        <w:rPr>
          <w:rFonts w:ascii="宋体" w:hAnsi="宋体" w:eastAsia="宋体" w:cs="宋体"/>
          <w:sz w:val="24"/>
          <w:highlight w:val="none"/>
        </w:rPr>
        <w:t>付款方式：</w:t>
      </w:r>
      <w:r>
        <w:rPr>
          <w:rFonts w:hint="eastAsia" w:ascii="宋体" w:hAnsi="宋体" w:cs="宋体"/>
          <w:sz w:val="24"/>
          <w:highlight w:val="none"/>
          <w:lang w:val="en-US" w:eastAsia="zh-CN"/>
        </w:rPr>
        <w:t>乙方</w:t>
      </w:r>
      <w:r>
        <w:rPr>
          <w:rFonts w:hint="eastAsia" w:ascii="宋体" w:hAnsi="宋体" w:cs="宋体"/>
          <w:iCs/>
          <w:sz w:val="24"/>
          <w:szCs w:val="24"/>
          <w:shd w:val="clear" w:color="auto" w:fill="FFFFFF"/>
          <w:lang w:val="en-US" w:eastAsia="zh-CN"/>
        </w:rPr>
        <w:t>全部货物交付并最终验收合格后30日内，甲方支付合同总金额的95%；剩余5%作为质保金，质保期满无任何质量问题、无未履行售后服务义务的，30日内无息付清。</w:t>
      </w:r>
    </w:p>
    <w:p w14:paraId="3F3B07FD">
      <w:pPr>
        <w:pStyle w:val="90"/>
        <w:spacing w:before="0" w:after="0" w:line="360" w:lineRule="auto"/>
        <w:ind w:left="0" w:right="0" w:firstLine="480"/>
        <w:jc w:val="both"/>
      </w:pPr>
      <w:r>
        <w:rPr>
          <w:rFonts w:ascii="宋体" w:hAnsi="宋体" w:eastAsia="宋体" w:cs="宋体"/>
          <w:sz w:val="24"/>
        </w:rPr>
        <w:t>3.乙方指定以下账户为唯一收款账户（与发票账户信息一致）：</w:t>
      </w:r>
    </w:p>
    <w:p w14:paraId="48F9971A">
      <w:pPr>
        <w:pStyle w:val="90"/>
        <w:spacing w:before="0" w:after="0" w:line="360" w:lineRule="auto"/>
        <w:ind w:left="0" w:right="0" w:firstLine="480"/>
        <w:jc w:val="both"/>
      </w:pPr>
      <w:r>
        <w:rPr>
          <w:rFonts w:ascii="宋体" w:hAnsi="宋体" w:eastAsia="宋体" w:cs="宋体"/>
          <w:sz w:val="24"/>
        </w:rPr>
        <w:t>账户名称：</w:t>
      </w:r>
      <w:r>
        <w:rPr>
          <w:rFonts w:ascii="宋体" w:hAnsi="宋体" w:eastAsia="宋体" w:cs="宋体"/>
          <w:sz w:val="24"/>
          <w:u w:val="single"/>
        </w:rPr>
        <w:t xml:space="preserve">                      </w:t>
      </w:r>
    </w:p>
    <w:p w14:paraId="53D331FB">
      <w:pPr>
        <w:pStyle w:val="90"/>
        <w:spacing w:before="0" w:after="0" w:line="360" w:lineRule="auto"/>
        <w:ind w:left="0" w:right="0" w:firstLine="480"/>
        <w:jc w:val="both"/>
      </w:pPr>
      <w:r>
        <w:rPr>
          <w:rFonts w:ascii="宋体" w:hAnsi="宋体" w:eastAsia="宋体" w:cs="宋体"/>
          <w:sz w:val="24"/>
        </w:rPr>
        <w:t>开户银行：</w:t>
      </w:r>
      <w:r>
        <w:rPr>
          <w:rFonts w:ascii="宋体" w:hAnsi="宋体" w:eastAsia="宋体" w:cs="宋体"/>
          <w:sz w:val="24"/>
          <w:u w:val="single"/>
        </w:rPr>
        <w:t xml:space="preserve">                      </w:t>
      </w:r>
    </w:p>
    <w:p w14:paraId="57FCEC7E">
      <w:pPr>
        <w:pStyle w:val="90"/>
        <w:spacing w:before="0" w:after="0" w:line="360" w:lineRule="auto"/>
        <w:ind w:left="0" w:right="0" w:firstLine="480"/>
        <w:jc w:val="both"/>
      </w:pPr>
      <w:r>
        <w:rPr>
          <w:rFonts w:ascii="宋体" w:hAnsi="宋体" w:eastAsia="宋体" w:cs="宋体"/>
          <w:sz w:val="24"/>
        </w:rPr>
        <w:t>银行账号：</w:t>
      </w:r>
      <w:r>
        <w:rPr>
          <w:rFonts w:ascii="宋体" w:hAnsi="宋体" w:eastAsia="宋体" w:cs="宋体"/>
          <w:sz w:val="24"/>
          <w:u w:val="single"/>
        </w:rPr>
        <w:t xml:space="preserve">                      </w:t>
      </w:r>
    </w:p>
    <w:p w14:paraId="3CCE7B6F">
      <w:pPr>
        <w:pStyle w:val="90"/>
        <w:spacing w:before="0" w:after="0" w:line="360" w:lineRule="auto"/>
        <w:ind w:left="0" w:right="0"/>
        <w:jc w:val="both"/>
      </w:pPr>
      <w:r>
        <w:rPr>
          <w:rFonts w:ascii="宋体" w:hAnsi="宋体" w:eastAsia="宋体" w:cs="宋体"/>
          <w:b/>
          <w:sz w:val="24"/>
        </w:rPr>
        <w:t>二、质量要求</w:t>
      </w:r>
    </w:p>
    <w:p w14:paraId="2A9B5C9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交付货品</w:t>
      </w:r>
      <w:r>
        <w:rPr>
          <w:rFonts w:hint="eastAsia" w:ascii="宋体" w:hAnsi="宋体" w:eastAsia="宋体" w:cs="宋体"/>
          <w:sz w:val="24"/>
          <w:szCs w:val="24"/>
          <w:highlight w:val="none"/>
        </w:rPr>
        <w:t>必须符合国家相关质量标准和相应产品等级执行标准。</w:t>
      </w:r>
    </w:p>
    <w:p w14:paraId="712537C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2.在</w:t>
      </w:r>
      <w:r>
        <w:rPr>
          <w:rFonts w:hint="eastAsia" w:ascii="宋体" w:hAnsi="宋体" w:cs="宋体"/>
          <w:sz w:val="24"/>
          <w:szCs w:val="24"/>
          <w:highlight w:val="none"/>
          <w:lang w:val="en-US" w:eastAsia="zh-CN"/>
        </w:rPr>
        <w:t>货品</w:t>
      </w:r>
      <w:r>
        <w:rPr>
          <w:rFonts w:hint="eastAsia" w:ascii="宋体" w:hAnsi="宋体" w:eastAsia="宋体" w:cs="宋体"/>
          <w:sz w:val="24"/>
          <w:szCs w:val="24"/>
          <w:highlight w:val="none"/>
        </w:rPr>
        <w:t>最终交付验收后不少于合同规定或乙方承诺的质量保证期内，本</w:t>
      </w:r>
      <w:r>
        <w:rPr>
          <w:rFonts w:hint="eastAsia" w:ascii="宋体" w:hAnsi="宋体" w:cs="宋体"/>
          <w:sz w:val="24"/>
          <w:szCs w:val="24"/>
          <w:highlight w:val="none"/>
          <w:lang w:val="en-US" w:eastAsia="zh-CN"/>
        </w:rPr>
        <w:t>承诺</w:t>
      </w:r>
      <w:r>
        <w:rPr>
          <w:rFonts w:hint="eastAsia" w:ascii="宋体" w:hAnsi="宋体" w:eastAsia="宋体" w:cs="宋体"/>
          <w:sz w:val="24"/>
          <w:szCs w:val="24"/>
          <w:highlight w:val="none"/>
        </w:rPr>
        <w:t>保持有效。</w:t>
      </w:r>
    </w:p>
    <w:p w14:paraId="641A6C8D">
      <w:pPr>
        <w:adjustRightInd w:val="0"/>
        <w:snapToGrid w:val="0"/>
        <w:spacing w:line="360" w:lineRule="auto"/>
        <w:ind w:firstLine="480" w:firstLineChars="200"/>
      </w:pPr>
      <w:r>
        <w:rPr>
          <w:rFonts w:hint="eastAsia" w:ascii="宋体" w:hAnsi="宋体" w:eastAsia="宋体" w:cs="宋体"/>
          <w:sz w:val="24"/>
          <w:szCs w:val="24"/>
          <w:highlight w:val="none"/>
        </w:rPr>
        <w:t>3.如果</w:t>
      </w:r>
      <w:r>
        <w:rPr>
          <w:rFonts w:hint="eastAsia" w:ascii="宋体" w:hAnsi="宋体" w:cs="宋体"/>
          <w:sz w:val="24"/>
          <w:szCs w:val="24"/>
          <w:highlight w:val="none"/>
          <w:lang w:val="en-US" w:eastAsia="zh-CN"/>
        </w:rPr>
        <w:t>交付货品</w:t>
      </w:r>
      <w:r>
        <w:rPr>
          <w:rFonts w:hint="eastAsia" w:ascii="宋体" w:hAnsi="宋体" w:eastAsia="宋体" w:cs="宋体"/>
          <w:sz w:val="24"/>
          <w:szCs w:val="24"/>
          <w:highlight w:val="none"/>
        </w:rPr>
        <w:t>与合同不符或不符合甲方要求，或证实交付</w:t>
      </w:r>
      <w:r>
        <w:rPr>
          <w:rFonts w:hint="eastAsia" w:ascii="宋体" w:hAnsi="宋体" w:cs="宋体"/>
          <w:sz w:val="24"/>
          <w:szCs w:val="24"/>
          <w:highlight w:val="none"/>
          <w:lang w:val="en-US" w:eastAsia="zh-CN"/>
        </w:rPr>
        <w:t>货品</w:t>
      </w:r>
      <w:r>
        <w:rPr>
          <w:rFonts w:hint="eastAsia" w:ascii="宋体" w:hAnsi="宋体" w:eastAsia="宋体" w:cs="宋体"/>
          <w:sz w:val="24"/>
          <w:szCs w:val="24"/>
          <w:highlight w:val="none"/>
        </w:rPr>
        <w:t>是有缺陷的，包括潜在的缺陷或使用不符合要求的材料等，由此引起的全部费用由乙方承担。若以上原因导致或引起甲方损失及导致或引起第三方受到损害的，全部赔偿责任</w:t>
      </w:r>
      <w:r>
        <w:rPr>
          <w:rFonts w:ascii="宋体" w:hAnsi="宋体" w:eastAsia="宋体" w:cs="宋体"/>
          <w:sz w:val="24"/>
        </w:rPr>
        <w:t>均应由乙方承担。</w:t>
      </w:r>
    </w:p>
    <w:p w14:paraId="56361199">
      <w:pPr>
        <w:pStyle w:val="90"/>
        <w:spacing w:before="0" w:after="0" w:line="360" w:lineRule="auto"/>
        <w:ind w:left="0" w:right="0" w:firstLine="480"/>
        <w:jc w:val="both"/>
      </w:pPr>
      <w:r>
        <w:rPr>
          <w:rFonts w:ascii="宋体" w:hAnsi="宋体" w:eastAsia="宋体" w:cs="宋体"/>
          <w:sz w:val="24"/>
        </w:rPr>
        <w:t>4.在质量保证期内所发现的缺陷，甲方应尽快以书面形式通知乙方。</w:t>
      </w:r>
    </w:p>
    <w:p w14:paraId="7239B83A">
      <w:pPr>
        <w:pStyle w:val="90"/>
        <w:spacing w:before="0" w:after="0" w:line="360" w:lineRule="auto"/>
        <w:ind w:left="0" w:right="0" w:firstLine="480"/>
        <w:jc w:val="both"/>
      </w:pPr>
      <w:r>
        <w:rPr>
          <w:rFonts w:ascii="宋体" w:hAnsi="宋体" w:eastAsia="宋体" w:cs="宋体"/>
          <w:sz w:val="24"/>
        </w:rPr>
        <w:t>5.乙方收到通知后应在本合同规定的响应时间内以合理的速度免费更换有瑕疵的产品。</w:t>
      </w:r>
    </w:p>
    <w:p w14:paraId="1C12B61B">
      <w:pPr>
        <w:pStyle w:val="90"/>
        <w:spacing w:before="0" w:after="0" w:line="360" w:lineRule="auto"/>
        <w:ind w:left="0" w:right="0" w:firstLine="480"/>
        <w:jc w:val="both"/>
      </w:pPr>
      <w:r>
        <w:rPr>
          <w:rFonts w:ascii="宋体" w:hAnsi="宋体" w:eastAsia="宋体" w:cs="宋体"/>
          <w:sz w:val="24"/>
        </w:rPr>
        <w:t>6.在质量保证期内，如果</w:t>
      </w:r>
      <w:r>
        <w:rPr>
          <w:rFonts w:hint="eastAsia" w:cs="宋体"/>
          <w:sz w:val="24"/>
          <w:lang w:val="en-US" w:eastAsia="zh-CN"/>
        </w:rPr>
        <w:t>交付货品</w:t>
      </w:r>
      <w:r>
        <w:rPr>
          <w:rFonts w:ascii="宋体" w:hAnsi="宋体" w:eastAsia="宋体" w:cs="宋体"/>
          <w:sz w:val="24"/>
        </w:rPr>
        <w:t>的质量或规格与合同不符，或证实</w:t>
      </w:r>
      <w:r>
        <w:rPr>
          <w:rFonts w:hint="eastAsia" w:cs="宋体"/>
          <w:sz w:val="24"/>
          <w:lang w:val="en-US" w:eastAsia="zh-CN"/>
        </w:rPr>
        <w:t>交付</w:t>
      </w:r>
      <w:r>
        <w:rPr>
          <w:rFonts w:hint="eastAsia" w:ascii="宋体" w:hAnsi="宋体" w:cs="宋体"/>
          <w:sz w:val="24"/>
          <w:szCs w:val="24"/>
          <w:highlight w:val="none"/>
          <w:lang w:val="en-US" w:eastAsia="zh-CN"/>
        </w:rPr>
        <w:t>货品</w:t>
      </w:r>
      <w:r>
        <w:rPr>
          <w:rFonts w:ascii="宋体" w:hAnsi="宋体" w:eastAsia="宋体" w:cs="宋体"/>
          <w:sz w:val="24"/>
        </w:rPr>
        <w:t>是有缺陷的，包括潜在的缺陷或使用不符合要求的材料等，甲方可以根据本合同规定以书面形式向乙方提出补救措施或索赔。</w:t>
      </w:r>
    </w:p>
    <w:p w14:paraId="07D4455F">
      <w:pPr>
        <w:pStyle w:val="90"/>
        <w:spacing w:before="0" w:after="0" w:line="360" w:lineRule="auto"/>
        <w:ind w:left="0" w:right="0" w:firstLine="480"/>
        <w:jc w:val="both"/>
      </w:pPr>
      <w:r>
        <w:rPr>
          <w:rFonts w:ascii="宋体" w:hAnsi="宋体" w:eastAsia="宋体" w:cs="宋体"/>
          <w:sz w:val="24"/>
        </w:rPr>
        <w:t>7.乙方在约定的时间内未能弥补缺陷，甲方可采取必要的补救措施，但其风险和费用将由乙方承担，甲方根据合同规定对乙方行使的其他权利不受影响。</w:t>
      </w:r>
    </w:p>
    <w:p w14:paraId="5961E57E">
      <w:pPr>
        <w:pStyle w:val="90"/>
        <w:spacing w:before="0" w:after="0" w:line="360" w:lineRule="auto"/>
        <w:ind w:left="0" w:right="0"/>
        <w:jc w:val="both"/>
      </w:pPr>
      <w:r>
        <w:rPr>
          <w:rFonts w:ascii="宋体" w:hAnsi="宋体" w:eastAsia="宋体" w:cs="宋体"/>
          <w:b/>
          <w:sz w:val="24"/>
        </w:rPr>
        <w:t>三、供货</w:t>
      </w:r>
    </w:p>
    <w:p w14:paraId="21EC5543">
      <w:pPr>
        <w:pStyle w:val="12"/>
        <w:spacing w:line="360" w:lineRule="auto"/>
        <w:ind w:firstLine="480" w:firstLineChars="20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交付</w:t>
      </w:r>
      <w:r>
        <w:rPr>
          <w:rFonts w:hint="eastAsia" w:ascii="宋体" w:hAnsi="宋体" w:eastAsia="宋体" w:cs="宋体"/>
          <w:kern w:val="0"/>
          <w:sz w:val="24"/>
          <w:szCs w:val="24"/>
          <w:highlight w:val="none"/>
          <w:lang w:val="en-US" w:eastAsia="zh-CN" w:bidi="ar-SA"/>
        </w:rPr>
        <w:t>期：</w:t>
      </w:r>
      <w:r>
        <w:rPr>
          <w:rFonts w:hint="eastAsia" w:asciiTheme="minorEastAsia" w:hAnsiTheme="minorEastAsia" w:eastAsiaTheme="minorEastAsia" w:cstheme="minorEastAsia"/>
          <w:sz w:val="24"/>
          <w:szCs w:val="24"/>
          <w:highlight w:val="none"/>
          <w:lang w:val="en-US" w:eastAsia="zh-CN"/>
        </w:rPr>
        <w:t>自合同签订之日起</w:t>
      </w:r>
      <w:r>
        <w:rPr>
          <w:rFonts w:hint="eastAsia" w:asciiTheme="minorEastAsia" w:hAnsiTheme="minorEastAsia" w:eastAsiaTheme="minorEastAsia" w:cstheme="minorEastAsia"/>
          <w:sz w:val="24"/>
          <w:szCs w:val="24"/>
          <w:highlight w:val="none"/>
          <w:u w:val="none"/>
          <w:lang w:val="en-US" w:eastAsia="zh-CN"/>
        </w:rPr>
        <w:t>20日历天</w:t>
      </w:r>
      <w:r>
        <w:rPr>
          <w:rFonts w:hint="eastAsia" w:asciiTheme="minorEastAsia" w:hAnsiTheme="minorEastAsia" w:eastAsiaTheme="minorEastAsia" w:cstheme="minorEastAsia"/>
          <w:sz w:val="24"/>
          <w:szCs w:val="24"/>
          <w:highlight w:val="none"/>
          <w:lang w:val="en-US" w:eastAsia="zh-CN"/>
        </w:rPr>
        <w:t>内交付货物，如发生紧急事件急需的物品需提前送货（</w:t>
      </w:r>
      <w:r>
        <w:rPr>
          <w:rFonts w:hint="eastAsia" w:ascii="宋体" w:hAnsi="宋体" w:cs="宋体"/>
          <w:iCs/>
          <w:sz w:val="24"/>
          <w:szCs w:val="24"/>
          <w:shd w:val="clear" w:color="auto" w:fill="FFFFFF"/>
          <w:lang w:val="en-US" w:eastAsia="zh-CN"/>
        </w:rPr>
        <w:t>供应商负责全程运输、卸货、搬运、分类码放，采购人不承担任何额外费用</w:t>
      </w:r>
      <w:r>
        <w:rPr>
          <w:rFonts w:hint="eastAsia" w:asciiTheme="minorEastAsia" w:hAnsiTheme="minorEastAsia" w:eastAsiaTheme="minorEastAsia" w:cstheme="minorEastAsia"/>
          <w:sz w:val="24"/>
          <w:szCs w:val="24"/>
          <w:highlight w:val="none"/>
          <w:lang w:val="en-US" w:eastAsia="zh-CN"/>
        </w:rPr>
        <w:t>）。</w:t>
      </w:r>
    </w:p>
    <w:p w14:paraId="2B53BE4A">
      <w:pPr>
        <w:pStyle w:val="90"/>
        <w:spacing w:before="0" w:after="0" w:line="360" w:lineRule="auto"/>
        <w:ind w:left="0" w:right="0" w:firstLine="48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cs="宋体"/>
          <w:kern w:val="0"/>
          <w:sz w:val="24"/>
          <w:szCs w:val="24"/>
          <w:highlight w:val="none"/>
          <w:lang w:val="en-US" w:eastAsia="zh-CN" w:bidi="ar-SA"/>
        </w:rPr>
        <w:t>交付</w:t>
      </w:r>
      <w:r>
        <w:rPr>
          <w:rFonts w:hint="eastAsia" w:ascii="宋体" w:hAnsi="宋体" w:eastAsia="宋体" w:cs="宋体"/>
          <w:kern w:val="0"/>
          <w:sz w:val="24"/>
          <w:szCs w:val="24"/>
          <w:highlight w:val="none"/>
          <w:lang w:val="en-US" w:eastAsia="zh-CN" w:bidi="ar-SA"/>
        </w:rPr>
        <w:t>地点：陕西省杨凌示范区医院院内，采购人指定的总务库房、各病区护士站/库房。</w:t>
      </w:r>
    </w:p>
    <w:p w14:paraId="355F0A7D">
      <w:pPr>
        <w:pStyle w:val="90"/>
        <w:spacing w:before="0" w:after="0" w:line="360" w:lineRule="auto"/>
        <w:ind w:left="0" w:right="0" w:firstLine="480"/>
        <w:jc w:val="both"/>
      </w:pPr>
      <w:r>
        <w:rPr>
          <w:rFonts w:ascii="宋体" w:hAnsi="宋体" w:eastAsia="宋体" w:cs="宋体"/>
          <w:sz w:val="24"/>
        </w:rPr>
        <w:t>3.质保期：</w:t>
      </w:r>
      <w:r>
        <w:rPr>
          <w:rFonts w:hint="eastAsia" w:ascii="宋体" w:hAnsi="宋体" w:cs="宋体"/>
          <w:iCs/>
          <w:sz w:val="24"/>
          <w:szCs w:val="24"/>
          <w:shd w:val="clear" w:color="auto" w:fill="FFFFFF"/>
          <w:lang w:val="en-US" w:eastAsia="zh-CN"/>
        </w:rPr>
        <w:t>本项目整体质保期不低于12个月，自最终验收合格之日起计算；质保期内，非人为损坏、非使用不当造成的质量问题，供应商提供免费更换服务，更换后的产品质保期重新计算。</w:t>
      </w:r>
    </w:p>
    <w:p w14:paraId="2B5ADDC3">
      <w:pPr>
        <w:pStyle w:val="90"/>
        <w:spacing w:before="0" w:after="0" w:line="360" w:lineRule="auto"/>
        <w:ind w:left="0" w:right="0" w:firstLine="480"/>
        <w:jc w:val="both"/>
        <w:rPr>
          <w:rFonts w:hint="eastAsia" w:asciiTheme="minorEastAsia" w:hAnsiTheme="minorEastAsia" w:eastAsiaTheme="minorEastAsia" w:cstheme="minorEastAsia"/>
          <w:sz w:val="24"/>
          <w:szCs w:val="24"/>
          <w:highlight w:val="none"/>
          <w:lang w:val="en-US" w:eastAsia="zh-CN"/>
        </w:rPr>
      </w:pPr>
      <w:r>
        <w:rPr>
          <w:rFonts w:ascii="宋体" w:hAnsi="宋体" w:eastAsia="宋体" w:cs="宋体"/>
          <w:sz w:val="24"/>
        </w:rPr>
        <w:t>4.质量要求：</w:t>
      </w:r>
      <w:r>
        <w:rPr>
          <w:rFonts w:hint="eastAsia" w:asciiTheme="minorEastAsia" w:hAnsiTheme="minorEastAsia" w:eastAsiaTheme="minorEastAsia" w:cstheme="minorEastAsia"/>
          <w:sz w:val="24"/>
          <w:szCs w:val="24"/>
          <w:highlight w:val="none"/>
          <w:lang w:val="en-US" w:eastAsia="zh-CN"/>
        </w:rPr>
        <w:t>质量达到现行合格标准，符合国家、行业、地方规定的质量和安全标准要求。</w:t>
      </w:r>
    </w:p>
    <w:p w14:paraId="522E412F">
      <w:pPr>
        <w:pStyle w:val="90"/>
        <w:spacing w:before="0" w:after="0" w:line="360" w:lineRule="auto"/>
        <w:ind w:left="0" w:right="0" w:firstLine="480"/>
        <w:jc w:val="both"/>
      </w:pPr>
      <w:r>
        <w:rPr>
          <w:rFonts w:ascii="宋体" w:hAnsi="宋体" w:eastAsia="宋体" w:cs="宋体"/>
          <w:sz w:val="24"/>
        </w:rPr>
        <w:t>5.甲方收货联系人：</w:t>
      </w:r>
      <w:r>
        <w:rPr>
          <w:rFonts w:ascii="宋体" w:hAnsi="宋体" w:eastAsia="宋体" w:cs="宋体"/>
          <w:sz w:val="24"/>
          <w:u w:val="single"/>
        </w:rPr>
        <w:t xml:space="preserve">       </w:t>
      </w:r>
      <w:r>
        <w:rPr>
          <w:rFonts w:ascii="宋体" w:hAnsi="宋体" w:eastAsia="宋体" w:cs="宋体"/>
          <w:sz w:val="24"/>
        </w:rPr>
        <w:t>；联系电话：</w:t>
      </w:r>
      <w:r>
        <w:rPr>
          <w:rFonts w:ascii="宋体" w:hAnsi="宋体" w:eastAsia="宋体" w:cs="宋体"/>
          <w:sz w:val="24"/>
          <w:u w:val="single"/>
        </w:rPr>
        <w:t xml:space="preserve">     </w:t>
      </w:r>
      <w:r>
        <w:rPr>
          <w:rFonts w:hint="eastAsia" w:cs="宋体"/>
          <w:sz w:val="24"/>
          <w:u w:val="single"/>
          <w:lang w:val="en-US" w:eastAsia="zh-CN"/>
        </w:rPr>
        <w:t xml:space="preserve">          </w:t>
      </w:r>
      <w:r>
        <w:rPr>
          <w:rFonts w:ascii="宋体" w:hAnsi="宋体" w:eastAsia="宋体" w:cs="宋体"/>
          <w:sz w:val="24"/>
          <w:u w:val="single"/>
        </w:rPr>
        <w:t xml:space="preserve"> </w:t>
      </w:r>
      <w:r>
        <w:rPr>
          <w:rFonts w:ascii="宋体" w:hAnsi="宋体" w:eastAsia="宋体" w:cs="宋体"/>
          <w:sz w:val="24"/>
        </w:rPr>
        <w:t>；</w:t>
      </w:r>
    </w:p>
    <w:p w14:paraId="5C8FE0A8">
      <w:pPr>
        <w:pStyle w:val="90"/>
        <w:spacing w:before="0" w:after="0" w:line="360" w:lineRule="auto"/>
        <w:ind w:left="0" w:right="0" w:firstLine="480"/>
        <w:jc w:val="both"/>
      </w:pPr>
      <w:r>
        <w:rPr>
          <w:rFonts w:ascii="宋体" w:hAnsi="宋体" w:eastAsia="宋体" w:cs="宋体"/>
          <w:sz w:val="24"/>
        </w:rPr>
        <w:t>乙方送货联系人：</w:t>
      </w:r>
      <w:r>
        <w:rPr>
          <w:rFonts w:ascii="宋体" w:hAnsi="宋体" w:eastAsia="宋体" w:cs="宋体"/>
          <w:sz w:val="24"/>
          <w:u w:val="single"/>
        </w:rPr>
        <w:t xml:space="preserve">         </w:t>
      </w:r>
      <w:r>
        <w:rPr>
          <w:rFonts w:ascii="宋体" w:hAnsi="宋体" w:eastAsia="宋体" w:cs="宋体"/>
          <w:sz w:val="24"/>
        </w:rPr>
        <w:t>；联系电话：</w:t>
      </w:r>
      <w:r>
        <w:rPr>
          <w:rFonts w:ascii="宋体" w:hAnsi="宋体" w:eastAsia="宋体" w:cs="宋体"/>
          <w:sz w:val="24"/>
          <w:u w:val="single"/>
        </w:rPr>
        <w:t xml:space="preserve">   </w:t>
      </w:r>
      <w:r>
        <w:rPr>
          <w:rFonts w:hint="eastAsia" w:cs="宋体"/>
          <w:sz w:val="24"/>
          <w:u w:val="single"/>
          <w:lang w:val="en-US" w:eastAsia="zh-CN"/>
        </w:rPr>
        <w:t xml:space="preserve">          </w:t>
      </w:r>
      <w:r>
        <w:rPr>
          <w:rFonts w:ascii="宋体" w:hAnsi="宋体" w:eastAsia="宋体" w:cs="宋体"/>
          <w:sz w:val="24"/>
          <w:u w:val="single"/>
        </w:rPr>
        <w:t xml:space="preserve">   </w:t>
      </w:r>
      <w:r>
        <w:rPr>
          <w:rFonts w:ascii="宋体" w:hAnsi="宋体" w:eastAsia="宋体" w:cs="宋体"/>
          <w:sz w:val="24"/>
        </w:rPr>
        <w:t>；</w:t>
      </w:r>
    </w:p>
    <w:p w14:paraId="48AF11AF">
      <w:pPr>
        <w:pStyle w:val="90"/>
        <w:spacing w:before="0" w:after="0" w:line="360" w:lineRule="auto"/>
        <w:ind w:left="0" w:right="0" w:firstLine="480"/>
        <w:jc w:val="both"/>
      </w:pPr>
      <w:r>
        <w:rPr>
          <w:rFonts w:ascii="宋体" w:hAnsi="宋体" w:eastAsia="宋体" w:cs="宋体"/>
          <w:sz w:val="24"/>
        </w:rPr>
        <w:t>6.交</w:t>
      </w:r>
      <w:r>
        <w:rPr>
          <w:rFonts w:hint="eastAsia" w:cs="宋体"/>
          <w:sz w:val="24"/>
          <w:lang w:val="en-US" w:eastAsia="zh-CN"/>
        </w:rPr>
        <w:t>付</w:t>
      </w:r>
      <w:r>
        <w:rPr>
          <w:rFonts w:ascii="宋体" w:hAnsi="宋体" w:eastAsia="宋体" w:cs="宋体"/>
          <w:sz w:val="24"/>
        </w:rPr>
        <w:t>时，如发现破损等质量问题由乙方负责包退包换。</w:t>
      </w:r>
    </w:p>
    <w:p w14:paraId="67524D89">
      <w:pPr>
        <w:pStyle w:val="90"/>
        <w:spacing w:before="0" w:after="0" w:line="360" w:lineRule="auto"/>
        <w:ind w:left="0" w:right="0"/>
        <w:jc w:val="both"/>
      </w:pPr>
      <w:r>
        <w:rPr>
          <w:rFonts w:ascii="宋体" w:hAnsi="宋体" w:eastAsia="宋体" w:cs="宋体"/>
          <w:b/>
          <w:sz w:val="24"/>
        </w:rPr>
        <w:t>四、验收标准</w:t>
      </w:r>
    </w:p>
    <w:p w14:paraId="3F777613">
      <w:pPr>
        <w:pStyle w:val="90"/>
        <w:spacing w:before="0" w:after="0" w:line="360" w:lineRule="auto"/>
        <w:ind w:left="0" w:right="0" w:firstLine="480"/>
        <w:jc w:val="both"/>
        <w:rPr>
          <w:rFonts w:hint="eastAsia" w:cs="宋体"/>
          <w:sz w:val="24"/>
          <w:lang w:val="en-US" w:eastAsia="zh-CN"/>
        </w:rPr>
      </w:pPr>
      <w:r>
        <w:rPr>
          <w:rFonts w:ascii="宋体" w:hAnsi="宋体" w:eastAsia="宋体" w:cs="宋体"/>
          <w:sz w:val="24"/>
        </w:rPr>
        <w:t>1.</w:t>
      </w:r>
      <w:r>
        <w:rPr>
          <w:rFonts w:hint="eastAsia" w:cs="宋体"/>
          <w:sz w:val="24"/>
          <w:lang w:val="en-US" w:eastAsia="zh-CN"/>
        </w:rPr>
        <w:t>验收标准：</w:t>
      </w:r>
    </w:p>
    <w:p w14:paraId="55DFE99E">
      <w:pPr>
        <w:pStyle w:val="90"/>
        <w:spacing w:before="0" w:after="0" w:line="360" w:lineRule="auto"/>
        <w:ind w:left="0" w:right="0" w:firstLine="480"/>
        <w:jc w:val="both"/>
        <w:rPr>
          <w:rFonts w:hint="eastAsia" w:ascii="宋体" w:hAnsi="宋体" w:eastAsia="宋体" w:cs="宋体"/>
          <w:sz w:val="24"/>
        </w:rPr>
      </w:pPr>
      <w:r>
        <w:rPr>
          <w:rFonts w:hint="eastAsia" w:ascii="宋体" w:hAnsi="宋体" w:eastAsia="宋体" w:cs="宋体"/>
          <w:sz w:val="24"/>
        </w:rPr>
        <w:t>资料验收：提供营业执照、产品检测报告、合格证、质保承诺等齐全有效；</w:t>
      </w:r>
    </w:p>
    <w:p w14:paraId="7860B0A1">
      <w:pPr>
        <w:pStyle w:val="90"/>
        <w:spacing w:before="0" w:after="0" w:line="360" w:lineRule="auto"/>
        <w:ind w:left="0" w:right="0" w:firstLine="480"/>
        <w:jc w:val="both"/>
        <w:rPr>
          <w:rFonts w:hint="eastAsia" w:ascii="宋体" w:hAnsi="宋体" w:eastAsia="宋体" w:cs="宋体"/>
          <w:sz w:val="24"/>
        </w:rPr>
      </w:pPr>
      <w:r>
        <w:rPr>
          <w:rFonts w:hint="eastAsia" w:ascii="宋体" w:hAnsi="宋体" w:eastAsia="宋体" w:cs="宋体"/>
          <w:sz w:val="24"/>
        </w:rPr>
        <w:t>外观验收：尺寸、颜色、材质、工艺符合要求，无破损、无污渍、无异味；</w:t>
      </w:r>
    </w:p>
    <w:p w14:paraId="255D377F">
      <w:pPr>
        <w:pStyle w:val="90"/>
        <w:spacing w:before="0" w:after="0" w:line="360" w:lineRule="auto"/>
        <w:ind w:left="0" w:right="0" w:firstLine="480"/>
        <w:jc w:val="both"/>
        <w:rPr>
          <w:rFonts w:hint="eastAsia" w:ascii="宋体" w:hAnsi="宋体" w:eastAsia="宋体" w:cs="宋体"/>
          <w:sz w:val="24"/>
        </w:rPr>
      </w:pPr>
      <w:r>
        <w:rPr>
          <w:rFonts w:hint="eastAsia" w:ascii="宋体" w:hAnsi="宋体" w:eastAsia="宋体" w:cs="宋体"/>
          <w:sz w:val="24"/>
        </w:rPr>
        <w:t>质量验收：面料密度、重量、填充物达标，耐洗、耐磨、色牢度符合国标；</w:t>
      </w:r>
    </w:p>
    <w:p w14:paraId="35E4C1DA">
      <w:pPr>
        <w:pStyle w:val="90"/>
        <w:spacing w:before="0" w:after="0" w:line="360" w:lineRule="auto"/>
        <w:ind w:left="0" w:right="0" w:firstLine="480"/>
        <w:jc w:val="both"/>
        <w:rPr>
          <w:rFonts w:hint="eastAsia" w:ascii="宋体" w:hAnsi="宋体" w:eastAsia="宋体" w:cs="宋体"/>
          <w:sz w:val="24"/>
        </w:rPr>
      </w:pPr>
      <w:r>
        <w:rPr>
          <w:rFonts w:hint="eastAsia" w:ascii="宋体" w:hAnsi="宋体" w:eastAsia="宋体" w:cs="宋体"/>
          <w:sz w:val="24"/>
        </w:rPr>
        <w:t>数量验收：按采购清单逐套清点。</w:t>
      </w:r>
    </w:p>
    <w:p w14:paraId="6F2D9CF3">
      <w:pPr>
        <w:pStyle w:val="90"/>
        <w:spacing w:before="0" w:after="0" w:line="360" w:lineRule="auto"/>
        <w:ind w:left="0" w:right="0" w:firstLine="480"/>
        <w:jc w:val="both"/>
      </w:pPr>
      <w:r>
        <w:rPr>
          <w:rFonts w:ascii="宋体" w:hAnsi="宋体" w:eastAsia="宋体" w:cs="宋体"/>
          <w:sz w:val="24"/>
        </w:rPr>
        <w:t>2.甲方验收合格的结果仅视为</w:t>
      </w:r>
      <w:r>
        <w:rPr>
          <w:rFonts w:hint="eastAsia" w:ascii="宋体" w:hAnsi="宋体" w:cs="宋体"/>
          <w:sz w:val="24"/>
          <w:szCs w:val="24"/>
          <w:highlight w:val="none"/>
          <w:lang w:val="en-US" w:eastAsia="zh-CN"/>
        </w:rPr>
        <w:t>货品</w:t>
      </w:r>
      <w:r>
        <w:rPr>
          <w:rFonts w:ascii="宋体" w:hAnsi="宋体" w:eastAsia="宋体" w:cs="宋体"/>
          <w:sz w:val="24"/>
        </w:rPr>
        <w:t>在外观、数量、规格上符合约定的证明。</w:t>
      </w:r>
    </w:p>
    <w:p w14:paraId="569FE700">
      <w:pPr>
        <w:pStyle w:val="90"/>
        <w:spacing w:before="0" w:after="0" w:line="360" w:lineRule="auto"/>
        <w:ind w:left="0" w:right="0"/>
        <w:jc w:val="both"/>
      </w:pPr>
      <w:r>
        <w:rPr>
          <w:rFonts w:ascii="宋体" w:hAnsi="宋体" w:eastAsia="宋体" w:cs="宋体"/>
          <w:b/>
          <w:sz w:val="24"/>
        </w:rPr>
        <w:t>五、误期赔偿费约定</w:t>
      </w:r>
    </w:p>
    <w:p w14:paraId="0814C78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如果乙方</w:t>
      </w:r>
      <w:r>
        <w:rPr>
          <w:rFonts w:hint="eastAsia" w:ascii="宋体" w:hAnsi="宋体" w:cs="宋体"/>
          <w:iCs/>
          <w:sz w:val="24"/>
          <w:szCs w:val="24"/>
          <w:shd w:val="clear" w:color="auto" w:fill="FFFFFF"/>
          <w:lang w:val="en-US" w:eastAsia="zh-CN"/>
        </w:rPr>
        <w:t>逾期交付的，每逾期1日，按合同总金额的0.05‰向甲方支付违约金；逾期超过7日的，甲方有权单方解除合同，</w:t>
      </w:r>
      <w:r>
        <w:rPr>
          <w:rFonts w:hint="eastAsia" w:ascii="宋体" w:hAnsi="宋体" w:eastAsia="宋体" w:cs="宋体"/>
          <w:sz w:val="24"/>
          <w:szCs w:val="24"/>
          <w:highlight w:val="none"/>
        </w:rPr>
        <w:t>乙方</w:t>
      </w:r>
      <w:r>
        <w:rPr>
          <w:rFonts w:hint="eastAsia" w:ascii="宋体" w:hAnsi="宋体" w:cs="宋体"/>
          <w:iCs/>
          <w:sz w:val="24"/>
          <w:szCs w:val="24"/>
          <w:shd w:val="clear" w:color="auto" w:fill="FFFFFF"/>
          <w:lang w:val="en-US" w:eastAsia="zh-CN"/>
        </w:rPr>
        <w:t>承担合同总金额5%的违约金，赔偿甲方全部损失；产品质量不合格的，</w:t>
      </w:r>
      <w:r>
        <w:rPr>
          <w:rFonts w:hint="eastAsia" w:ascii="宋体" w:hAnsi="宋体" w:eastAsia="宋体" w:cs="宋体"/>
          <w:sz w:val="24"/>
          <w:szCs w:val="24"/>
          <w:highlight w:val="none"/>
        </w:rPr>
        <w:t>乙方</w:t>
      </w:r>
      <w:r>
        <w:rPr>
          <w:rFonts w:hint="eastAsia" w:ascii="宋体" w:hAnsi="宋体" w:cs="宋体"/>
          <w:iCs/>
          <w:sz w:val="24"/>
          <w:szCs w:val="24"/>
          <w:shd w:val="clear" w:color="auto" w:fill="FFFFFF"/>
          <w:lang w:val="en-US" w:eastAsia="zh-CN"/>
        </w:rPr>
        <w:t>除无条件退换货外，需向甲方支付合同总金额5%的违约金，影响使用造成损失的，另行全额赔偿。</w:t>
      </w:r>
    </w:p>
    <w:p w14:paraId="38F75FC2">
      <w:pPr>
        <w:pStyle w:val="90"/>
        <w:spacing w:before="0" w:after="0" w:line="360" w:lineRule="auto"/>
        <w:ind w:left="0" w:right="0"/>
        <w:jc w:val="both"/>
      </w:pPr>
      <w:r>
        <w:rPr>
          <w:rFonts w:ascii="宋体" w:hAnsi="宋体" w:eastAsia="宋体" w:cs="宋体"/>
          <w:b/>
          <w:sz w:val="24"/>
        </w:rPr>
        <w:t>六、不可抗力</w:t>
      </w:r>
    </w:p>
    <w:p w14:paraId="5A54E71A">
      <w:pPr>
        <w:pStyle w:val="90"/>
        <w:spacing w:before="0" w:after="0" w:line="360" w:lineRule="auto"/>
        <w:ind w:left="0" w:right="0" w:firstLine="480"/>
        <w:jc w:val="both"/>
      </w:pPr>
      <w:r>
        <w:rPr>
          <w:rFonts w:ascii="宋体" w:hAnsi="宋体" w:eastAsia="宋体" w:cs="宋体"/>
          <w:sz w:val="24"/>
        </w:rPr>
        <w:t>由于不能预见、不能避免和不能克服的客观的自然原因或社会原因，致使本合同不能履行或者不能完全履行时，遇到上述不可抗力事件的一方，在不可抗力事件发生后，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690AE0B7">
      <w:pPr>
        <w:pStyle w:val="90"/>
        <w:spacing w:before="0" w:after="0" w:line="360" w:lineRule="auto"/>
        <w:ind w:left="0" w:right="0"/>
        <w:jc w:val="both"/>
      </w:pPr>
      <w:r>
        <w:rPr>
          <w:rFonts w:ascii="宋体" w:hAnsi="宋体" w:eastAsia="宋体" w:cs="宋体"/>
          <w:b/>
          <w:sz w:val="24"/>
        </w:rPr>
        <w:t>七、其他</w:t>
      </w:r>
    </w:p>
    <w:p w14:paraId="1F1E929A">
      <w:pPr>
        <w:pStyle w:val="90"/>
        <w:spacing w:before="0" w:after="0" w:line="360" w:lineRule="auto"/>
        <w:ind w:left="0" w:right="0" w:firstLine="480"/>
        <w:jc w:val="both"/>
      </w:pPr>
      <w:r>
        <w:rPr>
          <w:rFonts w:ascii="宋体" w:hAnsi="宋体" w:eastAsia="宋体" w:cs="宋体"/>
          <w:sz w:val="24"/>
        </w:rPr>
        <w:t>1.合同履行期限：自合同生效之日起至合同全部权利义务履行完毕之日止。</w:t>
      </w:r>
    </w:p>
    <w:p w14:paraId="5B957374">
      <w:pPr>
        <w:pStyle w:val="90"/>
        <w:spacing w:before="0" w:after="0" w:line="360" w:lineRule="auto"/>
        <w:ind w:left="0" w:right="0" w:firstLine="480"/>
        <w:jc w:val="both"/>
      </w:pPr>
      <w:r>
        <w:rPr>
          <w:rFonts w:ascii="宋体" w:hAnsi="宋体" w:eastAsia="宋体" w:cs="宋体"/>
          <w:sz w:val="24"/>
        </w:rPr>
        <w:t>2.合同纠纷的解决方式：首先通过双方协商解决，协商解决不成，向甲方所在地人民法院提起诉讼。</w:t>
      </w:r>
    </w:p>
    <w:p w14:paraId="55F09565">
      <w:pPr>
        <w:pStyle w:val="90"/>
        <w:spacing w:before="0" w:after="0" w:line="360" w:lineRule="auto"/>
        <w:ind w:left="0" w:right="0" w:firstLine="480"/>
        <w:jc w:val="both"/>
      </w:pPr>
      <w:r>
        <w:rPr>
          <w:rFonts w:ascii="宋体" w:hAnsi="宋体" w:eastAsia="宋体" w:cs="宋体"/>
          <w:sz w:val="24"/>
        </w:rPr>
        <w:t>3.合同生效</w:t>
      </w:r>
    </w:p>
    <w:p w14:paraId="7A5E5442">
      <w:pPr>
        <w:pStyle w:val="90"/>
        <w:spacing w:before="0" w:after="0" w:line="360" w:lineRule="auto"/>
        <w:ind w:left="0" w:right="0" w:firstLine="480"/>
        <w:jc w:val="both"/>
      </w:pPr>
      <w:r>
        <w:rPr>
          <w:rFonts w:ascii="宋体" w:hAnsi="宋体" w:eastAsia="宋体" w:cs="宋体"/>
          <w:sz w:val="24"/>
        </w:rPr>
        <w:t>本合同一式柒份，甲方执伍份、乙方执贰份。在甲、乙双方签字并盖章后生效。</w:t>
      </w:r>
    </w:p>
    <w:p w14:paraId="3DFA91BE">
      <w:pPr>
        <w:pStyle w:val="90"/>
        <w:spacing w:before="0" w:after="0" w:line="360" w:lineRule="auto"/>
        <w:ind w:left="0" w:right="0" w:firstLine="480"/>
        <w:jc w:val="both"/>
        <w:rPr>
          <w:rFonts w:hint="default" w:ascii="宋体" w:hAnsi="宋体" w:eastAsia="宋体" w:cs="宋体"/>
          <w:sz w:val="24"/>
          <w:u w:val="single"/>
          <w:lang w:val="en-US" w:eastAsia="zh-CN"/>
        </w:rPr>
      </w:pPr>
      <w:r>
        <w:rPr>
          <w:rFonts w:ascii="宋体" w:hAnsi="宋体" w:eastAsia="宋体" w:cs="宋体"/>
          <w:sz w:val="24"/>
        </w:rPr>
        <w:t>4.合同签订地点：</w:t>
      </w:r>
      <w:r>
        <w:rPr>
          <w:rFonts w:hint="eastAsia" w:cs="宋体"/>
          <w:sz w:val="24"/>
          <w:u w:val="single"/>
          <w:lang w:val="en-US" w:eastAsia="zh-CN"/>
        </w:rPr>
        <w:t xml:space="preserve">        </w:t>
      </w:r>
    </w:p>
    <w:p w14:paraId="2D24A58E">
      <w:pPr>
        <w:pStyle w:val="90"/>
        <w:spacing w:before="0" w:after="0" w:line="360" w:lineRule="auto"/>
        <w:ind w:left="0" w:right="0" w:firstLine="480"/>
        <w:jc w:val="both"/>
      </w:pPr>
      <w:r>
        <w:rPr>
          <w:rFonts w:hint="eastAsia" w:cs="宋体"/>
          <w:sz w:val="24"/>
          <w:lang w:val="en-US" w:eastAsia="zh-CN"/>
        </w:rPr>
        <w:t>5</w:t>
      </w:r>
      <w:r>
        <w:rPr>
          <w:rFonts w:ascii="宋体" w:hAnsi="宋体" w:eastAsia="宋体" w:cs="宋体"/>
          <w:sz w:val="24"/>
        </w:rPr>
        <w:t>.合同签订时间：</w:t>
      </w:r>
      <w:r>
        <w:rPr>
          <w:rFonts w:hint="eastAsia" w:cs="宋体"/>
          <w:sz w:val="24"/>
          <w:u w:val="single"/>
          <w:lang w:val="en-US" w:eastAsia="zh-CN"/>
        </w:rPr>
        <w:t xml:space="preserve">        </w:t>
      </w:r>
      <w:r>
        <w:rPr>
          <w:rFonts w:ascii="宋体" w:hAnsi="宋体" w:eastAsia="宋体" w:cs="宋体"/>
          <w:sz w:val="24"/>
        </w:rPr>
        <w:t xml:space="preserve"> 年_____月_____日</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65"/>
        <w:gridCol w:w="4140"/>
      </w:tblGrid>
      <w:tr w14:paraId="432BE9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65" w:type="dxa"/>
            <w:tcBorders>
              <w:top w:val="nil"/>
              <w:left w:val="nil"/>
              <w:bottom w:val="nil"/>
              <w:right w:val="nil"/>
            </w:tcBorders>
            <w:tcMar>
              <w:top w:w="0" w:type="dxa"/>
              <w:left w:w="108" w:type="dxa"/>
              <w:bottom w:w="0" w:type="dxa"/>
              <w:right w:w="108" w:type="dxa"/>
            </w:tcMar>
          </w:tcPr>
          <w:p w14:paraId="02A66275">
            <w:pPr>
              <w:pStyle w:val="90"/>
              <w:spacing w:before="0" w:after="0" w:line="360" w:lineRule="auto"/>
              <w:ind w:left="0" w:right="0" w:firstLine="720"/>
              <w:jc w:val="both"/>
            </w:pPr>
            <w:r>
              <w:rPr>
                <w:rFonts w:ascii="宋体" w:hAnsi="宋体" w:eastAsia="宋体" w:cs="宋体"/>
                <w:sz w:val="24"/>
              </w:rPr>
              <w:t>甲方（盖章）：</w:t>
            </w:r>
          </w:p>
        </w:tc>
        <w:tc>
          <w:tcPr>
            <w:tcW w:w="4140" w:type="dxa"/>
            <w:tcBorders>
              <w:top w:val="nil"/>
              <w:left w:val="nil"/>
              <w:bottom w:val="nil"/>
              <w:right w:val="nil"/>
            </w:tcBorders>
            <w:tcMar>
              <w:top w:w="0" w:type="dxa"/>
              <w:left w:w="108" w:type="dxa"/>
              <w:bottom w:w="0" w:type="dxa"/>
              <w:right w:w="108" w:type="dxa"/>
            </w:tcMar>
          </w:tcPr>
          <w:p w14:paraId="59E07857">
            <w:pPr>
              <w:pStyle w:val="90"/>
              <w:spacing w:before="0" w:after="0" w:line="360" w:lineRule="auto"/>
              <w:ind w:left="0" w:right="0" w:firstLine="480"/>
              <w:jc w:val="both"/>
            </w:pPr>
            <w:r>
              <w:rPr>
                <w:rFonts w:ascii="宋体" w:hAnsi="宋体" w:eastAsia="宋体" w:cs="宋体"/>
                <w:sz w:val="24"/>
              </w:rPr>
              <w:t>乙方（盖章）：</w:t>
            </w:r>
          </w:p>
        </w:tc>
      </w:tr>
      <w:tr w14:paraId="1AD1D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65" w:type="dxa"/>
            <w:tcBorders>
              <w:top w:val="nil"/>
              <w:left w:val="nil"/>
              <w:bottom w:val="nil"/>
              <w:right w:val="nil"/>
            </w:tcBorders>
            <w:tcMar>
              <w:top w:w="0" w:type="dxa"/>
              <w:left w:w="108" w:type="dxa"/>
              <w:bottom w:w="0" w:type="dxa"/>
              <w:right w:w="108" w:type="dxa"/>
            </w:tcMar>
          </w:tcPr>
          <w:p w14:paraId="5ABDD42F">
            <w:pPr>
              <w:pStyle w:val="90"/>
              <w:spacing w:before="0" w:after="0" w:line="360" w:lineRule="auto"/>
              <w:ind w:left="0" w:right="0" w:firstLine="720"/>
              <w:jc w:val="both"/>
            </w:pPr>
            <w:r>
              <w:rPr>
                <w:rFonts w:ascii="宋体" w:hAnsi="宋体" w:eastAsia="宋体" w:cs="宋体"/>
                <w:sz w:val="24"/>
              </w:rPr>
              <w:t>法定代表人或</w:t>
            </w:r>
          </w:p>
          <w:p w14:paraId="500AFE42">
            <w:pPr>
              <w:pStyle w:val="90"/>
              <w:spacing w:before="0" w:after="0" w:line="360" w:lineRule="auto"/>
              <w:ind w:left="0" w:right="0" w:firstLine="720"/>
              <w:jc w:val="both"/>
            </w:pPr>
            <w:r>
              <w:rPr>
                <w:rFonts w:ascii="宋体" w:hAnsi="宋体" w:eastAsia="宋体" w:cs="宋体"/>
                <w:sz w:val="24"/>
              </w:rPr>
              <w:t>其委托代理人（签字）：</w:t>
            </w:r>
          </w:p>
        </w:tc>
        <w:tc>
          <w:tcPr>
            <w:tcW w:w="4140" w:type="dxa"/>
            <w:tcBorders>
              <w:top w:val="nil"/>
              <w:left w:val="nil"/>
              <w:bottom w:val="nil"/>
              <w:right w:val="nil"/>
            </w:tcBorders>
            <w:tcMar>
              <w:top w:w="0" w:type="dxa"/>
              <w:left w:w="108" w:type="dxa"/>
              <w:bottom w:w="0" w:type="dxa"/>
              <w:right w:w="108" w:type="dxa"/>
            </w:tcMar>
          </w:tcPr>
          <w:p w14:paraId="32899301">
            <w:pPr>
              <w:pStyle w:val="90"/>
              <w:spacing w:before="0" w:after="0" w:line="360" w:lineRule="auto"/>
              <w:ind w:left="0" w:right="0" w:firstLine="480"/>
              <w:jc w:val="both"/>
            </w:pPr>
            <w:r>
              <w:rPr>
                <w:rFonts w:ascii="宋体" w:hAnsi="宋体" w:eastAsia="宋体" w:cs="宋体"/>
                <w:sz w:val="24"/>
              </w:rPr>
              <w:t>法定代表人或</w:t>
            </w:r>
          </w:p>
          <w:p w14:paraId="02C15E58">
            <w:pPr>
              <w:pStyle w:val="90"/>
              <w:spacing w:before="0" w:after="0" w:line="360" w:lineRule="auto"/>
              <w:ind w:left="0" w:right="0" w:firstLine="480"/>
              <w:jc w:val="both"/>
            </w:pPr>
            <w:r>
              <w:rPr>
                <w:rFonts w:ascii="宋体" w:hAnsi="宋体" w:eastAsia="宋体" w:cs="宋体"/>
                <w:sz w:val="24"/>
              </w:rPr>
              <w:t>其委托代理人（签字）：</w:t>
            </w:r>
          </w:p>
        </w:tc>
      </w:tr>
      <w:tr w14:paraId="42F70E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65" w:type="dxa"/>
            <w:tcBorders>
              <w:top w:val="nil"/>
              <w:left w:val="nil"/>
              <w:bottom w:val="nil"/>
              <w:right w:val="nil"/>
            </w:tcBorders>
            <w:tcMar>
              <w:top w:w="0" w:type="dxa"/>
              <w:left w:w="108" w:type="dxa"/>
              <w:bottom w:w="0" w:type="dxa"/>
              <w:right w:w="108" w:type="dxa"/>
            </w:tcMar>
          </w:tcPr>
          <w:p w14:paraId="3875E5B0">
            <w:pPr>
              <w:pStyle w:val="90"/>
              <w:spacing w:before="0" w:after="0" w:line="360" w:lineRule="auto"/>
              <w:ind w:left="0" w:right="0" w:firstLine="720"/>
              <w:jc w:val="both"/>
            </w:pPr>
            <w:r>
              <w:rPr>
                <w:rFonts w:ascii="宋体" w:hAnsi="宋体" w:eastAsia="宋体" w:cs="宋体"/>
                <w:sz w:val="24"/>
              </w:rPr>
              <w:t>签订日期：</w:t>
            </w:r>
          </w:p>
        </w:tc>
        <w:tc>
          <w:tcPr>
            <w:tcW w:w="4140" w:type="dxa"/>
            <w:tcBorders>
              <w:top w:val="nil"/>
              <w:left w:val="nil"/>
              <w:bottom w:val="nil"/>
              <w:right w:val="nil"/>
            </w:tcBorders>
            <w:tcMar>
              <w:top w:w="0" w:type="dxa"/>
              <w:left w:w="108" w:type="dxa"/>
              <w:bottom w:w="0" w:type="dxa"/>
              <w:right w:w="108" w:type="dxa"/>
            </w:tcMar>
          </w:tcPr>
          <w:p w14:paraId="7574C76E">
            <w:pPr>
              <w:pStyle w:val="90"/>
              <w:spacing w:before="0" w:after="0" w:line="360" w:lineRule="auto"/>
              <w:ind w:left="0" w:right="0" w:firstLine="480"/>
              <w:jc w:val="both"/>
            </w:pPr>
            <w:r>
              <w:rPr>
                <w:rFonts w:ascii="宋体" w:hAnsi="宋体" w:eastAsia="宋体" w:cs="宋体"/>
                <w:sz w:val="24"/>
              </w:rPr>
              <w:t>签订日期：</w:t>
            </w:r>
          </w:p>
        </w:tc>
      </w:tr>
      <w:tr w14:paraId="5BB686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65" w:type="dxa"/>
            <w:tcBorders>
              <w:top w:val="nil"/>
              <w:left w:val="nil"/>
              <w:bottom w:val="nil"/>
              <w:right w:val="nil"/>
            </w:tcBorders>
            <w:tcMar>
              <w:top w:w="0" w:type="dxa"/>
              <w:left w:w="108" w:type="dxa"/>
              <w:bottom w:w="0" w:type="dxa"/>
              <w:right w:w="108" w:type="dxa"/>
            </w:tcMar>
          </w:tcPr>
          <w:p w14:paraId="5A1E62A8">
            <w:pPr>
              <w:pStyle w:val="90"/>
              <w:spacing w:before="0" w:after="0" w:line="360" w:lineRule="auto"/>
              <w:ind w:left="0" w:right="0" w:firstLine="720"/>
              <w:jc w:val="both"/>
            </w:pPr>
            <w:r>
              <w:rPr>
                <w:rFonts w:ascii="宋体" w:hAnsi="宋体" w:eastAsia="宋体" w:cs="宋体"/>
                <w:sz w:val="24"/>
              </w:rPr>
              <w:t>签订地点：</w:t>
            </w:r>
          </w:p>
        </w:tc>
        <w:tc>
          <w:tcPr>
            <w:tcW w:w="4140" w:type="dxa"/>
            <w:tcBorders>
              <w:top w:val="nil"/>
              <w:left w:val="nil"/>
              <w:bottom w:val="nil"/>
              <w:right w:val="nil"/>
            </w:tcBorders>
            <w:tcMar>
              <w:top w:w="0" w:type="dxa"/>
              <w:left w:w="108" w:type="dxa"/>
              <w:bottom w:w="0" w:type="dxa"/>
              <w:right w:w="108" w:type="dxa"/>
            </w:tcMar>
          </w:tcPr>
          <w:p w14:paraId="43CCBA99">
            <w:pPr>
              <w:pStyle w:val="90"/>
              <w:spacing w:before="0" w:after="0" w:line="360" w:lineRule="auto"/>
              <w:ind w:left="0" w:right="0" w:firstLine="480"/>
              <w:jc w:val="both"/>
            </w:pPr>
            <w:r>
              <w:rPr>
                <w:rFonts w:ascii="宋体" w:hAnsi="宋体" w:eastAsia="宋体" w:cs="宋体"/>
                <w:sz w:val="24"/>
              </w:rPr>
              <w:t>签订地点：</w:t>
            </w:r>
          </w:p>
        </w:tc>
      </w:tr>
    </w:tbl>
    <w:p w14:paraId="2A2139C0">
      <w:pPr>
        <w:spacing w:line="360" w:lineRule="auto"/>
        <w:rPr>
          <w:rFonts w:hint="eastAsia" w:ascii="宋体" w:hAnsi="宋体" w:eastAsia="宋体" w:cs="宋体"/>
          <w:b/>
          <w:color w:val="auto"/>
          <w:kern w:val="0"/>
          <w:sz w:val="22"/>
          <w:szCs w:val="22"/>
          <w:highlight w:val="none"/>
          <w:lang w:val="en-US" w:eastAsia="zh-CN" w:bidi="ar-SA"/>
        </w:rPr>
      </w:pPr>
      <w:r>
        <w:rPr>
          <w:rFonts w:hint="eastAsia" w:ascii="宋体" w:hAnsi="宋体" w:eastAsia="宋体" w:cs="宋体"/>
          <w:b/>
          <w:color w:val="auto"/>
          <w:kern w:val="0"/>
          <w:sz w:val="22"/>
          <w:szCs w:val="22"/>
          <w:highlight w:val="none"/>
          <w:lang w:val="en-US" w:eastAsia="zh-CN" w:bidi="ar-SA"/>
        </w:rPr>
        <w:br w:type="page"/>
      </w:r>
    </w:p>
    <w:p w14:paraId="232F703C">
      <w:pPr>
        <w:pStyle w:val="2"/>
        <w:rPr>
          <w:rFonts w:hint="eastAsia" w:ascii="黑体" w:hAnsi="黑体" w:eastAsia="黑体" w:cs="黑体"/>
          <w:b/>
          <w:color w:val="auto"/>
          <w:kern w:val="0"/>
          <w:sz w:val="32"/>
          <w:szCs w:val="32"/>
          <w:highlight w:val="none"/>
          <w:lang w:val="en-US" w:eastAsia="zh-CN" w:bidi="ar-SA"/>
        </w:rPr>
      </w:pPr>
      <w:r>
        <w:rPr>
          <w:rFonts w:hint="eastAsia" w:ascii="黑体" w:hAnsi="黑体" w:eastAsia="黑体" w:cs="黑体"/>
          <w:b/>
          <w:color w:val="auto"/>
          <w:kern w:val="0"/>
          <w:sz w:val="32"/>
          <w:szCs w:val="32"/>
          <w:highlight w:val="none"/>
          <w:lang w:val="en-US" w:eastAsia="zh-CN" w:bidi="ar-SA"/>
        </w:rPr>
        <w:t xml:space="preserve">第六章  </w:t>
      </w:r>
      <w:r>
        <w:rPr>
          <w:rFonts w:hint="eastAsia" w:ascii="黑体" w:hAnsi="黑体" w:cs="黑体"/>
          <w:b/>
          <w:color w:val="auto"/>
          <w:kern w:val="0"/>
          <w:sz w:val="32"/>
          <w:szCs w:val="32"/>
          <w:highlight w:val="none"/>
          <w:lang w:val="en-US" w:eastAsia="zh-CN" w:bidi="ar-SA"/>
        </w:rPr>
        <w:t>响应文件</w:t>
      </w:r>
      <w:r>
        <w:rPr>
          <w:rFonts w:hint="eastAsia" w:ascii="黑体" w:hAnsi="黑体" w:eastAsia="黑体" w:cs="黑体"/>
          <w:b/>
          <w:color w:val="auto"/>
          <w:kern w:val="0"/>
          <w:sz w:val="32"/>
          <w:szCs w:val="32"/>
          <w:highlight w:val="none"/>
          <w:lang w:val="en-US" w:eastAsia="zh-CN" w:bidi="ar-SA"/>
        </w:rPr>
        <w:t>格式</w:t>
      </w:r>
      <w:bookmarkEnd w:id="405"/>
      <w:bookmarkEnd w:id="406"/>
      <w:bookmarkEnd w:id="407"/>
      <w:bookmarkEnd w:id="408"/>
      <w:bookmarkEnd w:id="409"/>
      <w:bookmarkEnd w:id="410"/>
      <w:bookmarkEnd w:id="411"/>
    </w:p>
    <w:p w14:paraId="7C99FD99">
      <w:pPr>
        <w:jc w:val="right"/>
        <w:rPr>
          <w:rFonts w:hint="eastAsia" w:ascii="宋体" w:hAnsi="宋体"/>
          <w:b/>
          <w:color w:val="auto"/>
          <w:sz w:val="44"/>
          <w:szCs w:val="44"/>
          <w:highlight w:val="none"/>
        </w:rPr>
      </w:pPr>
    </w:p>
    <w:p w14:paraId="1747EF32">
      <w:pPr>
        <w:tabs>
          <w:tab w:val="left" w:pos="420"/>
        </w:tabs>
        <w:jc w:val="center"/>
        <w:rPr>
          <w:rFonts w:hint="eastAsia" w:ascii="宋体" w:hAnsi="宋体"/>
          <w:b/>
          <w:color w:val="auto"/>
          <w:sz w:val="18"/>
          <w:szCs w:val="18"/>
          <w:highlight w:val="none"/>
        </w:rPr>
      </w:pPr>
      <w:r>
        <w:rPr>
          <w:rFonts w:hint="eastAsia" w:ascii="宋体" w:hAnsi="宋体"/>
          <w:b/>
          <w:color w:val="auto"/>
          <w:sz w:val="32"/>
          <w:szCs w:val="32"/>
          <w:highlight w:val="none"/>
          <w:lang w:eastAsia="zh-CN"/>
        </w:rPr>
        <w:t>响应文件</w:t>
      </w:r>
      <w:r>
        <w:rPr>
          <w:rFonts w:hint="eastAsia" w:ascii="宋体" w:hAnsi="宋体"/>
          <w:b/>
          <w:color w:val="auto"/>
          <w:sz w:val="32"/>
          <w:szCs w:val="32"/>
          <w:highlight w:val="none"/>
        </w:rPr>
        <w:t>编制说明</w:t>
      </w:r>
    </w:p>
    <w:p w14:paraId="0F75845D">
      <w:pPr>
        <w:spacing w:line="360" w:lineRule="auto"/>
        <w:rPr>
          <w:rFonts w:hint="eastAsia" w:ascii="宋体" w:hAnsi="宋体"/>
          <w:color w:val="auto"/>
          <w:sz w:val="24"/>
          <w:szCs w:val="24"/>
          <w:highlight w:val="none"/>
        </w:rPr>
      </w:pPr>
    </w:p>
    <w:p w14:paraId="6694E90B">
      <w:pPr>
        <w:spacing w:line="360" w:lineRule="auto"/>
        <w:ind w:left="105" w:leftChars="50" w:firstLine="494" w:firstLineChars="205"/>
        <w:rPr>
          <w:rFonts w:hint="eastAsia" w:ascii="宋体" w:hAnsi="宋体"/>
          <w:b/>
          <w:color w:val="auto"/>
          <w:sz w:val="24"/>
          <w:szCs w:val="24"/>
          <w:highlight w:val="none"/>
        </w:rPr>
      </w:pPr>
      <w:r>
        <w:rPr>
          <w:rFonts w:hint="eastAsia" w:ascii="宋体" w:hAnsi="宋体"/>
          <w:b/>
          <w:color w:val="auto"/>
          <w:sz w:val="24"/>
          <w:szCs w:val="24"/>
          <w:highlight w:val="none"/>
        </w:rPr>
        <w:t>1</w:t>
      </w:r>
      <w:r>
        <w:rPr>
          <w:rFonts w:hint="eastAsia" w:ascii="宋体" w:hAnsi="宋体"/>
          <w:color w:val="auto"/>
          <w:sz w:val="24"/>
          <w:szCs w:val="24"/>
          <w:highlight w:val="none"/>
        </w:rPr>
        <w:t>．</w:t>
      </w:r>
      <w:r>
        <w:rPr>
          <w:rFonts w:hint="eastAsia" w:ascii="宋体" w:hAnsi="宋体"/>
          <w:b/>
          <w:color w:val="auto"/>
          <w:sz w:val="24"/>
          <w:szCs w:val="24"/>
          <w:highlight w:val="none"/>
        </w:rPr>
        <w:t>编制</w:t>
      </w:r>
      <w:r>
        <w:rPr>
          <w:rFonts w:hint="eastAsia" w:ascii="宋体" w:hAnsi="宋体"/>
          <w:b/>
          <w:color w:val="auto"/>
          <w:sz w:val="24"/>
          <w:szCs w:val="24"/>
          <w:highlight w:val="none"/>
          <w:lang w:eastAsia="zh-CN"/>
        </w:rPr>
        <w:t>响应文件</w:t>
      </w:r>
      <w:r>
        <w:rPr>
          <w:rFonts w:hint="eastAsia" w:ascii="宋体" w:hAnsi="宋体"/>
          <w:b/>
          <w:color w:val="auto"/>
          <w:sz w:val="24"/>
          <w:szCs w:val="24"/>
          <w:highlight w:val="none"/>
        </w:rPr>
        <w:t>前，请详细阅读</w:t>
      </w:r>
      <w:r>
        <w:rPr>
          <w:rFonts w:hint="eastAsia" w:ascii="宋体" w:hAnsi="宋体"/>
          <w:b/>
          <w:color w:val="auto"/>
          <w:sz w:val="24"/>
          <w:szCs w:val="24"/>
          <w:highlight w:val="none"/>
          <w:lang w:eastAsia="zh-CN"/>
        </w:rPr>
        <w:t>磋商文件</w:t>
      </w:r>
      <w:r>
        <w:rPr>
          <w:rFonts w:hint="eastAsia" w:ascii="宋体" w:hAnsi="宋体"/>
          <w:b/>
          <w:color w:val="auto"/>
          <w:sz w:val="24"/>
          <w:szCs w:val="24"/>
          <w:highlight w:val="none"/>
        </w:rPr>
        <w:t>的全部内容，理解文件中的每一项要求。</w:t>
      </w:r>
    </w:p>
    <w:p w14:paraId="1CF56CAD">
      <w:pPr>
        <w:spacing w:line="360" w:lineRule="auto"/>
        <w:ind w:left="120" w:hanging="120" w:hangingChars="50"/>
        <w:rPr>
          <w:rFonts w:hint="eastAsia" w:ascii="宋体" w:hAnsi="宋体"/>
          <w:b/>
          <w:color w:val="auto"/>
          <w:sz w:val="24"/>
          <w:szCs w:val="24"/>
          <w:highlight w:val="none"/>
        </w:rPr>
      </w:pPr>
      <w:r>
        <w:rPr>
          <w:rFonts w:hint="eastAsia" w:ascii="宋体" w:hAnsi="宋体"/>
          <w:b/>
          <w:color w:val="auto"/>
          <w:sz w:val="24"/>
          <w:szCs w:val="24"/>
          <w:highlight w:val="none"/>
        </w:rPr>
        <w:t xml:space="preserve">     2</w:t>
      </w:r>
      <w:r>
        <w:rPr>
          <w:rFonts w:hint="eastAsia" w:ascii="宋体" w:hAnsi="宋体"/>
          <w:color w:val="auto"/>
          <w:sz w:val="24"/>
          <w:szCs w:val="24"/>
          <w:highlight w:val="none"/>
        </w:rPr>
        <w:t>．</w:t>
      </w:r>
      <w:r>
        <w:rPr>
          <w:rFonts w:hint="eastAsia" w:ascii="宋体" w:hAnsi="宋体" w:eastAsia="宋体" w:cs="Times New Roman"/>
          <w:b/>
          <w:color w:val="auto"/>
          <w:sz w:val="24"/>
          <w:szCs w:val="24"/>
          <w:highlight w:val="none"/>
          <w:lang w:val="en-US" w:eastAsia="zh-CN"/>
        </w:rPr>
        <w:t>在编制响应文件时，</w:t>
      </w:r>
      <w:r>
        <w:rPr>
          <w:rFonts w:hint="eastAsia" w:ascii="宋体" w:hAnsi="宋体" w:eastAsia="宋体" w:cs="Times New Roman"/>
          <w:b/>
          <w:color w:val="auto"/>
          <w:sz w:val="24"/>
          <w:szCs w:val="24"/>
          <w:highlight w:val="none"/>
        </w:rPr>
        <w:t>应</w:t>
      </w:r>
      <w:r>
        <w:rPr>
          <w:rFonts w:hint="eastAsia" w:ascii="宋体" w:hAnsi="宋体" w:eastAsia="宋体" w:cs="Times New Roman"/>
          <w:b/>
          <w:color w:val="auto"/>
          <w:sz w:val="24"/>
          <w:szCs w:val="24"/>
          <w:highlight w:val="none"/>
          <w:lang w:val="en-US" w:eastAsia="zh-CN"/>
        </w:rPr>
        <w:t>当</w:t>
      </w:r>
      <w:r>
        <w:rPr>
          <w:rFonts w:hint="eastAsia" w:ascii="宋体" w:hAnsi="宋体" w:eastAsia="宋体" w:cs="Times New Roman"/>
          <w:b/>
          <w:color w:val="auto"/>
          <w:sz w:val="24"/>
          <w:szCs w:val="24"/>
          <w:highlight w:val="none"/>
        </w:rPr>
        <w:t>按照样本</w:t>
      </w:r>
      <w:r>
        <w:rPr>
          <w:rFonts w:hint="eastAsia" w:ascii="宋体" w:hAnsi="宋体" w:eastAsia="宋体" w:cs="Times New Roman"/>
          <w:b/>
          <w:color w:val="auto"/>
          <w:sz w:val="24"/>
          <w:szCs w:val="24"/>
          <w:highlight w:val="none"/>
          <w:lang w:eastAsia="zh-CN"/>
        </w:rPr>
        <w:t>磋商文件</w:t>
      </w:r>
      <w:r>
        <w:rPr>
          <w:rFonts w:hint="eastAsia" w:ascii="宋体" w:hAnsi="宋体" w:eastAsia="宋体" w:cs="Times New Roman"/>
          <w:b/>
          <w:color w:val="auto"/>
          <w:sz w:val="24"/>
          <w:szCs w:val="24"/>
          <w:highlight w:val="none"/>
        </w:rPr>
        <w:t>提供的格式内容逐一做出明确的响应</w:t>
      </w: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lang w:val="en-US" w:eastAsia="zh-CN"/>
        </w:rPr>
        <w:t>磋商文件提供的格式内容在编制响应文件时不得更改，内容可以扩充。</w:t>
      </w:r>
      <w:r>
        <w:rPr>
          <w:rFonts w:hint="eastAsia" w:ascii="宋体" w:hAnsi="宋体" w:eastAsia="宋体" w:cs="Times New Roman"/>
          <w:b/>
          <w:color w:val="auto"/>
          <w:sz w:val="24"/>
          <w:szCs w:val="24"/>
          <w:highlight w:val="none"/>
          <w:lang w:eastAsia="zh-CN"/>
        </w:rPr>
        <w:t>供应商</w:t>
      </w:r>
      <w:r>
        <w:rPr>
          <w:rFonts w:hint="eastAsia" w:ascii="宋体" w:hAnsi="宋体" w:eastAsia="宋体" w:cs="Times New Roman"/>
          <w:b/>
          <w:color w:val="auto"/>
          <w:sz w:val="24"/>
          <w:szCs w:val="24"/>
          <w:highlight w:val="none"/>
        </w:rPr>
        <w:t>认为有必要</w:t>
      </w: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rPr>
        <w:t>还可以做</w:t>
      </w:r>
      <w:r>
        <w:rPr>
          <w:rFonts w:hint="eastAsia" w:ascii="宋体" w:hAnsi="宋体" w:eastAsia="宋体" w:cs="Times New Roman"/>
          <w:b/>
          <w:color w:val="auto"/>
          <w:sz w:val="24"/>
          <w:szCs w:val="24"/>
          <w:highlight w:val="none"/>
          <w:lang w:eastAsia="zh-CN"/>
        </w:rPr>
        <w:t>其他</w:t>
      </w:r>
      <w:r>
        <w:rPr>
          <w:rFonts w:hint="eastAsia" w:ascii="宋体" w:hAnsi="宋体" w:eastAsia="宋体" w:cs="Times New Roman"/>
          <w:b/>
          <w:color w:val="auto"/>
          <w:sz w:val="24"/>
          <w:szCs w:val="24"/>
          <w:highlight w:val="none"/>
        </w:rPr>
        <w:t>补充，其目录自行编制，如因</w:t>
      </w:r>
      <w:r>
        <w:rPr>
          <w:rFonts w:hint="eastAsia" w:ascii="宋体" w:hAnsi="宋体" w:eastAsia="宋体" w:cs="Times New Roman"/>
          <w:b/>
          <w:color w:val="auto"/>
          <w:sz w:val="24"/>
          <w:szCs w:val="24"/>
          <w:highlight w:val="none"/>
          <w:lang w:eastAsia="zh-CN"/>
        </w:rPr>
        <w:t>供应商</w:t>
      </w:r>
      <w:r>
        <w:rPr>
          <w:rFonts w:hint="eastAsia" w:ascii="宋体" w:hAnsi="宋体" w:eastAsia="宋体" w:cs="Times New Roman"/>
          <w:b/>
          <w:color w:val="auto"/>
          <w:sz w:val="24"/>
          <w:szCs w:val="24"/>
          <w:highlight w:val="none"/>
        </w:rPr>
        <w:t>自身原因未编制或编制目录中未附其相应内容，其相关不利风险由其自行承担。</w:t>
      </w:r>
    </w:p>
    <w:p w14:paraId="18A6A2B6">
      <w:pPr>
        <w:jc w:val="left"/>
        <w:rPr>
          <w:rFonts w:hint="eastAsia" w:ascii="宋体" w:hAnsi="宋体"/>
          <w:b/>
          <w:color w:val="auto"/>
          <w:sz w:val="44"/>
          <w:szCs w:val="44"/>
          <w:highlight w:val="none"/>
        </w:rPr>
      </w:pPr>
    </w:p>
    <w:p w14:paraId="7929E7C1">
      <w:pPr>
        <w:pStyle w:val="24"/>
        <w:rPr>
          <w:rFonts w:hint="eastAsia" w:ascii="宋体" w:hAnsi="宋体"/>
          <w:b/>
          <w:color w:val="auto"/>
          <w:sz w:val="44"/>
          <w:szCs w:val="44"/>
          <w:highlight w:val="none"/>
        </w:rPr>
      </w:pPr>
    </w:p>
    <w:p w14:paraId="5E47ECDD">
      <w:pPr>
        <w:pStyle w:val="24"/>
        <w:rPr>
          <w:rFonts w:hint="eastAsia" w:ascii="宋体" w:hAnsi="宋体"/>
          <w:b/>
          <w:color w:val="auto"/>
          <w:sz w:val="44"/>
          <w:szCs w:val="44"/>
          <w:highlight w:val="none"/>
        </w:rPr>
      </w:pPr>
    </w:p>
    <w:p w14:paraId="457491C7">
      <w:pPr>
        <w:pStyle w:val="24"/>
        <w:rPr>
          <w:rFonts w:hint="eastAsia" w:ascii="宋体" w:hAnsi="宋体"/>
          <w:b/>
          <w:color w:val="auto"/>
          <w:sz w:val="44"/>
          <w:szCs w:val="44"/>
          <w:highlight w:val="none"/>
        </w:rPr>
      </w:pPr>
    </w:p>
    <w:p w14:paraId="1FC91E4C">
      <w:pPr>
        <w:jc w:val="right"/>
        <w:rPr>
          <w:rFonts w:hint="eastAsia" w:ascii="宋体" w:hAnsi="宋体"/>
          <w:b/>
          <w:color w:val="auto"/>
          <w:sz w:val="44"/>
          <w:szCs w:val="44"/>
          <w:highlight w:val="none"/>
        </w:rPr>
      </w:pPr>
    </w:p>
    <w:p w14:paraId="09065C6C">
      <w:pPr>
        <w:jc w:val="right"/>
        <w:rPr>
          <w:rFonts w:hint="eastAsia" w:ascii="宋体" w:hAnsi="宋体"/>
          <w:b/>
          <w:color w:val="auto"/>
          <w:sz w:val="44"/>
          <w:szCs w:val="44"/>
          <w:highlight w:val="none"/>
        </w:rPr>
      </w:pPr>
    </w:p>
    <w:p w14:paraId="639CC38D">
      <w:pPr>
        <w:jc w:val="right"/>
        <w:rPr>
          <w:rFonts w:hint="eastAsia" w:ascii="宋体" w:hAnsi="宋体"/>
          <w:b/>
          <w:color w:val="auto"/>
          <w:sz w:val="44"/>
          <w:szCs w:val="44"/>
          <w:highlight w:val="none"/>
        </w:rPr>
      </w:pPr>
    </w:p>
    <w:p w14:paraId="48BDB86F">
      <w:pPr>
        <w:jc w:val="right"/>
        <w:rPr>
          <w:rFonts w:hint="eastAsia" w:ascii="宋体" w:hAnsi="宋体"/>
          <w:b/>
          <w:color w:val="auto"/>
          <w:sz w:val="44"/>
          <w:szCs w:val="44"/>
          <w:highlight w:val="none"/>
        </w:rPr>
      </w:pPr>
    </w:p>
    <w:p w14:paraId="00EE640A">
      <w:pPr>
        <w:jc w:val="right"/>
        <w:rPr>
          <w:rFonts w:hint="eastAsia" w:ascii="宋体" w:hAnsi="宋体"/>
          <w:b/>
          <w:color w:val="auto"/>
          <w:sz w:val="44"/>
          <w:szCs w:val="44"/>
          <w:highlight w:val="none"/>
        </w:rPr>
      </w:pPr>
    </w:p>
    <w:p w14:paraId="48F66FC3">
      <w:pPr>
        <w:jc w:val="right"/>
        <w:rPr>
          <w:rFonts w:hint="eastAsia" w:ascii="宋体" w:hAnsi="宋体"/>
          <w:b/>
          <w:color w:val="auto"/>
          <w:sz w:val="44"/>
          <w:szCs w:val="44"/>
          <w:highlight w:val="none"/>
        </w:rPr>
      </w:pPr>
    </w:p>
    <w:p w14:paraId="7EFE64D9">
      <w:pPr>
        <w:jc w:val="right"/>
        <w:rPr>
          <w:rFonts w:hint="eastAsia" w:ascii="宋体" w:hAnsi="宋体"/>
          <w:b/>
          <w:color w:val="auto"/>
          <w:sz w:val="44"/>
          <w:szCs w:val="44"/>
          <w:highlight w:val="none"/>
        </w:rPr>
      </w:pPr>
    </w:p>
    <w:p w14:paraId="356A607B">
      <w:pPr>
        <w:pStyle w:val="9"/>
        <w:ind w:firstLine="400"/>
        <w:jc w:val="center"/>
        <w:rPr>
          <w:rFonts w:hint="eastAsia" w:ascii="宋体" w:hAnsi="宋体" w:eastAsia="宋体" w:cs="宋体"/>
          <w:b/>
          <w:bCs/>
          <w:kern w:val="0"/>
          <w:sz w:val="40"/>
          <w:szCs w:val="40"/>
          <w:highlight w:val="none"/>
          <w:u w:val="single"/>
          <w:lang w:val="en-US" w:eastAsia="zh-CN"/>
        </w:rPr>
      </w:pPr>
    </w:p>
    <w:p w14:paraId="6DED724F">
      <w:pPr>
        <w:pStyle w:val="9"/>
        <w:ind w:firstLine="400"/>
        <w:jc w:val="center"/>
        <w:rPr>
          <w:rFonts w:hint="eastAsia" w:ascii="宋体" w:hAnsi="宋体" w:eastAsia="宋体" w:cs="宋体"/>
          <w:b/>
          <w:bCs/>
          <w:kern w:val="0"/>
          <w:sz w:val="40"/>
          <w:szCs w:val="40"/>
          <w:highlight w:val="none"/>
          <w:u w:val="single"/>
          <w:lang w:val="en-US" w:eastAsia="zh-CN"/>
        </w:rPr>
      </w:pPr>
    </w:p>
    <w:p w14:paraId="297EDB66">
      <w:pPr>
        <w:pStyle w:val="9"/>
        <w:ind w:firstLine="400"/>
        <w:jc w:val="center"/>
        <w:rPr>
          <w:rFonts w:hint="eastAsia" w:ascii="宋体" w:hAnsi="宋体" w:eastAsia="宋体" w:cs="宋体"/>
          <w:b/>
          <w:bCs/>
          <w:kern w:val="0"/>
          <w:sz w:val="40"/>
          <w:szCs w:val="40"/>
          <w:highlight w:val="none"/>
          <w:u w:val="single"/>
          <w:lang w:val="en-US" w:eastAsia="zh-CN"/>
        </w:rPr>
      </w:pPr>
    </w:p>
    <w:p w14:paraId="77CC361A">
      <w:pPr>
        <w:pStyle w:val="9"/>
        <w:ind w:firstLine="400"/>
        <w:jc w:val="center"/>
        <w:rPr>
          <w:rFonts w:hint="default" w:eastAsia="宋体"/>
          <w:color w:val="auto"/>
          <w:highlight w:val="none"/>
          <w:u w:val="single"/>
          <w:lang w:val="en-US" w:eastAsia="zh-CN"/>
        </w:rPr>
      </w:pPr>
      <w:r>
        <w:rPr>
          <w:rFonts w:hint="eastAsia" w:ascii="宋体" w:hAnsi="宋体" w:eastAsia="宋体" w:cs="宋体"/>
          <w:b/>
          <w:bCs/>
          <w:kern w:val="0"/>
          <w:sz w:val="40"/>
          <w:szCs w:val="40"/>
          <w:highlight w:val="none"/>
          <w:u w:val="single"/>
          <w:lang w:val="en-US" w:eastAsia="zh-CN"/>
        </w:rPr>
        <w:t xml:space="preserve">                  项目名称</w:t>
      </w:r>
    </w:p>
    <w:p w14:paraId="54B608F3">
      <w:pPr>
        <w:pStyle w:val="9"/>
        <w:ind w:firstLine="400"/>
        <w:rPr>
          <w:rFonts w:hint="eastAsia"/>
          <w:color w:val="auto"/>
          <w:highlight w:val="none"/>
        </w:rPr>
      </w:pPr>
    </w:p>
    <w:p w14:paraId="2E74F750">
      <w:pPr>
        <w:pStyle w:val="9"/>
        <w:ind w:firstLine="400"/>
        <w:rPr>
          <w:rFonts w:hint="eastAsia"/>
          <w:color w:val="auto"/>
          <w:highlight w:val="none"/>
        </w:rPr>
      </w:pPr>
    </w:p>
    <w:p w14:paraId="5D4F9DDE">
      <w:pPr>
        <w:pStyle w:val="9"/>
        <w:ind w:firstLine="400"/>
        <w:rPr>
          <w:rFonts w:hint="eastAsia"/>
          <w:color w:val="auto"/>
          <w:highlight w:val="none"/>
        </w:rPr>
      </w:pPr>
    </w:p>
    <w:p w14:paraId="26084F58">
      <w:pPr>
        <w:pStyle w:val="9"/>
        <w:ind w:firstLine="400"/>
        <w:rPr>
          <w:rFonts w:hint="eastAsia"/>
          <w:color w:val="auto"/>
          <w:highlight w:val="none"/>
        </w:rPr>
      </w:pPr>
    </w:p>
    <w:p w14:paraId="0581E14C">
      <w:pPr>
        <w:pStyle w:val="9"/>
        <w:ind w:firstLine="400"/>
        <w:rPr>
          <w:rFonts w:hint="eastAsia"/>
          <w:color w:val="auto"/>
          <w:highlight w:val="none"/>
        </w:rPr>
      </w:pPr>
    </w:p>
    <w:p w14:paraId="182CD497">
      <w:pPr>
        <w:pStyle w:val="9"/>
        <w:ind w:firstLine="400"/>
        <w:rPr>
          <w:rFonts w:hint="eastAsia"/>
          <w:color w:val="auto"/>
          <w:highlight w:val="none"/>
        </w:rPr>
      </w:pPr>
    </w:p>
    <w:p w14:paraId="18A9AD57">
      <w:pPr>
        <w:pStyle w:val="9"/>
        <w:ind w:firstLine="400"/>
        <w:rPr>
          <w:rFonts w:hint="eastAsia"/>
          <w:color w:val="auto"/>
          <w:highlight w:val="none"/>
        </w:rPr>
      </w:pPr>
    </w:p>
    <w:p w14:paraId="6ADA72A4">
      <w:pPr>
        <w:spacing w:line="600" w:lineRule="auto"/>
        <w:jc w:val="center"/>
        <w:rPr>
          <w:rFonts w:hint="eastAsia" w:ascii="宋体" w:hAnsi="宋体" w:eastAsia="宋体" w:cs="宋体"/>
          <w:b/>
          <w:bCs/>
          <w:color w:val="auto"/>
          <w:spacing w:val="26"/>
          <w:sz w:val="104"/>
          <w:szCs w:val="104"/>
          <w:highlight w:val="none"/>
          <w:lang w:eastAsia="zh-CN"/>
        </w:rPr>
      </w:pPr>
      <w:r>
        <w:rPr>
          <w:rFonts w:hint="eastAsia" w:ascii="宋体" w:hAnsi="宋体" w:cs="宋体"/>
          <w:b/>
          <w:bCs/>
          <w:color w:val="auto"/>
          <w:spacing w:val="26"/>
          <w:sz w:val="72"/>
          <w:szCs w:val="72"/>
          <w:highlight w:val="none"/>
        </w:rPr>
        <w:t xml:space="preserve"> </w:t>
      </w:r>
      <w:r>
        <w:rPr>
          <w:rFonts w:hint="eastAsia" w:ascii="宋体" w:hAnsi="宋体" w:cs="宋体"/>
          <w:b/>
          <w:bCs/>
          <w:color w:val="auto"/>
          <w:spacing w:val="26"/>
          <w:sz w:val="72"/>
          <w:szCs w:val="72"/>
          <w:highlight w:val="none"/>
          <w:lang w:eastAsia="zh-CN"/>
        </w:rPr>
        <w:t>响应文件</w:t>
      </w:r>
    </w:p>
    <w:p w14:paraId="36DDEF90">
      <w:pPr>
        <w:spacing w:line="600" w:lineRule="auto"/>
        <w:jc w:val="center"/>
        <w:rPr>
          <w:rFonts w:hint="eastAsia" w:ascii="宋体" w:hAnsi="宋体" w:cs="宋体"/>
          <w:b/>
          <w:bCs/>
          <w:color w:val="auto"/>
          <w:spacing w:val="26"/>
          <w:szCs w:val="21"/>
          <w:highlight w:val="none"/>
        </w:rPr>
      </w:pPr>
    </w:p>
    <w:p w14:paraId="2D33BF2E">
      <w:pPr>
        <w:pStyle w:val="24"/>
        <w:rPr>
          <w:rFonts w:hint="eastAsia" w:ascii="宋体" w:hAnsi="宋体" w:cs="宋体"/>
          <w:b/>
          <w:bCs/>
          <w:color w:val="auto"/>
          <w:spacing w:val="26"/>
          <w:szCs w:val="21"/>
          <w:highlight w:val="none"/>
        </w:rPr>
      </w:pPr>
    </w:p>
    <w:p w14:paraId="60BCEFAE">
      <w:pPr>
        <w:pStyle w:val="24"/>
        <w:rPr>
          <w:rFonts w:hint="eastAsia" w:ascii="宋体" w:hAnsi="宋体" w:cs="宋体"/>
          <w:b/>
          <w:bCs/>
          <w:color w:val="auto"/>
          <w:spacing w:val="26"/>
          <w:szCs w:val="21"/>
          <w:highlight w:val="none"/>
        </w:rPr>
      </w:pPr>
    </w:p>
    <w:p w14:paraId="465EDD6C">
      <w:pPr>
        <w:pStyle w:val="24"/>
        <w:rPr>
          <w:rFonts w:hint="eastAsia" w:ascii="宋体" w:hAnsi="宋体" w:cs="宋体"/>
          <w:b/>
          <w:bCs/>
          <w:color w:val="auto"/>
          <w:spacing w:val="26"/>
          <w:szCs w:val="21"/>
          <w:highlight w:val="none"/>
        </w:rPr>
      </w:pPr>
    </w:p>
    <w:p w14:paraId="40D36344">
      <w:pPr>
        <w:pStyle w:val="9"/>
        <w:ind w:left="0" w:leftChars="0" w:firstLine="0" w:firstLineChars="0"/>
        <w:rPr>
          <w:rFonts w:hint="eastAsia" w:ascii="宋体" w:hAnsi="宋体" w:cs="宋体"/>
          <w:b/>
          <w:bCs/>
          <w:color w:val="auto"/>
          <w:spacing w:val="26"/>
          <w:sz w:val="36"/>
          <w:szCs w:val="36"/>
          <w:highlight w:val="none"/>
        </w:rPr>
      </w:pPr>
    </w:p>
    <w:p w14:paraId="71E564F8">
      <w:pPr>
        <w:spacing w:line="600" w:lineRule="auto"/>
        <w:ind w:firstLine="666" w:firstLineChars="200"/>
        <w:rPr>
          <w:rFonts w:ascii="宋体" w:hAnsi="宋体" w:cs="宋体"/>
          <w:b/>
          <w:bCs/>
          <w:color w:val="auto"/>
          <w:spacing w:val="26"/>
          <w:sz w:val="28"/>
          <w:szCs w:val="28"/>
          <w:highlight w:val="none"/>
        </w:rPr>
      </w:pPr>
      <w:r>
        <w:rPr>
          <w:rFonts w:hint="eastAsia" w:ascii="宋体" w:hAnsi="宋体" w:cs="宋体"/>
          <w:b/>
          <w:bCs/>
          <w:color w:val="auto"/>
          <w:spacing w:val="26"/>
          <w:sz w:val="28"/>
          <w:szCs w:val="28"/>
          <w:highlight w:val="none"/>
          <w:lang w:val="zh-CN"/>
        </w:rPr>
        <w:t>项目编号：</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rPr>
        <w:t xml:space="preserve">             </w:t>
      </w:r>
    </w:p>
    <w:p w14:paraId="5FFD046B">
      <w:pPr>
        <w:spacing w:line="600" w:lineRule="auto"/>
        <w:ind w:firstLine="666" w:firstLineChars="200"/>
        <w:rPr>
          <w:rFonts w:hint="eastAsia" w:ascii="宋体" w:hAnsi="宋体" w:cs="宋体"/>
          <w:b/>
          <w:bCs/>
          <w:color w:val="auto"/>
          <w:spacing w:val="26"/>
          <w:sz w:val="28"/>
          <w:szCs w:val="28"/>
          <w:highlight w:val="none"/>
          <w:lang w:val="zh-CN"/>
        </w:rPr>
      </w:pPr>
      <w:r>
        <w:rPr>
          <w:rFonts w:hint="eastAsia" w:ascii="宋体" w:hAnsi="宋体" w:cs="宋体"/>
          <w:b/>
          <w:bCs/>
          <w:color w:val="auto"/>
          <w:spacing w:val="26"/>
          <w:sz w:val="28"/>
          <w:szCs w:val="28"/>
          <w:highlight w:val="none"/>
          <w:lang w:val="zh-CN"/>
        </w:rPr>
        <w:t>供应商（全称）：</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lang w:val="zh-CN"/>
        </w:rPr>
        <w:t>（盖章）</w:t>
      </w:r>
    </w:p>
    <w:p w14:paraId="394072E9">
      <w:pPr>
        <w:spacing w:line="600" w:lineRule="auto"/>
        <w:ind w:firstLine="606" w:firstLineChars="200"/>
        <w:rPr>
          <w:rFonts w:hint="eastAsia" w:ascii="宋体" w:hAnsi="宋体" w:cs="宋体"/>
          <w:b/>
          <w:bCs/>
          <w:color w:val="auto"/>
          <w:spacing w:val="26"/>
          <w:sz w:val="28"/>
          <w:szCs w:val="28"/>
          <w:highlight w:val="none"/>
          <w:lang w:val="zh-CN"/>
        </w:rPr>
      </w:pPr>
      <w:r>
        <w:rPr>
          <w:rFonts w:hint="eastAsia" w:ascii="宋体" w:hAnsi="宋体" w:cs="宋体"/>
          <w:b/>
          <w:bCs/>
          <w:color w:val="auto"/>
          <w:spacing w:val="11"/>
          <w:sz w:val="28"/>
          <w:szCs w:val="28"/>
          <w:highlight w:val="none"/>
          <w:lang w:val="zh-CN"/>
        </w:rPr>
        <w:t>法定代表人或</w:t>
      </w:r>
      <w:r>
        <w:rPr>
          <w:rFonts w:hint="eastAsia" w:ascii="宋体" w:hAnsi="宋体" w:cs="宋体"/>
          <w:b/>
          <w:bCs/>
          <w:color w:val="auto"/>
          <w:spacing w:val="11"/>
          <w:sz w:val="28"/>
          <w:szCs w:val="28"/>
          <w:highlight w:val="none"/>
        </w:rPr>
        <w:t>其法人</w:t>
      </w:r>
      <w:r>
        <w:rPr>
          <w:rFonts w:hint="eastAsia" w:ascii="宋体" w:hAnsi="宋体" w:cs="宋体"/>
          <w:b/>
          <w:bCs/>
          <w:color w:val="auto"/>
          <w:spacing w:val="11"/>
          <w:sz w:val="28"/>
          <w:szCs w:val="28"/>
          <w:highlight w:val="none"/>
          <w:lang w:val="zh-CN"/>
        </w:rPr>
        <w:t>授权委托人</w:t>
      </w:r>
      <w:r>
        <w:rPr>
          <w:rFonts w:hint="eastAsia" w:ascii="宋体" w:hAnsi="宋体" w:cs="宋体"/>
          <w:b/>
          <w:bCs/>
          <w:color w:val="auto"/>
          <w:spacing w:val="26"/>
          <w:sz w:val="28"/>
          <w:szCs w:val="28"/>
          <w:highlight w:val="none"/>
          <w:lang w:val="zh-CN"/>
        </w:rPr>
        <w:t>：</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lang w:val="zh-CN"/>
        </w:rPr>
        <w:t>（签字或盖章）</w:t>
      </w:r>
    </w:p>
    <w:p w14:paraId="661651A9">
      <w:pPr>
        <w:spacing w:line="600" w:lineRule="auto"/>
        <w:ind w:firstLine="666" w:firstLineChars="200"/>
        <w:rPr>
          <w:rFonts w:hint="eastAsia" w:ascii="宋体" w:hAnsi="宋体" w:cs="宋体"/>
          <w:b/>
          <w:bCs/>
          <w:color w:val="auto"/>
          <w:spacing w:val="26"/>
          <w:sz w:val="28"/>
          <w:szCs w:val="28"/>
          <w:highlight w:val="none"/>
        </w:rPr>
      </w:pPr>
      <w:r>
        <w:rPr>
          <w:rFonts w:hint="eastAsia" w:ascii="宋体" w:hAnsi="宋体" w:cs="宋体"/>
          <w:b/>
          <w:bCs/>
          <w:color w:val="auto"/>
          <w:spacing w:val="26"/>
          <w:sz w:val="28"/>
          <w:szCs w:val="28"/>
          <w:highlight w:val="none"/>
        </w:rPr>
        <w:t>地址</w:t>
      </w:r>
      <w:r>
        <w:rPr>
          <w:rFonts w:hint="eastAsia" w:ascii="宋体" w:hAnsi="宋体" w:cs="宋体"/>
          <w:b/>
          <w:bCs/>
          <w:color w:val="auto"/>
          <w:spacing w:val="26"/>
          <w:sz w:val="28"/>
          <w:szCs w:val="28"/>
          <w:highlight w:val="none"/>
          <w:lang w:eastAsia="zh-CN"/>
        </w:rPr>
        <w:t>：</w:t>
      </w:r>
      <w:r>
        <w:rPr>
          <w:rFonts w:hint="eastAsia" w:ascii="宋体" w:hAnsi="宋体" w:cs="宋体"/>
          <w:b/>
          <w:bCs/>
          <w:color w:val="auto"/>
          <w:spacing w:val="26"/>
          <w:sz w:val="28"/>
          <w:szCs w:val="28"/>
          <w:highlight w:val="none"/>
          <w:u w:val="single"/>
        </w:rPr>
        <w:t xml:space="preserve">                                 </w:t>
      </w:r>
    </w:p>
    <w:p w14:paraId="039AC6FD">
      <w:pPr>
        <w:spacing w:line="600" w:lineRule="auto"/>
        <w:ind w:firstLine="666" w:firstLineChars="200"/>
        <w:rPr>
          <w:rFonts w:hint="eastAsia" w:ascii="宋体" w:hAnsi="宋体" w:cs="宋体"/>
          <w:b/>
          <w:bCs/>
          <w:color w:val="auto"/>
          <w:spacing w:val="26"/>
          <w:sz w:val="28"/>
          <w:szCs w:val="28"/>
          <w:highlight w:val="none"/>
          <w:lang w:val="zh-CN"/>
        </w:rPr>
      </w:pPr>
      <w:r>
        <w:rPr>
          <w:rFonts w:hint="eastAsia" w:ascii="宋体" w:hAnsi="宋体" w:cs="宋体"/>
          <w:b/>
          <w:bCs/>
          <w:color w:val="auto"/>
          <w:spacing w:val="26"/>
          <w:sz w:val="28"/>
          <w:szCs w:val="28"/>
          <w:highlight w:val="none"/>
          <w:lang w:val="zh-CN"/>
        </w:rPr>
        <w:t>联系人：</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rPr>
        <w:t xml:space="preserve">  </w:t>
      </w:r>
      <w:r>
        <w:rPr>
          <w:rFonts w:hint="eastAsia" w:ascii="宋体" w:hAnsi="宋体" w:cs="宋体"/>
          <w:b/>
          <w:bCs/>
          <w:color w:val="auto"/>
          <w:spacing w:val="26"/>
          <w:sz w:val="28"/>
          <w:szCs w:val="28"/>
          <w:highlight w:val="none"/>
          <w:lang w:val="zh-CN"/>
        </w:rPr>
        <w:t>联系电话</w:t>
      </w:r>
      <w:r>
        <w:rPr>
          <w:rFonts w:hint="eastAsia" w:ascii="宋体" w:hAnsi="宋体" w:cs="宋体"/>
          <w:b/>
          <w:bCs/>
          <w:color w:val="auto"/>
          <w:spacing w:val="26"/>
          <w:sz w:val="28"/>
          <w:szCs w:val="28"/>
          <w:highlight w:val="none"/>
        </w:rPr>
        <w:t>：</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 xml:space="preserve">          </w:t>
      </w:r>
    </w:p>
    <w:p w14:paraId="0570336A">
      <w:pPr>
        <w:spacing w:line="600" w:lineRule="auto"/>
        <w:ind w:firstLine="2332" w:firstLineChars="700"/>
        <w:rPr>
          <w:rFonts w:hint="eastAsia" w:ascii="宋体" w:hAnsi="宋体"/>
          <w:b/>
          <w:bCs/>
          <w:color w:val="auto"/>
          <w:sz w:val="36"/>
          <w:szCs w:val="36"/>
          <w:highlight w:val="none"/>
        </w:rPr>
        <w:sectPr>
          <w:footerReference r:id="rId6" w:type="first"/>
          <w:footerReference r:id="rId5" w:type="default"/>
          <w:pgSz w:w="11906" w:h="16838"/>
          <w:pgMar w:top="1440" w:right="1800" w:bottom="1440" w:left="1800" w:header="851" w:footer="992" w:gutter="0"/>
          <w:pgNumType w:fmt="decimal" w:start="1"/>
          <w:cols w:space="720" w:num="1"/>
          <w:titlePg/>
          <w:docGrid w:type="lines" w:linePitch="312" w:charSpace="0"/>
        </w:sectPr>
      </w:pP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年</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月</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日</w:t>
      </w:r>
    </w:p>
    <w:p w14:paraId="71295B66">
      <w:pPr>
        <w:ind w:firstLine="211"/>
        <w:jc w:val="center"/>
        <w:rPr>
          <w:rFonts w:hint="eastAsia" w:ascii="宋体" w:hAnsi="宋体"/>
          <w:b/>
          <w:bCs/>
          <w:color w:val="auto"/>
          <w:sz w:val="44"/>
          <w:szCs w:val="44"/>
          <w:highlight w:val="none"/>
        </w:rPr>
      </w:pPr>
      <w:r>
        <w:rPr>
          <w:rFonts w:hint="eastAsia" w:ascii="宋体" w:hAnsi="宋体"/>
          <w:b/>
          <w:bCs/>
          <w:color w:val="auto"/>
          <w:sz w:val="44"/>
          <w:szCs w:val="44"/>
          <w:highlight w:val="none"/>
        </w:rPr>
        <w:t>目   录</w:t>
      </w:r>
    </w:p>
    <w:p w14:paraId="650B2EDB">
      <w:pPr>
        <w:pStyle w:val="14"/>
        <w:jc w:val="center"/>
        <w:rPr>
          <w:rFonts w:hint="eastAsia" w:ascii="宋体" w:hAnsi="宋体"/>
          <w:b/>
          <w:bCs/>
          <w:color w:val="auto"/>
          <w:sz w:val="44"/>
          <w:szCs w:val="44"/>
          <w:highlight w:val="none"/>
        </w:rPr>
      </w:pPr>
    </w:p>
    <w:p w14:paraId="76141645">
      <w:pPr>
        <w:jc w:val="center"/>
        <w:rPr>
          <w:b/>
          <w:bCs/>
          <w:color w:val="auto"/>
          <w:sz w:val="28"/>
          <w:szCs w:val="28"/>
          <w:highlight w:val="none"/>
          <w:lang w:val="zh-CN"/>
        </w:rPr>
      </w:pPr>
      <w:r>
        <w:rPr>
          <w:rFonts w:hint="eastAsia" w:ascii="宋体" w:hAnsi="宋体"/>
          <w:b/>
          <w:bCs/>
          <w:color w:val="auto"/>
          <w:sz w:val="28"/>
          <w:szCs w:val="28"/>
          <w:highlight w:val="none"/>
        </w:rPr>
        <w:t>【</w:t>
      </w:r>
      <w:r>
        <w:rPr>
          <w:rFonts w:hint="eastAsia" w:ascii="宋体" w:hAnsi="宋体"/>
          <w:b/>
          <w:bCs/>
          <w:color w:val="auto"/>
          <w:sz w:val="28"/>
          <w:szCs w:val="28"/>
          <w:highlight w:val="none"/>
          <w:lang w:eastAsia="zh-CN"/>
        </w:rPr>
        <w:t>供应商</w:t>
      </w:r>
      <w:r>
        <w:rPr>
          <w:rFonts w:hint="eastAsia" w:ascii="宋体" w:hAnsi="宋体"/>
          <w:b/>
          <w:bCs/>
          <w:color w:val="auto"/>
          <w:sz w:val="28"/>
          <w:szCs w:val="28"/>
          <w:highlight w:val="none"/>
        </w:rPr>
        <w:t>根据文件格式要求编辑】</w:t>
      </w:r>
    </w:p>
    <w:p w14:paraId="60A66436">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center"/>
        <w:textAlignment w:val="auto"/>
        <w:outlineLvl w:val="9"/>
        <w:rPr>
          <w:rFonts w:hint="eastAsia" w:ascii="宋体" w:hAnsi="宋体"/>
          <w:b/>
          <w:color w:val="auto"/>
          <w:sz w:val="36"/>
          <w:szCs w:val="36"/>
          <w:highlight w:val="none"/>
        </w:rPr>
      </w:pPr>
      <w:r>
        <w:rPr>
          <w:b/>
          <w:bCs/>
          <w:color w:val="auto"/>
          <w:sz w:val="28"/>
          <w:szCs w:val="28"/>
          <w:highlight w:val="none"/>
          <w:lang w:val="zh-CN"/>
        </w:rPr>
        <w:br w:type="page"/>
      </w:r>
      <w:bookmarkStart w:id="412" w:name="_Toc12377630"/>
      <w:bookmarkStart w:id="413" w:name="_Toc10563645"/>
      <w:bookmarkStart w:id="414" w:name="_Toc10563606"/>
      <w:bookmarkStart w:id="415" w:name="_Toc49019236"/>
      <w:bookmarkStart w:id="416" w:name="_Toc48995851"/>
      <w:bookmarkStart w:id="417" w:name="_Toc193187104"/>
      <w:bookmarkStart w:id="418" w:name="_Toc47418938"/>
      <w:bookmarkStart w:id="419" w:name="_Toc47262069"/>
      <w:bookmarkStart w:id="420" w:name="_Toc47418731"/>
      <w:bookmarkStart w:id="421" w:name="_Toc49019497"/>
      <w:bookmarkStart w:id="422" w:name="_Toc194663925"/>
      <w:bookmarkStart w:id="423" w:name="_Toc193126888"/>
      <w:bookmarkStart w:id="424" w:name="_Toc48791235"/>
      <w:bookmarkStart w:id="425" w:name="_Toc47261690"/>
      <w:bookmarkStart w:id="426" w:name="_Toc188808839"/>
      <w:bookmarkStart w:id="427" w:name="_Toc47261885"/>
      <w:bookmarkStart w:id="428" w:name="_Toc47418255"/>
      <w:r>
        <w:rPr>
          <w:rFonts w:hint="eastAsia" w:ascii="宋体" w:hAnsi="宋体"/>
          <w:b/>
          <w:color w:val="auto"/>
          <w:sz w:val="32"/>
          <w:szCs w:val="32"/>
          <w:highlight w:val="none"/>
        </w:rPr>
        <w:t>1.</w:t>
      </w:r>
      <w:r>
        <w:rPr>
          <w:rFonts w:hint="eastAsia" w:ascii="宋体" w:hAnsi="宋体"/>
          <w:b/>
          <w:color w:val="auto"/>
          <w:sz w:val="32"/>
          <w:szCs w:val="32"/>
          <w:highlight w:val="none"/>
          <w:lang w:eastAsia="zh-CN"/>
        </w:rPr>
        <w:t>磋商</w:t>
      </w:r>
      <w:r>
        <w:rPr>
          <w:rFonts w:hint="eastAsia" w:ascii="宋体" w:hAnsi="宋体"/>
          <w:b/>
          <w:color w:val="auto"/>
          <w:sz w:val="32"/>
          <w:szCs w:val="32"/>
          <w:highlight w:val="none"/>
        </w:rPr>
        <w:t>函</w:t>
      </w:r>
      <w:bookmarkEnd w:id="412"/>
      <w:bookmarkEnd w:id="413"/>
      <w:bookmarkEnd w:id="414"/>
    </w:p>
    <w:p w14:paraId="2328BE2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采购人</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w:t>
      </w:r>
    </w:p>
    <w:p w14:paraId="6218470B">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szCs w:val="24"/>
          <w:highlight w:val="none"/>
        </w:rPr>
      </w:pPr>
      <w:r>
        <w:rPr>
          <w:rFonts w:hint="eastAsia" w:ascii="宋体" w:hAnsi="宋体" w:cs="宋体"/>
          <w:bCs/>
          <w:color w:val="auto"/>
          <w:sz w:val="24"/>
          <w:highlight w:val="none"/>
        </w:rPr>
        <w:t>我方收到</w:t>
      </w:r>
      <w:r>
        <w:rPr>
          <w:rFonts w:hint="eastAsia" w:ascii="宋体" w:hAnsi="宋体" w:cs="宋体"/>
          <w:bCs/>
          <w:color w:val="auto"/>
          <w:sz w:val="24"/>
          <w:highlight w:val="none"/>
          <w:u w:val="single"/>
        </w:rPr>
        <w:t xml:space="preserve">  （项目名称：    项目编号： ）  </w:t>
      </w:r>
      <w:r>
        <w:rPr>
          <w:rFonts w:hint="eastAsia" w:ascii="宋体" w:hAnsi="宋体" w:cs="宋体"/>
          <w:bCs/>
          <w:color w:val="auto"/>
          <w:sz w:val="24"/>
          <w:szCs w:val="24"/>
          <w:highlight w:val="none"/>
          <w:lang w:val="en-US" w:eastAsia="zh-CN"/>
        </w:rPr>
        <w:t>竞争性</w:t>
      </w:r>
      <w:r>
        <w:rPr>
          <w:rFonts w:hint="eastAsia" w:ascii="宋体" w:hAnsi="宋体"/>
          <w:color w:val="auto"/>
          <w:sz w:val="24"/>
          <w:szCs w:val="24"/>
          <w:highlight w:val="none"/>
          <w:lang w:eastAsia="zh-CN"/>
        </w:rPr>
        <w:t>磋商文件</w:t>
      </w:r>
      <w:r>
        <w:rPr>
          <w:rFonts w:hint="eastAsia" w:ascii="宋体" w:hAnsi="宋体"/>
          <w:color w:val="auto"/>
          <w:sz w:val="24"/>
          <w:szCs w:val="24"/>
          <w:highlight w:val="none"/>
        </w:rPr>
        <w:t>，</w:t>
      </w:r>
      <w:r>
        <w:rPr>
          <w:rFonts w:hint="eastAsia" w:ascii="宋体" w:hAnsi="宋体" w:cs="宋体"/>
          <w:bCs/>
          <w:color w:val="auto"/>
          <w:sz w:val="24"/>
          <w:highlight w:val="none"/>
        </w:rPr>
        <w:t>经我公司详细研究，我公司决定参加本项目的</w:t>
      </w:r>
      <w:r>
        <w:rPr>
          <w:rFonts w:hint="eastAsia" w:ascii="宋体" w:hAnsi="宋体" w:cs="宋体"/>
          <w:bCs/>
          <w:color w:val="auto"/>
          <w:sz w:val="24"/>
          <w:highlight w:val="none"/>
          <w:lang w:eastAsia="zh-CN"/>
        </w:rPr>
        <w:t>磋商</w:t>
      </w:r>
      <w:r>
        <w:rPr>
          <w:rFonts w:hint="eastAsia" w:ascii="宋体" w:hAnsi="宋体" w:cs="宋体"/>
          <w:bCs/>
          <w:color w:val="auto"/>
          <w:sz w:val="24"/>
          <w:highlight w:val="none"/>
        </w:rPr>
        <w:t>活动。为此，我方郑重声明以下诸点，并愿意承担相应的法律责任。</w:t>
      </w:r>
    </w:p>
    <w:p w14:paraId="26595166">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1.我方愿意按照</w:t>
      </w:r>
      <w:r>
        <w:rPr>
          <w:rFonts w:hint="eastAsia" w:ascii="宋体" w:hAnsi="宋体" w:cs="宋体"/>
          <w:bCs/>
          <w:color w:val="auto"/>
          <w:sz w:val="24"/>
          <w:szCs w:val="24"/>
          <w:highlight w:val="none"/>
          <w:lang w:val="en-US" w:eastAsia="zh-CN"/>
        </w:rPr>
        <w:t>竞争性</w:t>
      </w:r>
      <w:r>
        <w:rPr>
          <w:rFonts w:hint="eastAsia" w:ascii="宋体" w:hAnsi="宋体"/>
          <w:color w:val="auto"/>
          <w:sz w:val="24"/>
          <w:szCs w:val="24"/>
          <w:highlight w:val="none"/>
          <w:lang w:eastAsia="zh-CN"/>
        </w:rPr>
        <w:t>磋商文件</w:t>
      </w:r>
      <w:r>
        <w:rPr>
          <w:rFonts w:hint="eastAsia" w:ascii="宋体" w:hAnsi="宋体"/>
          <w:color w:val="auto"/>
          <w:sz w:val="24"/>
          <w:szCs w:val="24"/>
          <w:highlight w:val="none"/>
        </w:rPr>
        <w:t>中的一切要求，提供相应</w:t>
      </w:r>
      <w:r>
        <w:rPr>
          <w:rFonts w:hint="eastAsia" w:ascii="宋体" w:hAnsi="宋体"/>
          <w:color w:val="auto"/>
          <w:sz w:val="24"/>
          <w:szCs w:val="24"/>
          <w:highlight w:val="none"/>
          <w:lang w:val="en-US" w:eastAsia="zh-CN"/>
        </w:rPr>
        <w:t>货物及</w:t>
      </w:r>
      <w:r>
        <w:rPr>
          <w:rFonts w:hint="eastAsia" w:ascii="宋体" w:hAnsi="宋体"/>
          <w:color w:val="auto"/>
          <w:sz w:val="24"/>
          <w:szCs w:val="24"/>
          <w:highlight w:val="none"/>
        </w:rPr>
        <w:t xml:space="preserve">服务，完成合同的责任和义务。                       </w:t>
      </w:r>
    </w:p>
    <w:p w14:paraId="184D2BA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s="宋体"/>
          <w:bCs/>
          <w:color w:val="auto"/>
          <w:sz w:val="24"/>
          <w:highlight w:val="none"/>
        </w:rPr>
        <w:t>我方已详细阅读了本项目</w:t>
      </w:r>
      <w:r>
        <w:rPr>
          <w:rFonts w:hint="eastAsia" w:ascii="宋体" w:hAnsi="宋体" w:cs="宋体"/>
          <w:bCs/>
          <w:color w:val="auto"/>
          <w:sz w:val="24"/>
          <w:szCs w:val="24"/>
          <w:highlight w:val="none"/>
          <w:lang w:val="en-US" w:eastAsia="zh-CN"/>
        </w:rPr>
        <w:t>竞争性</w:t>
      </w:r>
      <w:r>
        <w:rPr>
          <w:rFonts w:hint="eastAsia" w:ascii="宋体" w:hAnsi="宋体" w:cs="宋体"/>
          <w:bCs/>
          <w:color w:val="auto"/>
          <w:sz w:val="24"/>
          <w:highlight w:val="none"/>
          <w:lang w:eastAsia="zh-CN"/>
        </w:rPr>
        <w:t>磋商文件</w:t>
      </w:r>
      <w:r>
        <w:rPr>
          <w:rFonts w:hint="eastAsia" w:ascii="宋体" w:hAnsi="宋体" w:cs="宋体"/>
          <w:bCs/>
          <w:color w:val="auto"/>
          <w:sz w:val="24"/>
          <w:highlight w:val="none"/>
        </w:rPr>
        <w:t>，完全理解并同意放弃提出含糊不清和误解问题的权力。</w:t>
      </w:r>
    </w:p>
    <w:p w14:paraId="64A8E9EE">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s="宋体"/>
          <w:bCs/>
          <w:color w:val="auto"/>
          <w:sz w:val="24"/>
          <w:highlight w:val="none"/>
        </w:rPr>
        <w:t>如果我方在开标后到规定的</w:t>
      </w:r>
      <w:r>
        <w:rPr>
          <w:rFonts w:hint="eastAsia" w:ascii="宋体" w:hAnsi="宋体" w:cs="宋体"/>
          <w:bCs/>
          <w:color w:val="auto"/>
          <w:sz w:val="24"/>
          <w:highlight w:val="none"/>
          <w:lang w:eastAsia="zh-CN"/>
        </w:rPr>
        <w:t>磋商</w:t>
      </w:r>
      <w:r>
        <w:rPr>
          <w:rFonts w:hint="eastAsia" w:ascii="宋体" w:hAnsi="宋体" w:cs="宋体"/>
          <w:bCs/>
          <w:color w:val="auto"/>
          <w:sz w:val="24"/>
          <w:highlight w:val="none"/>
        </w:rPr>
        <w:t>有效期内撤回</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及承诺，我方的保证金将被贵方没收。</w:t>
      </w:r>
    </w:p>
    <w:p w14:paraId="6B1862D2">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s="宋体"/>
          <w:bCs/>
          <w:color w:val="auto"/>
          <w:sz w:val="24"/>
          <w:highlight w:val="none"/>
        </w:rPr>
      </w:pPr>
      <w:r>
        <w:rPr>
          <w:rFonts w:hint="eastAsia" w:ascii="宋体" w:hAnsi="宋体"/>
          <w:color w:val="auto"/>
          <w:sz w:val="24"/>
          <w:szCs w:val="24"/>
          <w:highlight w:val="none"/>
        </w:rPr>
        <w:t>4.</w:t>
      </w:r>
      <w:r>
        <w:rPr>
          <w:rFonts w:hint="eastAsia" w:ascii="宋体" w:hAnsi="宋体" w:cs="宋体"/>
          <w:bCs/>
          <w:color w:val="auto"/>
          <w:sz w:val="24"/>
          <w:highlight w:val="none"/>
        </w:rPr>
        <w:t>我方同意向贵方提供可能要求的、与本次</w:t>
      </w:r>
      <w:r>
        <w:rPr>
          <w:rFonts w:hint="eastAsia" w:ascii="宋体" w:hAnsi="宋体" w:cs="宋体"/>
          <w:bCs/>
          <w:color w:val="auto"/>
          <w:sz w:val="24"/>
          <w:highlight w:val="none"/>
          <w:lang w:eastAsia="zh-CN"/>
        </w:rPr>
        <w:t>磋商</w:t>
      </w:r>
      <w:r>
        <w:rPr>
          <w:rFonts w:hint="eastAsia" w:ascii="宋体" w:hAnsi="宋体" w:cs="宋体"/>
          <w:bCs/>
          <w:color w:val="auto"/>
          <w:sz w:val="24"/>
          <w:highlight w:val="none"/>
        </w:rPr>
        <w:t>有关的任何证据资料。</w:t>
      </w:r>
    </w:p>
    <w:p w14:paraId="3ED9E0C3">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5.我方的</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在</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递交截止时间之日起</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天有效。</w:t>
      </w:r>
    </w:p>
    <w:p w14:paraId="791EC998">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6.如果我方一旦中标，我方将保证按</w:t>
      </w:r>
      <w:r>
        <w:rPr>
          <w:rFonts w:hint="eastAsia" w:ascii="宋体" w:hAnsi="宋体" w:cs="宋体"/>
          <w:bCs/>
          <w:color w:val="auto"/>
          <w:sz w:val="24"/>
          <w:szCs w:val="24"/>
          <w:highlight w:val="none"/>
          <w:lang w:val="en-US" w:eastAsia="zh-CN"/>
        </w:rPr>
        <w:t>竞争性</w:t>
      </w:r>
      <w:r>
        <w:rPr>
          <w:rFonts w:hint="eastAsia" w:ascii="宋体" w:hAnsi="宋体" w:cs="宋体"/>
          <w:bCs/>
          <w:color w:val="auto"/>
          <w:sz w:val="24"/>
          <w:highlight w:val="none"/>
          <w:lang w:eastAsia="zh-CN"/>
        </w:rPr>
        <w:t>磋商文件</w:t>
      </w:r>
      <w:r>
        <w:rPr>
          <w:rFonts w:hint="eastAsia" w:ascii="宋体" w:hAnsi="宋体" w:cs="宋体"/>
          <w:bCs/>
          <w:color w:val="auto"/>
          <w:sz w:val="24"/>
          <w:highlight w:val="none"/>
        </w:rPr>
        <w:t>要求完成全部内容，且</w:t>
      </w:r>
      <w:r>
        <w:rPr>
          <w:rFonts w:hint="eastAsia" w:ascii="宋体" w:hAnsi="宋体" w:cs="宋体"/>
          <w:color w:val="auto"/>
          <w:sz w:val="24"/>
          <w:szCs w:val="24"/>
          <w:highlight w:val="none"/>
        </w:rPr>
        <w:t>质量达到现行合格标准，符合国家、行业、地方规定以及</w:t>
      </w:r>
      <w:r>
        <w:rPr>
          <w:rFonts w:hint="eastAsia" w:ascii="宋体" w:hAnsi="宋体" w:cs="宋体"/>
          <w:bCs/>
          <w:color w:val="auto"/>
          <w:sz w:val="24"/>
          <w:szCs w:val="24"/>
          <w:highlight w:val="none"/>
          <w:lang w:val="en-US" w:eastAsia="zh-CN"/>
        </w:rPr>
        <w:t>竞争性</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规定标准要求，并在领取</w:t>
      </w:r>
      <w:r>
        <w:rPr>
          <w:rFonts w:hint="eastAsia" w:ascii="宋体" w:hAnsi="宋体" w:cs="宋体"/>
          <w:color w:val="auto"/>
          <w:sz w:val="24"/>
          <w:szCs w:val="24"/>
          <w:highlight w:val="none"/>
          <w:lang w:eastAsia="zh-CN"/>
        </w:rPr>
        <w:t>成交通知</w:t>
      </w:r>
      <w:r>
        <w:rPr>
          <w:rFonts w:hint="eastAsia" w:ascii="宋体" w:hAnsi="宋体" w:cs="宋体"/>
          <w:color w:val="auto"/>
          <w:sz w:val="24"/>
          <w:szCs w:val="24"/>
          <w:highlight w:val="none"/>
        </w:rPr>
        <w:t>书时提供</w:t>
      </w:r>
      <w:r>
        <w:rPr>
          <w:rFonts w:hint="eastAsia" w:ascii="宋体" w:hAnsi="宋体" w:cs="宋体"/>
          <w:color w:val="auto"/>
          <w:sz w:val="24"/>
          <w:szCs w:val="24"/>
          <w:highlight w:val="none"/>
          <w:lang w:val="en-US" w:eastAsia="zh-CN"/>
        </w:rPr>
        <w:t>符合采购代理机构要求的响应文件。</w:t>
      </w:r>
    </w:p>
    <w:p w14:paraId="29A5E093">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default"/>
          <w:b/>
          <w:bCs w:val="0"/>
          <w:highlight w:val="none"/>
          <w:lang w:val="en-US" w:eastAsia="zh-CN"/>
        </w:rPr>
      </w:pPr>
      <w:r>
        <w:rPr>
          <w:rFonts w:hint="eastAsia" w:ascii="宋体" w:hAnsi="宋体" w:cs="宋体"/>
          <w:b/>
          <w:bCs w:val="0"/>
          <w:color w:val="auto"/>
          <w:sz w:val="24"/>
          <w:highlight w:val="none"/>
        </w:rPr>
        <w:t>7.我方完全接受并响应竞争性</w:t>
      </w:r>
      <w:r>
        <w:rPr>
          <w:rFonts w:hint="eastAsia" w:ascii="宋体" w:hAnsi="宋体" w:cs="宋体"/>
          <w:b/>
          <w:bCs w:val="0"/>
          <w:color w:val="auto"/>
          <w:sz w:val="24"/>
          <w:highlight w:val="none"/>
          <w:lang w:eastAsia="zh-CN"/>
        </w:rPr>
        <w:t>磋商文件</w:t>
      </w:r>
      <w:r>
        <w:rPr>
          <w:rFonts w:hint="eastAsia" w:ascii="宋体" w:hAnsi="宋体" w:cs="宋体"/>
          <w:b/>
          <w:bCs w:val="0"/>
          <w:color w:val="auto"/>
          <w:sz w:val="24"/>
          <w:highlight w:val="none"/>
        </w:rPr>
        <w:t>、答疑文件、</w:t>
      </w:r>
      <w:r>
        <w:rPr>
          <w:rFonts w:hint="eastAsia" w:ascii="宋体" w:hAnsi="宋体" w:cs="宋体"/>
          <w:b/>
          <w:bCs w:val="0"/>
          <w:color w:val="auto"/>
          <w:sz w:val="24"/>
          <w:highlight w:val="none"/>
          <w:lang w:eastAsia="zh-CN"/>
        </w:rPr>
        <w:t>评审因素</w:t>
      </w:r>
      <w:r>
        <w:rPr>
          <w:rFonts w:hint="eastAsia" w:ascii="宋体" w:hAnsi="宋体" w:cs="宋体"/>
          <w:b/>
          <w:bCs w:val="0"/>
          <w:color w:val="auto"/>
          <w:sz w:val="24"/>
          <w:highlight w:val="none"/>
        </w:rPr>
        <w:t>、采购预算及限价等关于本项目相关文件的要求，</w:t>
      </w:r>
      <w:r>
        <w:rPr>
          <w:rFonts w:hint="eastAsia" w:ascii="宋体" w:hAnsi="宋体" w:eastAsia="宋体" w:cs="宋体"/>
          <w:b/>
          <w:bCs w:val="0"/>
          <w:color w:val="auto"/>
          <w:sz w:val="24"/>
          <w:highlight w:val="none"/>
        </w:rPr>
        <w:t>严格遵守</w:t>
      </w:r>
      <w:r>
        <w:rPr>
          <w:rFonts w:hint="eastAsia" w:ascii="宋体" w:hAnsi="宋体" w:eastAsia="宋体" w:cs="宋体"/>
          <w:b/>
          <w:bCs w:val="0"/>
          <w:color w:val="auto"/>
          <w:sz w:val="24"/>
          <w:highlight w:val="none"/>
          <w:lang w:eastAsia="zh-CN"/>
        </w:rPr>
        <w:t>采购过程</w:t>
      </w:r>
      <w:r>
        <w:rPr>
          <w:rFonts w:hint="eastAsia" w:ascii="宋体" w:hAnsi="宋体" w:eastAsia="宋体" w:cs="宋体"/>
          <w:b/>
          <w:bCs w:val="0"/>
          <w:color w:val="auto"/>
          <w:sz w:val="24"/>
          <w:highlight w:val="none"/>
        </w:rPr>
        <w:t>的时间安排、程序安排等细节，对此无任何异议。</w:t>
      </w:r>
      <w:r>
        <w:rPr>
          <w:rFonts w:hint="eastAsia" w:ascii="宋体" w:hAnsi="宋体" w:eastAsia="宋体" w:cs="宋体"/>
          <w:b/>
          <w:bCs w:val="0"/>
          <w:color w:val="auto"/>
          <w:sz w:val="24"/>
          <w:highlight w:val="none"/>
          <w:lang w:val="en-US" w:eastAsia="zh-CN"/>
        </w:rPr>
        <w:t>但我单位所编制的响应文件如未按照竞争性磋商文件特别要求逐条明确响应或提供相关证明材料编制响应文件的，我方自愿被按照无效磋商处理。</w:t>
      </w:r>
    </w:p>
    <w:p w14:paraId="13860BF4">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8.所有关于本</w:t>
      </w:r>
      <w:r>
        <w:rPr>
          <w:rFonts w:hint="eastAsia" w:ascii="宋体" w:hAnsi="宋体"/>
          <w:color w:val="auto"/>
          <w:sz w:val="24"/>
          <w:szCs w:val="24"/>
          <w:highlight w:val="none"/>
          <w:lang w:eastAsia="zh-CN"/>
        </w:rPr>
        <w:t>响应文件</w:t>
      </w:r>
      <w:r>
        <w:rPr>
          <w:rFonts w:hint="eastAsia" w:ascii="宋体" w:hAnsi="宋体"/>
          <w:color w:val="auto"/>
          <w:sz w:val="24"/>
          <w:szCs w:val="24"/>
          <w:highlight w:val="none"/>
        </w:rPr>
        <w:t xml:space="preserve">的函电，请按下列地址联系：                           </w:t>
      </w:r>
    </w:p>
    <w:p w14:paraId="534A3F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lang w:val="en-US" w:eastAsia="zh-CN"/>
        </w:rPr>
        <w:t>全称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（盖章）</w:t>
      </w:r>
    </w:p>
    <w:p w14:paraId="16A445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olor w:val="auto"/>
          <w:sz w:val="24"/>
          <w:szCs w:val="24"/>
          <w:highlight w:val="none"/>
        </w:rPr>
        <w:t>法定代表人或被授权人：</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rPr>
        <w:t>（签字或盖章）</w:t>
      </w:r>
    </w:p>
    <w:p w14:paraId="22878C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495A28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开户银行：</w:t>
      </w:r>
      <w:r>
        <w:rPr>
          <w:rFonts w:hint="eastAsia" w:ascii="宋体" w:hAnsi="宋体"/>
          <w:color w:val="auto"/>
          <w:sz w:val="24"/>
          <w:szCs w:val="24"/>
          <w:highlight w:val="none"/>
          <w:u w:val="single"/>
        </w:rPr>
        <w:t xml:space="preserve">                              </w:t>
      </w:r>
    </w:p>
    <w:p w14:paraId="2071EC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账</w:t>
      </w:r>
      <w:r>
        <w:rPr>
          <w:rFonts w:hint="eastAsia" w:ascii="宋体" w:hAnsi="宋体"/>
          <w:color w:val="auto"/>
          <w:sz w:val="24"/>
          <w:szCs w:val="24"/>
          <w:highlight w:val="none"/>
        </w:rPr>
        <w:t xml:space="preserve">    号：</w:t>
      </w:r>
      <w:r>
        <w:rPr>
          <w:rFonts w:hint="eastAsia" w:ascii="宋体" w:hAnsi="宋体"/>
          <w:color w:val="auto"/>
          <w:sz w:val="24"/>
          <w:szCs w:val="24"/>
          <w:highlight w:val="none"/>
          <w:u w:val="single"/>
        </w:rPr>
        <w:t xml:space="preserve">                              </w:t>
      </w:r>
    </w:p>
    <w:p w14:paraId="2ECCDC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p>
    <w:p w14:paraId="0F8627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6FD015D3">
      <w:pPr>
        <w:spacing w:line="480" w:lineRule="auto"/>
        <w:ind w:firstLine="482" w:firstLineChars="200"/>
        <w:jc w:val="center"/>
        <w:rPr>
          <w:rFonts w:hint="eastAsia" w:ascii="宋体" w:hAnsi="宋体" w:eastAsia="宋体" w:cs="宋体"/>
          <w:b/>
          <w:bCs/>
          <w:color w:val="auto"/>
          <w:sz w:val="28"/>
          <w:szCs w:val="28"/>
          <w:highlight w:val="none"/>
          <w:lang w:eastAsia="zh-CN"/>
        </w:rPr>
      </w:pPr>
      <w:r>
        <w:rPr>
          <w:rFonts w:ascii="宋体" w:hAnsi="宋体"/>
          <w:b/>
          <w:color w:val="auto"/>
          <w:sz w:val="24"/>
          <w:szCs w:val="24"/>
          <w:highlight w:val="none"/>
        </w:rPr>
        <w:br w:type="page"/>
      </w:r>
      <w:bookmarkStart w:id="429" w:name="_Toc10563607"/>
      <w:bookmarkStart w:id="430" w:name="_Toc10563646"/>
      <w:bookmarkStart w:id="431" w:name="_Toc19858"/>
      <w:bookmarkStart w:id="432" w:name="_Toc12377631"/>
      <w:r>
        <w:rPr>
          <w:rFonts w:hint="eastAsia" w:ascii="宋体" w:hAnsi="宋体" w:eastAsia="宋体" w:cs="Times New Roman"/>
          <w:b/>
          <w:color w:val="auto"/>
          <w:sz w:val="32"/>
          <w:szCs w:val="32"/>
          <w:highlight w:val="none"/>
        </w:rPr>
        <w:t>2.</w:t>
      </w:r>
      <w:bookmarkEnd w:id="429"/>
      <w:bookmarkEnd w:id="430"/>
      <w:bookmarkEnd w:id="431"/>
      <w:bookmarkEnd w:id="432"/>
      <w:r>
        <w:rPr>
          <w:rFonts w:hint="eastAsia" w:ascii="宋体" w:hAnsi="宋体" w:eastAsia="宋体" w:cs="Times New Roman"/>
          <w:b/>
          <w:color w:val="auto"/>
          <w:sz w:val="32"/>
          <w:szCs w:val="32"/>
          <w:highlight w:val="none"/>
          <w:lang w:eastAsia="zh-CN"/>
        </w:rPr>
        <w:t>磋商一次报价表</w:t>
      </w:r>
    </w:p>
    <w:p w14:paraId="48780E73">
      <w:pPr>
        <w:spacing w:line="360" w:lineRule="auto"/>
        <w:rPr>
          <w:rFonts w:hint="eastAsia" w:ascii="宋体" w:hAnsi="宋体"/>
          <w:bCs/>
          <w:color w:val="auto"/>
          <w:sz w:val="24"/>
          <w:szCs w:val="24"/>
          <w:highlight w:val="none"/>
        </w:rPr>
      </w:pPr>
    </w:p>
    <w:p w14:paraId="6AFC58A7">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项目编号：</w:t>
      </w:r>
      <w:r>
        <w:rPr>
          <w:rFonts w:hint="eastAsia" w:ascii="宋体" w:hAnsi="宋体"/>
          <w:bCs/>
          <w:color w:val="auto"/>
          <w:sz w:val="24"/>
          <w:szCs w:val="24"/>
          <w:highlight w:val="none"/>
          <w:u w:val="single"/>
        </w:rPr>
        <w:t xml:space="preserve">                       </w:t>
      </w:r>
    </w:p>
    <w:tbl>
      <w:tblPr>
        <w:tblStyle w:val="38"/>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3"/>
        <w:gridCol w:w="1993"/>
        <w:gridCol w:w="1598"/>
        <w:gridCol w:w="1430"/>
        <w:gridCol w:w="1920"/>
        <w:gridCol w:w="700"/>
      </w:tblGrid>
      <w:tr w14:paraId="6CBC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633" w:type="dxa"/>
            <w:noWrap w:val="0"/>
            <w:vAlign w:val="center"/>
          </w:tcPr>
          <w:p w14:paraId="10CCD3E3">
            <w:pPr>
              <w:jc w:val="center"/>
              <w:rPr>
                <w:rFonts w:hint="eastAsia" w:ascii="宋体" w:hAnsi="宋体" w:eastAsia="宋体" w:cs="宋体"/>
                <w:b/>
                <w:sz w:val="24"/>
                <w:szCs w:val="24"/>
                <w:highlight w:val="none"/>
                <w:lang w:eastAsia="zh-CN"/>
              </w:rPr>
            </w:pPr>
            <w:r>
              <w:rPr>
                <w:rFonts w:hint="eastAsia" w:ascii="宋体" w:hAnsi="宋体" w:eastAsia="宋体" w:cs="宋体"/>
                <w:b/>
                <w:bCs/>
                <w:caps w:val="0"/>
                <w:color w:val="auto"/>
                <w:sz w:val="24"/>
                <w:szCs w:val="24"/>
                <w:highlight w:val="none"/>
                <w:lang w:eastAsia="zh-CN"/>
              </w:rPr>
              <w:t>磋商</w:t>
            </w:r>
            <w:r>
              <w:rPr>
                <w:rFonts w:hint="eastAsia" w:ascii="宋体" w:hAnsi="宋体" w:eastAsia="宋体" w:cs="宋体"/>
                <w:b/>
                <w:bCs/>
                <w:caps w:val="0"/>
                <w:color w:val="auto"/>
                <w:sz w:val="24"/>
                <w:szCs w:val="24"/>
                <w:highlight w:val="none"/>
                <w:lang w:val="en-US" w:eastAsia="zh-CN"/>
              </w:rPr>
              <w:t>一次</w:t>
            </w:r>
            <w:r>
              <w:rPr>
                <w:rFonts w:hint="eastAsia" w:ascii="宋体" w:hAnsi="宋体" w:cs="宋体"/>
                <w:b/>
                <w:bCs/>
                <w:caps w:val="0"/>
                <w:color w:val="auto"/>
                <w:sz w:val="24"/>
                <w:szCs w:val="24"/>
                <w:highlight w:val="none"/>
                <w:lang w:val="en-US" w:eastAsia="zh-CN"/>
              </w:rPr>
              <w:t>报价</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元</w:t>
            </w:r>
            <w:r>
              <w:rPr>
                <w:rFonts w:hint="eastAsia" w:ascii="宋体" w:hAnsi="宋体" w:eastAsia="宋体" w:cs="宋体"/>
                <w:b/>
                <w:bCs/>
                <w:caps w:val="0"/>
                <w:color w:val="auto"/>
                <w:sz w:val="24"/>
                <w:szCs w:val="24"/>
                <w:highlight w:val="none"/>
                <w:lang w:eastAsia="zh-CN"/>
              </w:rPr>
              <w:t>）</w:t>
            </w:r>
          </w:p>
        </w:tc>
        <w:tc>
          <w:tcPr>
            <w:tcW w:w="1993" w:type="dxa"/>
            <w:noWrap w:val="0"/>
            <w:vAlign w:val="center"/>
          </w:tcPr>
          <w:p w14:paraId="05F7D3A9">
            <w:pPr>
              <w:ind w:leftChars="-2" w:hanging="5" w:hangingChars="2"/>
              <w:jc w:val="center"/>
              <w:rPr>
                <w:rFonts w:hint="eastAsia" w:ascii="宋体" w:hAnsi="宋体" w:cs="宋体"/>
                <w:b/>
                <w:sz w:val="24"/>
                <w:szCs w:val="24"/>
                <w:highlight w:val="none"/>
              </w:rPr>
            </w:pPr>
            <w:r>
              <w:rPr>
                <w:rFonts w:hint="eastAsia" w:ascii="宋体" w:hAnsi="宋体" w:cs="宋体"/>
                <w:b/>
                <w:bCs/>
                <w:caps w:val="0"/>
                <w:color w:val="auto"/>
                <w:sz w:val="24"/>
                <w:szCs w:val="24"/>
                <w:highlight w:val="none"/>
                <w:lang w:val="en-US" w:eastAsia="zh-CN"/>
              </w:rPr>
              <w:t>交付期</w:t>
            </w:r>
          </w:p>
        </w:tc>
        <w:tc>
          <w:tcPr>
            <w:tcW w:w="1598" w:type="dxa"/>
            <w:noWrap w:val="0"/>
            <w:vAlign w:val="center"/>
          </w:tcPr>
          <w:p w14:paraId="30101C41">
            <w:pPr>
              <w:jc w:val="center"/>
              <w:rPr>
                <w:rFonts w:hint="eastAsia" w:ascii="宋体" w:hAnsi="宋体" w:eastAsia="宋体" w:cs="宋体"/>
                <w:b/>
                <w:bCs/>
                <w:sz w:val="24"/>
                <w:szCs w:val="24"/>
                <w:highlight w:val="none"/>
                <w:lang w:eastAsia="zh-CN"/>
              </w:rPr>
            </w:pPr>
            <w:r>
              <w:rPr>
                <w:rFonts w:hint="eastAsia" w:ascii="宋体" w:hAnsi="宋体" w:cs="宋体"/>
                <w:b/>
                <w:color w:val="auto"/>
                <w:kern w:val="2"/>
                <w:sz w:val="24"/>
                <w:szCs w:val="24"/>
                <w:highlight w:val="none"/>
                <w:lang w:val="en-US" w:eastAsia="zh-CN" w:bidi="ar-SA"/>
              </w:rPr>
              <w:t>交付地点</w:t>
            </w:r>
          </w:p>
        </w:tc>
        <w:tc>
          <w:tcPr>
            <w:tcW w:w="1430" w:type="dxa"/>
            <w:noWrap w:val="0"/>
            <w:vAlign w:val="center"/>
          </w:tcPr>
          <w:p w14:paraId="565E1381">
            <w:pPr>
              <w:jc w:val="center"/>
              <w:rPr>
                <w:rFonts w:hint="eastAsia" w:ascii="宋体" w:hAnsi="宋体" w:cs="宋体"/>
                <w:b/>
                <w:sz w:val="24"/>
                <w:szCs w:val="24"/>
                <w:highlight w:val="none"/>
              </w:rPr>
            </w:pPr>
            <w:r>
              <w:rPr>
                <w:rFonts w:hint="eastAsia" w:ascii="宋体" w:hAnsi="宋体" w:cs="宋体"/>
                <w:b/>
                <w:color w:val="auto"/>
                <w:kern w:val="2"/>
                <w:sz w:val="24"/>
                <w:szCs w:val="24"/>
                <w:highlight w:val="none"/>
                <w:lang w:val="en-US" w:eastAsia="zh-CN" w:bidi="ar-SA"/>
              </w:rPr>
              <w:t>质量要求</w:t>
            </w:r>
          </w:p>
        </w:tc>
        <w:tc>
          <w:tcPr>
            <w:tcW w:w="1920" w:type="dxa"/>
            <w:noWrap w:val="0"/>
            <w:vAlign w:val="center"/>
          </w:tcPr>
          <w:p w14:paraId="5E0E6BF0">
            <w:pPr>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质保期</w:t>
            </w:r>
          </w:p>
        </w:tc>
        <w:tc>
          <w:tcPr>
            <w:tcW w:w="700" w:type="dxa"/>
            <w:noWrap w:val="0"/>
            <w:vAlign w:val="center"/>
          </w:tcPr>
          <w:p w14:paraId="4096193A">
            <w:pPr>
              <w:jc w:val="center"/>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备注</w:t>
            </w:r>
          </w:p>
        </w:tc>
      </w:tr>
      <w:tr w14:paraId="42763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1633" w:type="dxa"/>
            <w:noWrap w:val="0"/>
            <w:vAlign w:val="center"/>
          </w:tcPr>
          <w:p w14:paraId="5AD1143A">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29ACE3E1">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1993" w:type="dxa"/>
            <w:noWrap w:val="0"/>
            <w:vAlign w:val="center"/>
          </w:tcPr>
          <w:p w14:paraId="3D106724">
            <w:pPr>
              <w:spacing w:line="360" w:lineRule="auto"/>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自合同签订之日 起</w:t>
            </w:r>
            <w:r>
              <w:rPr>
                <w:rFonts w:hint="eastAsia" w:ascii="宋体" w:hAnsi="宋体" w:cs="宋体"/>
                <w:bCs/>
                <w:sz w:val="22"/>
                <w:szCs w:val="22"/>
                <w:highlight w:val="none"/>
                <w:u w:val="single"/>
                <w:lang w:val="en-US" w:eastAsia="zh-CN"/>
              </w:rPr>
              <w:t xml:space="preserve">    </w:t>
            </w:r>
            <w:r>
              <w:rPr>
                <w:rFonts w:hint="eastAsia" w:ascii="宋体" w:hAnsi="宋体" w:cs="宋体"/>
                <w:bCs/>
                <w:sz w:val="22"/>
                <w:szCs w:val="22"/>
                <w:highlight w:val="none"/>
                <w:lang w:val="en-US" w:eastAsia="zh-CN"/>
              </w:rPr>
              <w:t>日历天内交付货物，如发生紧急事件急需的物品需提前送货（供应商负责全程运输、卸货、搬运、分类码放，采购人不承担任何额外费用）。</w:t>
            </w:r>
          </w:p>
        </w:tc>
        <w:tc>
          <w:tcPr>
            <w:tcW w:w="1598" w:type="dxa"/>
            <w:noWrap w:val="0"/>
            <w:vAlign w:val="center"/>
          </w:tcPr>
          <w:p w14:paraId="6EC5792B">
            <w:pPr>
              <w:spacing w:line="360" w:lineRule="auto"/>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陕西省杨凌示范区医院院内，采购人指定的总务库房、各病区护士站/库房。</w:t>
            </w:r>
          </w:p>
        </w:tc>
        <w:tc>
          <w:tcPr>
            <w:tcW w:w="1430" w:type="dxa"/>
            <w:noWrap w:val="0"/>
            <w:vAlign w:val="center"/>
          </w:tcPr>
          <w:p w14:paraId="531F8B3B">
            <w:pPr>
              <w:spacing w:line="360" w:lineRule="auto"/>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质量达到现行合格标准，符合国家、行业、地方规定的质量和安全标准要求。</w:t>
            </w:r>
          </w:p>
        </w:tc>
        <w:tc>
          <w:tcPr>
            <w:tcW w:w="1920" w:type="dxa"/>
            <w:noWrap w:val="0"/>
            <w:vAlign w:val="center"/>
          </w:tcPr>
          <w:p w14:paraId="65B43EDA">
            <w:pPr>
              <w:spacing w:line="360" w:lineRule="auto"/>
              <w:jc w:val="center"/>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本项目整体质保期不低于</w:t>
            </w:r>
            <w:r>
              <w:rPr>
                <w:rFonts w:hint="eastAsia" w:ascii="宋体" w:hAnsi="宋体" w:cs="宋体"/>
                <w:bCs/>
                <w:sz w:val="22"/>
                <w:szCs w:val="22"/>
                <w:highlight w:val="none"/>
                <w:u w:val="single"/>
                <w:lang w:val="en-US" w:eastAsia="zh-CN"/>
              </w:rPr>
              <w:t xml:space="preserve">    </w:t>
            </w:r>
            <w:r>
              <w:rPr>
                <w:rFonts w:hint="eastAsia" w:ascii="宋体" w:hAnsi="宋体" w:cs="宋体"/>
                <w:bCs/>
                <w:sz w:val="22"/>
                <w:szCs w:val="22"/>
                <w:highlight w:val="none"/>
                <w:lang w:val="en-US" w:eastAsia="zh-CN"/>
              </w:rPr>
              <w:t>个月，自最终验收合格之日起计算；质保期内，非人为损坏、非使用不当造成的质量问题，供应商提供免费更换服务，更换后的产品质保期重新计算</w:t>
            </w:r>
          </w:p>
        </w:tc>
        <w:tc>
          <w:tcPr>
            <w:tcW w:w="700" w:type="dxa"/>
            <w:noWrap w:val="0"/>
            <w:vAlign w:val="center"/>
          </w:tcPr>
          <w:p w14:paraId="75FE1310">
            <w:pPr>
              <w:spacing w:line="360" w:lineRule="auto"/>
              <w:jc w:val="center"/>
              <w:rPr>
                <w:rFonts w:hint="eastAsia" w:ascii="宋体" w:hAnsi="宋体" w:cs="宋体"/>
                <w:bCs/>
                <w:sz w:val="24"/>
                <w:szCs w:val="24"/>
                <w:highlight w:val="none"/>
              </w:rPr>
            </w:pPr>
          </w:p>
        </w:tc>
      </w:tr>
    </w:tbl>
    <w:p w14:paraId="0DD99EE3">
      <w:pPr>
        <w:adjustRightInd w:val="0"/>
        <w:snapToGrid w:val="0"/>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备注：</w:t>
      </w:r>
    </w:p>
    <w:p w14:paraId="6E6CD3A2">
      <w:pPr>
        <w:adjustRightInd w:val="0"/>
        <w:snapToGrid w:val="0"/>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1.所有磋商报价均含税，且用人民币表示，单位为元，精确到小数点后两位；</w:t>
      </w:r>
    </w:p>
    <w:p w14:paraId="31D5AC58">
      <w:pPr>
        <w:adjustRightInd w:val="0"/>
        <w:snapToGrid w:val="0"/>
        <w:spacing w:line="360" w:lineRule="auto"/>
        <w:ind w:firstLine="482" w:firstLineChars="200"/>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2.所填报的“磋商一次报价”为数量为“1”的各项单价的累加之和。</w:t>
      </w:r>
    </w:p>
    <w:p w14:paraId="2C4455F0">
      <w:pPr>
        <w:adjustRightInd w:val="0"/>
        <w:snapToGrid w:val="0"/>
        <w:spacing w:line="480" w:lineRule="auto"/>
        <w:ind w:firstLine="480" w:firstLineChars="200"/>
        <w:jc w:val="right"/>
        <w:rPr>
          <w:rFonts w:hint="eastAsia" w:ascii="宋体" w:hAnsi="宋体"/>
          <w:bCs/>
          <w:color w:val="auto"/>
          <w:sz w:val="24"/>
          <w:szCs w:val="24"/>
          <w:highlight w:val="none"/>
        </w:rPr>
      </w:pPr>
      <w:bookmarkStart w:id="433" w:name="_Toc10563608"/>
      <w:bookmarkStart w:id="434" w:name="_Toc12377632"/>
      <w:bookmarkStart w:id="435" w:name="_Toc10563647"/>
      <w:bookmarkStart w:id="436" w:name="_Toc23344"/>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lang w:val="en-US" w:eastAsia="zh-CN"/>
        </w:rPr>
        <w:t>名称</w:t>
      </w:r>
      <w:r>
        <w:rPr>
          <w:rFonts w:hint="eastAsia" w:ascii="宋体" w:hAnsi="宋体"/>
          <w:bCs/>
          <w:color w:val="auto"/>
          <w:sz w:val="24"/>
          <w:szCs w:val="24"/>
          <w:highlight w:val="none"/>
        </w:rPr>
        <w:t>：</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（盖章）</w:t>
      </w:r>
    </w:p>
    <w:p w14:paraId="7E38A0ED">
      <w:pPr>
        <w:adjustRightInd w:val="0"/>
        <w:snapToGrid w:val="0"/>
        <w:spacing w:line="480" w:lineRule="auto"/>
        <w:ind w:firstLine="480" w:firstLineChars="200"/>
        <w:jc w:val="right"/>
        <w:rPr>
          <w:rFonts w:hint="eastAsia" w:ascii="宋体" w:hAnsi="宋体"/>
          <w:bCs/>
          <w:color w:val="auto"/>
          <w:sz w:val="24"/>
          <w:szCs w:val="24"/>
          <w:highlight w:val="none"/>
        </w:rPr>
      </w:pPr>
      <w:r>
        <w:rPr>
          <w:rFonts w:hint="eastAsia" w:ascii="宋体" w:hAnsi="宋体"/>
          <w:bCs/>
          <w:color w:val="auto"/>
          <w:sz w:val="24"/>
          <w:szCs w:val="24"/>
          <w:highlight w:val="none"/>
        </w:rPr>
        <w:t>法人代表或委托代理人：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（签字或盖章）</w:t>
      </w:r>
    </w:p>
    <w:p w14:paraId="36338DF1">
      <w:pPr>
        <w:adjustRightInd w:val="0"/>
        <w:snapToGrid w:val="0"/>
        <w:spacing w:line="480" w:lineRule="auto"/>
        <w:ind w:firstLine="3240" w:firstLineChars="1350"/>
        <w:jc w:val="right"/>
        <w:rPr>
          <w:rFonts w:hint="eastAsia" w:ascii="宋体" w:hAnsi="宋体"/>
          <w:bCs/>
          <w:color w:val="auto"/>
          <w:sz w:val="24"/>
          <w:szCs w:val="24"/>
          <w:highlight w:val="none"/>
        </w:rPr>
      </w:pPr>
      <w:r>
        <w:rPr>
          <w:rFonts w:hint="eastAsia" w:ascii="宋体" w:hAnsi="宋体"/>
          <w:bCs/>
          <w:color w:val="auto"/>
          <w:sz w:val="24"/>
          <w:szCs w:val="24"/>
          <w:highlight w:val="none"/>
        </w:rPr>
        <w:t>日期：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日</w:t>
      </w:r>
    </w:p>
    <w:p w14:paraId="52E284F5">
      <w:pPr>
        <w:adjustRightInd w:val="0"/>
        <w:snapToGrid w:val="0"/>
        <w:spacing w:line="480" w:lineRule="auto"/>
        <w:ind w:firstLine="3240" w:firstLineChars="1350"/>
        <w:jc w:val="right"/>
        <w:rPr>
          <w:rFonts w:hint="eastAsia" w:ascii="宋体" w:hAnsi="宋体"/>
          <w:bCs/>
          <w:color w:val="auto"/>
          <w:sz w:val="24"/>
          <w:szCs w:val="24"/>
          <w:highlight w:val="none"/>
        </w:rPr>
      </w:pPr>
    </w:p>
    <w:bookmarkEnd w:id="433"/>
    <w:bookmarkEnd w:id="434"/>
    <w:bookmarkEnd w:id="435"/>
    <w:bookmarkEnd w:id="436"/>
    <w:p w14:paraId="193D31AC">
      <w:pPr>
        <w:rPr>
          <w:rFonts w:hint="eastAsia" w:ascii="宋体" w:hAnsi="宋体" w:eastAsia="宋体" w:cs="宋体"/>
          <w:b/>
          <w:bCs/>
          <w:color w:val="auto"/>
          <w:sz w:val="28"/>
          <w:szCs w:val="28"/>
          <w:highlight w:val="none"/>
          <w:lang w:val="en-US" w:eastAsia="zh-CN"/>
        </w:rPr>
      </w:pPr>
      <w:bookmarkStart w:id="437" w:name="_Toc10563649"/>
      <w:bookmarkStart w:id="438" w:name="_Toc12377634"/>
      <w:bookmarkStart w:id="439" w:name="_Toc7248"/>
      <w:bookmarkStart w:id="440" w:name="_Toc10563610"/>
      <w:r>
        <w:rPr>
          <w:rFonts w:hint="eastAsia" w:ascii="宋体" w:hAnsi="宋体" w:eastAsia="宋体" w:cs="宋体"/>
          <w:b/>
          <w:bCs/>
          <w:color w:val="auto"/>
          <w:sz w:val="28"/>
          <w:szCs w:val="28"/>
          <w:highlight w:val="none"/>
          <w:lang w:val="en-US" w:eastAsia="zh-CN"/>
        </w:rPr>
        <w:br w:type="page"/>
      </w:r>
    </w:p>
    <w:p w14:paraId="24F2E499">
      <w:pPr>
        <w:adjustRightInd w:val="0"/>
        <w:snapToGrid w:val="0"/>
        <w:spacing w:before="0" w:after="0" w:line="360" w:lineRule="auto"/>
        <w:ind w:firstLine="562" w:firstLineChars="200"/>
        <w:jc w:val="center"/>
        <w:outlineLvl w:val="9"/>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3.</w:t>
      </w:r>
      <w:r>
        <w:rPr>
          <w:rFonts w:hint="eastAsia" w:ascii="宋体" w:hAnsi="宋体" w:cs="宋体"/>
          <w:b/>
          <w:bCs/>
          <w:color w:val="auto"/>
          <w:sz w:val="28"/>
          <w:szCs w:val="28"/>
          <w:highlight w:val="none"/>
          <w:lang w:val="en-US" w:eastAsia="zh-CN"/>
        </w:rPr>
        <w:t>报价明细表</w:t>
      </w:r>
    </w:p>
    <w:p w14:paraId="008CB0D8">
      <w:pPr>
        <w:adjustRightInd w:val="0"/>
        <w:snapToGrid w:val="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lang w:eastAsia="zh-CN"/>
        </w:rPr>
        <w:t>项目名称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tbl>
      <w:tblPr>
        <w:tblStyle w:val="39"/>
        <w:tblW w:w="58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976"/>
        <w:gridCol w:w="702"/>
        <w:gridCol w:w="577"/>
        <w:gridCol w:w="2601"/>
        <w:gridCol w:w="1328"/>
        <w:gridCol w:w="576"/>
        <w:gridCol w:w="822"/>
        <w:gridCol w:w="936"/>
        <w:gridCol w:w="875"/>
      </w:tblGrid>
      <w:tr w14:paraId="2A15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251" w:type="pct"/>
            <w:tcBorders>
              <w:top w:val="single" w:color="auto" w:sz="4" w:space="0"/>
              <w:left w:val="single" w:color="auto" w:sz="4" w:space="0"/>
              <w:right w:val="single" w:color="auto" w:sz="4" w:space="0"/>
            </w:tcBorders>
            <w:noWrap w:val="0"/>
            <w:vAlign w:val="center"/>
          </w:tcPr>
          <w:p w14:paraId="6CE9FE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bookmarkStart w:id="441" w:name="_Toc12377633"/>
            <w:bookmarkStart w:id="442" w:name="_Toc10563609"/>
            <w:bookmarkStart w:id="443" w:name="_Toc10851"/>
            <w:bookmarkStart w:id="444" w:name="_Toc10563648"/>
            <w:r>
              <w:rPr>
                <w:rFonts w:hint="eastAsia" w:ascii="黑体" w:hAnsi="黑体" w:eastAsia="黑体" w:cs="黑体"/>
                <w:w w:val="90"/>
                <w:sz w:val="24"/>
                <w:szCs w:val="24"/>
                <w:lang w:val="en-US" w:eastAsia="zh-CN"/>
              </w:rPr>
              <w:t>序号</w:t>
            </w:r>
          </w:p>
        </w:tc>
        <w:tc>
          <w:tcPr>
            <w:tcW w:w="493" w:type="pct"/>
            <w:tcBorders>
              <w:top w:val="single" w:color="auto" w:sz="4" w:space="0"/>
              <w:left w:val="single" w:color="auto" w:sz="4" w:space="0"/>
              <w:right w:val="single" w:color="auto" w:sz="4" w:space="0"/>
            </w:tcBorders>
            <w:noWrap w:val="0"/>
            <w:vAlign w:val="center"/>
          </w:tcPr>
          <w:p w14:paraId="1F264E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名称</w:t>
            </w:r>
          </w:p>
        </w:tc>
        <w:tc>
          <w:tcPr>
            <w:tcW w:w="354" w:type="pct"/>
            <w:tcBorders>
              <w:top w:val="single" w:color="auto" w:sz="4" w:space="0"/>
              <w:left w:val="single" w:color="auto" w:sz="4" w:space="0"/>
              <w:right w:val="single" w:color="auto" w:sz="4" w:space="0"/>
            </w:tcBorders>
            <w:noWrap w:val="0"/>
            <w:vAlign w:val="center"/>
          </w:tcPr>
          <w:p w14:paraId="44749F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单位</w:t>
            </w:r>
          </w:p>
        </w:tc>
        <w:tc>
          <w:tcPr>
            <w:tcW w:w="291" w:type="pct"/>
            <w:tcBorders>
              <w:top w:val="single" w:color="auto" w:sz="4" w:space="0"/>
              <w:left w:val="single" w:color="auto" w:sz="4" w:space="0"/>
              <w:right w:val="single" w:color="auto" w:sz="4" w:space="0"/>
            </w:tcBorders>
            <w:noWrap w:val="0"/>
            <w:vAlign w:val="center"/>
          </w:tcPr>
          <w:p w14:paraId="380098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黑体" w:hAnsi="黑体" w:eastAsia="黑体" w:cs="黑体"/>
                <w:w w:val="90"/>
                <w:sz w:val="24"/>
                <w:szCs w:val="24"/>
                <w:lang w:val="en-US" w:eastAsia="zh-CN"/>
              </w:rPr>
            </w:pPr>
            <w:r>
              <w:rPr>
                <w:rFonts w:hint="eastAsia" w:ascii="黑体" w:hAnsi="黑体" w:eastAsia="黑体" w:cs="黑体"/>
                <w:w w:val="90"/>
                <w:sz w:val="24"/>
                <w:szCs w:val="24"/>
                <w:lang w:val="en-US" w:eastAsia="zh-CN"/>
              </w:rPr>
              <w:t>数量</w:t>
            </w:r>
          </w:p>
        </w:tc>
        <w:tc>
          <w:tcPr>
            <w:tcW w:w="1314" w:type="pct"/>
            <w:tcBorders>
              <w:top w:val="single" w:color="auto" w:sz="4" w:space="0"/>
              <w:left w:val="single" w:color="auto" w:sz="4" w:space="0"/>
              <w:right w:val="single" w:color="auto" w:sz="4" w:space="0"/>
            </w:tcBorders>
            <w:noWrap w:val="0"/>
            <w:vAlign w:val="center"/>
          </w:tcPr>
          <w:p w14:paraId="6FC8AF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参数</w:t>
            </w:r>
          </w:p>
          <w:p w14:paraId="4BD975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（材质、面料、规范）</w:t>
            </w:r>
          </w:p>
        </w:tc>
        <w:tc>
          <w:tcPr>
            <w:tcW w:w="671" w:type="pct"/>
            <w:tcBorders>
              <w:top w:val="single" w:color="auto" w:sz="4" w:space="0"/>
              <w:left w:val="single" w:color="auto" w:sz="4" w:space="0"/>
              <w:right w:val="single" w:color="auto" w:sz="4" w:space="0"/>
            </w:tcBorders>
            <w:noWrap w:val="0"/>
            <w:vAlign w:val="center"/>
          </w:tcPr>
          <w:p w14:paraId="7C687B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规格型号</w:t>
            </w:r>
          </w:p>
        </w:tc>
        <w:tc>
          <w:tcPr>
            <w:tcW w:w="291" w:type="pct"/>
            <w:tcBorders>
              <w:top w:val="single" w:color="auto" w:sz="4" w:space="0"/>
              <w:left w:val="single" w:color="auto" w:sz="4" w:space="0"/>
              <w:right w:val="single" w:color="auto" w:sz="4" w:space="0"/>
            </w:tcBorders>
            <w:noWrap w:val="0"/>
            <w:vAlign w:val="center"/>
          </w:tcPr>
          <w:p w14:paraId="15F989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黑体" w:hAnsi="黑体" w:eastAsia="黑体" w:cs="黑体"/>
                <w:w w:val="90"/>
                <w:sz w:val="24"/>
                <w:szCs w:val="24"/>
                <w:lang w:val="en-US" w:eastAsia="zh-CN"/>
              </w:rPr>
            </w:pPr>
            <w:r>
              <w:rPr>
                <w:rFonts w:hint="eastAsia" w:ascii="黑体" w:hAnsi="黑体" w:eastAsia="黑体" w:cs="黑体"/>
                <w:w w:val="90"/>
                <w:sz w:val="24"/>
                <w:szCs w:val="24"/>
                <w:lang w:val="en-US" w:eastAsia="zh-CN"/>
              </w:rPr>
              <w:t>品牌</w:t>
            </w:r>
          </w:p>
        </w:tc>
        <w:tc>
          <w:tcPr>
            <w:tcW w:w="415" w:type="pct"/>
            <w:tcBorders>
              <w:top w:val="single" w:color="auto" w:sz="4" w:space="0"/>
              <w:left w:val="single" w:color="auto" w:sz="4" w:space="0"/>
              <w:right w:val="single" w:color="auto" w:sz="4" w:space="0"/>
            </w:tcBorders>
            <w:noWrap w:val="0"/>
            <w:vAlign w:val="center"/>
          </w:tcPr>
          <w:p w14:paraId="704A91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最高</w:t>
            </w:r>
          </w:p>
          <w:p w14:paraId="15E23E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限价（元）</w:t>
            </w:r>
          </w:p>
        </w:tc>
        <w:tc>
          <w:tcPr>
            <w:tcW w:w="473" w:type="pct"/>
            <w:tcBorders>
              <w:top w:val="single" w:color="auto" w:sz="4" w:space="0"/>
              <w:left w:val="single" w:color="auto" w:sz="4" w:space="0"/>
              <w:right w:val="single" w:color="auto" w:sz="4" w:space="0"/>
            </w:tcBorders>
            <w:noWrap w:val="0"/>
            <w:vAlign w:val="center"/>
          </w:tcPr>
          <w:p w14:paraId="08CD93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投标</w:t>
            </w:r>
          </w:p>
          <w:p w14:paraId="40494A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单价</w:t>
            </w:r>
          </w:p>
          <w:p w14:paraId="78905F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黑体" w:hAnsi="黑体" w:eastAsia="黑体" w:cs="黑体"/>
                <w:w w:val="90"/>
                <w:sz w:val="24"/>
                <w:szCs w:val="24"/>
                <w:lang w:val="en-US" w:eastAsia="zh-CN"/>
              </w:rPr>
            </w:pPr>
            <w:r>
              <w:rPr>
                <w:rFonts w:hint="eastAsia" w:ascii="黑体" w:hAnsi="黑体" w:eastAsia="黑体" w:cs="黑体"/>
                <w:w w:val="90"/>
                <w:sz w:val="24"/>
                <w:szCs w:val="24"/>
                <w:lang w:val="en-US" w:eastAsia="zh-CN"/>
              </w:rPr>
              <w:t>（元）</w:t>
            </w:r>
          </w:p>
        </w:tc>
        <w:tc>
          <w:tcPr>
            <w:tcW w:w="442" w:type="pct"/>
            <w:tcBorders>
              <w:top w:val="single" w:color="auto" w:sz="4" w:space="0"/>
              <w:left w:val="single" w:color="auto" w:sz="4" w:space="0"/>
              <w:right w:val="single" w:color="auto" w:sz="4" w:space="0"/>
            </w:tcBorders>
            <w:noWrap w:val="0"/>
            <w:vAlign w:val="center"/>
          </w:tcPr>
          <w:p w14:paraId="5BE75E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黑体" w:hAnsi="黑体" w:eastAsia="黑体" w:cs="黑体"/>
                <w:w w:val="90"/>
                <w:sz w:val="24"/>
                <w:szCs w:val="24"/>
                <w:lang w:val="en-US" w:eastAsia="zh-CN"/>
              </w:rPr>
            </w:pPr>
            <w:r>
              <w:rPr>
                <w:rFonts w:hint="eastAsia" w:ascii="黑体" w:hAnsi="黑体" w:eastAsia="黑体" w:cs="黑体"/>
                <w:w w:val="90"/>
                <w:sz w:val="24"/>
                <w:szCs w:val="24"/>
                <w:lang w:val="en-US" w:eastAsia="zh-CN"/>
              </w:rPr>
              <w:t>备注</w:t>
            </w:r>
          </w:p>
        </w:tc>
      </w:tr>
      <w:tr w14:paraId="1BBD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51" w:type="pct"/>
            <w:tcBorders>
              <w:left w:val="single" w:color="auto" w:sz="4" w:space="0"/>
              <w:right w:val="single" w:color="auto" w:sz="4" w:space="0"/>
            </w:tcBorders>
            <w:noWrap w:val="0"/>
            <w:vAlign w:val="center"/>
          </w:tcPr>
          <w:p w14:paraId="225985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493" w:type="pct"/>
            <w:tcBorders>
              <w:left w:val="single" w:color="auto" w:sz="4" w:space="0"/>
              <w:right w:val="single" w:color="auto" w:sz="4" w:space="0"/>
            </w:tcBorders>
            <w:noWrap w:val="0"/>
            <w:vAlign w:val="center"/>
          </w:tcPr>
          <w:p w14:paraId="10B860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床单</w:t>
            </w:r>
          </w:p>
        </w:tc>
        <w:tc>
          <w:tcPr>
            <w:tcW w:w="354" w:type="pct"/>
            <w:tcBorders>
              <w:left w:val="single" w:color="auto" w:sz="4" w:space="0"/>
              <w:right w:val="single" w:color="auto" w:sz="4" w:space="0"/>
            </w:tcBorders>
            <w:noWrap w:val="0"/>
            <w:vAlign w:val="center"/>
          </w:tcPr>
          <w:p w14:paraId="100C55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条</w:t>
            </w:r>
          </w:p>
        </w:tc>
        <w:tc>
          <w:tcPr>
            <w:tcW w:w="291" w:type="pct"/>
            <w:tcBorders>
              <w:left w:val="single" w:color="auto" w:sz="4" w:space="0"/>
              <w:right w:val="single" w:color="auto" w:sz="4" w:space="0"/>
            </w:tcBorders>
            <w:shd w:val="clear" w:color="auto" w:fill="auto"/>
            <w:noWrap w:val="0"/>
            <w:vAlign w:val="center"/>
          </w:tcPr>
          <w:p w14:paraId="1C41F3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restart"/>
            <w:tcBorders>
              <w:left w:val="single" w:color="auto" w:sz="4" w:space="0"/>
              <w:right w:val="single" w:color="auto" w:sz="4" w:space="0"/>
            </w:tcBorders>
            <w:shd w:val="clear" w:color="auto" w:fill="auto"/>
            <w:noWrap w:val="0"/>
            <w:vAlign w:val="center"/>
          </w:tcPr>
          <w:p w14:paraId="72491FB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纤维成分含量：棉50%</w:t>
            </w:r>
            <w:r>
              <w:rPr>
                <w:rFonts w:hint="eastAsia" w:ascii="仿宋" w:hAnsi="仿宋" w:eastAsia="仿宋"/>
                <w:w w:val="90"/>
                <w:sz w:val="24"/>
                <w:szCs w:val="24"/>
                <w:lang w:val="en-US" w:eastAsia="zh-CN"/>
              </w:rPr>
              <w:t>，</w:t>
            </w:r>
            <w:r>
              <w:rPr>
                <w:rFonts w:hint="default" w:ascii="仿宋" w:hAnsi="仿宋" w:eastAsia="仿宋"/>
                <w:w w:val="90"/>
                <w:sz w:val="24"/>
                <w:szCs w:val="24"/>
                <w:lang w:val="en-US" w:eastAsia="zh-CN"/>
              </w:rPr>
              <w:t>聚酯纤维50%</w:t>
            </w:r>
            <w:r>
              <w:rPr>
                <w:rFonts w:hint="eastAsia" w:ascii="仿宋" w:hAnsi="仿宋" w:eastAsia="仿宋"/>
                <w:w w:val="90"/>
                <w:sz w:val="24"/>
                <w:szCs w:val="24"/>
                <w:lang w:val="en-US" w:eastAsia="zh-CN"/>
              </w:rPr>
              <w:t>；</w:t>
            </w:r>
          </w:p>
          <w:p w14:paraId="091F87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纱支：</w:t>
            </w:r>
            <w:r>
              <w:rPr>
                <w:rFonts w:hint="eastAsia" w:ascii="仿宋" w:hAnsi="仿宋" w:eastAsia="仿宋"/>
                <w:w w:val="90"/>
                <w:sz w:val="24"/>
                <w:szCs w:val="24"/>
                <w:lang w:val="en-US" w:eastAsia="zh-CN"/>
              </w:rPr>
              <w:t>30</w:t>
            </w:r>
            <w:r>
              <w:rPr>
                <w:rFonts w:hint="eastAsia" w:ascii="仿宋" w:hAnsi="仿宋" w:eastAsia="仿宋" w:cs="仿宋"/>
                <w:i w:val="0"/>
                <w:iCs w:val="0"/>
                <w:color w:val="000000"/>
                <w:kern w:val="0"/>
                <w:sz w:val="44"/>
                <w:szCs w:val="44"/>
                <w:u w:val="none"/>
                <w:vertAlign w:val="superscript"/>
                <w:lang w:val="en-US" w:eastAsia="zh-CN" w:bidi="ar"/>
              </w:rPr>
              <w:t>s</w:t>
            </w:r>
            <w:r>
              <w:rPr>
                <w:rFonts w:hint="default" w:ascii="仿宋" w:hAnsi="仿宋" w:eastAsia="仿宋"/>
                <w:w w:val="90"/>
                <w:sz w:val="24"/>
                <w:szCs w:val="24"/>
                <w:lang w:val="en-US" w:eastAsia="zh-CN"/>
              </w:rPr>
              <w:t>*</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54E429B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密度(根/英寸)：≥13</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w:t>
            </w:r>
            <w:r>
              <w:rPr>
                <w:rFonts w:hint="eastAsia" w:ascii="仿宋" w:hAnsi="仿宋" w:eastAsia="仿宋"/>
                <w:w w:val="90"/>
                <w:sz w:val="24"/>
                <w:szCs w:val="24"/>
                <w:lang w:val="en-US" w:eastAsia="zh-CN"/>
              </w:rPr>
              <w:t>7</w:t>
            </w:r>
            <w:r>
              <w:rPr>
                <w:rFonts w:hint="default" w:ascii="仿宋" w:hAnsi="仿宋" w:eastAsia="仿宋"/>
                <w:w w:val="90"/>
                <w:sz w:val="24"/>
                <w:szCs w:val="24"/>
                <w:lang w:val="en-US" w:eastAsia="zh-CN"/>
              </w:rPr>
              <w:t>6</w:t>
            </w:r>
            <w:r>
              <w:rPr>
                <w:rFonts w:hint="eastAsia" w:ascii="仿宋" w:hAnsi="仿宋" w:eastAsia="仿宋"/>
                <w:w w:val="90"/>
                <w:sz w:val="24"/>
                <w:szCs w:val="24"/>
                <w:lang w:val="en-US" w:eastAsia="zh-CN"/>
              </w:rPr>
              <w:t>；</w:t>
            </w:r>
          </w:p>
          <w:p w14:paraId="41D120E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黑体"/>
                <w:b w:val="0"/>
                <w:i w:val="0"/>
                <w:strike w:val="0"/>
                <w:color w:val="auto"/>
                <w:w w:val="90"/>
                <w:sz w:val="36"/>
                <w:szCs w:val="24"/>
                <w:u w:val="none"/>
                <w:lang w:val="en-US" w:eastAsia="zh-CN"/>
              </w:rPr>
            </w:pPr>
            <w:r>
              <w:rPr>
                <w:rFonts w:hint="default" w:ascii="仿宋" w:hAnsi="仿宋" w:eastAsia="仿宋"/>
                <w:w w:val="90"/>
                <w:sz w:val="24"/>
                <w:szCs w:val="24"/>
                <w:lang w:val="en-US" w:eastAsia="zh-CN"/>
              </w:rPr>
              <w:t>织物组织：缎纹</w:t>
            </w:r>
            <w:r>
              <w:rPr>
                <w:rFonts w:hint="eastAsia" w:ascii="仿宋" w:hAnsi="仿宋" w:eastAsia="仿宋"/>
                <w:w w:val="90"/>
                <w:sz w:val="24"/>
                <w:szCs w:val="24"/>
                <w:lang w:val="en-US" w:eastAsia="zh-CN"/>
              </w:rPr>
              <w:t>。</w:t>
            </w:r>
          </w:p>
        </w:tc>
        <w:tc>
          <w:tcPr>
            <w:tcW w:w="671" w:type="pct"/>
            <w:tcBorders>
              <w:left w:val="single" w:color="auto" w:sz="4" w:space="0"/>
              <w:right w:val="single" w:color="auto" w:sz="4" w:space="0"/>
            </w:tcBorders>
            <w:noWrap w:val="0"/>
            <w:vAlign w:val="center"/>
          </w:tcPr>
          <w:p w14:paraId="1E3C1257">
            <w:pPr>
              <w:keepNext w:val="0"/>
              <w:keepLines w:val="0"/>
              <w:widowControl/>
              <w:suppressLineNumbers w:val="0"/>
              <w:jc w:val="center"/>
              <w:textAlignment w:val="center"/>
              <w:rPr>
                <w:rFonts w:hint="default" w:ascii="仿宋" w:hAnsi="仿宋" w:eastAsia="仿宋"/>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160cm*270cm</w:t>
            </w:r>
          </w:p>
        </w:tc>
        <w:tc>
          <w:tcPr>
            <w:tcW w:w="291" w:type="pct"/>
            <w:tcBorders>
              <w:left w:val="single" w:color="auto" w:sz="4" w:space="0"/>
              <w:right w:val="single" w:color="auto" w:sz="4" w:space="0"/>
            </w:tcBorders>
            <w:shd w:val="clear" w:color="auto" w:fill="auto"/>
            <w:noWrap w:val="0"/>
            <w:vAlign w:val="center"/>
          </w:tcPr>
          <w:p w14:paraId="795B20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34A3EA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82</w:t>
            </w:r>
          </w:p>
        </w:tc>
        <w:tc>
          <w:tcPr>
            <w:tcW w:w="473" w:type="pct"/>
            <w:tcBorders>
              <w:left w:val="single" w:color="auto" w:sz="4" w:space="0"/>
              <w:right w:val="single" w:color="auto" w:sz="4" w:space="0"/>
            </w:tcBorders>
            <w:noWrap w:val="0"/>
            <w:vAlign w:val="center"/>
          </w:tcPr>
          <w:p w14:paraId="606CF6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5C004E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0100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251" w:type="pct"/>
            <w:tcBorders>
              <w:left w:val="single" w:color="auto" w:sz="4" w:space="0"/>
              <w:right w:val="single" w:color="auto" w:sz="4" w:space="0"/>
            </w:tcBorders>
            <w:noWrap w:val="0"/>
            <w:vAlign w:val="center"/>
          </w:tcPr>
          <w:p w14:paraId="0C703F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2</w:t>
            </w:r>
          </w:p>
        </w:tc>
        <w:tc>
          <w:tcPr>
            <w:tcW w:w="493" w:type="pct"/>
            <w:tcBorders>
              <w:left w:val="single" w:color="auto" w:sz="4" w:space="0"/>
              <w:right w:val="single" w:color="auto" w:sz="4" w:space="0"/>
            </w:tcBorders>
            <w:noWrap w:val="0"/>
            <w:vAlign w:val="center"/>
          </w:tcPr>
          <w:p w14:paraId="30060B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被罩</w:t>
            </w:r>
          </w:p>
        </w:tc>
        <w:tc>
          <w:tcPr>
            <w:tcW w:w="354" w:type="pct"/>
            <w:tcBorders>
              <w:left w:val="single" w:color="auto" w:sz="4" w:space="0"/>
              <w:right w:val="single" w:color="auto" w:sz="4" w:space="0"/>
            </w:tcBorders>
            <w:noWrap w:val="0"/>
            <w:vAlign w:val="center"/>
          </w:tcPr>
          <w:p w14:paraId="551EFF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shd w:val="clear" w:color="auto" w:fill="auto"/>
            <w:noWrap w:val="0"/>
            <w:vAlign w:val="center"/>
          </w:tcPr>
          <w:p w14:paraId="2AA950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shd w:val="clear" w:color="auto" w:fill="auto"/>
            <w:noWrap w:val="0"/>
            <w:vAlign w:val="center"/>
          </w:tcPr>
          <w:p w14:paraId="0B2C3E3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51331298">
            <w:pPr>
              <w:keepNext w:val="0"/>
              <w:keepLines w:val="0"/>
              <w:widowControl/>
              <w:suppressLineNumbers w:val="0"/>
              <w:jc w:val="center"/>
              <w:textAlignment w:val="center"/>
              <w:rPr>
                <w:rFonts w:hint="eastAsia" w:ascii="仿宋" w:hAnsi="仿宋" w:eastAsia="仿宋"/>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160*230cm</w:t>
            </w:r>
          </w:p>
        </w:tc>
        <w:tc>
          <w:tcPr>
            <w:tcW w:w="291" w:type="pct"/>
            <w:tcBorders>
              <w:left w:val="single" w:color="auto" w:sz="4" w:space="0"/>
              <w:right w:val="single" w:color="auto" w:sz="4" w:space="0"/>
            </w:tcBorders>
            <w:shd w:val="clear" w:color="auto" w:fill="auto"/>
            <w:noWrap w:val="0"/>
            <w:vAlign w:val="center"/>
          </w:tcPr>
          <w:p w14:paraId="3F54E8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2F07AF0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110</w:t>
            </w:r>
          </w:p>
        </w:tc>
        <w:tc>
          <w:tcPr>
            <w:tcW w:w="473" w:type="pct"/>
            <w:tcBorders>
              <w:left w:val="single" w:color="auto" w:sz="4" w:space="0"/>
              <w:right w:val="single" w:color="auto" w:sz="4" w:space="0"/>
            </w:tcBorders>
            <w:noWrap w:val="0"/>
            <w:vAlign w:val="center"/>
          </w:tcPr>
          <w:p w14:paraId="3749DB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1265AC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一头开口</w:t>
            </w:r>
          </w:p>
        </w:tc>
      </w:tr>
      <w:tr w14:paraId="2387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251" w:type="pct"/>
            <w:tcBorders>
              <w:left w:val="single" w:color="auto" w:sz="4" w:space="0"/>
              <w:right w:val="single" w:color="auto" w:sz="4" w:space="0"/>
            </w:tcBorders>
            <w:noWrap w:val="0"/>
            <w:vAlign w:val="center"/>
          </w:tcPr>
          <w:p w14:paraId="0A0D7E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3</w:t>
            </w:r>
          </w:p>
        </w:tc>
        <w:tc>
          <w:tcPr>
            <w:tcW w:w="493" w:type="pct"/>
            <w:tcBorders>
              <w:left w:val="single" w:color="auto" w:sz="4" w:space="0"/>
              <w:right w:val="single" w:color="auto" w:sz="4" w:space="0"/>
            </w:tcBorders>
            <w:noWrap w:val="0"/>
            <w:vAlign w:val="center"/>
          </w:tcPr>
          <w:p w14:paraId="00F0B8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枕皮</w:t>
            </w:r>
          </w:p>
        </w:tc>
        <w:tc>
          <w:tcPr>
            <w:tcW w:w="354" w:type="pct"/>
            <w:tcBorders>
              <w:left w:val="single" w:color="auto" w:sz="4" w:space="0"/>
              <w:right w:val="single" w:color="auto" w:sz="4" w:space="0"/>
            </w:tcBorders>
            <w:noWrap w:val="0"/>
            <w:vAlign w:val="center"/>
          </w:tcPr>
          <w:p w14:paraId="6B8230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shd w:val="clear" w:color="auto" w:fill="auto"/>
            <w:noWrap w:val="0"/>
            <w:vAlign w:val="center"/>
          </w:tcPr>
          <w:p w14:paraId="0E6722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cs="Times New Roman"/>
                <w:w w:val="90"/>
                <w:kern w:val="2"/>
                <w:sz w:val="24"/>
                <w:szCs w:val="24"/>
                <w:lang w:val="en-US" w:eastAsia="zh-CN" w:bidi="ar-SA"/>
              </w:rPr>
              <w:t>1</w:t>
            </w:r>
          </w:p>
        </w:tc>
        <w:tc>
          <w:tcPr>
            <w:tcW w:w="1314" w:type="pct"/>
            <w:vMerge w:val="continue"/>
            <w:tcBorders>
              <w:left w:val="single" w:color="auto" w:sz="4" w:space="0"/>
              <w:right w:val="single" w:color="auto" w:sz="4" w:space="0"/>
            </w:tcBorders>
            <w:shd w:val="clear" w:color="auto" w:fill="auto"/>
            <w:noWrap w:val="0"/>
            <w:vAlign w:val="center"/>
          </w:tcPr>
          <w:p w14:paraId="7B02E38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cs="Times New Roman"/>
                <w:w w:val="90"/>
                <w:kern w:val="2"/>
                <w:sz w:val="24"/>
                <w:szCs w:val="24"/>
                <w:lang w:val="en-US" w:eastAsia="zh-CN" w:bidi="ar-SA"/>
              </w:rPr>
            </w:pPr>
          </w:p>
        </w:tc>
        <w:tc>
          <w:tcPr>
            <w:tcW w:w="671" w:type="pct"/>
            <w:tcBorders>
              <w:left w:val="single" w:color="auto" w:sz="4" w:space="0"/>
              <w:right w:val="single" w:color="auto" w:sz="4" w:space="0"/>
            </w:tcBorders>
            <w:noWrap w:val="0"/>
            <w:vAlign w:val="center"/>
          </w:tcPr>
          <w:p w14:paraId="005DAF84">
            <w:pPr>
              <w:keepNext w:val="0"/>
              <w:keepLines w:val="0"/>
              <w:widowControl/>
              <w:suppressLineNumbers w:val="0"/>
              <w:jc w:val="center"/>
              <w:textAlignment w:val="center"/>
              <w:rPr>
                <w:rFonts w:hint="eastAsia" w:ascii="仿宋" w:hAnsi="仿宋" w:eastAsia="仿宋"/>
                <w:w w:val="90"/>
                <w:sz w:val="24"/>
                <w:szCs w:val="24"/>
                <w:lang w:val="en-US" w:eastAsia="zh-CN"/>
              </w:rPr>
            </w:pPr>
            <w:r>
              <w:rPr>
                <w:rFonts w:hint="eastAsia" w:ascii="宋体" w:hAnsi="宋体" w:eastAsia="宋体" w:cs="宋体"/>
                <w:i w:val="0"/>
                <w:iCs w:val="0"/>
                <w:color w:val="000000"/>
                <w:kern w:val="0"/>
                <w:sz w:val="24"/>
                <w:szCs w:val="24"/>
                <w:u w:val="none"/>
                <w:lang w:val="en-US" w:eastAsia="zh-CN" w:bidi="ar"/>
              </w:rPr>
              <w:t>45cm*70cm</w:t>
            </w:r>
          </w:p>
        </w:tc>
        <w:tc>
          <w:tcPr>
            <w:tcW w:w="291" w:type="pct"/>
            <w:tcBorders>
              <w:left w:val="single" w:color="auto" w:sz="4" w:space="0"/>
              <w:right w:val="single" w:color="auto" w:sz="4" w:space="0"/>
            </w:tcBorders>
            <w:shd w:val="clear" w:color="auto" w:fill="auto"/>
            <w:noWrap w:val="0"/>
            <w:vAlign w:val="center"/>
          </w:tcPr>
          <w:p w14:paraId="16F4B9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39086E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17</w:t>
            </w:r>
          </w:p>
        </w:tc>
        <w:tc>
          <w:tcPr>
            <w:tcW w:w="473" w:type="pct"/>
            <w:tcBorders>
              <w:left w:val="single" w:color="auto" w:sz="4" w:space="0"/>
              <w:right w:val="single" w:color="auto" w:sz="4" w:space="0"/>
            </w:tcBorders>
            <w:noWrap w:val="0"/>
            <w:vAlign w:val="center"/>
          </w:tcPr>
          <w:p w14:paraId="4B928F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58FAAD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一头开口</w:t>
            </w:r>
          </w:p>
        </w:tc>
      </w:tr>
      <w:tr w14:paraId="6003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251" w:type="pct"/>
            <w:tcBorders>
              <w:left w:val="single" w:color="auto" w:sz="4" w:space="0"/>
              <w:right w:val="single" w:color="auto" w:sz="4" w:space="0"/>
            </w:tcBorders>
            <w:noWrap w:val="0"/>
            <w:vAlign w:val="center"/>
          </w:tcPr>
          <w:p w14:paraId="2826AA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4</w:t>
            </w:r>
          </w:p>
        </w:tc>
        <w:tc>
          <w:tcPr>
            <w:tcW w:w="493" w:type="pct"/>
            <w:tcBorders>
              <w:left w:val="single" w:color="auto" w:sz="4" w:space="0"/>
              <w:right w:val="single" w:color="auto" w:sz="4" w:space="0"/>
            </w:tcBorders>
            <w:noWrap w:val="0"/>
            <w:vAlign w:val="center"/>
          </w:tcPr>
          <w:p w14:paraId="360EDA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成人床（二）水洗被</w:t>
            </w:r>
          </w:p>
        </w:tc>
        <w:tc>
          <w:tcPr>
            <w:tcW w:w="354" w:type="pct"/>
            <w:tcBorders>
              <w:left w:val="single" w:color="auto" w:sz="4" w:space="0"/>
              <w:right w:val="single" w:color="auto" w:sz="4" w:space="0"/>
            </w:tcBorders>
            <w:noWrap w:val="0"/>
            <w:vAlign w:val="center"/>
          </w:tcPr>
          <w:p w14:paraId="12E3BA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54BAF8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restart"/>
            <w:tcBorders>
              <w:left w:val="single" w:color="auto" w:sz="4" w:space="0"/>
              <w:right w:val="single" w:color="auto" w:sz="4" w:space="0"/>
            </w:tcBorders>
            <w:noWrap w:val="0"/>
            <w:vAlign w:val="center"/>
          </w:tcPr>
          <w:p w14:paraId="23AC36A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纤维成分含量：聚酯纤维100%</w:t>
            </w:r>
            <w:r>
              <w:rPr>
                <w:rFonts w:hint="eastAsia" w:ascii="仿宋" w:hAnsi="仿宋" w:eastAsia="仿宋"/>
                <w:w w:val="90"/>
                <w:sz w:val="24"/>
                <w:szCs w:val="24"/>
                <w:lang w:val="en-US" w:eastAsia="zh-CN"/>
              </w:rPr>
              <w:t>；</w:t>
            </w:r>
          </w:p>
          <w:p w14:paraId="1C2DAE8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纱支：</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0</w:t>
            </w:r>
            <w:r>
              <w:rPr>
                <w:rFonts w:hint="eastAsia" w:ascii="仿宋" w:hAnsi="仿宋" w:eastAsia="仿宋" w:cs="仿宋"/>
                <w:i w:val="0"/>
                <w:iCs w:val="0"/>
                <w:color w:val="000000"/>
                <w:kern w:val="0"/>
                <w:sz w:val="44"/>
                <w:szCs w:val="44"/>
                <w:u w:val="none"/>
                <w:vertAlign w:val="superscript"/>
                <w:lang w:val="en-US" w:eastAsia="zh-CN" w:bidi="ar"/>
              </w:rPr>
              <w:t>s</w:t>
            </w:r>
            <w:r>
              <w:rPr>
                <w:rFonts w:hint="default" w:ascii="仿宋" w:hAnsi="仿宋" w:eastAsia="仿宋"/>
                <w:w w:val="90"/>
                <w:sz w:val="24"/>
                <w:szCs w:val="24"/>
                <w:lang w:val="en-US" w:eastAsia="zh-CN"/>
              </w:rPr>
              <w:t>*</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54E7B03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密度(根/英寸)：≥133*100</w:t>
            </w:r>
            <w:r>
              <w:rPr>
                <w:rFonts w:hint="eastAsia" w:ascii="仿宋" w:hAnsi="仿宋" w:eastAsia="仿宋"/>
                <w:w w:val="90"/>
                <w:sz w:val="24"/>
                <w:szCs w:val="24"/>
                <w:lang w:val="en-US" w:eastAsia="zh-CN"/>
              </w:rPr>
              <w:t>；</w:t>
            </w:r>
          </w:p>
          <w:p w14:paraId="3DEB5CD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织物组织：平纹</w:t>
            </w:r>
            <w:r>
              <w:rPr>
                <w:rFonts w:hint="eastAsia" w:ascii="仿宋" w:hAnsi="仿宋" w:eastAsia="仿宋"/>
                <w:w w:val="90"/>
                <w:sz w:val="24"/>
                <w:szCs w:val="24"/>
                <w:lang w:val="en-US" w:eastAsia="zh-CN"/>
              </w:rPr>
              <w:t>；</w:t>
            </w:r>
          </w:p>
          <w:p w14:paraId="24AABE4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填充物：100%聚酯纤维</w:t>
            </w:r>
            <w:r>
              <w:rPr>
                <w:rFonts w:hint="eastAsia" w:ascii="仿宋" w:hAnsi="仿宋" w:eastAsia="仿宋"/>
                <w:w w:val="90"/>
                <w:sz w:val="24"/>
                <w:szCs w:val="24"/>
                <w:lang w:val="en-US" w:eastAsia="zh-CN"/>
              </w:rPr>
              <w:t>。</w:t>
            </w:r>
          </w:p>
        </w:tc>
        <w:tc>
          <w:tcPr>
            <w:tcW w:w="671" w:type="pct"/>
            <w:tcBorders>
              <w:left w:val="single" w:color="auto" w:sz="4" w:space="0"/>
              <w:right w:val="single" w:color="auto" w:sz="4" w:space="0"/>
            </w:tcBorders>
            <w:noWrap w:val="0"/>
            <w:vAlign w:val="center"/>
          </w:tcPr>
          <w:p w14:paraId="21E69C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200cm*160cm</w:t>
            </w:r>
          </w:p>
          <w:p w14:paraId="10D959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内胆≥1.9kg</w:t>
            </w:r>
          </w:p>
        </w:tc>
        <w:tc>
          <w:tcPr>
            <w:tcW w:w="291" w:type="pct"/>
            <w:tcBorders>
              <w:left w:val="single" w:color="auto" w:sz="4" w:space="0"/>
              <w:right w:val="single" w:color="auto" w:sz="4" w:space="0"/>
            </w:tcBorders>
            <w:shd w:val="clear" w:color="auto" w:fill="auto"/>
            <w:noWrap w:val="0"/>
            <w:vAlign w:val="center"/>
          </w:tcPr>
          <w:p w14:paraId="4B8E95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08B273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137</w:t>
            </w:r>
          </w:p>
        </w:tc>
        <w:tc>
          <w:tcPr>
            <w:tcW w:w="473" w:type="pct"/>
            <w:tcBorders>
              <w:left w:val="single" w:color="auto" w:sz="4" w:space="0"/>
              <w:right w:val="single" w:color="auto" w:sz="4" w:space="0"/>
            </w:tcBorders>
            <w:noWrap w:val="0"/>
            <w:vAlign w:val="center"/>
          </w:tcPr>
          <w:p w14:paraId="76E3376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4FD1F6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653F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jc w:val="center"/>
        </w:trPr>
        <w:tc>
          <w:tcPr>
            <w:tcW w:w="251" w:type="pct"/>
            <w:tcBorders>
              <w:left w:val="single" w:color="auto" w:sz="4" w:space="0"/>
              <w:right w:val="single" w:color="auto" w:sz="4" w:space="0"/>
            </w:tcBorders>
            <w:noWrap w:val="0"/>
            <w:vAlign w:val="center"/>
          </w:tcPr>
          <w:p w14:paraId="6D49DD6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5</w:t>
            </w:r>
          </w:p>
        </w:tc>
        <w:tc>
          <w:tcPr>
            <w:tcW w:w="493" w:type="pct"/>
            <w:tcBorders>
              <w:left w:val="single" w:color="auto" w:sz="4" w:space="0"/>
              <w:right w:val="single" w:color="auto" w:sz="4" w:space="0"/>
            </w:tcBorders>
            <w:noWrap w:val="0"/>
            <w:vAlign w:val="center"/>
          </w:tcPr>
          <w:p w14:paraId="1D824B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成人床（二）水洗褥</w:t>
            </w:r>
          </w:p>
        </w:tc>
        <w:tc>
          <w:tcPr>
            <w:tcW w:w="354" w:type="pct"/>
            <w:tcBorders>
              <w:left w:val="single" w:color="auto" w:sz="4" w:space="0"/>
              <w:right w:val="single" w:color="auto" w:sz="4" w:space="0"/>
            </w:tcBorders>
            <w:noWrap w:val="0"/>
            <w:vAlign w:val="center"/>
          </w:tcPr>
          <w:p w14:paraId="3C7196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1D52BA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1409A45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31126A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126cm*210cm</w:t>
            </w:r>
          </w:p>
          <w:p w14:paraId="2A8BBB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内胆≥1.4kg</w:t>
            </w:r>
          </w:p>
        </w:tc>
        <w:tc>
          <w:tcPr>
            <w:tcW w:w="291" w:type="pct"/>
            <w:tcBorders>
              <w:left w:val="single" w:color="auto" w:sz="4" w:space="0"/>
              <w:right w:val="single" w:color="auto" w:sz="4" w:space="0"/>
            </w:tcBorders>
            <w:shd w:val="clear" w:color="auto" w:fill="auto"/>
            <w:noWrap w:val="0"/>
            <w:vAlign w:val="center"/>
          </w:tcPr>
          <w:p w14:paraId="05BB6A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6A8292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125</w:t>
            </w:r>
          </w:p>
        </w:tc>
        <w:tc>
          <w:tcPr>
            <w:tcW w:w="473" w:type="pct"/>
            <w:tcBorders>
              <w:left w:val="single" w:color="auto" w:sz="4" w:space="0"/>
              <w:right w:val="single" w:color="auto" w:sz="4" w:space="0"/>
            </w:tcBorders>
            <w:noWrap w:val="0"/>
            <w:vAlign w:val="center"/>
          </w:tcPr>
          <w:p w14:paraId="126A71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037DCA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7C472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251" w:type="pct"/>
            <w:tcBorders>
              <w:left w:val="single" w:color="auto" w:sz="4" w:space="0"/>
              <w:right w:val="single" w:color="auto" w:sz="4" w:space="0"/>
            </w:tcBorders>
            <w:noWrap w:val="0"/>
            <w:vAlign w:val="center"/>
          </w:tcPr>
          <w:p w14:paraId="6A9CCD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6</w:t>
            </w:r>
          </w:p>
        </w:tc>
        <w:tc>
          <w:tcPr>
            <w:tcW w:w="493" w:type="pct"/>
            <w:tcBorders>
              <w:left w:val="single" w:color="auto" w:sz="4" w:space="0"/>
              <w:right w:val="single" w:color="auto" w:sz="4" w:space="0"/>
            </w:tcBorders>
            <w:noWrap w:val="0"/>
            <w:vAlign w:val="center"/>
          </w:tcPr>
          <w:p w14:paraId="387558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枕芯</w:t>
            </w:r>
          </w:p>
        </w:tc>
        <w:tc>
          <w:tcPr>
            <w:tcW w:w="354" w:type="pct"/>
            <w:tcBorders>
              <w:left w:val="single" w:color="auto" w:sz="4" w:space="0"/>
              <w:right w:val="single" w:color="auto" w:sz="4" w:space="0"/>
            </w:tcBorders>
            <w:noWrap w:val="0"/>
            <w:vAlign w:val="center"/>
          </w:tcPr>
          <w:p w14:paraId="57F03E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788600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tcBorders>
              <w:left w:val="single" w:color="auto" w:sz="4" w:space="0"/>
              <w:right w:val="single" w:color="auto" w:sz="4" w:space="0"/>
            </w:tcBorders>
            <w:noWrap w:val="0"/>
            <w:vAlign w:val="center"/>
          </w:tcPr>
          <w:p w14:paraId="3C60D68B">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包布同被褥包布；</w:t>
            </w:r>
          </w:p>
          <w:p w14:paraId="44FE6240">
            <w:pPr>
              <w:keepNext w:val="0"/>
              <w:keepLines w:val="0"/>
              <w:pageBreakBefore w:val="0"/>
              <w:widowControl w:val="0"/>
              <w:tabs>
                <w:tab w:val="right" w:pos="1979"/>
              </w:tabs>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填充物荞麦皮≥1.9kg/个。</w:t>
            </w:r>
          </w:p>
        </w:tc>
        <w:tc>
          <w:tcPr>
            <w:tcW w:w="671" w:type="pct"/>
            <w:tcBorders>
              <w:left w:val="single" w:color="auto" w:sz="4" w:space="0"/>
              <w:right w:val="single" w:color="auto" w:sz="4" w:space="0"/>
            </w:tcBorders>
            <w:noWrap w:val="0"/>
            <w:vAlign w:val="center"/>
          </w:tcPr>
          <w:p w14:paraId="18E330C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40cm*60cm</w:t>
            </w:r>
          </w:p>
        </w:tc>
        <w:tc>
          <w:tcPr>
            <w:tcW w:w="291" w:type="pct"/>
            <w:tcBorders>
              <w:left w:val="single" w:color="auto" w:sz="4" w:space="0"/>
              <w:right w:val="single" w:color="auto" w:sz="4" w:space="0"/>
            </w:tcBorders>
            <w:shd w:val="clear" w:color="auto" w:fill="auto"/>
            <w:noWrap w:val="0"/>
            <w:vAlign w:val="center"/>
          </w:tcPr>
          <w:p w14:paraId="03495B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39C00B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38</w:t>
            </w:r>
          </w:p>
        </w:tc>
        <w:tc>
          <w:tcPr>
            <w:tcW w:w="473" w:type="pct"/>
            <w:tcBorders>
              <w:left w:val="single" w:color="auto" w:sz="4" w:space="0"/>
              <w:right w:val="single" w:color="auto" w:sz="4" w:space="0"/>
            </w:tcBorders>
            <w:noWrap w:val="0"/>
            <w:vAlign w:val="center"/>
          </w:tcPr>
          <w:p w14:paraId="4D90A7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38C8F6F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缝线两遍</w:t>
            </w:r>
          </w:p>
        </w:tc>
      </w:tr>
      <w:tr w14:paraId="0D4C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251" w:type="pct"/>
            <w:tcBorders>
              <w:left w:val="single" w:color="auto" w:sz="4" w:space="0"/>
              <w:right w:val="single" w:color="auto" w:sz="4" w:space="0"/>
            </w:tcBorders>
            <w:noWrap w:val="0"/>
            <w:vAlign w:val="center"/>
          </w:tcPr>
          <w:p w14:paraId="32B1D0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7</w:t>
            </w:r>
          </w:p>
        </w:tc>
        <w:tc>
          <w:tcPr>
            <w:tcW w:w="493" w:type="pct"/>
            <w:tcBorders>
              <w:left w:val="single" w:color="auto" w:sz="4" w:space="0"/>
              <w:right w:val="single" w:color="auto" w:sz="4" w:space="0"/>
            </w:tcBorders>
            <w:noWrap w:val="0"/>
            <w:vAlign w:val="center"/>
          </w:tcPr>
          <w:p w14:paraId="5263F02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双人床单</w:t>
            </w:r>
          </w:p>
        </w:tc>
        <w:tc>
          <w:tcPr>
            <w:tcW w:w="354" w:type="pct"/>
            <w:tcBorders>
              <w:left w:val="single" w:color="auto" w:sz="4" w:space="0"/>
              <w:right w:val="single" w:color="auto" w:sz="4" w:space="0"/>
            </w:tcBorders>
            <w:noWrap w:val="0"/>
            <w:vAlign w:val="center"/>
          </w:tcPr>
          <w:p w14:paraId="643D40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212CD0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cs="Times New Roman"/>
                <w:w w:val="90"/>
                <w:kern w:val="2"/>
                <w:sz w:val="24"/>
                <w:szCs w:val="24"/>
                <w:lang w:val="en-US" w:eastAsia="zh-CN" w:bidi="ar-SA"/>
              </w:rPr>
              <w:t>1</w:t>
            </w:r>
          </w:p>
        </w:tc>
        <w:tc>
          <w:tcPr>
            <w:tcW w:w="1314" w:type="pct"/>
            <w:vMerge w:val="restart"/>
            <w:tcBorders>
              <w:left w:val="single" w:color="auto" w:sz="4" w:space="0"/>
              <w:right w:val="single" w:color="auto" w:sz="4" w:space="0"/>
            </w:tcBorders>
            <w:noWrap w:val="0"/>
            <w:vAlign w:val="center"/>
          </w:tcPr>
          <w:p w14:paraId="69CEC5B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纤维成分含量：100%棉；</w:t>
            </w:r>
          </w:p>
          <w:p w14:paraId="41977C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纱支：40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1942317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密度（根/英寸）：≥138*86；</w:t>
            </w:r>
          </w:p>
          <w:p w14:paraId="051B080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织物组织：缎纹。</w:t>
            </w:r>
          </w:p>
          <w:p w14:paraId="56A18AB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7C7144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210cm*270cm</w:t>
            </w:r>
          </w:p>
        </w:tc>
        <w:tc>
          <w:tcPr>
            <w:tcW w:w="291" w:type="pct"/>
            <w:tcBorders>
              <w:left w:val="single" w:color="auto" w:sz="4" w:space="0"/>
              <w:right w:val="single" w:color="auto" w:sz="4" w:space="0"/>
            </w:tcBorders>
            <w:shd w:val="clear" w:color="auto" w:fill="auto"/>
            <w:noWrap w:val="0"/>
            <w:vAlign w:val="center"/>
          </w:tcPr>
          <w:p w14:paraId="408814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501333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93</w:t>
            </w:r>
          </w:p>
        </w:tc>
        <w:tc>
          <w:tcPr>
            <w:tcW w:w="473" w:type="pct"/>
            <w:tcBorders>
              <w:left w:val="single" w:color="auto" w:sz="4" w:space="0"/>
              <w:right w:val="single" w:color="auto" w:sz="4" w:space="0"/>
            </w:tcBorders>
            <w:noWrap w:val="0"/>
            <w:vAlign w:val="center"/>
          </w:tcPr>
          <w:p w14:paraId="52A6D2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11AF8F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6F9E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251" w:type="pct"/>
            <w:tcBorders>
              <w:left w:val="single" w:color="auto" w:sz="4" w:space="0"/>
              <w:right w:val="single" w:color="auto" w:sz="4" w:space="0"/>
            </w:tcBorders>
            <w:noWrap w:val="0"/>
            <w:vAlign w:val="center"/>
          </w:tcPr>
          <w:p w14:paraId="6148F6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8</w:t>
            </w:r>
          </w:p>
        </w:tc>
        <w:tc>
          <w:tcPr>
            <w:tcW w:w="493" w:type="pct"/>
            <w:tcBorders>
              <w:left w:val="single" w:color="auto" w:sz="4" w:space="0"/>
              <w:right w:val="single" w:color="auto" w:sz="4" w:space="0"/>
            </w:tcBorders>
            <w:noWrap w:val="0"/>
            <w:vAlign w:val="center"/>
          </w:tcPr>
          <w:p w14:paraId="15A501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双人被罩</w:t>
            </w:r>
          </w:p>
        </w:tc>
        <w:tc>
          <w:tcPr>
            <w:tcW w:w="354" w:type="pct"/>
            <w:tcBorders>
              <w:left w:val="single" w:color="auto" w:sz="4" w:space="0"/>
              <w:right w:val="single" w:color="auto" w:sz="4" w:space="0"/>
            </w:tcBorders>
            <w:noWrap w:val="0"/>
            <w:vAlign w:val="center"/>
          </w:tcPr>
          <w:p w14:paraId="3C724A1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01C167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12FA90C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10BD43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210cm*230cm</w:t>
            </w:r>
          </w:p>
        </w:tc>
        <w:tc>
          <w:tcPr>
            <w:tcW w:w="291" w:type="pct"/>
            <w:tcBorders>
              <w:left w:val="single" w:color="auto" w:sz="4" w:space="0"/>
              <w:right w:val="single" w:color="auto" w:sz="4" w:space="0"/>
            </w:tcBorders>
            <w:shd w:val="clear" w:color="auto" w:fill="auto"/>
            <w:noWrap w:val="0"/>
            <w:vAlign w:val="center"/>
          </w:tcPr>
          <w:p w14:paraId="180110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1B91EE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115</w:t>
            </w:r>
          </w:p>
        </w:tc>
        <w:tc>
          <w:tcPr>
            <w:tcW w:w="473" w:type="pct"/>
            <w:tcBorders>
              <w:left w:val="single" w:color="auto" w:sz="4" w:space="0"/>
              <w:right w:val="single" w:color="auto" w:sz="4" w:space="0"/>
            </w:tcBorders>
            <w:noWrap w:val="0"/>
            <w:vAlign w:val="center"/>
          </w:tcPr>
          <w:p w14:paraId="5D28D8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449E2E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788E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251" w:type="pct"/>
            <w:tcBorders>
              <w:left w:val="single" w:color="auto" w:sz="4" w:space="0"/>
              <w:right w:val="single" w:color="auto" w:sz="4" w:space="0"/>
            </w:tcBorders>
            <w:noWrap w:val="0"/>
            <w:vAlign w:val="center"/>
          </w:tcPr>
          <w:p w14:paraId="7DEFB5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9</w:t>
            </w:r>
          </w:p>
        </w:tc>
        <w:tc>
          <w:tcPr>
            <w:tcW w:w="493" w:type="pct"/>
            <w:tcBorders>
              <w:left w:val="single" w:color="auto" w:sz="4" w:space="0"/>
              <w:right w:val="single" w:color="auto" w:sz="4" w:space="0"/>
            </w:tcBorders>
            <w:noWrap w:val="0"/>
            <w:vAlign w:val="center"/>
          </w:tcPr>
          <w:p w14:paraId="2C6D0D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成人床（三）双人水洗被</w:t>
            </w:r>
          </w:p>
        </w:tc>
        <w:tc>
          <w:tcPr>
            <w:tcW w:w="354" w:type="pct"/>
            <w:tcBorders>
              <w:left w:val="single" w:color="auto" w:sz="4" w:space="0"/>
              <w:right w:val="single" w:color="auto" w:sz="4" w:space="0"/>
            </w:tcBorders>
            <w:noWrap w:val="0"/>
            <w:vAlign w:val="center"/>
          </w:tcPr>
          <w:p w14:paraId="140473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13D440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restart"/>
            <w:tcBorders>
              <w:left w:val="single" w:color="auto" w:sz="4" w:space="0"/>
              <w:right w:val="single" w:color="auto" w:sz="4" w:space="0"/>
            </w:tcBorders>
            <w:noWrap w:val="0"/>
            <w:vAlign w:val="center"/>
          </w:tcPr>
          <w:p w14:paraId="09C7EC0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纤维成分含量：100%棉；</w:t>
            </w:r>
          </w:p>
          <w:p w14:paraId="740AF4C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纱支：30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*30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3F46CCF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密度（根/英寸）：≥133*100；</w:t>
            </w:r>
          </w:p>
          <w:p w14:paraId="4D1CC1A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织物组织：缎纹；</w:t>
            </w:r>
          </w:p>
          <w:p w14:paraId="2A33261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填充物：100%聚酯纤维。</w:t>
            </w:r>
          </w:p>
        </w:tc>
        <w:tc>
          <w:tcPr>
            <w:tcW w:w="671" w:type="pct"/>
            <w:tcBorders>
              <w:left w:val="single" w:color="auto" w:sz="4" w:space="0"/>
              <w:right w:val="single" w:color="auto" w:sz="4" w:space="0"/>
            </w:tcBorders>
            <w:noWrap w:val="0"/>
            <w:vAlign w:val="center"/>
          </w:tcPr>
          <w:p w14:paraId="747B175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215cm*150cm</w:t>
            </w:r>
          </w:p>
          <w:p w14:paraId="23FB3F1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 2kg</w:t>
            </w:r>
          </w:p>
        </w:tc>
        <w:tc>
          <w:tcPr>
            <w:tcW w:w="291" w:type="pct"/>
            <w:tcBorders>
              <w:left w:val="single" w:color="auto" w:sz="4" w:space="0"/>
              <w:right w:val="single" w:color="auto" w:sz="4" w:space="0"/>
            </w:tcBorders>
            <w:shd w:val="clear" w:color="auto" w:fill="auto"/>
            <w:noWrap w:val="0"/>
            <w:vAlign w:val="center"/>
          </w:tcPr>
          <w:p w14:paraId="7272C7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0B36DA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139</w:t>
            </w:r>
          </w:p>
        </w:tc>
        <w:tc>
          <w:tcPr>
            <w:tcW w:w="473" w:type="pct"/>
            <w:tcBorders>
              <w:left w:val="single" w:color="auto" w:sz="4" w:space="0"/>
              <w:right w:val="single" w:color="auto" w:sz="4" w:space="0"/>
            </w:tcBorders>
            <w:noWrap w:val="0"/>
            <w:vAlign w:val="center"/>
          </w:tcPr>
          <w:p w14:paraId="2B3023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743FB7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0BDD4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51" w:type="pct"/>
            <w:tcBorders>
              <w:left w:val="single" w:color="auto" w:sz="4" w:space="0"/>
              <w:right w:val="single" w:color="auto" w:sz="4" w:space="0"/>
            </w:tcBorders>
            <w:noWrap w:val="0"/>
            <w:vAlign w:val="center"/>
          </w:tcPr>
          <w:p w14:paraId="639917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10</w:t>
            </w:r>
          </w:p>
        </w:tc>
        <w:tc>
          <w:tcPr>
            <w:tcW w:w="493" w:type="pct"/>
            <w:tcBorders>
              <w:left w:val="single" w:color="auto" w:sz="4" w:space="0"/>
              <w:right w:val="single" w:color="auto" w:sz="4" w:space="0"/>
            </w:tcBorders>
            <w:noWrap w:val="0"/>
            <w:vAlign w:val="center"/>
          </w:tcPr>
          <w:p w14:paraId="6BE9AB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成人床（三）双人水洗褥</w:t>
            </w:r>
          </w:p>
        </w:tc>
        <w:tc>
          <w:tcPr>
            <w:tcW w:w="354" w:type="pct"/>
            <w:tcBorders>
              <w:left w:val="single" w:color="auto" w:sz="4" w:space="0"/>
              <w:right w:val="single" w:color="auto" w:sz="4" w:space="0"/>
            </w:tcBorders>
            <w:noWrap w:val="0"/>
            <w:vAlign w:val="center"/>
          </w:tcPr>
          <w:p w14:paraId="60A810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5BF77E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5659379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28E2F2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195cm*115cm</w:t>
            </w:r>
          </w:p>
          <w:p w14:paraId="40B8B3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 2.2 kg</w:t>
            </w:r>
          </w:p>
        </w:tc>
        <w:tc>
          <w:tcPr>
            <w:tcW w:w="291" w:type="pct"/>
            <w:tcBorders>
              <w:left w:val="single" w:color="auto" w:sz="4" w:space="0"/>
              <w:right w:val="single" w:color="auto" w:sz="4" w:space="0"/>
            </w:tcBorders>
            <w:shd w:val="clear" w:color="auto" w:fill="auto"/>
            <w:noWrap w:val="0"/>
            <w:vAlign w:val="center"/>
          </w:tcPr>
          <w:p w14:paraId="2201A9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403790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127</w:t>
            </w:r>
          </w:p>
        </w:tc>
        <w:tc>
          <w:tcPr>
            <w:tcW w:w="473" w:type="pct"/>
            <w:tcBorders>
              <w:left w:val="single" w:color="auto" w:sz="4" w:space="0"/>
              <w:right w:val="single" w:color="auto" w:sz="4" w:space="0"/>
            </w:tcBorders>
            <w:noWrap w:val="0"/>
            <w:vAlign w:val="center"/>
          </w:tcPr>
          <w:p w14:paraId="2BE2E3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79BF7E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29B4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251" w:type="pct"/>
            <w:tcBorders>
              <w:left w:val="single" w:color="auto" w:sz="4" w:space="0"/>
              <w:right w:val="single" w:color="auto" w:sz="4" w:space="0"/>
            </w:tcBorders>
            <w:noWrap w:val="0"/>
            <w:vAlign w:val="center"/>
          </w:tcPr>
          <w:p w14:paraId="7AEC4B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11</w:t>
            </w:r>
          </w:p>
        </w:tc>
        <w:tc>
          <w:tcPr>
            <w:tcW w:w="493" w:type="pct"/>
            <w:tcBorders>
              <w:left w:val="single" w:color="auto" w:sz="4" w:space="0"/>
              <w:right w:val="single" w:color="auto" w:sz="4" w:space="0"/>
            </w:tcBorders>
            <w:noWrap w:val="0"/>
            <w:vAlign w:val="center"/>
          </w:tcPr>
          <w:p w14:paraId="161FA1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儿童床单</w:t>
            </w:r>
          </w:p>
        </w:tc>
        <w:tc>
          <w:tcPr>
            <w:tcW w:w="354" w:type="pct"/>
            <w:tcBorders>
              <w:left w:val="single" w:color="auto" w:sz="4" w:space="0"/>
              <w:right w:val="single" w:color="auto" w:sz="4" w:space="0"/>
            </w:tcBorders>
            <w:noWrap w:val="0"/>
            <w:vAlign w:val="center"/>
          </w:tcPr>
          <w:p w14:paraId="64FFC0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5076D5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cs="Times New Roman"/>
                <w:w w:val="90"/>
                <w:kern w:val="2"/>
                <w:sz w:val="24"/>
                <w:szCs w:val="24"/>
                <w:lang w:val="en-US" w:eastAsia="zh-CN" w:bidi="ar-SA"/>
              </w:rPr>
              <w:t>1</w:t>
            </w:r>
          </w:p>
        </w:tc>
        <w:tc>
          <w:tcPr>
            <w:tcW w:w="1314" w:type="pct"/>
            <w:vMerge w:val="restart"/>
            <w:tcBorders>
              <w:left w:val="single" w:color="auto" w:sz="4" w:space="0"/>
              <w:right w:val="single" w:color="auto" w:sz="4" w:space="0"/>
            </w:tcBorders>
            <w:noWrap w:val="0"/>
            <w:vAlign w:val="center"/>
          </w:tcPr>
          <w:p w14:paraId="081BD3D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纤维成分含量：100%棉</w:t>
            </w:r>
            <w:r>
              <w:rPr>
                <w:rFonts w:hint="eastAsia" w:ascii="仿宋" w:hAnsi="仿宋" w:eastAsia="仿宋"/>
                <w:w w:val="90"/>
                <w:sz w:val="24"/>
                <w:szCs w:val="24"/>
                <w:lang w:val="en-US" w:eastAsia="zh-CN"/>
              </w:rPr>
              <w:t>；</w:t>
            </w:r>
          </w:p>
          <w:p w14:paraId="525C57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纱支：40</w:t>
            </w:r>
            <w:r>
              <w:rPr>
                <w:rFonts w:hint="eastAsia" w:ascii="仿宋" w:hAnsi="仿宋" w:eastAsia="仿宋" w:cs="仿宋"/>
                <w:i w:val="0"/>
                <w:iCs w:val="0"/>
                <w:color w:val="000000"/>
                <w:kern w:val="0"/>
                <w:sz w:val="44"/>
                <w:szCs w:val="44"/>
                <w:u w:val="none"/>
                <w:vertAlign w:val="superscript"/>
                <w:lang w:val="en-US" w:eastAsia="zh-CN" w:bidi="ar"/>
              </w:rPr>
              <w:t>s</w:t>
            </w:r>
            <w:r>
              <w:rPr>
                <w:rFonts w:hint="default" w:ascii="仿宋" w:hAnsi="仿宋" w:eastAsia="仿宋"/>
                <w:w w:val="90"/>
                <w:sz w:val="24"/>
                <w:szCs w:val="24"/>
                <w:lang w:val="en-US" w:eastAsia="zh-CN"/>
              </w:rPr>
              <w:t>*40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48930A3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密度（根/英寸）</w:t>
            </w:r>
            <w:r>
              <w:rPr>
                <w:rFonts w:hint="eastAsia" w:ascii="仿宋" w:hAnsi="仿宋" w:eastAsia="仿宋"/>
                <w:w w:val="90"/>
                <w:sz w:val="24"/>
                <w:szCs w:val="24"/>
                <w:lang w:val="en-US" w:eastAsia="zh-CN"/>
              </w:rPr>
              <w:t>：</w:t>
            </w:r>
            <w:r>
              <w:rPr>
                <w:rFonts w:hint="default" w:ascii="仿宋" w:hAnsi="仿宋" w:eastAsia="仿宋"/>
                <w:w w:val="90"/>
                <w:sz w:val="24"/>
                <w:szCs w:val="24"/>
                <w:lang w:val="en-US" w:eastAsia="zh-CN"/>
              </w:rPr>
              <w:t>≥138*86</w:t>
            </w:r>
            <w:r>
              <w:rPr>
                <w:rFonts w:hint="eastAsia" w:ascii="仿宋" w:hAnsi="仿宋" w:eastAsia="仿宋"/>
                <w:w w:val="90"/>
                <w:sz w:val="24"/>
                <w:szCs w:val="24"/>
                <w:lang w:val="en-US" w:eastAsia="zh-CN"/>
              </w:rPr>
              <w:t>；</w:t>
            </w:r>
          </w:p>
          <w:p w14:paraId="221F52F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织物组织：缎纹</w:t>
            </w:r>
            <w:r>
              <w:rPr>
                <w:rFonts w:hint="eastAsia" w:ascii="仿宋" w:hAnsi="仿宋" w:eastAsia="仿宋"/>
                <w:w w:val="90"/>
                <w:sz w:val="24"/>
                <w:szCs w:val="24"/>
                <w:lang w:val="en-US" w:eastAsia="zh-CN"/>
              </w:rPr>
              <w:t>。</w:t>
            </w:r>
          </w:p>
          <w:p w14:paraId="60EBA06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00F0D1B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96cm*180cm</w:t>
            </w:r>
          </w:p>
        </w:tc>
        <w:tc>
          <w:tcPr>
            <w:tcW w:w="291" w:type="pct"/>
            <w:tcBorders>
              <w:left w:val="single" w:color="auto" w:sz="4" w:space="0"/>
              <w:right w:val="single" w:color="auto" w:sz="4" w:space="0"/>
            </w:tcBorders>
            <w:shd w:val="clear" w:color="auto" w:fill="auto"/>
            <w:noWrap w:val="0"/>
            <w:vAlign w:val="center"/>
          </w:tcPr>
          <w:p w14:paraId="4898AB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6B689A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78</w:t>
            </w:r>
          </w:p>
        </w:tc>
        <w:tc>
          <w:tcPr>
            <w:tcW w:w="473" w:type="pct"/>
            <w:tcBorders>
              <w:left w:val="single" w:color="auto" w:sz="4" w:space="0"/>
              <w:right w:val="single" w:color="auto" w:sz="4" w:space="0"/>
            </w:tcBorders>
            <w:noWrap w:val="0"/>
            <w:vAlign w:val="center"/>
          </w:tcPr>
          <w:p w14:paraId="4BF9FA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62EAEE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5759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251" w:type="pct"/>
            <w:tcBorders>
              <w:left w:val="single" w:color="auto" w:sz="4" w:space="0"/>
              <w:right w:val="single" w:color="auto" w:sz="4" w:space="0"/>
            </w:tcBorders>
            <w:noWrap w:val="0"/>
            <w:vAlign w:val="center"/>
          </w:tcPr>
          <w:p w14:paraId="6A58BD6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12</w:t>
            </w:r>
          </w:p>
        </w:tc>
        <w:tc>
          <w:tcPr>
            <w:tcW w:w="493" w:type="pct"/>
            <w:tcBorders>
              <w:left w:val="single" w:color="auto" w:sz="4" w:space="0"/>
              <w:right w:val="single" w:color="auto" w:sz="4" w:space="0"/>
            </w:tcBorders>
            <w:noWrap w:val="0"/>
            <w:vAlign w:val="center"/>
          </w:tcPr>
          <w:p w14:paraId="00CDADD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儿童被罩</w:t>
            </w:r>
          </w:p>
        </w:tc>
        <w:tc>
          <w:tcPr>
            <w:tcW w:w="354" w:type="pct"/>
            <w:tcBorders>
              <w:left w:val="single" w:color="auto" w:sz="4" w:space="0"/>
              <w:right w:val="single" w:color="auto" w:sz="4" w:space="0"/>
            </w:tcBorders>
            <w:noWrap w:val="0"/>
            <w:vAlign w:val="center"/>
          </w:tcPr>
          <w:p w14:paraId="2A3C6FF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74B6675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58167B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23DC54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160c*200cm</w:t>
            </w:r>
          </w:p>
        </w:tc>
        <w:tc>
          <w:tcPr>
            <w:tcW w:w="291" w:type="pct"/>
            <w:tcBorders>
              <w:left w:val="single" w:color="auto" w:sz="4" w:space="0"/>
              <w:right w:val="single" w:color="auto" w:sz="4" w:space="0"/>
            </w:tcBorders>
            <w:shd w:val="clear" w:color="auto" w:fill="auto"/>
            <w:noWrap w:val="0"/>
            <w:vAlign w:val="center"/>
          </w:tcPr>
          <w:p w14:paraId="04405D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2A1095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97</w:t>
            </w:r>
          </w:p>
        </w:tc>
        <w:tc>
          <w:tcPr>
            <w:tcW w:w="473" w:type="pct"/>
            <w:tcBorders>
              <w:left w:val="single" w:color="auto" w:sz="4" w:space="0"/>
              <w:right w:val="single" w:color="auto" w:sz="4" w:space="0"/>
            </w:tcBorders>
            <w:noWrap w:val="0"/>
            <w:vAlign w:val="center"/>
          </w:tcPr>
          <w:p w14:paraId="1BFCA2E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4CE2F1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0590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251" w:type="pct"/>
            <w:tcBorders>
              <w:left w:val="single" w:color="auto" w:sz="4" w:space="0"/>
              <w:right w:val="single" w:color="auto" w:sz="4" w:space="0"/>
            </w:tcBorders>
            <w:noWrap w:val="0"/>
            <w:vAlign w:val="center"/>
          </w:tcPr>
          <w:p w14:paraId="34226CE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13</w:t>
            </w:r>
          </w:p>
        </w:tc>
        <w:tc>
          <w:tcPr>
            <w:tcW w:w="493" w:type="pct"/>
            <w:tcBorders>
              <w:left w:val="single" w:color="auto" w:sz="4" w:space="0"/>
              <w:right w:val="single" w:color="auto" w:sz="4" w:space="0"/>
            </w:tcBorders>
            <w:noWrap w:val="0"/>
            <w:vAlign w:val="center"/>
          </w:tcPr>
          <w:p w14:paraId="53A2A2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儿童水洗褥</w:t>
            </w:r>
          </w:p>
        </w:tc>
        <w:tc>
          <w:tcPr>
            <w:tcW w:w="354" w:type="pct"/>
            <w:tcBorders>
              <w:left w:val="single" w:color="auto" w:sz="4" w:space="0"/>
              <w:right w:val="single" w:color="auto" w:sz="4" w:space="0"/>
            </w:tcBorders>
            <w:noWrap w:val="0"/>
            <w:vAlign w:val="center"/>
          </w:tcPr>
          <w:p w14:paraId="75D6EC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4AEA31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restart"/>
            <w:tcBorders>
              <w:left w:val="single" w:color="auto" w:sz="4" w:space="0"/>
              <w:right w:val="single" w:color="auto" w:sz="4" w:space="0"/>
            </w:tcBorders>
            <w:noWrap w:val="0"/>
            <w:vAlign w:val="center"/>
          </w:tcPr>
          <w:p w14:paraId="70B80BC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纤维成分含量：100%棉</w:t>
            </w:r>
            <w:r>
              <w:rPr>
                <w:rFonts w:hint="eastAsia" w:ascii="仿宋" w:hAnsi="仿宋" w:eastAsia="仿宋"/>
                <w:w w:val="90"/>
                <w:sz w:val="24"/>
                <w:szCs w:val="24"/>
                <w:lang w:val="en-US" w:eastAsia="zh-CN"/>
              </w:rPr>
              <w:t>；</w:t>
            </w:r>
          </w:p>
          <w:p w14:paraId="01F148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纱支：</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0</w:t>
            </w:r>
            <w:r>
              <w:rPr>
                <w:rFonts w:hint="eastAsia" w:ascii="仿宋" w:hAnsi="仿宋" w:eastAsia="仿宋" w:cs="仿宋"/>
                <w:i w:val="0"/>
                <w:iCs w:val="0"/>
                <w:color w:val="000000"/>
                <w:kern w:val="0"/>
                <w:sz w:val="44"/>
                <w:szCs w:val="44"/>
                <w:u w:val="none"/>
                <w:vertAlign w:val="superscript"/>
                <w:lang w:val="en-US" w:eastAsia="zh-CN" w:bidi="ar"/>
              </w:rPr>
              <w:t>s</w:t>
            </w:r>
            <w:r>
              <w:rPr>
                <w:rFonts w:hint="default" w:ascii="仿宋" w:hAnsi="仿宋" w:eastAsia="仿宋"/>
                <w:w w:val="90"/>
                <w:sz w:val="24"/>
                <w:szCs w:val="24"/>
                <w:lang w:val="en-US" w:eastAsia="zh-CN"/>
              </w:rPr>
              <w:t>*</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6508B25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密度（根/英寸）</w:t>
            </w:r>
            <w:r>
              <w:rPr>
                <w:rFonts w:hint="eastAsia" w:ascii="仿宋" w:hAnsi="仿宋" w:eastAsia="仿宋"/>
                <w:w w:val="90"/>
                <w:sz w:val="24"/>
                <w:szCs w:val="24"/>
                <w:lang w:val="en-US" w:eastAsia="zh-CN"/>
              </w:rPr>
              <w:t>：</w:t>
            </w:r>
            <w:r>
              <w:rPr>
                <w:rFonts w:hint="default" w:ascii="仿宋" w:hAnsi="仿宋" w:eastAsia="仿宋"/>
                <w:w w:val="90"/>
                <w:sz w:val="24"/>
                <w:szCs w:val="24"/>
                <w:lang w:val="en-US" w:eastAsia="zh-CN"/>
              </w:rPr>
              <w:t>≥13</w:t>
            </w:r>
            <w:r>
              <w:rPr>
                <w:rFonts w:hint="eastAsia" w:ascii="仿宋" w:hAnsi="仿宋" w:eastAsia="仿宋"/>
                <w:w w:val="90"/>
                <w:sz w:val="24"/>
                <w:szCs w:val="24"/>
                <w:lang w:val="en-US" w:eastAsia="zh-CN"/>
              </w:rPr>
              <w:t>3</w:t>
            </w:r>
            <w:r>
              <w:rPr>
                <w:rFonts w:hint="default" w:ascii="仿宋" w:hAnsi="仿宋" w:eastAsia="仿宋"/>
                <w:w w:val="90"/>
                <w:sz w:val="24"/>
                <w:szCs w:val="24"/>
                <w:lang w:val="en-US" w:eastAsia="zh-CN"/>
              </w:rPr>
              <w:t>*</w:t>
            </w:r>
            <w:r>
              <w:rPr>
                <w:rFonts w:hint="eastAsia" w:ascii="仿宋" w:hAnsi="仿宋" w:eastAsia="仿宋"/>
                <w:w w:val="90"/>
                <w:sz w:val="24"/>
                <w:szCs w:val="24"/>
                <w:lang w:val="en-US" w:eastAsia="zh-CN"/>
              </w:rPr>
              <w:t>100；</w:t>
            </w:r>
          </w:p>
          <w:p w14:paraId="4B1F846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织物组织：缎纹</w:t>
            </w:r>
            <w:r>
              <w:rPr>
                <w:rFonts w:hint="eastAsia" w:ascii="仿宋" w:hAnsi="仿宋" w:eastAsia="仿宋"/>
                <w:w w:val="90"/>
                <w:sz w:val="24"/>
                <w:szCs w:val="24"/>
                <w:lang w:val="en-US" w:eastAsia="zh-CN"/>
              </w:rPr>
              <w:t>；</w:t>
            </w:r>
          </w:p>
          <w:p w14:paraId="6ACDE62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填充物：100%聚酯纤维</w:t>
            </w:r>
            <w:r>
              <w:rPr>
                <w:rFonts w:hint="eastAsia" w:ascii="仿宋" w:hAnsi="仿宋" w:eastAsia="仿宋"/>
                <w:w w:val="90"/>
                <w:sz w:val="24"/>
                <w:szCs w:val="24"/>
                <w:lang w:val="en-US" w:eastAsia="zh-CN"/>
              </w:rPr>
              <w:t>。</w:t>
            </w:r>
          </w:p>
        </w:tc>
        <w:tc>
          <w:tcPr>
            <w:tcW w:w="671" w:type="pct"/>
            <w:tcBorders>
              <w:left w:val="single" w:color="auto" w:sz="4" w:space="0"/>
              <w:right w:val="single" w:color="auto" w:sz="4" w:space="0"/>
            </w:tcBorders>
            <w:noWrap w:val="0"/>
            <w:vAlign w:val="center"/>
          </w:tcPr>
          <w:p w14:paraId="7179EDC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100cm*200cm</w:t>
            </w:r>
          </w:p>
          <w:p w14:paraId="10077F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 1.4kg</w:t>
            </w:r>
          </w:p>
        </w:tc>
        <w:tc>
          <w:tcPr>
            <w:tcW w:w="291" w:type="pct"/>
            <w:tcBorders>
              <w:left w:val="single" w:color="auto" w:sz="4" w:space="0"/>
              <w:right w:val="single" w:color="auto" w:sz="4" w:space="0"/>
            </w:tcBorders>
            <w:shd w:val="clear" w:color="auto" w:fill="auto"/>
            <w:noWrap w:val="0"/>
            <w:vAlign w:val="center"/>
          </w:tcPr>
          <w:p w14:paraId="6B83B9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6B3719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110</w:t>
            </w:r>
          </w:p>
        </w:tc>
        <w:tc>
          <w:tcPr>
            <w:tcW w:w="473" w:type="pct"/>
            <w:tcBorders>
              <w:left w:val="single" w:color="auto" w:sz="4" w:space="0"/>
              <w:right w:val="single" w:color="auto" w:sz="4" w:space="0"/>
            </w:tcBorders>
            <w:noWrap w:val="0"/>
            <w:vAlign w:val="center"/>
          </w:tcPr>
          <w:p w14:paraId="3B2323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1D3F2F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1E18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251" w:type="pct"/>
            <w:tcBorders>
              <w:left w:val="single" w:color="auto" w:sz="4" w:space="0"/>
              <w:right w:val="single" w:color="auto" w:sz="4" w:space="0"/>
            </w:tcBorders>
            <w:noWrap w:val="0"/>
            <w:vAlign w:val="center"/>
          </w:tcPr>
          <w:p w14:paraId="2A2371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14</w:t>
            </w:r>
          </w:p>
        </w:tc>
        <w:tc>
          <w:tcPr>
            <w:tcW w:w="493" w:type="pct"/>
            <w:tcBorders>
              <w:left w:val="single" w:color="auto" w:sz="4" w:space="0"/>
              <w:right w:val="single" w:color="auto" w:sz="4" w:space="0"/>
            </w:tcBorders>
            <w:noWrap w:val="0"/>
            <w:vAlign w:val="center"/>
          </w:tcPr>
          <w:p w14:paraId="18AA986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成人床（一） 水洗被</w:t>
            </w:r>
          </w:p>
        </w:tc>
        <w:tc>
          <w:tcPr>
            <w:tcW w:w="354" w:type="pct"/>
            <w:tcBorders>
              <w:left w:val="single" w:color="auto" w:sz="4" w:space="0"/>
              <w:right w:val="single" w:color="auto" w:sz="4" w:space="0"/>
            </w:tcBorders>
            <w:noWrap w:val="0"/>
            <w:vAlign w:val="center"/>
          </w:tcPr>
          <w:p w14:paraId="2A7F3D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1765B7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cs="Times New Roman"/>
                <w:w w:val="90"/>
                <w:kern w:val="2"/>
                <w:sz w:val="24"/>
                <w:szCs w:val="24"/>
                <w:lang w:val="en-US" w:eastAsia="zh-CN" w:bidi="ar-SA"/>
              </w:rPr>
              <w:t>1</w:t>
            </w:r>
          </w:p>
        </w:tc>
        <w:tc>
          <w:tcPr>
            <w:tcW w:w="1314" w:type="pct"/>
            <w:vMerge w:val="continue"/>
            <w:tcBorders>
              <w:left w:val="single" w:color="auto" w:sz="4" w:space="0"/>
              <w:right w:val="single" w:color="auto" w:sz="4" w:space="0"/>
            </w:tcBorders>
            <w:noWrap w:val="0"/>
            <w:vAlign w:val="center"/>
          </w:tcPr>
          <w:p w14:paraId="5C8904F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7A8751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200cm*210 cm</w:t>
            </w:r>
          </w:p>
          <w:p w14:paraId="7DBB90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内胆 1.5kg</w:t>
            </w:r>
          </w:p>
        </w:tc>
        <w:tc>
          <w:tcPr>
            <w:tcW w:w="291" w:type="pct"/>
            <w:tcBorders>
              <w:left w:val="single" w:color="auto" w:sz="4" w:space="0"/>
              <w:right w:val="single" w:color="auto" w:sz="4" w:space="0"/>
            </w:tcBorders>
            <w:shd w:val="clear" w:color="auto" w:fill="auto"/>
            <w:noWrap w:val="0"/>
            <w:vAlign w:val="center"/>
          </w:tcPr>
          <w:p w14:paraId="58BC83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79D7AF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125</w:t>
            </w:r>
          </w:p>
        </w:tc>
        <w:tc>
          <w:tcPr>
            <w:tcW w:w="473" w:type="pct"/>
            <w:tcBorders>
              <w:left w:val="single" w:color="auto" w:sz="4" w:space="0"/>
              <w:right w:val="single" w:color="auto" w:sz="4" w:space="0"/>
            </w:tcBorders>
            <w:noWrap w:val="0"/>
            <w:vAlign w:val="center"/>
          </w:tcPr>
          <w:p w14:paraId="7C037D9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0B115D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7884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251" w:type="pct"/>
            <w:tcBorders>
              <w:left w:val="single" w:color="auto" w:sz="4" w:space="0"/>
              <w:right w:val="single" w:color="auto" w:sz="4" w:space="0"/>
            </w:tcBorders>
            <w:noWrap w:val="0"/>
            <w:vAlign w:val="center"/>
          </w:tcPr>
          <w:p w14:paraId="20EDE9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15</w:t>
            </w:r>
          </w:p>
        </w:tc>
        <w:tc>
          <w:tcPr>
            <w:tcW w:w="493" w:type="pct"/>
            <w:tcBorders>
              <w:left w:val="single" w:color="auto" w:sz="4" w:space="0"/>
              <w:right w:val="single" w:color="auto" w:sz="4" w:space="0"/>
            </w:tcBorders>
            <w:noWrap w:val="0"/>
            <w:vAlign w:val="center"/>
          </w:tcPr>
          <w:p w14:paraId="38F273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成人床（一）水洗褥</w:t>
            </w:r>
          </w:p>
        </w:tc>
        <w:tc>
          <w:tcPr>
            <w:tcW w:w="354" w:type="pct"/>
            <w:tcBorders>
              <w:left w:val="single" w:color="auto" w:sz="4" w:space="0"/>
              <w:right w:val="single" w:color="auto" w:sz="4" w:space="0"/>
            </w:tcBorders>
            <w:noWrap w:val="0"/>
            <w:vAlign w:val="center"/>
          </w:tcPr>
          <w:p w14:paraId="4674519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33BF1D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786B678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441957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120cm*200cm</w:t>
            </w:r>
          </w:p>
          <w:p w14:paraId="1C542E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内胆 1.4kg</w:t>
            </w:r>
          </w:p>
        </w:tc>
        <w:tc>
          <w:tcPr>
            <w:tcW w:w="291" w:type="pct"/>
            <w:tcBorders>
              <w:left w:val="single" w:color="auto" w:sz="4" w:space="0"/>
              <w:right w:val="single" w:color="auto" w:sz="4" w:space="0"/>
            </w:tcBorders>
            <w:shd w:val="clear" w:color="auto" w:fill="auto"/>
            <w:noWrap w:val="0"/>
            <w:vAlign w:val="center"/>
          </w:tcPr>
          <w:p w14:paraId="33A4CF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197AEC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125</w:t>
            </w:r>
          </w:p>
        </w:tc>
        <w:tc>
          <w:tcPr>
            <w:tcW w:w="473" w:type="pct"/>
            <w:tcBorders>
              <w:left w:val="single" w:color="auto" w:sz="4" w:space="0"/>
              <w:right w:val="single" w:color="auto" w:sz="4" w:space="0"/>
            </w:tcBorders>
            <w:noWrap w:val="0"/>
            <w:vAlign w:val="center"/>
          </w:tcPr>
          <w:p w14:paraId="3E34702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6DCE18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1FC1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251" w:type="pct"/>
            <w:tcBorders>
              <w:left w:val="single" w:color="auto" w:sz="4" w:space="0"/>
              <w:right w:val="single" w:color="auto" w:sz="4" w:space="0"/>
            </w:tcBorders>
            <w:noWrap w:val="0"/>
            <w:vAlign w:val="center"/>
          </w:tcPr>
          <w:p w14:paraId="139323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16</w:t>
            </w:r>
          </w:p>
        </w:tc>
        <w:tc>
          <w:tcPr>
            <w:tcW w:w="493" w:type="pct"/>
            <w:tcBorders>
              <w:left w:val="single" w:color="auto" w:sz="4" w:space="0"/>
              <w:right w:val="single" w:color="auto" w:sz="4" w:space="0"/>
            </w:tcBorders>
            <w:noWrap w:val="0"/>
            <w:vAlign w:val="center"/>
          </w:tcPr>
          <w:p w14:paraId="39A215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成人床（一）四件套</w:t>
            </w:r>
          </w:p>
        </w:tc>
        <w:tc>
          <w:tcPr>
            <w:tcW w:w="354" w:type="pct"/>
            <w:tcBorders>
              <w:left w:val="single" w:color="auto" w:sz="4" w:space="0"/>
              <w:right w:val="single" w:color="auto" w:sz="4" w:space="0"/>
            </w:tcBorders>
            <w:noWrap w:val="0"/>
            <w:vAlign w:val="center"/>
          </w:tcPr>
          <w:p w14:paraId="682AF08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7612F0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restart"/>
            <w:tcBorders>
              <w:left w:val="single" w:color="auto" w:sz="4" w:space="0"/>
              <w:right w:val="single" w:color="auto" w:sz="4" w:space="0"/>
            </w:tcBorders>
            <w:noWrap w:val="0"/>
            <w:vAlign w:val="center"/>
          </w:tcPr>
          <w:p w14:paraId="05C28B7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纤维成分含量：100%棉</w:t>
            </w:r>
            <w:r>
              <w:rPr>
                <w:rFonts w:hint="eastAsia" w:ascii="仿宋" w:hAnsi="仿宋" w:eastAsia="仿宋"/>
                <w:w w:val="90"/>
                <w:sz w:val="24"/>
                <w:szCs w:val="24"/>
                <w:lang w:val="en-US" w:eastAsia="zh-CN"/>
              </w:rPr>
              <w:t>；</w:t>
            </w:r>
          </w:p>
          <w:p w14:paraId="5F6DA7D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纱支：40</w:t>
            </w:r>
            <w:r>
              <w:rPr>
                <w:rFonts w:hint="eastAsia" w:ascii="仿宋" w:hAnsi="仿宋" w:eastAsia="仿宋" w:cs="仿宋"/>
                <w:i w:val="0"/>
                <w:iCs w:val="0"/>
                <w:color w:val="000000"/>
                <w:kern w:val="0"/>
                <w:sz w:val="44"/>
                <w:szCs w:val="44"/>
                <w:u w:val="none"/>
                <w:vertAlign w:val="superscript"/>
                <w:lang w:val="en-US" w:eastAsia="zh-CN" w:bidi="ar"/>
              </w:rPr>
              <w:t>s</w:t>
            </w:r>
            <w:r>
              <w:rPr>
                <w:rFonts w:hint="default" w:ascii="仿宋" w:hAnsi="仿宋" w:eastAsia="仿宋"/>
                <w:w w:val="90"/>
                <w:sz w:val="24"/>
                <w:szCs w:val="24"/>
                <w:lang w:val="en-US" w:eastAsia="zh-CN"/>
              </w:rPr>
              <w:t>*40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170A4DE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密度（根/英寸）</w:t>
            </w:r>
            <w:r>
              <w:rPr>
                <w:rFonts w:hint="eastAsia" w:ascii="仿宋" w:hAnsi="仿宋" w:eastAsia="仿宋"/>
                <w:w w:val="90"/>
                <w:sz w:val="24"/>
                <w:szCs w:val="24"/>
                <w:lang w:val="en-US" w:eastAsia="zh-CN"/>
              </w:rPr>
              <w:t>：</w:t>
            </w:r>
            <w:r>
              <w:rPr>
                <w:rFonts w:hint="default" w:ascii="仿宋" w:hAnsi="仿宋" w:eastAsia="仿宋"/>
                <w:w w:val="90"/>
                <w:sz w:val="24"/>
                <w:szCs w:val="24"/>
                <w:lang w:val="en-US" w:eastAsia="zh-CN"/>
              </w:rPr>
              <w:t>≥138*86</w:t>
            </w:r>
            <w:r>
              <w:rPr>
                <w:rFonts w:hint="eastAsia" w:ascii="仿宋" w:hAnsi="仿宋" w:eastAsia="仿宋"/>
                <w:w w:val="90"/>
                <w:sz w:val="24"/>
                <w:szCs w:val="24"/>
                <w:lang w:val="en-US" w:eastAsia="zh-CN"/>
              </w:rPr>
              <w:t>；</w:t>
            </w:r>
          </w:p>
          <w:p w14:paraId="53B2AB3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织物组织：缎纹</w:t>
            </w:r>
            <w:r>
              <w:rPr>
                <w:rFonts w:hint="eastAsia" w:ascii="仿宋" w:hAnsi="仿宋" w:eastAsia="仿宋"/>
                <w:w w:val="90"/>
                <w:sz w:val="24"/>
                <w:szCs w:val="24"/>
                <w:lang w:val="en-US" w:eastAsia="zh-CN"/>
              </w:rPr>
              <w:t>。</w:t>
            </w:r>
          </w:p>
          <w:p w14:paraId="7AE7055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24C72B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200cm*215cm</w:t>
            </w:r>
          </w:p>
        </w:tc>
        <w:tc>
          <w:tcPr>
            <w:tcW w:w="291" w:type="pct"/>
            <w:tcBorders>
              <w:left w:val="single" w:color="auto" w:sz="4" w:space="0"/>
              <w:right w:val="single" w:color="auto" w:sz="4" w:space="0"/>
            </w:tcBorders>
            <w:shd w:val="clear" w:color="auto" w:fill="auto"/>
            <w:noWrap w:val="0"/>
            <w:vAlign w:val="center"/>
          </w:tcPr>
          <w:p w14:paraId="44953C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2FC0EB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128</w:t>
            </w:r>
          </w:p>
        </w:tc>
        <w:tc>
          <w:tcPr>
            <w:tcW w:w="473" w:type="pct"/>
            <w:tcBorders>
              <w:left w:val="single" w:color="auto" w:sz="4" w:space="0"/>
              <w:right w:val="single" w:color="auto" w:sz="4" w:space="0"/>
            </w:tcBorders>
            <w:noWrap w:val="0"/>
            <w:vAlign w:val="center"/>
          </w:tcPr>
          <w:p w14:paraId="6E3D62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0BE39C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4385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251" w:type="pct"/>
            <w:tcBorders>
              <w:left w:val="single" w:color="auto" w:sz="4" w:space="0"/>
              <w:right w:val="single" w:color="auto" w:sz="4" w:space="0"/>
            </w:tcBorders>
            <w:noWrap w:val="0"/>
            <w:vAlign w:val="center"/>
          </w:tcPr>
          <w:p w14:paraId="4216A9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17</w:t>
            </w:r>
          </w:p>
        </w:tc>
        <w:tc>
          <w:tcPr>
            <w:tcW w:w="493" w:type="pct"/>
            <w:tcBorders>
              <w:left w:val="single" w:color="auto" w:sz="4" w:space="0"/>
              <w:right w:val="single" w:color="auto" w:sz="4" w:space="0"/>
            </w:tcBorders>
            <w:noWrap w:val="0"/>
            <w:vAlign w:val="center"/>
          </w:tcPr>
          <w:p w14:paraId="65CB31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新生儿科三件套</w:t>
            </w:r>
          </w:p>
        </w:tc>
        <w:tc>
          <w:tcPr>
            <w:tcW w:w="354" w:type="pct"/>
            <w:tcBorders>
              <w:left w:val="single" w:color="auto" w:sz="4" w:space="0"/>
              <w:right w:val="single" w:color="auto" w:sz="4" w:space="0"/>
            </w:tcBorders>
            <w:noWrap w:val="0"/>
            <w:vAlign w:val="center"/>
          </w:tcPr>
          <w:p w14:paraId="430953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63BBD6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36F6055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7CEF55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60cm*95cm/</w:t>
            </w:r>
          </w:p>
          <w:p w14:paraId="218993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92cm*103cm/</w:t>
            </w:r>
          </w:p>
          <w:p w14:paraId="7730EC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96cm *96cm</w:t>
            </w:r>
          </w:p>
        </w:tc>
        <w:tc>
          <w:tcPr>
            <w:tcW w:w="291" w:type="pct"/>
            <w:tcBorders>
              <w:left w:val="single" w:color="auto" w:sz="4" w:space="0"/>
              <w:right w:val="single" w:color="auto" w:sz="4" w:space="0"/>
            </w:tcBorders>
            <w:shd w:val="clear" w:color="auto" w:fill="auto"/>
            <w:noWrap w:val="0"/>
            <w:vAlign w:val="center"/>
          </w:tcPr>
          <w:p w14:paraId="410BE6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27B92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95</w:t>
            </w:r>
          </w:p>
        </w:tc>
        <w:tc>
          <w:tcPr>
            <w:tcW w:w="473" w:type="pct"/>
            <w:tcBorders>
              <w:left w:val="single" w:color="auto" w:sz="4" w:space="0"/>
              <w:right w:val="single" w:color="auto" w:sz="4" w:space="0"/>
            </w:tcBorders>
            <w:noWrap w:val="0"/>
            <w:vAlign w:val="center"/>
          </w:tcPr>
          <w:p w14:paraId="2C202A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572D42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71BA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251" w:type="pct"/>
            <w:tcBorders>
              <w:left w:val="single" w:color="auto" w:sz="4" w:space="0"/>
              <w:right w:val="single" w:color="auto" w:sz="4" w:space="0"/>
            </w:tcBorders>
            <w:noWrap w:val="0"/>
            <w:vAlign w:val="center"/>
          </w:tcPr>
          <w:p w14:paraId="7712E7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18</w:t>
            </w:r>
          </w:p>
        </w:tc>
        <w:tc>
          <w:tcPr>
            <w:tcW w:w="493" w:type="pct"/>
            <w:tcBorders>
              <w:left w:val="single" w:color="auto" w:sz="4" w:space="0"/>
              <w:right w:val="single" w:color="auto" w:sz="4" w:space="0"/>
            </w:tcBorders>
            <w:noWrap w:val="0"/>
            <w:vAlign w:val="center"/>
          </w:tcPr>
          <w:p w14:paraId="19B3A96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新生儿被子</w:t>
            </w:r>
          </w:p>
        </w:tc>
        <w:tc>
          <w:tcPr>
            <w:tcW w:w="354" w:type="pct"/>
            <w:tcBorders>
              <w:left w:val="single" w:color="auto" w:sz="4" w:space="0"/>
              <w:right w:val="single" w:color="auto" w:sz="4" w:space="0"/>
            </w:tcBorders>
            <w:noWrap w:val="0"/>
            <w:vAlign w:val="center"/>
          </w:tcPr>
          <w:p w14:paraId="4D0961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70E1B5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cs="Times New Roman"/>
                <w:w w:val="90"/>
                <w:kern w:val="2"/>
                <w:sz w:val="24"/>
                <w:szCs w:val="24"/>
                <w:lang w:val="en-US" w:eastAsia="zh-CN" w:bidi="ar-SA"/>
              </w:rPr>
              <w:t>1</w:t>
            </w:r>
          </w:p>
        </w:tc>
        <w:tc>
          <w:tcPr>
            <w:tcW w:w="1314" w:type="pct"/>
            <w:vMerge w:val="restart"/>
            <w:tcBorders>
              <w:left w:val="single" w:color="auto" w:sz="4" w:space="0"/>
              <w:right w:val="single" w:color="auto" w:sz="4" w:space="0"/>
            </w:tcBorders>
            <w:noWrap w:val="0"/>
            <w:vAlign w:val="center"/>
          </w:tcPr>
          <w:p w14:paraId="29AA409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纤维成分含量：100%棉；</w:t>
            </w:r>
          </w:p>
          <w:p w14:paraId="6D5A2D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纱支：40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*40</w:t>
            </w:r>
            <w:r>
              <w:rPr>
                <w:rFonts w:hint="eastAsia" w:ascii="仿宋" w:hAnsi="仿宋" w:eastAsia="仿宋" w:cs="仿宋"/>
                <w:i w:val="0"/>
                <w:iCs w:val="0"/>
                <w:color w:val="000000"/>
                <w:kern w:val="0"/>
                <w:sz w:val="44"/>
                <w:szCs w:val="44"/>
                <w:u w:val="none"/>
                <w:vertAlign w:val="superscript"/>
                <w:lang w:val="en-US" w:eastAsia="zh-CN" w:bidi="ar"/>
              </w:rPr>
              <w:t>s</w:t>
            </w:r>
            <w:r>
              <w:rPr>
                <w:rFonts w:hint="eastAsia" w:ascii="仿宋" w:hAnsi="仿宋" w:eastAsia="仿宋"/>
                <w:w w:val="90"/>
                <w:sz w:val="24"/>
                <w:szCs w:val="24"/>
                <w:lang w:val="en-US" w:eastAsia="zh-CN"/>
              </w:rPr>
              <w:t>；</w:t>
            </w:r>
          </w:p>
          <w:p w14:paraId="757C27F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密度（根/英寸）：≥138*86；</w:t>
            </w:r>
          </w:p>
          <w:p w14:paraId="655EC8B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织物组织：缎纹；</w:t>
            </w:r>
          </w:p>
          <w:p w14:paraId="320D98A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填充物：100%聚酯纤维。</w:t>
            </w:r>
          </w:p>
        </w:tc>
        <w:tc>
          <w:tcPr>
            <w:tcW w:w="671" w:type="pct"/>
            <w:tcBorders>
              <w:left w:val="single" w:color="auto" w:sz="4" w:space="0"/>
              <w:right w:val="single" w:color="auto" w:sz="4" w:space="0"/>
            </w:tcBorders>
            <w:noWrap w:val="0"/>
            <w:vAlign w:val="center"/>
          </w:tcPr>
          <w:p w14:paraId="28CE4A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 xml:space="preserve">90cm*100cm </w:t>
            </w:r>
          </w:p>
        </w:tc>
        <w:tc>
          <w:tcPr>
            <w:tcW w:w="291" w:type="pct"/>
            <w:tcBorders>
              <w:left w:val="single" w:color="auto" w:sz="4" w:space="0"/>
              <w:right w:val="single" w:color="auto" w:sz="4" w:space="0"/>
            </w:tcBorders>
            <w:shd w:val="clear" w:color="auto" w:fill="auto"/>
            <w:noWrap w:val="0"/>
            <w:vAlign w:val="center"/>
          </w:tcPr>
          <w:p w14:paraId="228079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21FAA9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87</w:t>
            </w:r>
          </w:p>
        </w:tc>
        <w:tc>
          <w:tcPr>
            <w:tcW w:w="473" w:type="pct"/>
            <w:tcBorders>
              <w:left w:val="single" w:color="auto" w:sz="4" w:space="0"/>
              <w:right w:val="single" w:color="auto" w:sz="4" w:space="0"/>
            </w:tcBorders>
            <w:noWrap w:val="0"/>
            <w:vAlign w:val="center"/>
          </w:tcPr>
          <w:p w14:paraId="01B959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37E5D8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5562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251" w:type="pct"/>
            <w:tcBorders>
              <w:left w:val="single" w:color="auto" w:sz="4" w:space="0"/>
              <w:right w:val="single" w:color="auto" w:sz="4" w:space="0"/>
            </w:tcBorders>
            <w:noWrap w:val="0"/>
            <w:vAlign w:val="center"/>
          </w:tcPr>
          <w:p w14:paraId="6EF45A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19</w:t>
            </w:r>
          </w:p>
        </w:tc>
        <w:tc>
          <w:tcPr>
            <w:tcW w:w="493" w:type="pct"/>
            <w:tcBorders>
              <w:left w:val="single" w:color="auto" w:sz="4" w:space="0"/>
              <w:right w:val="single" w:color="auto" w:sz="4" w:space="0"/>
            </w:tcBorders>
            <w:noWrap w:val="0"/>
            <w:vAlign w:val="center"/>
          </w:tcPr>
          <w:p w14:paraId="4E3A8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新生儿褥子</w:t>
            </w:r>
          </w:p>
        </w:tc>
        <w:tc>
          <w:tcPr>
            <w:tcW w:w="354" w:type="pct"/>
            <w:tcBorders>
              <w:left w:val="single" w:color="auto" w:sz="4" w:space="0"/>
              <w:right w:val="single" w:color="auto" w:sz="4" w:space="0"/>
            </w:tcBorders>
            <w:noWrap w:val="0"/>
            <w:vAlign w:val="center"/>
          </w:tcPr>
          <w:p w14:paraId="22CE3E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床</w:t>
            </w:r>
          </w:p>
        </w:tc>
        <w:tc>
          <w:tcPr>
            <w:tcW w:w="291" w:type="pct"/>
            <w:tcBorders>
              <w:left w:val="single" w:color="auto" w:sz="4" w:space="0"/>
              <w:right w:val="single" w:color="auto" w:sz="4" w:space="0"/>
            </w:tcBorders>
            <w:noWrap w:val="0"/>
            <w:vAlign w:val="center"/>
          </w:tcPr>
          <w:p w14:paraId="039B61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r>
              <w:rPr>
                <w:rFonts w:hint="eastAsia" w:ascii="仿宋" w:hAnsi="仿宋" w:eastAsia="仿宋"/>
                <w:w w:val="90"/>
                <w:sz w:val="24"/>
                <w:szCs w:val="24"/>
                <w:lang w:val="en-US" w:eastAsia="zh-CN"/>
              </w:rPr>
              <w:t>1</w:t>
            </w:r>
          </w:p>
        </w:tc>
        <w:tc>
          <w:tcPr>
            <w:tcW w:w="1314" w:type="pct"/>
            <w:vMerge w:val="continue"/>
            <w:tcBorders>
              <w:left w:val="single" w:color="auto" w:sz="4" w:space="0"/>
              <w:right w:val="single" w:color="auto" w:sz="4" w:space="0"/>
            </w:tcBorders>
            <w:noWrap w:val="0"/>
            <w:vAlign w:val="center"/>
          </w:tcPr>
          <w:p w14:paraId="077E5E9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w w:val="90"/>
                <w:sz w:val="24"/>
                <w:szCs w:val="24"/>
                <w:lang w:val="en-US" w:eastAsia="zh-CN"/>
              </w:rPr>
            </w:pPr>
          </w:p>
        </w:tc>
        <w:tc>
          <w:tcPr>
            <w:tcW w:w="671" w:type="pct"/>
            <w:tcBorders>
              <w:left w:val="single" w:color="auto" w:sz="4" w:space="0"/>
              <w:right w:val="single" w:color="auto" w:sz="4" w:space="0"/>
            </w:tcBorders>
            <w:noWrap w:val="0"/>
            <w:vAlign w:val="center"/>
          </w:tcPr>
          <w:p w14:paraId="681A2A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w w:val="90"/>
                <w:sz w:val="24"/>
                <w:szCs w:val="24"/>
                <w:lang w:val="en-US" w:eastAsia="zh-CN"/>
              </w:rPr>
            </w:pPr>
            <w:r>
              <w:rPr>
                <w:rFonts w:hint="default" w:ascii="仿宋" w:hAnsi="仿宋" w:eastAsia="仿宋"/>
                <w:w w:val="90"/>
                <w:sz w:val="24"/>
                <w:szCs w:val="24"/>
                <w:lang w:val="en-US" w:eastAsia="zh-CN"/>
              </w:rPr>
              <w:t>55cm*90cm</w:t>
            </w:r>
          </w:p>
        </w:tc>
        <w:tc>
          <w:tcPr>
            <w:tcW w:w="291" w:type="pct"/>
            <w:tcBorders>
              <w:left w:val="single" w:color="auto" w:sz="4" w:space="0"/>
              <w:right w:val="single" w:color="auto" w:sz="4" w:space="0"/>
            </w:tcBorders>
            <w:shd w:val="clear" w:color="auto" w:fill="auto"/>
            <w:noWrap w:val="0"/>
            <w:vAlign w:val="center"/>
          </w:tcPr>
          <w:p w14:paraId="7EC58A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15" w:type="pct"/>
            <w:tcBorders>
              <w:left w:val="single" w:color="auto" w:sz="4" w:space="0"/>
              <w:right w:val="single" w:color="auto" w:sz="4" w:space="0"/>
            </w:tcBorders>
            <w:shd w:val="clear" w:color="auto" w:fill="auto"/>
            <w:noWrap w:val="0"/>
            <w:vAlign w:val="center"/>
          </w:tcPr>
          <w:p w14:paraId="756DCE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Times New Roman"/>
                <w:w w:val="90"/>
                <w:kern w:val="2"/>
                <w:sz w:val="24"/>
                <w:szCs w:val="24"/>
                <w:lang w:val="en-US" w:eastAsia="zh-CN" w:bidi="ar-SA"/>
              </w:rPr>
            </w:pPr>
            <w:r>
              <w:rPr>
                <w:rFonts w:hint="eastAsia" w:ascii="仿宋" w:hAnsi="仿宋" w:eastAsia="仿宋"/>
                <w:w w:val="90"/>
                <w:sz w:val="24"/>
                <w:szCs w:val="24"/>
                <w:lang w:val="en-US" w:eastAsia="zh-CN"/>
              </w:rPr>
              <w:t>87</w:t>
            </w:r>
          </w:p>
        </w:tc>
        <w:tc>
          <w:tcPr>
            <w:tcW w:w="473" w:type="pct"/>
            <w:tcBorders>
              <w:left w:val="single" w:color="auto" w:sz="4" w:space="0"/>
              <w:right w:val="single" w:color="auto" w:sz="4" w:space="0"/>
            </w:tcBorders>
            <w:noWrap w:val="0"/>
            <w:vAlign w:val="center"/>
          </w:tcPr>
          <w:p w14:paraId="41CD0F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c>
          <w:tcPr>
            <w:tcW w:w="442" w:type="pct"/>
            <w:tcBorders>
              <w:left w:val="single" w:color="auto" w:sz="4" w:space="0"/>
              <w:right w:val="single" w:color="auto" w:sz="4" w:space="0"/>
            </w:tcBorders>
            <w:noWrap w:val="0"/>
            <w:vAlign w:val="center"/>
          </w:tcPr>
          <w:p w14:paraId="42DC9F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w w:val="90"/>
                <w:sz w:val="24"/>
                <w:szCs w:val="24"/>
                <w:lang w:val="en-US" w:eastAsia="zh-CN"/>
              </w:rPr>
            </w:pPr>
          </w:p>
        </w:tc>
      </w:tr>
      <w:tr w14:paraId="3A11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5000" w:type="pct"/>
            <w:gridSpan w:val="10"/>
            <w:tcBorders>
              <w:left w:val="single" w:color="auto" w:sz="4" w:space="0"/>
              <w:right w:val="single" w:color="auto" w:sz="4" w:space="0"/>
            </w:tcBorders>
            <w:noWrap w:val="0"/>
            <w:vAlign w:val="center"/>
          </w:tcPr>
          <w:p w14:paraId="3E9C7A5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仿宋" w:hAnsi="仿宋" w:eastAsia="仿宋"/>
                <w:w w:val="90"/>
                <w:sz w:val="24"/>
                <w:szCs w:val="24"/>
                <w:lang w:val="en-US" w:eastAsia="zh-CN"/>
              </w:rPr>
            </w:pPr>
            <w:r>
              <w:rPr>
                <w:rFonts w:hint="eastAsia" w:ascii="仿宋" w:hAnsi="仿宋" w:eastAsia="仿宋"/>
                <w:w w:val="90"/>
                <w:sz w:val="24"/>
                <w:szCs w:val="24"/>
                <w:lang w:val="en-US" w:eastAsia="zh-CN"/>
              </w:rPr>
              <w:t>合计总计：大写：                          小写：</w:t>
            </w:r>
          </w:p>
        </w:tc>
      </w:tr>
    </w:tbl>
    <w:p w14:paraId="1FCE70E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p>
    <w:p w14:paraId="595E4E4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p w14:paraId="72BF1D5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1.所有磋商报价均含税，且用人民币表示，单位为元，精确到小数点后两位；</w:t>
      </w:r>
    </w:p>
    <w:p w14:paraId="2E5C54F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2.该表中单价合计应与磋商一次报价表中磋商一次报价金额一致。</w:t>
      </w:r>
    </w:p>
    <w:p w14:paraId="6259A3F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3.供应商磋商报价所填报的“合计总价”是根据以上清单中数量为“1”的各项单价累加合计金额。</w:t>
      </w:r>
    </w:p>
    <w:p w14:paraId="6AF3797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4.具体以采购清单为准。</w:t>
      </w:r>
    </w:p>
    <w:p w14:paraId="6745AAF8">
      <w:pPr>
        <w:adjustRightInd w:val="0"/>
        <w:snapToGrid w:val="0"/>
        <w:spacing w:line="360" w:lineRule="auto"/>
        <w:jc w:val="both"/>
        <w:rPr>
          <w:rFonts w:hint="eastAsia" w:ascii="宋体" w:hAnsi="宋体" w:cs="宋体"/>
          <w:color w:val="auto"/>
          <w:sz w:val="24"/>
          <w:szCs w:val="24"/>
          <w:highlight w:val="none"/>
          <w:lang w:eastAsia="zh-CN"/>
        </w:rPr>
      </w:pPr>
    </w:p>
    <w:p w14:paraId="78CB5603">
      <w:pPr>
        <w:adjustRightInd w:val="0"/>
        <w:snapToGrid w:val="0"/>
        <w:spacing w:line="360" w:lineRule="auto"/>
        <w:ind w:firstLine="480" w:firstLineChars="200"/>
        <w:jc w:val="right"/>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33D1CD05">
      <w:pPr>
        <w:adjustRightInd w:val="0"/>
        <w:snapToGrid w:val="0"/>
        <w:spacing w:line="360" w:lineRule="auto"/>
        <w:ind w:firstLine="480" w:firstLineChars="200"/>
        <w:jc w:val="right"/>
        <w:rPr>
          <w:rFonts w:hint="eastAsia" w:ascii="宋体" w:hAnsi="宋体" w:cs="宋体"/>
          <w:color w:val="auto"/>
          <w:sz w:val="24"/>
          <w:szCs w:val="24"/>
          <w:highlight w:val="none"/>
        </w:rPr>
      </w:pPr>
      <w:r>
        <w:rPr>
          <w:rFonts w:hint="eastAsia" w:ascii="宋体" w:hAnsi="宋体" w:cs="宋体"/>
          <w:bCs/>
          <w:color w:val="auto"/>
          <w:sz w:val="24"/>
          <w:szCs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（签字或盖章）</w:t>
      </w:r>
    </w:p>
    <w:p w14:paraId="45C08ED9">
      <w:pPr>
        <w:adjustRightInd w:val="0"/>
        <w:snapToGrid w:val="0"/>
        <w:spacing w:line="360" w:lineRule="auto"/>
        <w:ind w:firstLine="480" w:firstLineChars="200"/>
        <w:jc w:val="right"/>
        <w:rPr>
          <w:rFonts w:hint="eastAsia" w:ascii="宋体" w:hAnsi="宋体" w:cs="宋体"/>
          <w:color w:val="auto"/>
          <w:sz w:val="24"/>
          <w:szCs w:val="24"/>
          <w:highlight w:val="none"/>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bookmarkEnd w:id="441"/>
    <w:bookmarkEnd w:id="442"/>
    <w:bookmarkEnd w:id="443"/>
    <w:bookmarkEnd w:id="444"/>
    <w:p w14:paraId="733945D0">
      <w:pPr>
        <w:bidi w:val="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w:t>
      </w:r>
      <w:r>
        <w:rPr>
          <w:rFonts w:hint="eastAsia" w:ascii="宋体" w:hAnsi="宋体" w:eastAsia="宋体"/>
          <w:b/>
          <w:color w:val="000000"/>
          <w:sz w:val="32"/>
          <w:szCs w:val="32"/>
        </w:rPr>
        <w:t>技术条款响应偏离表</w:t>
      </w:r>
    </w:p>
    <w:p w14:paraId="44E6D289">
      <w:pPr>
        <w:adjustRightInd w:val="0"/>
        <w:snapToGrid w:val="0"/>
        <w:spacing w:line="360" w:lineRule="auto"/>
        <w:ind w:firstLine="480" w:firstLineChars="200"/>
        <w:rPr>
          <w:rFonts w:hint="eastAsia" w:ascii="宋体" w:hAnsi="宋体" w:cs="宋体"/>
          <w:b/>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tbl>
      <w:tblPr>
        <w:tblStyle w:val="3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3BC00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395725D7">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471" w:type="dxa"/>
            <w:noWrap w:val="0"/>
            <w:tcMar>
              <w:top w:w="57" w:type="dxa"/>
              <w:left w:w="28" w:type="dxa"/>
              <w:bottom w:w="57" w:type="dxa"/>
              <w:right w:w="28" w:type="dxa"/>
            </w:tcMar>
            <w:vAlign w:val="center"/>
          </w:tcPr>
          <w:p w14:paraId="0A7B3AAE">
            <w:pPr>
              <w:adjustRightInd w:val="0"/>
              <w:snapToGrid w:val="0"/>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竞争性磋商文件</w:t>
            </w:r>
          </w:p>
          <w:p w14:paraId="0192DF2D">
            <w:pPr>
              <w:adjustRightInd w:val="0"/>
              <w:snapToGrid w:val="0"/>
              <w:spacing w:line="360" w:lineRule="auto"/>
              <w:jc w:val="center"/>
              <w:rPr>
                <w:rFonts w:hint="eastAsia" w:ascii="宋体" w:hAnsi="宋体" w:cs="宋体"/>
                <w:b/>
                <w:bCs/>
                <w:color w:val="auto"/>
                <w:sz w:val="22"/>
                <w:szCs w:val="22"/>
                <w:highlight w:val="none"/>
              </w:rPr>
            </w:pPr>
            <w:r>
              <w:rPr>
                <w:rFonts w:hint="eastAsia" w:ascii="宋体" w:hAnsi="宋体" w:cs="宋体"/>
                <w:b/>
                <w:bCs/>
                <w:color w:val="auto"/>
                <w:sz w:val="24"/>
                <w:szCs w:val="24"/>
                <w:highlight w:val="none"/>
                <w:lang w:val="en-US" w:eastAsia="zh-CN"/>
              </w:rPr>
              <w:t>技术指标</w:t>
            </w:r>
          </w:p>
        </w:tc>
        <w:tc>
          <w:tcPr>
            <w:tcW w:w="2064" w:type="dxa"/>
            <w:noWrap w:val="0"/>
            <w:tcMar>
              <w:top w:w="57" w:type="dxa"/>
              <w:left w:w="28" w:type="dxa"/>
              <w:bottom w:w="57" w:type="dxa"/>
              <w:right w:w="28" w:type="dxa"/>
            </w:tcMar>
            <w:vAlign w:val="center"/>
          </w:tcPr>
          <w:p w14:paraId="2461D07F">
            <w:pPr>
              <w:adjustRightInd w:val="0"/>
              <w:snapToGrid w:val="0"/>
              <w:spacing w:line="360" w:lineRule="auto"/>
              <w:jc w:val="cente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竞争性磋商</w:t>
            </w:r>
          </w:p>
          <w:p w14:paraId="26A0D28B">
            <w:pPr>
              <w:adjustRightInd w:val="0"/>
              <w:snapToGrid w:val="0"/>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响应文件</w:t>
            </w:r>
          </w:p>
          <w:p w14:paraId="0B58AEB4">
            <w:pPr>
              <w:adjustRightInd w:val="0"/>
              <w:snapToGrid w:val="0"/>
              <w:spacing w:line="360" w:lineRule="auto"/>
              <w:jc w:val="center"/>
              <w:rPr>
                <w:rFonts w:hint="eastAsia" w:ascii="宋体" w:hAnsi="宋体" w:cs="宋体"/>
                <w:b/>
                <w:bCs/>
                <w:color w:val="auto"/>
                <w:sz w:val="22"/>
                <w:szCs w:val="22"/>
                <w:highlight w:val="none"/>
              </w:rPr>
            </w:pPr>
            <w:r>
              <w:rPr>
                <w:rFonts w:hint="eastAsia" w:ascii="宋体" w:hAnsi="宋体" w:cs="宋体"/>
                <w:b/>
                <w:color w:val="auto"/>
                <w:sz w:val="24"/>
                <w:szCs w:val="24"/>
                <w:highlight w:val="none"/>
              </w:rPr>
              <w:t>响应内容</w:t>
            </w:r>
          </w:p>
        </w:tc>
        <w:tc>
          <w:tcPr>
            <w:tcW w:w="2757" w:type="dxa"/>
            <w:noWrap w:val="0"/>
            <w:tcMar>
              <w:top w:w="57" w:type="dxa"/>
              <w:left w:w="28" w:type="dxa"/>
              <w:bottom w:w="57" w:type="dxa"/>
              <w:right w:w="28" w:type="dxa"/>
            </w:tcMar>
            <w:vAlign w:val="center"/>
          </w:tcPr>
          <w:p w14:paraId="21E362CF">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偏离情况</w:t>
            </w:r>
          </w:p>
          <w:p w14:paraId="06A3A2C0">
            <w:pPr>
              <w:adjustRightInd w:val="0"/>
              <w:snapToGrid w:val="0"/>
              <w:spacing w:line="360" w:lineRule="auto"/>
              <w:jc w:val="center"/>
              <w:rPr>
                <w:rFonts w:hint="eastAsia" w:ascii="宋体" w:hAnsi="宋体" w:cs="宋体"/>
                <w:b/>
                <w:bCs/>
                <w:color w:val="auto"/>
                <w:sz w:val="22"/>
                <w:szCs w:val="22"/>
                <w:highlight w:val="none"/>
              </w:rPr>
            </w:pPr>
            <w:r>
              <w:rPr>
                <w:rFonts w:hint="eastAsia" w:ascii="宋体" w:hAnsi="宋体" w:cs="宋体"/>
                <w:b/>
                <w:bCs/>
                <w:color w:val="auto"/>
                <w:sz w:val="24"/>
                <w:szCs w:val="24"/>
                <w:highlight w:val="none"/>
              </w:rPr>
              <w:t>（正偏离/</w:t>
            </w:r>
            <w:r>
              <w:rPr>
                <w:rFonts w:hint="eastAsia" w:ascii="宋体" w:hAnsi="宋体" w:cs="宋体"/>
                <w:b/>
                <w:bCs/>
                <w:color w:val="auto"/>
                <w:sz w:val="24"/>
                <w:szCs w:val="24"/>
                <w:highlight w:val="none"/>
                <w:lang w:val="en-US" w:eastAsia="zh-CN"/>
              </w:rPr>
              <w:t>无偏离</w:t>
            </w:r>
            <w:r>
              <w:rPr>
                <w:rFonts w:hint="eastAsia" w:ascii="宋体" w:hAnsi="宋体" w:cs="宋体"/>
                <w:b/>
                <w:bCs/>
                <w:color w:val="auto"/>
                <w:sz w:val="24"/>
                <w:szCs w:val="24"/>
                <w:highlight w:val="none"/>
              </w:rPr>
              <w:t>/负偏离）</w:t>
            </w:r>
          </w:p>
        </w:tc>
        <w:tc>
          <w:tcPr>
            <w:tcW w:w="1073" w:type="dxa"/>
            <w:noWrap w:val="0"/>
            <w:tcMar>
              <w:top w:w="57" w:type="dxa"/>
              <w:left w:w="28" w:type="dxa"/>
              <w:bottom w:w="57" w:type="dxa"/>
              <w:right w:w="28" w:type="dxa"/>
            </w:tcMar>
            <w:vAlign w:val="center"/>
          </w:tcPr>
          <w:p w14:paraId="16D9B3FC">
            <w:pPr>
              <w:adjustRightInd w:val="0"/>
              <w:snapToGrid w:val="0"/>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备注</w:t>
            </w:r>
          </w:p>
        </w:tc>
      </w:tr>
      <w:tr w14:paraId="2F54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B17B7A7">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rPr>
              <w:t>1</w:t>
            </w:r>
          </w:p>
        </w:tc>
        <w:tc>
          <w:tcPr>
            <w:tcW w:w="2471" w:type="dxa"/>
            <w:noWrap w:val="0"/>
            <w:tcMar>
              <w:top w:w="57" w:type="dxa"/>
              <w:left w:w="28" w:type="dxa"/>
              <w:bottom w:w="57" w:type="dxa"/>
              <w:right w:w="28" w:type="dxa"/>
            </w:tcMar>
            <w:vAlign w:val="center"/>
          </w:tcPr>
          <w:p w14:paraId="26B87A4A">
            <w:pPr>
              <w:adjustRightInd w:val="0"/>
              <w:snapToGrid w:val="0"/>
              <w:spacing w:line="360" w:lineRule="auto"/>
              <w:jc w:val="center"/>
              <w:rPr>
                <w:rFonts w:hint="eastAsia" w:ascii="宋体" w:hAnsi="宋体" w:cs="宋体"/>
                <w:b/>
                <w:bCs/>
                <w:color w:val="auto"/>
                <w:sz w:val="24"/>
                <w:szCs w:val="24"/>
                <w:highlight w:val="none"/>
              </w:rPr>
            </w:pPr>
          </w:p>
        </w:tc>
        <w:tc>
          <w:tcPr>
            <w:tcW w:w="2064" w:type="dxa"/>
            <w:noWrap w:val="0"/>
            <w:tcMar>
              <w:top w:w="57" w:type="dxa"/>
              <w:left w:w="28" w:type="dxa"/>
              <w:bottom w:w="57" w:type="dxa"/>
              <w:right w:w="28" w:type="dxa"/>
            </w:tcMar>
            <w:vAlign w:val="center"/>
          </w:tcPr>
          <w:p w14:paraId="346AE253">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38A389EC">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16EC4ACF">
            <w:pPr>
              <w:adjustRightInd w:val="0"/>
              <w:snapToGrid w:val="0"/>
              <w:spacing w:line="360" w:lineRule="auto"/>
              <w:jc w:val="center"/>
              <w:rPr>
                <w:rFonts w:hint="eastAsia" w:ascii="宋体" w:hAnsi="宋体" w:cs="宋体"/>
                <w:b/>
                <w:bCs/>
                <w:color w:val="auto"/>
                <w:sz w:val="24"/>
                <w:szCs w:val="24"/>
                <w:highlight w:val="none"/>
              </w:rPr>
            </w:pPr>
          </w:p>
        </w:tc>
      </w:tr>
      <w:tr w14:paraId="7BFFB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3669A942">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rPr>
              <w:t>2</w:t>
            </w:r>
          </w:p>
        </w:tc>
        <w:tc>
          <w:tcPr>
            <w:tcW w:w="2471" w:type="dxa"/>
            <w:noWrap w:val="0"/>
            <w:tcMar>
              <w:top w:w="57" w:type="dxa"/>
              <w:left w:w="28" w:type="dxa"/>
              <w:bottom w:w="57" w:type="dxa"/>
              <w:right w:w="28" w:type="dxa"/>
            </w:tcMar>
            <w:vAlign w:val="center"/>
          </w:tcPr>
          <w:p w14:paraId="04F9EEE4">
            <w:pPr>
              <w:adjustRightInd w:val="0"/>
              <w:snapToGrid w:val="0"/>
              <w:spacing w:line="360" w:lineRule="auto"/>
              <w:jc w:val="center"/>
              <w:rPr>
                <w:rFonts w:hint="eastAsia" w:ascii="宋体" w:hAnsi="宋体" w:cs="宋体"/>
                <w:b/>
                <w:bCs/>
                <w:color w:val="auto"/>
                <w:sz w:val="24"/>
                <w:szCs w:val="24"/>
                <w:highlight w:val="none"/>
              </w:rPr>
            </w:pPr>
          </w:p>
        </w:tc>
        <w:tc>
          <w:tcPr>
            <w:tcW w:w="2064" w:type="dxa"/>
            <w:noWrap w:val="0"/>
            <w:tcMar>
              <w:top w:w="57" w:type="dxa"/>
              <w:left w:w="28" w:type="dxa"/>
              <w:bottom w:w="57" w:type="dxa"/>
              <w:right w:w="28" w:type="dxa"/>
            </w:tcMar>
            <w:vAlign w:val="center"/>
          </w:tcPr>
          <w:p w14:paraId="6BB38F4A">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6E355E2A">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4B6BB197">
            <w:pPr>
              <w:adjustRightInd w:val="0"/>
              <w:snapToGrid w:val="0"/>
              <w:spacing w:line="360" w:lineRule="auto"/>
              <w:jc w:val="center"/>
              <w:rPr>
                <w:rFonts w:hint="eastAsia" w:ascii="宋体" w:hAnsi="宋体" w:cs="宋体"/>
                <w:b/>
                <w:bCs/>
                <w:color w:val="auto"/>
                <w:sz w:val="24"/>
                <w:szCs w:val="24"/>
                <w:highlight w:val="none"/>
              </w:rPr>
            </w:pPr>
          </w:p>
        </w:tc>
      </w:tr>
      <w:tr w14:paraId="2952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A895DA1">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rPr>
              <w:t>3</w:t>
            </w:r>
          </w:p>
        </w:tc>
        <w:tc>
          <w:tcPr>
            <w:tcW w:w="2471" w:type="dxa"/>
            <w:noWrap w:val="0"/>
            <w:tcMar>
              <w:top w:w="57" w:type="dxa"/>
              <w:left w:w="28" w:type="dxa"/>
              <w:bottom w:w="57" w:type="dxa"/>
              <w:right w:w="28" w:type="dxa"/>
            </w:tcMar>
            <w:vAlign w:val="center"/>
          </w:tcPr>
          <w:p w14:paraId="1F14ADF2">
            <w:pPr>
              <w:adjustRightInd w:val="0"/>
              <w:snapToGrid w:val="0"/>
              <w:spacing w:line="360" w:lineRule="auto"/>
              <w:jc w:val="center"/>
              <w:rPr>
                <w:rFonts w:hint="eastAsia" w:ascii="宋体" w:hAnsi="宋体" w:cs="宋体"/>
                <w:b/>
                <w:bCs/>
                <w:color w:val="auto"/>
                <w:sz w:val="24"/>
                <w:szCs w:val="24"/>
                <w:highlight w:val="none"/>
              </w:rPr>
            </w:pPr>
          </w:p>
        </w:tc>
        <w:tc>
          <w:tcPr>
            <w:tcW w:w="2064" w:type="dxa"/>
            <w:noWrap w:val="0"/>
            <w:tcMar>
              <w:top w:w="57" w:type="dxa"/>
              <w:left w:w="28" w:type="dxa"/>
              <w:bottom w:w="57" w:type="dxa"/>
              <w:right w:w="28" w:type="dxa"/>
            </w:tcMar>
            <w:vAlign w:val="center"/>
          </w:tcPr>
          <w:p w14:paraId="4E7A12D4">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40F8A606">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3552D0FA">
            <w:pPr>
              <w:adjustRightInd w:val="0"/>
              <w:snapToGrid w:val="0"/>
              <w:spacing w:line="360" w:lineRule="auto"/>
              <w:jc w:val="center"/>
              <w:rPr>
                <w:rFonts w:hint="eastAsia" w:ascii="宋体" w:hAnsi="宋体" w:cs="宋体"/>
                <w:b/>
                <w:bCs/>
                <w:color w:val="auto"/>
                <w:sz w:val="24"/>
                <w:szCs w:val="24"/>
                <w:highlight w:val="none"/>
              </w:rPr>
            </w:pPr>
          </w:p>
        </w:tc>
      </w:tr>
      <w:tr w14:paraId="730C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1DCC382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471" w:type="dxa"/>
            <w:noWrap w:val="0"/>
            <w:tcMar>
              <w:top w:w="57" w:type="dxa"/>
              <w:left w:w="28" w:type="dxa"/>
              <w:bottom w:w="57" w:type="dxa"/>
              <w:right w:w="28" w:type="dxa"/>
            </w:tcMar>
            <w:vAlign w:val="center"/>
          </w:tcPr>
          <w:p w14:paraId="311DC2EB">
            <w:pPr>
              <w:adjustRightInd w:val="0"/>
              <w:snapToGrid w:val="0"/>
              <w:spacing w:line="360" w:lineRule="auto"/>
              <w:jc w:val="center"/>
              <w:rPr>
                <w:rFonts w:hint="eastAsia" w:ascii="宋体" w:hAnsi="宋体" w:cs="宋体"/>
                <w:b/>
                <w:bCs/>
                <w:color w:val="auto"/>
                <w:sz w:val="24"/>
                <w:szCs w:val="24"/>
                <w:highlight w:val="none"/>
              </w:rPr>
            </w:pPr>
          </w:p>
        </w:tc>
        <w:tc>
          <w:tcPr>
            <w:tcW w:w="2064" w:type="dxa"/>
            <w:noWrap w:val="0"/>
            <w:tcMar>
              <w:top w:w="57" w:type="dxa"/>
              <w:left w:w="28" w:type="dxa"/>
              <w:bottom w:w="57" w:type="dxa"/>
              <w:right w:w="28" w:type="dxa"/>
            </w:tcMar>
            <w:vAlign w:val="center"/>
          </w:tcPr>
          <w:p w14:paraId="4AB4065D">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175A7DBF">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4ADCB348">
            <w:pPr>
              <w:adjustRightInd w:val="0"/>
              <w:snapToGrid w:val="0"/>
              <w:spacing w:line="360" w:lineRule="auto"/>
              <w:jc w:val="center"/>
              <w:rPr>
                <w:rFonts w:hint="eastAsia" w:ascii="宋体" w:hAnsi="宋体" w:cs="宋体"/>
                <w:b/>
                <w:bCs/>
                <w:color w:val="auto"/>
                <w:sz w:val="24"/>
                <w:szCs w:val="24"/>
                <w:highlight w:val="none"/>
              </w:rPr>
            </w:pPr>
          </w:p>
        </w:tc>
      </w:tr>
      <w:tr w14:paraId="0DAD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ECBDF1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471" w:type="dxa"/>
            <w:noWrap w:val="0"/>
            <w:tcMar>
              <w:top w:w="57" w:type="dxa"/>
              <w:left w:w="28" w:type="dxa"/>
              <w:bottom w:w="57" w:type="dxa"/>
              <w:right w:w="28" w:type="dxa"/>
            </w:tcMar>
            <w:vAlign w:val="center"/>
          </w:tcPr>
          <w:p w14:paraId="56D5FEAE">
            <w:pPr>
              <w:adjustRightInd w:val="0"/>
              <w:snapToGrid w:val="0"/>
              <w:spacing w:line="360" w:lineRule="auto"/>
              <w:jc w:val="center"/>
              <w:rPr>
                <w:rFonts w:hint="eastAsia" w:ascii="宋体" w:hAnsi="宋体" w:cs="宋体"/>
                <w:b/>
                <w:bCs/>
                <w:color w:val="auto"/>
                <w:sz w:val="24"/>
                <w:szCs w:val="24"/>
                <w:highlight w:val="none"/>
              </w:rPr>
            </w:pPr>
          </w:p>
        </w:tc>
        <w:tc>
          <w:tcPr>
            <w:tcW w:w="2064" w:type="dxa"/>
            <w:noWrap w:val="0"/>
            <w:tcMar>
              <w:top w:w="57" w:type="dxa"/>
              <w:left w:w="28" w:type="dxa"/>
              <w:bottom w:w="57" w:type="dxa"/>
              <w:right w:w="28" w:type="dxa"/>
            </w:tcMar>
            <w:vAlign w:val="center"/>
          </w:tcPr>
          <w:p w14:paraId="604020DF">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67E98AF9">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3E0F4948">
            <w:pPr>
              <w:adjustRightInd w:val="0"/>
              <w:snapToGrid w:val="0"/>
              <w:spacing w:line="360" w:lineRule="auto"/>
              <w:jc w:val="center"/>
              <w:rPr>
                <w:rFonts w:hint="eastAsia" w:ascii="宋体" w:hAnsi="宋体" w:cs="宋体"/>
                <w:b/>
                <w:bCs/>
                <w:color w:val="auto"/>
                <w:sz w:val="24"/>
                <w:szCs w:val="24"/>
                <w:highlight w:val="none"/>
              </w:rPr>
            </w:pPr>
          </w:p>
        </w:tc>
      </w:tr>
      <w:tr w14:paraId="4DE2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03EC424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471" w:type="dxa"/>
            <w:noWrap w:val="0"/>
            <w:tcMar>
              <w:top w:w="57" w:type="dxa"/>
              <w:left w:w="28" w:type="dxa"/>
              <w:bottom w:w="57" w:type="dxa"/>
              <w:right w:w="28" w:type="dxa"/>
            </w:tcMar>
            <w:vAlign w:val="center"/>
          </w:tcPr>
          <w:p w14:paraId="58A4723A">
            <w:pPr>
              <w:adjustRightInd w:val="0"/>
              <w:snapToGrid w:val="0"/>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w:t>
            </w:r>
          </w:p>
        </w:tc>
        <w:tc>
          <w:tcPr>
            <w:tcW w:w="2064" w:type="dxa"/>
            <w:noWrap w:val="0"/>
            <w:tcMar>
              <w:top w:w="57" w:type="dxa"/>
              <w:left w:w="28" w:type="dxa"/>
              <w:bottom w:w="57" w:type="dxa"/>
              <w:right w:w="28" w:type="dxa"/>
            </w:tcMar>
            <w:vAlign w:val="center"/>
          </w:tcPr>
          <w:p w14:paraId="294E0B8E">
            <w:pPr>
              <w:adjustRightInd w:val="0"/>
              <w:snapToGrid w:val="0"/>
              <w:spacing w:line="360" w:lineRule="auto"/>
              <w:jc w:val="center"/>
              <w:rPr>
                <w:rFonts w:hint="eastAsia" w:ascii="宋体" w:hAnsi="宋体" w:cs="宋体"/>
                <w:b/>
                <w:bCs/>
                <w:color w:val="auto"/>
                <w:sz w:val="24"/>
                <w:szCs w:val="24"/>
                <w:highlight w:val="none"/>
              </w:rPr>
            </w:pPr>
          </w:p>
        </w:tc>
        <w:tc>
          <w:tcPr>
            <w:tcW w:w="2757" w:type="dxa"/>
            <w:noWrap w:val="0"/>
            <w:tcMar>
              <w:top w:w="57" w:type="dxa"/>
              <w:left w:w="28" w:type="dxa"/>
              <w:bottom w:w="57" w:type="dxa"/>
              <w:right w:w="28" w:type="dxa"/>
            </w:tcMar>
            <w:vAlign w:val="center"/>
          </w:tcPr>
          <w:p w14:paraId="773D7A48">
            <w:pPr>
              <w:adjustRightInd w:val="0"/>
              <w:snapToGrid w:val="0"/>
              <w:spacing w:line="360" w:lineRule="auto"/>
              <w:jc w:val="center"/>
              <w:rPr>
                <w:rFonts w:hint="eastAsia" w:ascii="宋体" w:hAnsi="宋体" w:cs="宋体"/>
                <w:b/>
                <w:bCs/>
                <w:color w:val="auto"/>
                <w:sz w:val="24"/>
                <w:szCs w:val="24"/>
                <w:highlight w:val="none"/>
              </w:rPr>
            </w:pPr>
          </w:p>
        </w:tc>
        <w:tc>
          <w:tcPr>
            <w:tcW w:w="1073" w:type="dxa"/>
            <w:noWrap w:val="0"/>
            <w:tcMar>
              <w:top w:w="57" w:type="dxa"/>
              <w:left w:w="28" w:type="dxa"/>
              <w:bottom w:w="57" w:type="dxa"/>
              <w:right w:w="28" w:type="dxa"/>
            </w:tcMar>
            <w:vAlign w:val="center"/>
          </w:tcPr>
          <w:p w14:paraId="42C2BD17">
            <w:pPr>
              <w:adjustRightInd w:val="0"/>
              <w:snapToGrid w:val="0"/>
              <w:spacing w:line="360" w:lineRule="auto"/>
              <w:jc w:val="center"/>
              <w:rPr>
                <w:rFonts w:hint="eastAsia" w:ascii="宋体" w:hAnsi="宋体" w:cs="宋体"/>
                <w:b/>
                <w:bCs/>
                <w:color w:val="auto"/>
                <w:sz w:val="24"/>
                <w:szCs w:val="24"/>
                <w:highlight w:val="none"/>
              </w:rPr>
            </w:pPr>
          </w:p>
        </w:tc>
      </w:tr>
    </w:tbl>
    <w:p w14:paraId="3317B196">
      <w:pPr>
        <w:adjustRightInd w:val="0"/>
        <w:snapToGrid w:val="0"/>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eastAsia="zh-CN"/>
        </w:rPr>
        <w:t>供应商应按照“</w:t>
      </w:r>
      <w:r>
        <w:rPr>
          <w:rFonts w:hint="eastAsia" w:ascii="宋体" w:hAnsi="宋体" w:eastAsia="宋体" w:cs="宋体"/>
          <w:b/>
          <w:color w:val="auto"/>
          <w:sz w:val="24"/>
          <w:szCs w:val="24"/>
          <w:highlight w:val="none"/>
          <w:lang w:val="en-US" w:eastAsia="zh-CN"/>
        </w:rPr>
        <w:t>第三章  采购需求及商务要求</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中</w:t>
      </w:r>
      <w:r>
        <w:rPr>
          <w:rFonts w:hint="eastAsia" w:ascii="宋体" w:hAnsi="宋体" w:cs="宋体"/>
          <w:b/>
          <w:bCs/>
          <w:color w:val="auto"/>
          <w:sz w:val="24"/>
          <w:lang w:val="en-US" w:eastAsia="zh-CN"/>
        </w:rPr>
        <w:t>总体要求、</w:t>
      </w:r>
      <w:r>
        <w:rPr>
          <w:rFonts w:hint="eastAsia" w:ascii="宋体" w:hAnsi="宋体" w:cs="宋体"/>
          <w:b/>
          <w:bCs/>
          <w:iCs/>
          <w:sz w:val="24"/>
          <w:szCs w:val="24"/>
          <w:shd w:val="clear" w:color="auto" w:fill="FFFFFF"/>
        </w:rPr>
        <w:t>采购</w:t>
      </w:r>
      <w:r>
        <w:rPr>
          <w:rFonts w:hint="eastAsia" w:ascii="宋体" w:hAnsi="宋体" w:cs="宋体"/>
          <w:b/>
          <w:bCs/>
          <w:iCs/>
          <w:sz w:val="24"/>
          <w:szCs w:val="24"/>
          <w:shd w:val="clear" w:color="auto" w:fill="FFFFFF"/>
          <w:lang w:val="en-US" w:eastAsia="zh-CN"/>
        </w:rPr>
        <w:t>清单</w:t>
      </w:r>
      <w:r>
        <w:rPr>
          <w:rFonts w:hint="eastAsia" w:ascii="宋体" w:hAnsi="宋体" w:eastAsia="宋体" w:cs="宋体"/>
          <w:b/>
          <w:color w:val="auto"/>
          <w:sz w:val="24"/>
          <w:szCs w:val="24"/>
          <w:highlight w:val="none"/>
          <w:lang w:eastAsia="zh-CN"/>
        </w:rPr>
        <w:t>进行逐条响应，</w:t>
      </w:r>
      <w:r>
        <w:rPr>
          <w:rFonts w:hint="eastAsia" w:ascii="宋体" w:hAnsi="宋体" w:eastAsia="宋体" w:cs="宋体"/>
          <w:b/>
          <w:color w:val="auto"/>
          <w:sz w:val="24"/>
          <w:szCs w:val="24"/>
          <w:highlight w:val="none"/>
          <w:lang w:val="en-US" w:eastAsia="zh-CN"/>
        </w:rPr>
        <w:t>列明偏离情况，</w:t>
      </w:r>
      <w:r>
        <w:rPr>
          <w:rFonts w:hint="eastAsia" w:ascii="宋体" w:hAnsi="宋体" w:eastAsia="宋体" w:cs="宋体"/>
          <w:b/>
          <w:color w:val="auto"/>
          <w:sz w:val="24"/>
          <w:szCs w:val="24"/>
          <w:highlight w:val="none"/>
          <w:lang w:eastAsia="zh-CN"/>
        </w:rPr>
        <w:t>如有偏离，请在此表中清楚地列明，并加以说明。</w:t>
      </w:r>
      <w:r>
        <w:rPr>
          <w:rFonts w:hint="eastAsia" w:ascii="宋体" w:hAnsi="宋体" w:eastAsia="宋体" w:cs="宋体"/>
          <w:b/>
          <w:color w:val="auto"/>
          <w:sz w:val="24"/>
          <w:szCs w:val="24"/>
          <w:highlight w:val="none"/>
          <w:lang w:val="en-US" w:eastAsia="zh-CN"/>
        </w:rPr>
        <w:t>同时，</w:t>
      </w:r>
      <w:r>
        <w:rPr>
          <w:rFonts w:hint="eastAsia" w:ascii="宋体" w:hAnsi="宋体" w:eastAsia="宋体" w:cs="宋体"/>
          <w:b/>
          <w:color w:val="auto"/>
          <w:sz w:val="24"/>
          <w:szCs w:val="24"/>
          <w:highlight w:val="none"/>
          <w:lang w:eastAsia="zh-CN"/>
        </w:rPr>
        <w:t>供应商应</w:t>
      </w:r>
      <w:r>
        <w:rPr>
          <w:rFonts w:hint="eastAsia" w:ascii="宋体" w:hAnsi="宋体" w:eastAsia="宋体" w:cs="宋体"/>
          <w:b/>
          <w:color w:val="auto"/>
          <w:sz w:val="24"/>
          <w:szCs w:val="24"/>
          <w:highlight w:val="none"/>
          <w:lang w:val="en-US" w:eastAsia="zh-CN"/>
        </w:rPr>
        <w:t>按照磋商文件要求的内容在此表后提供相关证明材料，</w:t>
      </w:r>
      <w:r>
        <w:rPr>
          <w:rFonts w:hint="eastAsia" w:ascii="宋体" w:hAnsi="宋体" w:eastAsia="宋体" w:cs="宋体"/>
          <w:b/>
          <w:color w:val="auto"/>
          <w:sz w:val="24"/>
          <w:szCs w:val="24"/>
          <w:highlight w:val="none"/>
          <w:lang w:eastAsia="zh-CN"/>
        </w:rPr>
        <w:t>并加以说明。</w:t>
      </w:r>
    </w:p>
    <w:p w14:paraId="65D6F7DD">
      <w:pPr>
        <w:pStyle w:val="14"/>
        <w:rPr>
          <w:rFonts w:hint="eastAsia"/>
        </w:rPr>
      </w:pPr>
    </w:p>
    <w:p w14:paraId="736A730A">
      <w:pPr>
        <w:pStyle w:val="24"/>
        <w:adjustRightInd w:val="0"/>
        <w:snapToGrid w:val="0"/>
        <w:spacing w:after="0" w:line="360" w:lineRule="auto"/>
        <w:ind w:firstLine="480" w:firstLineChars="200"/>
        <w:rPr>
          <w:rFonts w:hint="eastAsia" w:ascii="宋体" w:hAnsi="宋体" w:cs="宋体"/>
          <w:color w:val="auto"/>
          <w:sz w:val="24"/>
          <w:highlight w:val="none"/>
        </w:rPr>
      </w:pPr>
    </w:p>
    <w:p w14:paraId="52572DD3">
      <w:pPr>
        <w:adjustRightInd w:val="0"/>
        <w:snapToGrid w:val="0"/>
        <w:spacing w:line="480" w:lineRule="auto"/>
        <w:ind w:firstLine="480" w:firstLineChars="200"/>
        <w:jc w:val="right"/>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6430B51B">
      <w:pPr>
        <w:adjustRightInd w:val="0"/>
        <w:snapToGrid w:val="0"/>
        <w:spacing w:line="480" w:lineRule="auto"/>
        <w:ind w:firstLine="480" w:firstLineChars="200"/>
        <w:jc w:val="right"/>
        <w:rPr>
          <w:rFonts w:hint="eastAsia" w:ascii="宋体" w:hAnsi="宋体" w:cs="宋体"/>
          <w:color w:val="auto"/>
          <w:sz w:val="24"/>
          <w:szCs w:val="24"/>
          <w:highlight w:val="none"/>
        </w:rPr>
      </w:pPr>
      <w:r>
        <w:rPr>
          <w:rFonts w:hint="eastAsia" w:ascii="宋体" w:hAnsi="宋体" w:cs="宋体"/>
          <w:bCs/>
          <w:color w:val="auto"/>
          <w:sz w:val="24"/>
          <w:szCs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（签字或盖章）</w:t>
      </w:r>
    </w:p>
    <w:p w14:paraId="345B36D4">
      <w:pPr>
        <w:adjustRightInd w:val="0"/>
        <w:snapToGrid w:val="0"/>
        <w:spacing w:line="480" w:lineRule="auto"/>
        <w:ind w:firstLine="480" w:firstLineChars="200"/>
        <w:jc w:val="righ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0F172734">
      <w:pPr>
        <w:adjustRightInd w:val="0"/>
        <w:snapToGrid w:val="0"/>
        <w:spacing w:line="360" w:lineRule="auto"/>
        <w:ind w:firstLine="480" w:firstLineChars="200"/>
        <w:rPr>
          <w:rFonts w:hint="eastAsia" w:ascii="宋体" w:hAnsi="宋体" w:cs="宋体"/>
          <w:color w:val="auto"/>
          <w:sz w:val="24"/>
          <w:szCs w:val="24"/>
          <w:highlight w:val="none"/>
        </w:rPr>
      </w:pPr>
    </w:p>
    <w:p w14:paraId="236280BA">
      <w:pPr>
        <w:adjustRightInd w:val="0"/>
        <w:snapToGrid w:val="0"/>
        <w:spacing w:line="360" w:lineRule="auto"/>
        <w:ind w:firstLine="480" w:firstLineChars="200"/>
        <w:rPr>
          <w:rFonts w:hint="eastAsia" w:ascii="宋体" w:hAnsi="宋体" w:cs="宋体"/>
          <w:color w:val="auto"/>
          <w:sz w:val="24"/>
          <w:szCs w:val="24"/>
          <w:highlight w:val="none"/>
        </w:rPr>
      </w:pPr>
    </w:p>
    <w:p w14:paraId="040EED00">
      <w:pPr>
        <w:adjustRightInd w:val="0"/>
        <w:snapToGrid w:val="0"/>
        <w:spacing w:before="0" w:after="0" w:line="360" w:lineRule="auto"/>
        <w:ind w:firstLine="562" w:firstLineChars="200"/>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5.商务条款响应偏离表</w:t>
      </w:r>
    </w:p>
    <w:p w14:paraId="6B90C213">
      <w:pPr>
        <w:adjustRightInd w:val="0"/>
        <w:snapToGrid w:val="0"/>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eastAsia="zh-CN"/>
        </w:rPr>
        <w:t>项目名称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 项目编号：</w:t>
      </w:r>
      <w:r>
        <w:rPr>
          <w:rFonts w:hint="eastAsia" w:ascii="宋体" w:hAnsi="宋体" w:cs="宋体"/>
          <w:color w:val="auto"/>
          <w:sz w:val="24"/>
          <w:szCs w:val="24"/>
          <w:highlight w:val="none"/>
          <w:u w:val="single"/>
        </w:rPr>
        <w:t xml:space="preserve">                  </w:t>
      </w:r>
    </w:p>
    <w:tbl>
      <w:tblPr>
        <w:tblStyle w:val="3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5F585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3AA36C05">
            <w:pPr>
              <w:adjustRightInd w:val="0"/>
              <w:snapToGrid w:val="0"/>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588" w:type="dxa"/>
            <w:noWrap w:val="0"/>
            <w:tcMar>
              <w:top w:w="57" w:type="dxa"/>
              <w:left w:w="28" w:type="dxa"/>
              <w:bottom w:w="57" w:type="dxa"/>
              <w:right w:w="28" w:type="dxa"/>
            </w:tcMar>
            <w:vAlign w:val="center"/>
          </w:tcPr>
          <w:p w14:paraId="672EF962">
            <w:pPr>
              <w:adjustRightInd w:val="0"/>
              <w:snapToGrid w:val="0"/>
              <w:spacing w:line="360" w:lineRule="auto"/>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磋商文件</w:t>
            </w:r>
          </w:p>
          <w:p w14:paraId="270BC056">
            <w:pPr>
              <w:adjustRightInd w:val="0"/>
              <w:snapToGrid w:val="0"/>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商务要求</w:t>
            </w:r>
          </w:p>
        </w:tc>
        <w:tc>
          <w:tcPr>
            <w:tcW w:w="2330" w:type="dxa"/>
            <w:noWrap w:val="0"/>
            <w:tcMar>
              <w:top w:w="57" w:type="dxa"/>
              <w:left w:w="28" w:type="dxa"/>
              <w:bottom w:w="57" w:type="dxa"/>
              <w:right w:w="28" w:type="dxa"/>
            </w:tcMar>
            <w:vAlign w:val="center"/>
          </w:tcPr>
          <w:p w14:paraId="1D2DE933">
            <w:pPr>
              <w:adjustRightInd w:val="0"/>
              <w:snapToGrid w:val="0"/>
              <w:spacing w:line="360" w:lineRule="auto"/>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响应文件</w:t>
            </w:r>
          </w:p>
          <w:p w14:paraId="3C9842A6">
            <w:pPr>
              <w:adjustRightInd w:val="0"/>
              <w:snapToGrid w:val="0"/>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商务响应</w:t>
            </w:r>
          </w:p>
        </w:tc>
        <w:tc>
          <w:tcPr>
            <w:tcW w:w="2113" w:type="dxa"/>
            <w:noWrap w:val="0"/>
            <w:tcMar>
              <w:top w:w="57" w:type="dxa"/>
              <w:left w:w="28" w:type="dxa"/>
              <w:bottom w:w="57" w:type="dxa"/>
              <w:right w:w="28" w:type="dxa"/>
            </w:tcMar>
            <w:vAlign w:val="center"/>
          </w:tcPr>
          <w:p w14:paraId="670CBC92">
            <w:pPr>
              <w:adjustRightInd w:val="0"/>
              <w:snapToGrid w:val="0"/>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偏离情况</w:t>
            </w:r>
          </w:p>
          <w:p w14:paraId="5F99D214">
            <w:pPr>
              <w:adjustRightInd w:val="0"/>
              <w:snapToGrid w:val="0"/>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（正偏离/响应）</w:t>
            </w:r>
          </w:p>
        </w:tc>
        <w:tc>
          <w:tcPr>
            <w:tcW w:w="1127" w:type="dxa"/>
            <w:noWrap w:val="0"/>
            <w:vAlign w:val="center"/>
          </w:tcPr>
          <w:p w14:paraId="4AA6A6E5">
            <w:pPr>
              <w:adjustRightInd w:val="0"/>
              <w:snapToGrid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说明</w:t>
            </w:r>
          </w:p>
        </w:tc>
      </w:tr>
      <w:tr w14:paraId="2291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2783D19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88" w:type="dxa"/>
            <w:noWrap w:val="0"/>
            <w:tcMar>
              <w:top w:w="57" w:type="dxa"/>
              <w:left w:w="28" w:type="dxa"/>
              <w:bottom w:w="57" w:type="dxa"/>
              <w:right w:w="28" w:type="dxa"/>
            </w:tcMar>
            <w:vAlign w:val="center"/>
          </w:tcPr>
          <w:p w14:paraId="2F78EA03">
            <w:pPr>
              <w:adjustRightInd w:val="0"/>
              <w:snapToGrid w:val="0"/>
              <w:spacing w:line="360" w:lineRule="auto"/>
              <w:rPr>
                <w:rFonts w:hint="eastAsia" w:ascii="宋体" w:hAnsi="宋体" w:cs="宋体"/>
                <w:color w:val="auto"/>
                <w:sz w:val="24"/>
                <w:szCs w:val="24"/>
                <w:highlight w:val="none"/>
              </w:rPr>
            </w:pPr>
          </w:p>
        </w:tc>
        <w:tc>
          <w:tcPr>
            <w:tcW w:w="2330" w:type="dxa"/>
            <w:noWrap w:val="0"/>
            <w:tcMar>
              <w:top w:w="57" w:type="dxa"/>
              <w:left w:w="28" w:type="dxa"/>
              <w:bottom w:w="57" w:type="dxa"/>
              <w:right w:w="28" w:type="dxa"/>
            </w:tcMar>
            <w:vAlign w:val="center"/>
          </w:tcPr>
          <w:p w14:paraId="33AB8BC2">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43B95191">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745B1882">
            <w:pPr>
              <w:adjustRightInd w:val="0"/>
              <w:snapToGrid w:val="0"/>
              <w:spacing w:line="360" w:lineRule="auto"/>
              <w:rPr>
                <w:rFonts w:hint="eastAsia" w:ascii="宋体" w:hAnsi="宋体" w:cs="宋体"/>
                <w:color w:val="auto"/>
                <w:sz w:val="24"/>
                <w:szCs w:val="24"/>
                <w:highlight w:val="none"/>
              </w:rPr>
            </w:pPr>
          </w:p>
        </w:tc>
      </w:tr>
      <w:tr w14:paraId="0890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06B3B676">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88" w:type="dxa"/>
            <w:noWrap w:val="0"/>
            <w:tcMar>
              <w:top w:w="57" w:type="dxa"/>
              <w:left w:w="28" w:type="dxa"/>
              <w:bottom w:w="57" w:type="dxa"/>
              <w:right w:w="28" w:type="dxa"/>
            </w:tcMar>
            <w:vAlign w:val="center"/>
          </w:tcPr>
          <w:p w14:paraId="43352D51">
            <w:pPr>
              <w:adjustRightInd w:val="0"/>
              <w:snapToGrid w:val="0"/>
              <w:spacing w:line="360" w:lineRule="auto"/>
              <w:rPr>
                <w:rFonts w:hint="eastAsia" w:ascii="宋体" w:hAnsi="宋体" w:cs="宋体"/>
                <w:color w:val="auto"/>
                <w:sz w:val="24"/>
                <w:szCs w:val="24"/>
                <w:highlight w:val="none"/>
              </w:rPr>
            </w:pPr>
          </w:p>
        </w:tc>
        <w:tc>
          <w:tcPr>
            <w:tcW w:w="2330" w:type="dxa"/>
            <w:noWrap w:val="0"/>
            <w:tcMar>
              <w:top w:w="57" w:type="dxa"/>
              <w:left w:w="28" w:type="dxa"/>
              <w:bottom w:w="57" w:type="dxa"/>
              <w:right w:w="28" w:type="dxa"/>
            </w:tcMar>
            <w:vAlign w:val="center"/>
          </w:tcPr>
          <w:p w14:paraId="318207E8">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163BC1D0">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7561D685">
            <w:pPr>
              <w:adjustRightInd w:val="0"/>
              <w:snapToGrid w:val="0"/>
              <w:spacing w:line="360" w:lineRule="auto"/>
              <w:rPr>
                <w:rFonts w:hint="eastAsia" w:ascii="宋体" w:hAnsi="宋体" w:cs="宋体"/>
                <w:color w:val="auto"/>
                <w:sz w:val="24"/>
                <w:szCs w:val="24"/>
                <w:highlight w:val="none"/>
              </w:rPr>
            </w:pPr>
          </w:p>
        </w:tc>
      </w:tr>
      <w:tr w14:paraId="47ED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57BFD58">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88" w:type="dxa"/>
            <w:noWrap w:val="0"/>
            <w:tcMar>
              <w:top w:w="57" w:type="dxa"/>
              <w:left w:w="28" w:type="dxa"/>
              <w:bottom w:w="57" w:type="dxa"/>
              <w:right w:w="28" w:type="dxa"/>
            </w:tcMar>
            <w:vAlign w:val="center"/>
          </w:tcPr>
          <w:p w14:paraId="3CF548D7">
            <w:pPr>
              <w:adjustRightInd w:val="0"/>
              <w:snapToGrid w:val="0"/>
              <w:spacing w:line="360" w:lineRule="auto"/>
              <w:rPr>
                <w:rFonts w:hint="eastAsia" w:ascii="宋体" w:hAnsi="宋体" w:cs="宋体"/>
                <w:color w:val="auto"/>
                <w:sz w:val="24"/>
                <w:szCs w:val="24"/>
                <w:highlight w:val="none"/>
              </w:rPr>
            </w:pPr>
          </w:p>
        </w:tc>
        <w:tc>
          <w:tcPr>
            <w:tcW w:w="2330" w:type="dxa"/>
            <w:noWrap w:val="0"/>
            <w:tcMar>
              <w:top w:w="57" w:type="dxa"/>
              <w:left w:w="28" w:type="dxa"/>
              <w:bottom w:w="57" w:type="dxa"/>
              <w:right w:w="28" w:type="dxa"/>
            </w:tcMar>
            <w:vAlign w:val="center"/>
          </w:tcPr>
          <w:p w14:paraId="0987DFD8">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2B4EB220">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5E334C0D">
            <w:pPr>
              <w:adjustRightInd w:val="0"/>
              <w:snapToGrid w:val="0"/>
              <w:spacing w:line="360" w:lineRule="auto"/>
              <w:rPr>
                <w:rFonts w:hint="eastAsia" w:ascii="宋体" w:hAnsi="宋体" w:cs="宋体"/>
                <w:color w:val="auto"/>
                <w:sz w:val="24"/>
                <w:szCs w:val="24"/>
                <w:highlight w:val="none"/>
              </w:rPr>
            </w:pPr>
          </w:p>
        </w:tc>
      </w:tr>
      <w:tr w14:paraId="1275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231F53A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88" w:type="dxa"/>
            <w:noWrap w:val="0"/>
            <w:tcMar>
              <w:top w:w="57" w:type="dxa"/>
              <w:left w:w="28" w:type="dxa"/>
              <w:bottom w:w="57" w:type="dxa"/>
              <w:right w:w="28" w:type="dxa"/>
            </w:tcMar>
            <w:vAlign w:val="center"/>
          </w:tcPr>
          <w:p w14:paraId="562B2A4D">
            <w:pPr>
              <w:adjustRightInd w:val="0"/>
              <w:snapToGrid w:val="0"/>
              <w:spacing w:line="360" w:lineRule="auto"/>
              <w:rPr>
                <w:rFonts w:hint="eastAsia" w:ascii="宋体" w:hAnsi="宋体" w:cs="宋体"/>
                <w:color w:val="auto"/>
                <w:sz w:val="24"/>
                <w:szCs w:val="24"/>
                <w:highlight w:val="none"/>
              </w:rPr>
            </w:pPr>
          </w:p>
        </w:tc>
        <w:tc>
          <w:tcPr>
            <w:tcW w:w="2330" w:type="dxa"/>
            <w:noWrap w:val="0"/>
            <w:tcMar>
              <w:top w:w="57" w:type="dxa"/>
              <w:left w:w="28" w:type="dxa"/>
              <w:bottom w:w="57" w:type="dxa"/>
              <w:right w:w="28" w:type="dxa"/>
            </w:tcMar>
            <w:vAlign w:val="center"/>
          </w:tcPr>
          <w:p w14:paraId="1AF3B97A">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1D586C8A">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32CE9124">
            <w:pPr>
              <w:adjustRightInd w:val="0"/>
              <w:snapToGrid w:val="0"/>
              <w:spacing w:line="360" w:lineRule="auto"/>
              <w:rPr>
                <w:rFonts w:hint="eastAsia" w:ascii="宋体" w:hAnsi="宋体" w:cs="宋体"/>
                <w:color w:val="auto"/>
                <w:sz w:val="24"/>
                <w:szCs w:val="24"/>
                <w:highlight w:val="none"/>
              </w:rPr>
            </w:pPr>
          </w:p>
        </w:tc>
      </w:tr>
      <w:tr w14:paraId="196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3170370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88" w:type="dxa"/>
            <w:noWrap w:val="0"/>
            <w:tcMar>
              <w:top w:w="57" w:type="dxa"/>
              <w:left w:w="28" w:type="dxa"/>
              <w:bottom w:w="57" w:type="dxa"/>
              <w:right w:w="28" w:type="dxa"/>
            </w:tcMar>
            <w:vAlign w:val="center"/>
          </w:tcPr>
          <w:p w14:paraId="714492AB">
            <w:pPr>
              <w:adjustRightInd w:val="0"/>
              <w:snapToGrid w:val="0"/>
              <w:spacing w:line="360" w:lineRule="auto"/>
              <w:rPr>
                <w:rFonts w:hint="eastAsia" w:ascii="宋体" w:hAnsi="宋体" w:cs="宋体"/>
                <w:color w:val="auto"/>
                <w:sz w:val="24"/>
                <w:szCs w:val="24"/>
                <w:highlight w:val="none"/>
              </w:rPr>
            </w:pPr>
          </w:p>
        </w:tc>
        <w:tc>
          <w:tcPr>
            <w:tcW w:w="2330" w:type="dxa"/>
            <w:noWrap w:val="0"/>
            <w:tcMar>
              <w:top w:w="57" w:type="dxa"/>
              <w:left w:w="28" w:type="dxa"/>
              <w:bottom w:w="57" w:type="dxa"/>
              <w:right w:w="28" w:type="dxa"/>
            </w:tcMar>
            <w:vAlign w:val="center"/>
          </w:tcPr>
          <w:p w14:paraId="3D55B3D4">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32711CA6">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37AB8CEB">
            <w:pPr>
              <w:adjustRightInd w:val="0"/>
              <w:snapToGrid w:val="0"/>
              <w:spacing w:line="360" w:lineRule="auto"/>
              <w:rPr>
                <w:rFonts w:hint="eastAsia" w:ascii="宋体" w:hAnsi="宋体" w:cs="宋体"/>
                <w:color w:val="auto"/>
                <w:sz w:val="24"/>
                <w:szCs w:val="24"/>
                <w:highlight w:val="none"/>
              </w:rPr>
            </w:pPr>
          </w:p>
        </w:tc>
      </w:tr>
      <w:tr w14:paraId="2FD5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11E4A41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88" w:type="dxa"/>
            <w:noWrap w:val="0"/>
            <w:tcMar>
              <w:top w:w="57" w:type="dxa"/>
              <w:left w:w="28" w:type="dxa"/>
              <w:bottom w:w="57" w:type="dxa"/>
              <w:right w:w="28" w:type="dxa"/>
            </w:tcMar>
            <w:vAlign w:val="center"/>
          </w:tcPr>
          <w:p w14:paraId="0823C4D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lang w:eastAsia="zh-CN"/>
              </w:rPr>
              <w:t>……</w:t>
            </w:r>
          </w:p>
        </w:tc>
        <w:tc>
          <w:tcPr>
            <w:tcW w:w="2330" w:type="dxa"/>
            <w:noWrap w:val="0"/>
            <w:tcMar>
              <w:top w:w="57" w:type="dxa"/>
              <w:left w:w="28" w:type="dxa"/>
              <w:bottom w:w="57" w:type="dxa"/>
              <w:right w:w="28" w:type="dxa"/>
            </w:tcMar>
            <w:vAlign w:val="center"/>
          </w:tcPr>
          <w:p w14:paraId="22722986">
            <w:pPr>
              <w:adjustRightInd w:val="0"/>
              <w:snapToGrid w:val="0"/>
              <w:spacing w:line="360" w:lineRule="auto"/>
              <w:rPr>
                <w:rFonts w:hint="eastAsia" w:ascii="宋体" w:hAnsi="宋体" w:cs="宋体"/>
                <w:color w:val="auto"/>
                <w:sz w:val="24"/>
                <w:szCs w:val="24"/>
                <w:highlight w:val="none"/>
              </w:rPr>
            </w:pPr>
          </w:p>
        </w:tc>
        <w:tc>
          <w:tcPr>
            <w:tcW w:w="2113" w:type="dxa"/>
            <w:noWrap w:val="0"/>
            <w:tcMar>
              <w:top w:w="57" w:type="dxa"/>
              <w:left w:w="28" w:type="dxa"/>
              <w:bottom w:w="57" w:type="dxa"/>
              <w:right w:w="28" w:type="dxa"/>
            </w:tcMar>
            <w:vAlign w:val="center"/>
          </w:tcPr>
          <w:p w14:paraId="72028558">
            <w:pPr>
              <w:adjustRightInd w:val="0"/>
              <w:snapToGrid w:val="0"/>
              <w:spacing w:line="360" w:lineRule="auto"/>
              <w:rPr>
                <w:rFonts w:hint="eastAsia" w:ascii="宋体" w:hAnsi="宋体" w:cs="宋体"/>
                <w:color w:val="auto"/>
                <w:sz w:val="24"/>
                <w:szCs w:val="24"/>
                <w:highlight w:val="none"/>
              </w:rPr>
            </w:pPr>
          </w:p>
        </w:tc>
        <w:tc>
          <w:tcPr>
            <w:tcW w:w="1127" w:type="dxa"/>
            <w:noWrap w:val="0"/>
            <w:vAlign w:val="center"/>
          </w:tcPr>
          <w:p w14:paraId="5B5245DC">
            <w:pPr>
              <w:adjustRightInd w:val="0"/>
              <w:snapToGrid w:val="0"/>
              <w:spacing w:line="360" w:lineRule="auto"/>
              <w:rPr>
                <w:rFonts w:hint="eastAsia" w:ascii="宋体" w:hAnsi="宋体" w:cs="宋体"/>
                <w:color w:val="auto"/>
                <w:sz w:val="24"/>
                <w:szCs w:val="24"/>
                <w:highlight w:val="none"/>
              </w:rPr>
            </w:pPr>
          </w:p>
        </w:tc>
      </w:tr>
    </w:tbl>
    <w:p w14:paraId="1D47D25F">
      <w:pPr>
        <w:adjustRightInd w:val="0"/>
        <w:snapToGrid w:val="0"/>
        <w:spacing w:line="360" w:lineRule="auto"/>
        <w:ind w:firstLine="482" w:firstLineChars="200"/>
        <w:rPr>
          <w:rFonts w:hint="default" w:ascii="宋体" w:hAnsi="宋体" w:cs="宋体"/>
          <w:color w:val="auto"/>
          <w:sz w:val="24"/>
          <w:szCs w:val="24"/>
          <w:highlight w:val="none"/>
          <w:lang w:val="en-US"/>
        </w:rPr>
      </w:pPr>
      <w:r>
        <w:rPr>
          <w:rFonts w:hint="eastAsia" w:ascii="宋体" w:hAnsi="宋体" w:eastAsia="宋体" w:cs="宋体"/>
          <w:b/>
          <w:color w:val="auto"/>
          <w:sz w:val="24"/>
          <w:szCs w:val="24"/>
          <w:highlight w:val="none"/>
          <w:lang w:eastAsia="zh-CN"/>
        </w:rPr>
        <w:t>注：供应商应按照“</w:t>
      </w:r>
      <w:r>
        <w:rPr>
          <w:rFonts w:hint="eastAsia" w:ascii="宋体" w:hAnsi="宋体" w:eastAsia="宋体" w:cs="宋体"/>
          <w:b/>
          <w:color w:val="auto"/>
          <w:sz w:val="24"/>
          <w:szCs w:val="24"/>
          <w:highlight w:val="none"/>
          <w:lang w:val="en-US" w:eastAsia="zh-CN"/>
        </w:rPr>
        <w:t>第三章  采购需求及商务要求</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中商务要求</w:t>
      </w:r>
      <w:r>
        <w:rPr>
          <w:rFonts w:hint="eastAsia" w:ascii="宋体" w:hAnsi="宋体" w:eastAsia="宋体" w:cs="宋体"/>
          <w:b/>
          <w:color w:val="auto"/>
          <w:sz w:val="24"/>
          <w:szCs w:val="24"/>
          <w:highlight w:val="none"/>
          <w:lang w:eastAsia="zh-CN"/>
        </w:rPr>
        <w:t>内容进行逐条响应，</w:t>
      </w:r>
      <w:r>
        <w:rPr>
          <w:rFonts w:hint="eastAsia" w:ascii="宋体" w:hAnsi="宋体" w:eastAsia="宋体" w:cs="宋体"/>
          <w:b/>
          <w:color w:val="auto"/>
          <w:sz w:val="24"/>
          <w:szCs w:val="24"/>
          <w:highlight w:val="none"/>
          <w:lang w:val="en-US" w:eastAsia="zh-CN"/>
        </w:rPr>
        <w:t>并</w:t>
      </w:r>
      <w:r>
        <w:rPr>
          <w:rFonts w:hint="eastAsia" w:ascii="宋体" w:hAnsi="宋体" w:eastAsia="宋体" w:cs="宋体"/>
          <w:b/>
          <w:color w:val="auto"/>
          <w:sz w:val="24"/>
          <w:szCs w:val="24"/>
          <w:highlight w:val="none"/>
          <w:lang w:eastAsia="zh-CN"/>
        </w:rPr>
        <w:t>在此表中清楚地列明</w:t>
      </w:r>
      <w:r>
        <w:rPr>
          <w:rFonts w:hint="eastAsia" w:ascii="宋体" w:hAnsi="宋体" w:eastAsia="宋体" w:cs="宋体"/>
          <w:b/>
          <w:color w:val="auto"/>
          <w:sz w:val="24"/>
          <w:szCs w:val="24"/>
          <w:highlight w:val="none"/>
          <w:lang w:val="en-US" w:eastAsia="zh-CN"/>
        </w:rPr>
        <w:t>响应的内容</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如仅表述内容为响应，则视为均满足磋商文件须响应的要求。</w:t>
      </w:r>
    </w:p>
    <w:p w14:paraId="399D2358">
      <w:pPr>
        <w:adjustRightInd w:val="0"/>
        <w:snapToGrid w:val="0"/>
        <w:spacing w:line="480" w:lineRule="auto"/>
        <w:ind w:firstLine="480" w:firstLineChars="200"/>
        <w:jc w:val="right"/>
        <w:rPr>
          <w:rFonts w:hint="eastAsia" w:ascii="宋体" w:hAnsi="宋体" w:cs="宋体"/>
          <w:color w:val="auto"/>
          <w:sz w:val="24"/>
          <w:szCs w:val="24"/>
          <w:highlight w:val="none"/>
        </w:rPr>
      </w:pPr>
    </w:p>
    <w:p w14:paraId="2A8191EC">
      <w:pPr>
        <w:adjustRightInd w:val="0"/>
        <w:snapToGrid w:val="0"/>
        <w:spacing w:line="480" w:lineRule="auto"/>
        <w:ind w:firstLine="480" w:firstLineChars="200"/>
        <w:jc w:val="righ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1F3DFEA3">
      <w:pPr>
        <w:adjustRightInd w:val="0"/>
        <w:snapToGrid w:val="0"/>
        <w:spacing w:line="480" w:lineRule="auto"/>
        <w:ind w:firstLine="480" w:firstLineChars="200"/>
        <w:jc w:val="right"/>
        <w:rPr>
          <w:rFonts w:hint="eastAsia" w:ascii="宋体" w:hAnsi="宋体" w:cs="宋体"/>
          <w:color w:val="auto"/>
          <w:sz w:val="24"/>
          <w:szCs w:val="24"/>
          <w:highlight w:val="none"/>
        </w:rPr>
      </w:pPr>
      <w:r>
        <w:rPr>
          <w:rFonts w:hint="eastAsia" w:ascii="宋体" w:hAnsi="宋体" w:cs="宋体"/>
          <w:bCs/>
          <w:color w:val="auto"/>
          <w:sz w:val="24"/>
          <w:szCs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（签字或盖章）</w:t>
      </w:r>
    </w:p>
    <w:p w14:paraId="55EBFD22">
      <w:pPr>
        <w:adjustRightInd w:val="0"/>
        <w:snapToGrid w:val="0"/>
        <w:spacing w:line="480" w:lineRule="auto"/>
        <w:ind w:firstLine="480" w:firstLineChars="200"/>
        <w:jc w:val="righ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796905F4">
      <w:pPr>
        <w:adjustRightInd w:val="0"/>
        <w:snapToGrid w:val="0"/>
        <w:spacing w:line="360" w:lineRule="auto"/>
        <w:ind w:firstLine="482" w:firstLineChars="200"/>
        <w:jc w:val="right"/>
        <w:rPr>
          <w:rFonts w:hint="eastAsia" w:ascii="宋体" w:hAnsi="宋体" w:cs="宋体"/>
          <w:b/>
          <w:bCs/>
          <w:color w:val="auto"/>
          <w:sz w:val="24"/>
          <w:szCs w:val="24"/>
          <w:highlight w:val="none"/>
        </w:rPr>
      </w:pPr>
    </w:p>
    <w:p w14:paraId="0020E339">
      <w:pPr>
        <w:adjustRightInd w:val="0"/>
        <w:snapToGrid w:val="0"/>
        <w:spacing w:line="360" w:lineRule="auto"/>
        <w:ind w:firstLine="480" w:firstLineChars="200"/>
        <w:rPr>
          <w:rFonts w:hint="eastAsia" w:ascii="宋体" w:hAnsi="宋体" w:cs="宋体"/>
          <w:color w:val="auto"/>
          <w:sz w:val="24"/>
          <w:szCs w:val="24"/>
          <w:highlight w:val="none"/>
        </w:rPr>
      </w:pPr>
    </w:p>
    <w:p w14:paraId="244BFD27">
      <w:pPr>
        <w:pStyle w:val="9"/>
        <w:adjustRightInd w:val="0"/>
        <w:snapToGrid w:val="0"/>
        <w:spacing w:line="360" w:lineRule="auto"/>
        <w:ind w:firstLine="482"/>
        <w:rPr>
          <w:rFonts w:hint="eastAsia" w:ascii="宋体" w:hAnsi="宋体" w:cs="宋体"/>
          <w:b/>
          <w:color w:val="auto"/>
          <w:sz w:val="24"/>
          <w:szCs w:val="24"/>
          <w:highlight w:val="none"/>
        </w:rPr>
      </w:pPr>
    </w:p>
    <w:bookmarkEnd w:id="437"/>
    <w:bookmarkEnd w:id="438"/>
    <w:bookmarkEnd w:id="439"/>
    <w:bookmarkEnd w:id="440"/>
    <w:p w14:paraId="0CA9DA95">
      <w:pPr>
        <w:adjustRightInd w:val="0"/>
        <w:snapToGrid w:val="0"/>
        <w:spacing w:line="360" w:lineRule="auto"/>
        <w:ind w:firstLine="482" w:firstLineChars="200"/>
        <w:jc w:val="center"/>
        <w:rPr>
          <w:rFonts w:hint="eastAsia" w:ascii="宋体" w:hAnsi="宋体" w:cs="宋体"/>
          <w:b/>
          <w:color w:val="auto"/>
          <w:sz w:val="24"/>
          <w:szCs w:val="24"/>
          <w:highlight w:val="none"/>
        </w:rPr>
        <w:sectPr>
          <w:pgSz w:w="11906" w:h="16838"/>
          <w:pgMar w:top="1440" w:right="1800" w:bottom="1440" w:left="1800" w:header="851" w:footer="992" w:gutter="0"/>
          <w:pgNumType w:fmt="decimal"/>
          <w:cols w:space="720" w:num="1"/>
          <w:titlePg/>
          <w:docGrid w:type="lines" w:linePitch="312" w:charSpace="0"/>
        </w:sectPr>
      </w:pPr>
      <w:bookmarkStart w:id="445" w:name="_Toc193126887"/>
      <w:bookmarkStart w:id="446" w:name="_Toc194663924"/>
      <w:bookmarkStart w:id="447" w:name="_Toc10563611"/>
      <w:bookmarkStart w:id="448" w:name="_Toc12377635"/>
      <w:bookmarkStart w:id="449" w:name="_Toc4329"/>
      <w:bookmarkStart w:id="450" w:name="_Toc10563650"/>
      <w:bookmarkStart w:id="451" w:name="_Toc193187103"/>
      <w:bookmarkStart w:id="452" w:name="_Toc188808838"/>
    </w:p>
    <w:p w14:paraId="664C1DE0">
      <w:pPr>
        <w:adjustRightInd w:val="0"/>
        <w:snapToGrid w:val="0"/>
        <w:spacing w:before="0" w:after="0" w:line="360" w:lineRule="auto"/>
        <w:ind w:firstLine="562" w:firstLineChars="200"/>
        <w:jc w:val="center"/>
        <w:outlineLvl w:val="9"/>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6.</w:t>
      </w:r>
      <w:bookmarkEnd w:id="445"/>
      <w:bookmarkEnd w:id="446"/>
      <w:bookmarkEnd w:id="447"/>
      <w:bookmarkEnd w:id="448"/>
      <w:bookmarkEnd w:id="449"/>
      <w:bookmarkEnd w:id="450"/>
      <w:bookmarkEnd w:id="451"/>
      <w:bookmarkEnd w:id="452"/>
      <w:r>
        <w:rPr>
          <w:rFonts w:hint="eastAsia" w:ascii="宋体" w:hAnsi="宋体" w:eastAsia="宋体" w:cs="宋体"/>
          <w:b/>
          <w:bCs w:val="0"/>
          <w:color w:val="auto"/>
          <w:sz w:val="28"/>
          <w:szCs w:val="28"/>
          <w:highlight w:val="none"/>
        </w:rPr>
        <w:t>法定代表人证明书及授权书</w:t>
      </w:r>
    </w:p>
    <w:p w14:paraId="22C5B4F5">
      <w:pPr>
        <w:adjustRightInd w:val="0"/>
        <w:snapToGrid w:val="0"/>
        <w:spacing w:line="360" w:lineRule="auto"/>
        <w:ind w:firstLine="562" w:firstLineChars="200"/>
        <w:jc w:val="center"/>
        <w:rPr>
          <w:rFonts w:hint="eastAsia" w:ascii="宋体" w:hAnsi="宋体" w:cs="宋体"/>
          <w:b/>
          <w:color w:val="auto"/>
          <w:sz w:val="28"/>
          <w:szCs w:val="28"/>
          <w:highlight w:val="none"/>
        </w:rPr>
      </w:pPr>
      <w:bookmarkStart w:id="453" w:name="_Toc47261691"/>
      <w:bookmarkStart w:id="454" w:name="_Toc47261886"/>
      <w:bookmarkStart w:id="455" w:name="_Toc47418732"/>
      <w:bookmarkStart w:id="456" w:name="_Toc48791236"/>
      <w:bookmarkStart w:id="457" w:name="_Toc49019498"/>
      <w:bookmarkStart w:id="458" w:name="_Toc47262070"/>
      <w:bookmarkStart w:id="459" w:name="_Toc47418256"/>
      <w:bookmarkStart w:id="460" w:name="_Toc49019237"/>
      <w:bookmarkStart w:id="461" w:name="_Toc47418939"/>
      <w:bookmarkStart w:id="462" w:name="_Toc48995852"/>
      <w:r>
        <w:rPr>
          <w:rFonts w:hint="eastAsia" w:ascii="宋体" w:hAnsi="宋体" w:cs="宋体"/>
          <w:b/>
          <w:color w:val="auto"/>
          <w:sz w:val="28"/>
          <w:szCs w:val="28"/>
          <w:highlight w:val="none"/>
        </w:rPr>
        <w:t>6.1法定代表人证明书</w:t>
      </w:r>
    </w:p>
    <w:tbl>
      <w:tblPr>
        <w:tblStyle w:val="38"/>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7307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5D992EE8">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4421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78A3B6C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p>
          <w:p w14:paraId="20CBFD9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法人</w:t>
            </w:r>
          </w:p>
        </w:tc>
        <w:tc>
          <w:tcPr>
            <w:tcW w:w="2412" w:type="dxa"/>
            <w:noWrap w:val="0"/>
            <w:vAlign w:val="center"/>
          </w:tcPr>
          <w:p w14:paraId="1F15A4D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 业 名 称</w:t>
            </w:r>
          </w:p>
        </w:tc>
        <w:tc>
          <w:tcPr>
            <w:tcW w:w="4972" w:type="dxa"/>
            <w:gridSpan w:val="3"/>
            <w:noWrap w:val="0"/>
            <w:vAlign w:val="center"/>
          </w:tcPr>
          <w:p w14:paraId="238C1049">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0833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607C624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2412" w:type="dxa"/>
            <w:noWrap w:val="0"/>
            <w:vAlign w:val="center"/>
          </w:tcPr>
          <w:p w14:paraId="476F9D5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 定 地 址</w:t>
            </w:r>
          </w:p>
        </w:tc>
        <w:tc>
          <w:tcPr>
            <w:tcW w:w="4972" w:type="dxa"/>
            <w:gridSpan w:val="3"/>
            <w:noWrap w:val="0"/>
            <w:vAlign w:val="center"/>
          </w:tcPr>
          <w:p w14:paraId="231CE807">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4E0D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2BE797B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2412" w:type="dxa"/>
            <w:noWrap w:val="0"/>
            <w:vAlign w:val="center"/>
          </w:tcPr>
          <w:p w14:paraId="55487A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工商登记机关</w:t>
            </w:r>
          </w:p>
        </w:tc>
        <w:tc>
          <w:tcPr>
            <w:tcW w:w="4972" w:type="dxa"/>
            <w:gridSpan w:val="3"/>
            <w:noWrap w:val="0"/>
            <w:vAlign w:val="center"/>
          </w:tcPr>
          <w:p w14:paraId="0955082D">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0D4D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7AC9D49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2412" w:type="dxa"/>
            <w:noWrap w:val="0"/>
            <w:vAlign w:val="center"/>
          </w:tcPr>
          <w:p w14:paraId="4D492F8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统一社会信用代码</w:t>
            </w:r>
          </w:p>
        </w:tc>
        <w:tc>
          <w:tcPr>
            <w:tcW w:w="4972" w:type="dxa"/>
            <w:gridSpan w:val="3"/>
            <w:noWrap w:val="0"/>
            <w:vAlign w:val="center"/>
          </w:tcPr>
          <w:p w14:paraId="3CF38E35">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31B71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187ED73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w:t>
            </w:r>
          </w:p>
          <w:p w14:paraId="2C881F3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代表人</w:t>
            </w:r>
          </w:p>
        </w:tc>
        <w:tc>
          <w:tcPr>
            <w:tcW w:w="2412" w:type="dxa"/>
            <w:noWrap w:val="0"/>
            <w:vAlign w:val="center"/>
          </w:tcPr>
          <w:p w14:paraId="04D3591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1607" w:type="dxa"/>
            <w:noWrap w:val="0"/>
            <w:vAlign w:val="center"/>
          </w:tcPr>
          <w:p w14:paraId="50B0FAA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074" w:type="dxa"/>
            <w:noWrap w:val="0"/>
            <w:vAlign w:val="center"/>
          </w:tcPr>
          <w:p w14:paraId="7ADAEFC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2291" w:type="dxa"/>
            <w:noWrap w:val="0"/>
            <w:vAlign w:val="center"/>
          </w:tcPr>
          <w:p w14:paraId="4E31ED8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47EC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5431F50E">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374ABF0C">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57B3F427">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73B40E8F">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33C7CA09">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2400A71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w:t>
            </w:r>
          </w:p>
          <w:p w14:paraId="088C3E4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代表人</w:t>
            </w:r>
          </w:p>
          <w:p w14:paraId="407D5C2B">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身份证</w:t>
            </w:r>
          </w:p>
          <w:p w14:paraId="135D0B4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复印件</w:t>
            </w:r>
          </w:p>
        </w:tc>
        <w:tc>
          <w:tcPr>
            <w:tcW w:w="4019" w:type="dxa"/>
            <w:gridSpan w:val="2"/>
            <w:vMerge w:val="restart"/>
            <w:noWrap w:val="0"/>
            <w:vAlign w:val="center"/>
          </w:tcPr>
          <w:p w14:paraId="77C551C3">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3365" w:type="dxa"/>
            <w:gridSpan w:val="2"/>
            <w:noWrap w:val="0"/>
            <w:vAlign w:val="center"/>
          </w:tcPr>
          <w:p w14:paraId="5CE24BCE">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230507E7">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（法定代表人签字或盖章）</w:t>
            </w:r>
          </w:p>
        </w:tc>
      </w:tr>
      <w:tr w14:paraId="4DE6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1B9B2E4B">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019" w:type="dxa"/>
            <w:gridSpan w:val="2"/>
            <w:vMerge w:val="continue"/>
            <w:noWrap w:val="0"/>
            <w:vAlign w:val="top"/>
          </w:tcPr>
          <w:p w14:paraId="7E6553C0">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3365" w:type="dxa"/>
            <w:gridSpan w:val="2"/>
            <w:noWrap w:val="0"/>
            <w:vAlign w:val="top"/>
          </w:tcPr>
          <w:p w14:paraId="6AD2AC57">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52B3E78B">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61A146AD">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2155CC71">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4FCFC7DB">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3F8666C2">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年  月  日</w:t>
            </w:r>
          </w:p>
        </w:tc>
      </w:tr>
    </w:tbl>
    <w:p w14:paraId="3F4A58C2">
      <w:pPr>
        <w:adjustRightInd w:val="0"/>
        <w:snapToGrid w:val="0"/>
        <w:spacing w:line="360" w:lineRule="auto"/>
        <w:ind w:firstLine="482" w:firstLineChars="200"/>
        <w:jc w:val="center"/>
        <w:rPr>
          <w:rFonts w:hint="eastAsia" w:ascii="宋体" w:hAnsi="宋体" w:cs="宋体"/>
          <w:b/>
          <w:color w:val="auto"/>
          <w:sz w:val="24"/>
          <w:szCs w:val="24"/>
          <w:highlight w:val="none"/>
        </w:rPr>
      </w:pPr>
    </w:p>
    <w:p w14:paraId="4CEF7697">
      <w:pPr>
        <w:adjustRightInd w:val="0"/>
        <w:snapToGrid w:val="0"/>
        <w:spacing w:line="360" w:lineRule="auto"/>
        <w:ind w:firstLine="482" w:firstLineChars="200"/>
        <w:jc w:val="center"/>
        <w:rPr>
          <w:rFonts w:hint="eastAsia" w:ascii="宋体" w:hAnsi="宋体" w:cs="宋体"/>
          <w:b/>
          <w:color w:val="auto"/>
          <w:sz w:val="24"/>
          <w:szCs w:val="24"/>
          <w:highlight w:val="none"/>
        </w:rPr>
      </w:pPr>
    </w:p>
    <w:p w14:paraId="25BAC7FA">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6.2 法定代表人授权书</w:t>
      </w:r>
    </w:p>
    <w:tbl>
      <w:tblPr>
        <w:tblStyle w:val="3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39D6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5FD1BF1D">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06AD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725677E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36077A5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4ECB0CC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0161B0B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573F7E6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3099BA8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6BDEAF6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40A692F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42FF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717AA5D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51E1487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7C2EB5B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4A8D4DCF">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74E31F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5F610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top"/>
          </w:tcPr>
          <w:p w14:paraId="2E197D9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6541CE0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53C7769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098C178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5411446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56FE563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63591C6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096BD07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50E931C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17B7572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68D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520B7BA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0F5397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3EDB79C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6B156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56E14AA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78222E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33F40CC1">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3F25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3240D10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577BB03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317DB5E3">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0704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1E1110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A1CE57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0DC3F4BD">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2D3E1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3E20BAD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7BFFAF95">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14C12883">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093F7079">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62C7ADC7">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842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33213038">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13D6F11E">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434B1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1" w:hRule="atLeast"/>
          <w:jc w:val="center"/>
        </w:trPr>
        <w:tc>
          <w:tcPr>
            <w:tcW w:w="4339" w:type="dxa"/>
            <w:gridSpan w:val="3"/>
            <w:vMerge w:val="continue"/>
            <w:noWrap w:val="0"/>
            <w:vAlign w:val="top"/>
          </w:tcPr>
          <w:p w14:paraId="72E6F5DC">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392827F6">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2D04CB8">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11F807A3">
            <w:pPr>
              <w:pStyle w:val="14"/>
              <w:rPr>
                <w:rFonts w:hint="eastAsia"/>
                <w:highlight w:val="none"/>
              </w:rPr>
            </w:pPr>
          </w:p>
          <w:p w14:paraId="111C9CB1">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25955C7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16E95A24">
            <w:pPr>
              <w:pStyle w:val="14"/>
              <w:rPr>
                <w:rFonts w:hint="eastAsia"/>
                <w:highlight w:val="none"/>
              </w:rPr>
            </w:pPr>
          </w:p>
          <w:p w14:paraId="1E1D76C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bookmarkEnd w:id="453"/>
      <w:bookmarkEnd w:id="454"/>
      <w:bookmarkEnd w:id="455"/>
      <w:bookmarkEnd w:id="456"/>
      <w:bookmarkEnd w:id="457"/>
      <w:bookmarkEnd w:id="458"/>
      <w:bookmarkEnd w:id="459"/>
      <w:bookmarkEnd w:id="460"/>
      <w:bookmarkEnd w:id="461"/>
      <w:bookmarkEnd w:id="462"/>
    </w:tbl>
    <w:p w14:paraId="37B37F31">
      <w:pPr>
        <w:spacing w:line="480" w:lineRule="exact"/>
        <w:jc w:val="both"/>
        <w:rPr>
          <w:rFonts w:hint="eastAsia" w:ascii="宋体" w:hAnsi="宋体"/>
          <w:b/>
          <w:bCs/>
          <w:color w:val="auto"/>
          <w:sz w:val="24"/>
          <w:highlight w:val="none"/>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24492496">
      <w:pPr>
        <w:jc w:val="center"/>
        <w:outlineLvl w:val="9"/>
        <w:rPr>
          <w:rFonts w:hint="eastAsia" w:ascii="宋体" w:hAnsi="宋体" w:cs="宋体"/>
          <w:bCs/>
          <w:color w:val="auto"/>
          <w:sz w:val="24"/>
          <w:szCs w:val="24"/>
          <w:highlight w:val="none"/>
        </w:rPr>
      </w:pPr>
      <w:r>
        <w:rPr>
          <w:rFonts w:hint="eastAsia" w:ascii="宋体" w:hAnsi="宋体"/>
          <w:b/>
          <w:color w:val="auto"/>
          <w:sz w:val="36"/>
          <w:szCs w:val="36"/>
          <w:highlight w:val="none"/>
        </w:rPr>
        <w:br w:type="page"/>
      </w:r>
      <w:bookmarkStart w:id="463" w:name="_Toc22833"/>
      <w:bookmarkStart w:id="464" w:name="_Toc12377636"/>
      <w:bookmarkStart w:id="465" w:name="_Toc10563651"/>
      <w:bookmarkStart w:id="466" w:name="_Toc10563612"/>
      <w:r>
        <w:rPr>
          <w:rFonts w:hint="eastAsia" w:ascii="宋体" w:hAnsi="宋体" w:eastAsia="宋体" w:cs="宋体"/>
          <w:b/>
          <w:bCs w:val="0"/>
          <w:color w:val="auto"/>
          <w:sz w:val="28"/>
          <w:szCs w:val="28"/>
          <w:highlight w:val="none"/>
        </w:rPr>
        <w:t>7.资格证明文件</w:t>
      </w:r>
    </w:p>
    <w:p w14:paraId="739BDA55">
      <w:pPr>
        <w:spacing w:line="360" w:lineRule="auto"/>
        <w:ind w:firstLine="240" w:firstLineChars="1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应</w:t>
      </w:r>
      <w:r>
        <w:rPr>
          <w:rFonts w:hint="eastAsia" w:ascii="宋体" w:hAnsi="宋体" w:cs="宋体"/>
          <w:bCs/>
          <w:color w:val="auto"/>
          <w:sz w:val="24"/>
          <w:szCs w:val="24"/>
          <w:highlight w:val="none"/>
          <w:lang w:val="en-US" w:eastAsia="zh-CN"/>
        </w:rPr>
        <w:t>在此处赋予</w:t>
      </w:r>
      <w:r>
        <w:rPr>
          <w:rFonts w:hint="eastAsia" w:ascii="宋体" w:hAnsi="宋体" w:cs="宋体"/>
          <w:bCs/>
          <w:color w:val="auto"/>
          <w:sz w:val="24"/>
          <w:szCs w:val="24"/>
          <w:highlight w:val="none"/>
        </w:rPr>
        <w:t>本项目</w:t>
      </w:r>
      <w:r>
        <w:rPr>
          <w:rFonts w:hint="eastAsia" w:ascii="宋体" w:hAnsi="宋体" w:cs="宋体"/>
          <w:bCs/>
          <w:color w:val="auto"/>
          <w:sz w:val="24"/>
          <w:szCs w:val="24"/>
          <w:highlight w:val="none"/>
          <w:lang w:val="en-US" w:eastAsia="zh-CN"/>
        </w:rPr>
        <w:t>竞争性磋商公告</w:t>
      </w:r>
      <w:r>
        <w:rPr>
          <w:rFonts w:hint="eastAsia" w:ascii="宋体" w:hAnsi="宋体" w:cs="宋体"/>
          <w:bCs/>
          <w:color w:val="auto"/>
          <w:sz w:val="24"/>
          <w:szCs w:val="24"/>
          <w:highlight w:val="none"/>
        </w:rPr>
        <w:t>及</w:t>
      </w:r>
      <w:r>
        <w:rPr>
          <w:rFonts w:hint="eastAsia" w:ascii="宋体" w:hAnsi="宋体" w:cs="宋体"/>
          <w:bCs/>
          <w:color w:val="auto"/>
          <w:sz w:val="24"/>
          <w:szCs w:val="24"/>
          <w:highlight w:val="none"/>
          <w:lang w:val="en-US" w:eastAsia="zh-CN"/>
        </w:rPr>
        <w:t>竞争性</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中要求</w:t>
      </w:r>
      <w:r>
        <w:rPr>
          <w:rFonts w:hint="eastAsia" w:ascii="宋体" w:hAnsi="宋体" w:cs="宋体"/>
          <w:bCs/>
          <w:color w:val="auto"/>
          <w:sz w:val="24"/>
          <w:szCs w:val="24"/>
          <w:highlight w:val="none"/>
          <w:lang w:eastAsia="zh-CN"/>
        </w:rPr>
        <w:t>的</w:t>
      </w:r>
      <w:r>
        <w:rPr>
          <w:rFonts w:hint="eastAsia" w:ascii="宋体" w:hAnsi="宋体" w:cs="宋体"/>
          <w:bCs/>
          <w:color w:val="auto"/>
          <w:sz w:val="24"/>
          <w:szCs w:val="24"/>
          <w:highlight w:val="none"/>
        </w:rPr>
        <w:t>资格证明文件复印件并加盖公章，格式参考见本条附件）</w:t>
      </w:r>
    </w:p>
    <w:p w14:paraId="137C14D6">
      <w:pPr>
        <w:spacing w:line="360" w:lineRule="auto"/>
        <w:ind w:firstLine="210"/>
        <w:jc w:val="center"/>
        <w:rPr>
          <w:rFonts w:hint="eastAsia" w:ascii="宋体" w:hAnsi="宋体" w:cs="宋体"/>
          <w:bCs/>
          <w:color w:val="auto"/>
          <w:sz w:val="24"/>
          <w:szCs w:val="24"/>
          <w:highlight w:val="none"/>
        </w:rPr>
      </w:pPr>
    </w:p>
    <w:p w14:paraId="7E4D5079">
      <w:pPr>
        <w:spacing w:line="360" w:lineRule="auto"/>
        <w:ind w:firstLine="210"/>
        <w:jc w:val="center"/>
        <w:rPr>
          <w:rFonts w:hint="eastAsia" w:ascii="宋体" w:hAnsi="宋体" w:cs="宋体"/>
          <w:bCs/>
          <w:color w:val="auto"/>
          <w:sz w:val="24"/>
          <w:szCs w:val="24"/>
          <w:highlight w:val="none"/>
        </w:rPr>
      </w:pPr>
    </w:p>
    <w:p w14:paraId="0AE32ABF">
      <w:pPr>
        <w:spacing w:line="360" w:lineRule="auto"/>
        <w:ind w:firstLine="210"/>
        <w:jc w:val="center"/>
        <w:rPr>
          <w:rFonts w:hint="eastAsia" w:ascii="宋体" w:hAnsi="宋体" w:cs="宋体"/>
          <w:bCs/>
          <w:color w:val="auto"/>
          <w:sz w:val="24"/>
          <w:szCs w:val="24"/>
          <w:highlight w:val="none"/>
        </w:rPr>
      </w:pPr>
    </w:p>
    <w:p w14:paraId="56209F48">
      <w:pPr>
        <w:spacing w:line="360" w:lineRule="auto"/>
        <w:ind w:firstLine="210"/>
        <w:jc w:val="center"/>
        <w:rPr>
          <w:rFonts w:hint="eastAsia" w:ascii="宋体" w:hAnsi="宋体" w:cs="宋体"/>
          <w:bCs/>
          <w:color w:val="auto"/>
          <w:sz w:val="24"/>
          <w:szCs w:val="24"/>
          <w:highlight w:val="none"/>
        </w:rPr>
      </w:pPr>
    </w:p>
    <w:p w14:paraId="5BF0D44C">
      <w:pPr>
        <w:spacing w:line="360" w:lineRule="auto"/>
        <w:ind w:firstLine="210"/>
        <w:jc w:val="center"/>
        <w:rPr>
          <w:rFonts w:hint="eastAsia" w:ascii="宋体" w:hAnsi="宋体" w:cs="宋体"/>
          <w:bCs/>
          <w:color w:val="auto"/>
          <w:sz w:val="24"/>
          <w:szCs w:val="24"/>
          <w:highlight w:val="none"/>
        </w:rPr>
      </w:pPr>
    </w:p>
    <w:p w14:paraId="26BF96EC">
      <w:pPr>
        <w:spacing w:line="360" w:lineRule="auto"/>
        <w:ind w:firstLine="210"/>
        <w:jc w:val="center"/>
        <w:rPr>
          <w:rFonts w:hint="eastAsia" w:ascii="宋体" w:hAnsi="宋体" w:cs="宋体"/>
          <w:bCs/>
          <w:color w:val="auto"/>
          <w:sz w:val="24"/>
          <w:szCs w:val="24"/>
          <w:highlight w:val="none"/>
        </w:rPr>
      </w:pPr>
    </w:p>
    <w:p w14:paraId="277F722A">
      <w:pPr>
        <w:pStyle w:val="9"/>
        <w:ind w:firstLine="480"/>
        <w:rPr>
          <w:rFonts w:hint="eastAsia" w:ascii="宋体" w:hAnsi="宋体" w:cs="宋体"/>
          <w:bCs/>
          <w:color w:val="auto"/>
          <w:sz w:val="24"/>
          <w:szCs w:val="24"/>
          <w:highlight w:val="none"/>
        </w:rPr>
      </w:pPr>
    </w:p>
    <w:p w14:paraId="19609812">
      <w:pPr>
        <w:pStyle w:val="9"/>
        <w:ind w:firstLine="480"/>
        <w:rPr>
          <w:rFonts w:hint="eastAsia" w:ascii="宋体" w:hAnsi="宋体" w:cs="宋体"/>
          <w:bCs/>
          <w:color w:val="auto"/>
          <w:sz w:val="24"/>
          <w:szCs w:val="24"/>
          <w:highlight w:val="none"/>
        </w:rPr>
      </w:pPr>
    </w:p>
    <w:p w14:paraId="7DEB033F">
      <w:pPr>
        <w:pStyle w:val="9"/>
        <w:ind w:firstLine="480"/>
        <w:rPr>
          <w:rFonts w:hint="eastAsia" w:ascii="宋体" w:hAnsi="宋体" w:cs="宋体"/>
          <w:bCs/>
          <w:color w:val="auto"/>
          <w:sz w:val="24"/>
          <w:szCs w:val="24"/>
          <w:highlight w:val="none"/>
        </w:rPr>
      </w:pPr>
    </w:p>
    <w:p w14:paraId="5BC11692">
      <w:pPr>
        <w:pStyle w:val="9"/>
        <w:ind w:firstLine="480"/>
        <w:rPr>
          <w:rFonts w:hint="eastAsia" w:ascii="宋体" w:hAnsi="宋体" w:cs="宋体"/>
          <w:bCs/>
          <w:color w:val="auto"/>
          <w:sz w:val="24"/>
          <w:szCs w:val="24"/>
          <w:highlight w:val="none"/>
        </w:rPr>
      </w:pPr>
    </w:p>
    <w:p w14:paraId="0EF83EA1">
      <w:pPr>
        <w:pStyle w:val="9"/>
        <w:ind w:firstLine="480"/>
        <w:rPr>
          <w:rFonts w:hint="eastAsia" w:ascii="宋体" w:hAnsi="宋体" w:cs="宋体"/>
          <w:bCs/>
          <w:color w:val="auto"/>
          <w:sz w:val="24"/>
          <w:szCs w:val="24"/>
          <w:highlight w:val="none"/>
        </w:rPr>
      </w:pPr>
    </w:p>
    <w:p w14:paraId="2CA5E10A">
      <w:pPr>
        <w:pStyle w:val="9"/>
        <w:ind w:firstLine="480"/>
        <w:rPr>
          <w:rFonts w:hint="eastAsia" w:ascii="宋体" w:hAnsi="宋体" w:cs="宋体"/>
          <w:bCs/>
          <w:color w:val="auto"/>
          <w:sz w:val="24"/>
          <w:szCs w:val="24"/>
          <w:highlight w:val="none"/>
        </w:rPr>
      </w:pPr>
    </w:p>
    <w:p w14:paraId="188476F3">
      <w:pPr>
        <w:pStyle w:val="9"/>
        <w:ind w:firstLine="480"/>
        <w:rPr>
          <w:rFonts w:hint="eastAsia" w:ascii="宋体" w:hAnsi="宋体" w:cs="宋体"/>
          <w:bCs/>
          <w:color w:val="auto"/>
          <w:sz w:val="24"/>
          <w:szCs w:val="24"/>
          <w:highlight w:val="none"/>
        </w:rPr>
      </w:pPr>
    </w:p>
    <w:p w14:paraId="2809B9BC">
      <w:pPr>
        <w:pStyle w:val="9"/>
        <w:ind w:firstLine="480"/>
        <w:rPr>
          <w:rFonts w:hint="eastAsia" w:ascii="宋体" w:hAnsi="宋体" w:cs="宋体"/>
          <w:bCs/>
          <w:color w:val="auto"/>
          <w:sz w:val="24"/>
          <w:szCs w:val="24"/>
          <w:highlight w:val="none"/>
        </w:rPr>
      </w:pPr>
    </w:p>
    <w:p w14:paraId="3D0341BC">
      <w:pPr>
        <w:pStyle w:val="9"/>
        <w:ind w:firstLine="480"/>
        <w:rPr>
          <w:rFonts w:hint="eastAsia" w:ascii="宋体" w:hAnsi="宋体" w:cs="宋体"/>
          <w:bCs/>
          <w:color w:val="auto"/>
          <w:sz w:val="24"/>
          <w:szCs w:val="24"/>
          <w:highlight w:val="none"/>
        </w:rPr>
      </w:pPr>
    </w:p>
    <w:p w14:paraId="7758EF8F">
      <w:pPr>
        <w:pStyle w:val="9"/>
        <w:ind w:firstLine="480"/>
        <w:rPr>
          <w:rFonts w:hint="eastAsia" w:ascii="宋体" w:hAnsi="宋体" w:cs="宋体"/>
          <w:bCs/>
          <w:color w:val="auto"/>
          <w:sz w:val="24"/>
          <w:szCs w:val="24"/>
          <w:highlight w:val="none"/>
        </w:rPr>
      </w:pPr>
    </w:p>
    <w:p w14:paraId="45685B0D">
      <w:pPr>
        <w:pStyle w:val="9"/>
        <w:ind w:firstLine="480"/>
        <w:rPr>
          <w:rFonts w:hint="eastAsia" w:ascii="宋体" w:hAnsi="宋体" w:cs="宋体"/>
          <w:bCs/>
          <w:color w:val="auto"/>
          <w:sz w:val="24"/>
          <w:szCs w:val="24"/>
          <w:highlight w:val="none"/>
        </w:rPr>
      </w:pPr>
    </w:p>
    <w:p w14:paraId="67816C15">
      <w:pPr>
        <w:pStyle w:val="9"/>
        <w:ind w:firstLine="480"/>
        <w:rPr>
          <w:rFonts w:hint="eastAsia" w:ascii="宋体" w:hAnsi="宋体" w:cs="宋体"/>
          <w:bCs/>
          <w:color w:val="auto"/>
          <w:sz w:val="24"/>
          <w:szCs w:val="24"/>
          <w:highlight w:val="none"/>
        </w:rPr>
      </w:pPr>
    </w:p>
    <w:p w14:paraId="3D049FA2">
      <w:pPr>
        <w:pStyle w:val="9"/>
        <w:ind w:firstLine="480"/>
        <w:rPr>
          <w:rFonts w:hint="eastAsia" w:ascii="宋体" w:hAnsi="宋体" w:cs="宋体"/>
          <w:bCs/>
          <w:color w:val="auto"/>
          <w:sz w:val="24"/>
          <w:szCs w:val="24"/>
          <w:highlight w:val="none"/>
        </w:rPr>
      </w:pPr>
    </w:p>
    <w:p w14:paraId="100E82F6">
      <w:pPr>
        <w:pStyle w:val="9"/>
        <w:ind w:firstLine="480"/>
        <w:rPr>
          <w:rFonts w:hint="eastAsia" w:ascii="宋体" w:hAnsi="宋体" w:cs="宋体"/>
          <w:bCs/>
          <w:color w:val="auto"/>
          <w:sz w:val="24"/>
          <w:szCs w:val="24"/>
          <w:highlight w:val="none"/>
        </w:rPr>
      </w:pPr>
    </w:p>
    <w:p w14:paraId="4253DC7D">
      <w:pPr>
        <w:pStyle w:val="9"/>
        <w:ind w:firstLine="480"/>
        <w:rPr>
          <w:rFonts w:hint="eastAsia" w:ascii="宋体" w:hAnsi="宋体" w:cs="宋体"/>
          <w:bCs/>
          <w:color w:val="auto"/>
          <w:sz w:val="24"/>
          <w:szCs w:val="24"/>
          <w:highlight w:val="none"/>
        </w:rPr>
      </w:pPr>
    </w:p>
    <w:p w14:paraId="7145B5E5">
      <w:pPr>
        <w:pStyle w:val="9"/>
        <w:ind w:firstLine="480"/>
        <w:rPr>
          <w:rFonts w:hint="eastAsia" w:ascii="宋体" w:hAnsi="宋体" w:cs="宋体"/>
          <w:bCs/>
          <w:color w:val="auto"/>
          <w:sz w:val="24"/>
          <w:szCs w:val="24"/>
          <w:highlight w:val="none"/>
        </w:rPr>
      </w:pPr>
    </w:p>
    <w:p w14:paraId="3E85346D">
      <w:pPr>
        <w:pStyle w:val="9"/>
        <w:ind w:firstLine="480"/>
        <w:rPr>
          <w:rFonts w:hint="eastAsia" w:ascii="宋体" w:hAnsi="宋体" w:cs="宋体"/>
          <w:bCs/>
          <w:color w:val="auto"/>
          <w:sz w:val="24"/>
          <w:szCs w:val="24"/>
          <w:highlight w:val="none"/>
        </w:rPr>
      </w:pPr>
    </w:p>
    <w:p w14:paraId="1B9535C0">
      <w:pPr>
        <w:pStyle w:val="9"/>
        <w:ind w:firstLine="480"/>
        <w:rPr>
          <w:rFonts w:hint="eastAsia" w:ascii="宋体" w:hAnsi="宋体" w:cs="宋体"/>
          <w:bCs/>
          <w:color w:val="auto"/>
          <w:sz w:val="24"/>
          <w:szCs w:val="24"/>
          <w:highlight w:val="none"/>
        </w:rPr>
      </w:pPr>
    </w:p>
    <w:p w14:paraId="5DFE1B7A">
      <w:pPr>
        <w:pStyle w:val="9"/>
        <w:ind w:firstLine="480"/>
        <w:rPr>
          <w:rFonts w:hint="eastAsia" w:ascii="宋体" w:hAnsi="宋体" w:cs="宋体"/>
          <w:bCs/>
          <w:color w:val="auto"/>
          <w:sz w:val="24"/>
          <w:szCs w:val="24"/>
          <w:highlight w:val="none"/>
        </w:rPr>
      </w:pPr>
    </w:p>
    <w:p w14:paraId="4268A56F">
      <w:pPr>
        <w:pStyle w:val="9"/>
        <w:ind w:firstLine="480"/>
        <w:rPr>
          <w:rFonts w:hint="eastAsia" w:ascii="宋体" w:hAnsi="宋体" w:cs="宋体"/>
          <w:bCs/>
          <w:color w:val="auto"/>
          <w:sz w:val="24"/>
          <w:szCs w:val="24"/>
          <w:highlight w:val="none"/>
        </w:rPr>
      </w:pPr>
    </w:p>
    <w:p w14:paraId="434545E1">
      <w:pPr>
        <w:pStyle w:val="9"/>
        <w:ind w:firstLine="480"/>
        <w:rPr>
          <w:rFonts w:hint="eastAsia" w:ascii="宋体" w:hAnsi="宋体" w:cs="宋体"/>
          <w:bCs/>
          <w:color w:val="auto"/>
          <w:sz w:val="24"/>
          <w:szCs w:val="24"/>
          <w:highlight w:val="none"/>
        </w:rPr>
      </w:pPr>
    </w:p>
    <w:p w14:paraId="5E1F08C2">
      <w:pPr>
        <w:pStyle w:val="9"/>
        <w:ind w:firstLine="480"/>
        <w:rPr>
          <w:rFonts w:hint="eastAsia" w:ascii="宋体" w:hAnsi="宋体" w:cs="宋体"/>
          <w:bCs/>
          <w:color w:val="auto"/>
          <w:sz w:val="24"/>
          <w:szCs w:val="24"/>
          <w:highlight w:val="none"/>
        </w:rPr>
      </w:pPr>
    </w:p>
    <w:p w14:paraId="54651F27">
      <w:pPr>
        <w:pStyle w:val="9"/>
        <w:ind w:firstLine="480"/>
        <w:rPr>
          <w:rFonts w:hint="eastAsia" w:ascii="宋体" w:hAnsi="宋体" w:cs="宋体"/>
          <w:bCs/>
          <w:color w:val="auto"/>
          <w:sz w:val="24"/>
          <w:szCs w:val="24"/>
          <w:highlight w:val="none"/>
        </w:rPr>
      </w:pPr>
    </w:p>
    <w:p w14:paraId="1D877E4F">
      <w:pPr>
        <w:pStyle w:val="9"/>
        <w:ind w:firstLine="480"/>
        <w:rPr>
          <w:rFonts w:hint="eastAsia" w:ascii="宋体" w:hAnsi="宋体" w:cs="宋体"/>
          <w:bCs/>
          <w:color w:val="auto"/>
          <w:sz w:val="24"/>
          <w:szCs w:val="24"/>
          <w:highlight w:val="none"/>
        </w:rPr>
      </w:pPr>
    </w:p>
    <w:p w14:paraId="6CA4B75C">
      <w:pPr>
        <w:pStyle w:val="9"/>
        <w:ind w:firstLine="480"/>
        <w:rPr>
          <w:rFonts w:hint="eastAsia" w:ascii="宋体" w:hAnsi="宋体" w:cs="宋体"/>
          <w:bCs/>
          <w:color w:val="auto"/>
          <w:sz w:val="24"/>
          <w:szCs w:val="24"/>
          <w:highlight w:val="none"/>
        </w:rPr>
      </w:pPr>
    </w:p>
    <w:p w14:paraId="5A23BE7C">
      <w:pPr>
        <w:pStyle w:val="9"/>
        <w:ind w:firstLine="480"/>
        <w:rPr>
          <w:rFonts w:hint="eastAsia" w:ascii="宋体" w:hAnsi="宋体" w:cs="宋体"/>
          <w:bCs/>
          <w:color w:val="auto"/>
          <w:sz w:val="24"/>
          <w:szCs w:val="24"/>
          <w:highlight w:val="none"/>
        </w:rPr>
      </w:pPr>
    </w:p>
    <w:p w14:paraId="6E24D7E6">
      <w:pPr>
        <w:pStyle w:val="9"/>
        <w:ind w:firstLine="480"/>
        <w:rPr>
          <w:rFonts w:hint="eastAsia" w:ascii="宋体" w:hAnsi="宋体" w:cs="宋体"/>
          <w:bCs/>
          <w:color w:val="auto"/>
          <w:sz w:val="24"/>
          <w:szCs w:val="24"/>
          <w:highlight w:val="none"/>
        </w:rPr>
      </w:pPr>
    </w:p>
    <w:p w14:paraId="4A0B5EE7">
      <w:pPr>
        <w:adjustRightInd w:val="0"/>
        <w:snapToGrid w:val="0"/>
        <w:spacing w:line="360" w:lineRule="auto"/>
        <w:jc w:val="left"/>
        <w:rPr>
          <w:rFonts w:hint="eastAsia" w:ascii="宋体" w:hAnsi="宋体"/>
          <w:b/>
          <w:bCs/>
          <w:color w:val="auto"/>
          <w:sz w:val="24"/>
          <w:szCs w:val="24"/>
          <w:highlight w:val="none"/>
        </w:rPr>
      </w:pPr>
    </w:p>
    <w:p w14:paraId="430928B7">
      <w:pPr>
        <w:adjustRightInd w:val="0"/>
        <w:snapToGrid w:val="0"/>
        <w:spacing w:line="360" w:lineRule="auto"/>
        <w:jc w:val="left"/>
        <w:rPr>
          <w:rFonts w:hint="eastAsia" w:ascii="宋体" w:hAnsi="宋体"/>
          <w:b/>
          <w:bCs/>
          <w:color w:val="auto"/>
          <w:sz w:val="24"/>
          <w:szCs w:val="24"/>
          <w:highlight w:val="none"/>
        </w:rPr>
      </w:pPr>
    </w:p>
    <w:p w14:paraId="2CFF322E">
      <w:pPr>
        <w:adjustRightInd w:val="0"/>
        <w:snapToGrid w:val="0"/>
        <w:spacing w:line="360" w:lineRule="auto"/>
        <w:jc w:val="left"/>
        <w:rPr>
          <w:rFonts w:hint="default" w:ascii="宋体" w:hAnsi="宋体" w:eastAsia="宋体" w:cs="宋体"/>
          <w:color w:val="auto"/>
          <w:spacing w:val="4"/>
          <w:sz w:val="24"/>
          <w:szCs w:val="24"/>
          <w:highlight w:val="none"/>
          <w:u w:val="single"/>
          <w:lang w:val="en-US" w:eastAsia="zh-CN"/>
        </w:rPr>
      </w:pPr>
      <w:r>
        <w:rPr>
          <w:rFonts w:hint="eastAsia" w:ascii="宋体" w:hAnsi="宋体"/>
          <w:b/>
          <w:bCs/>
          <w:color w:val="auto"/>
          <w:sz w:val="24"/>
          <w:szCs w:val="24"/>
          <w:highlight w:val="none"/>
        </w:rPr>
        <w:t>附件7.1：承诺书</w:t>
      </w:r>
      <w:r>
        <w:rPr>
          <w:rFonts w:hint="eastAsia" w:ascii="宋体" w:hAnsi="宋体"/>
          <w:b/>
          <w:bCs/>
          <w:color w:val="auto"/>
          <w:sz w:val="24"/>
          <w:szCs w:val="24"/>
          <w:highlight w:val="none"/>
          <w:lang w:val="en-US" w:eastAsia="zh-CN"/>
        </w:rPr>
        <w:t xml:space="preserve">                 </w:t>
      </w:r>
    </w:p>
    <w:p w14:paraId="1C7CAF3B">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208FD7DC">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34E6FBC3">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448065D0">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66ECD11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332374A2">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7320A3B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41C79EB2">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4FB5E1B8">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3B5EC6B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5EDC29BA">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63B7C1C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我公司承诺在收到中标通知书前，均不存在上述情形，否则相关不利风险由我公司自行承担。如有隐瞒或未能提供真实信息的，将承担一切不利后果。</w:t>
      </w:r>
    </w:p>
    <w:p w14:paraId="6CC0982F">
      <w:pPr>
        <w:adjustRightInd w:val="0"/>
        <w:snapToGrid w:val="0"/>
        <w:spacing w:line="360" w:lineRule="auto"/>
        <w:ind w:firstLine="4440" w:firstLineChars="1850"/>
        <w:jc w:val="right"/>
        <w:rPr>
          <w:rFonts w:hint="eastAsia" w:ascii="宋体" w:hAnsi="宋体"/>
          <w:color w:val="auto"/>
          <w:sz w:val="24"/>
          <w:szCs w:val="24"/>
          <w:highlight w:val="none"/>
          <w:lang w:eastAsia="zh-CN"/>
        </w:rPr>
      </w:pPr>
    </w:p>
    <w:p w14:paraId="2D0D0B6F">
      <w:pPr>
        <w:adjustRightInd w:val="0"/>
        <w:snapToGrid w:val="0"/>
        <w:spacing w:line="360" w:lineRule="auto"/>
        <w:ind w:firstLine="4440" w:firstLineChars="1850"/>
        <w:jc w:val="right"/>
        <w:rPr>
          <w:rFonts w:hint="eastAsia" w:ascii="宋体" w:hAnsi="宋体"/>
          <w:color w:val="auto"/>
          <w:sz w:val="24"/>
          <w:szCs w:val="24"/>
          <w:highlight w:val="none"/>
          <w:lang w:eastAsia="zh-CN"/>
        </w:rPr>
      </w:pPr>
    </w:p>
    <w:p w14:paraId="6407B253">
      <w:pPr>
        <w:adjustRightInd w:val="0"/>
        <w:snapToGrid w:val="0"/>
        <w:spacing w:line="360" w:lineRule="auto"/>
        <w:ind w:firstLine="4440" w:firstLineChars="1850"/>
        <w:jc w:val="right"/>
        <w:rPr>
          <w:rFonts w:hint="eastAsia" w:ascii="宋体" w:hAnsi="宋体"/>
          <w:color w:val="auto"/>
          <w:sz w:val="24"/>
          <w:szCs w:val="24"/>
          <w:highlight w:val="none"/>
        </w:rPr>
      </w:pPr>
      <w:r>
        <w:rPr>
          <w:rFonts w:hint="eastAsia" w:ascii="宋体" w:hAnsi="宋体"/>
          <w:bCs/>
          <w:color w:val="000000"/>
          <w:sz w:val="24"/>
          <w:highlight w:val="none"/>
          <w:lang w:val="en-US" w:eastAsia="zh-CN"/>
        </w:rPr>
        <w:t>供应商名称</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（盖章）</w:t>
      </w:r>
    </w:p>
    <w:p w14:paraId="278FC0B1">
      <w:pPr>
        <w:adjustRightInd w:val="0"/>
        <w:snapToGrid w:val="0"/>
        <w:spacing w:line="360" w:lineRule="auto"/>
        <w:ind w:firstLine="3120" w:firstLineChars="1300"/>
        <w:rPr>
          <w:rFonts w:hint="eastAsia" w:ascii="宋体" w:hAnsi="宋体"/>
          <w:color w:val="auto"/>
          <w:sz w:val="24"/>
          <w:szCs w:val="24"/>
          <w:highlight w:val="none"/>
        </w:rPr>
      </w:pPr>
      <w:r>
        <w:rPr>
          <w:rFonts w:hint="eastAsia" w:ascii="宋体" w:hAnsi="宋体"/>
          <w:bCs/>
          <w:color w:val="auto"/>
          <w:sz w:val="24"/>
          <w:highlight w:val="none"/>
        </w:rPr>
        <w:t>法定代表人或被授权人</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rPr>
        <w:t>（签字或盖章）</w:t>
      </w:r>
    </w:p>
    <w:p w14:paraId="4A4732FD">
      <w:pPr>
        <w:adjustRightInd w:val="0"/>
        <w:snapToGrid w:val="0"/>
        <w:spacing w:line="360" w:lineRule="auto"/>
        <w:jc w:val="righ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353AC0">
      <w:pPr>
        <w:adjustRightInd w:val="0"/>
        <w:snapToGrid w:val="0"/>
        <w:spacing w:line="360" w:lineRule="auto"/>
        <w:jc w:val="right"/>
        <w:rPr>
          <w:rFonts w:hint="eastAsia" w:ascii="宋体" w:hAnsi="宋体"/>
          <w:color w:val="auto"/>
          <w:sz w:val="24"/>
          <w:szCs w:val="24"/>
          <w:highlight w:val="none"/>
        </w:rPr>
      </w:pPr>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63"/>
    <w:bookmarkEnd w:id="464"/>
    <w:bookmarkEnd w:id="465"/>
    <w:bookmarkEnd w:id="466"/>
    <w:p w14:paraId="1A779FFB">
      <w:pPr>
        <w:bidi w:val="0"/>
        <w:jc w:val="center"/>
        <w:rPr>
          <w:rFonts w:hint="eastAsia" w:ascii="宋体" w:hAnsi="宋体" w:eastAsia="宋体"/>
          <w:bCs w:val="0"/>
          <w:color w:val="000000"/>
          <w:sz w:val="24"/>
          <w:szCs w:val="24"/>
          <w:lang w:eastAsia="zh-CN"/>
        </w:rPr>
      </w:pPr>
      <w:r>
        <w:rPr>
          <w:rFonts w:hint="eastAsia" w:ascii="宋体" w:hAnsi="宋体" w:eastAsia="宋体"/>
          <w:b/>
          <w:color w:val="000000"/>
          <w:sz w:val="32"/>
          <w:szCs w:val="32"/>
        </w:rPr>
        <w:t>8.</w:t>
      </w:r>
      <w:r>
        <w:rPr>
          <w:rFonts w:hint="eastAsia" w:ascii="宋体" w:hAnsi="宋体" w:eastAsia="宋体"/>
          <w:b/>
          <w:color w:val="000000"/>
          <w:sz w:val="32"/>
          <w:szCs w:val="32"/>
          <w:lang w:eastAsia="zh-CN"/>
        </w:rPr>
        <w:t>技术方案</w:t>
      </w:r>
    </w:p>
    <w:p w14:paraId="1A466A05">
      <w:pPr>
        <w:spacing w:line="480" w:lineRule="exact"/>
        <w:ind w:firstLine="480" w:firstLineChars="200"/>
        <w:jc w:val="left"/>
        <w:rPr>
          <w:rFonts w:hint="eastAsia" w:ascii="Times New Roman" w:hAnsi="Times New Roman"/>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7EDDB43E">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549A8AD1">
      <w:pPr>
        <w:jc w:val="center"/>
        <w:rPr>
          <w:rFonts w:hint="eastAsia" w:ascii="宋体" w:hAnsi="宋体" w:cs="宋体"/>
          <w:b/>
          <w:color w:val="000000"/>
          <w:sz w:val="28"/>
          <w:szCs w:val="28"/>
        </w:rPr>
      </w:pPr>
    </w:p>
    <w:p w14:paraId="659217C6">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5D76510B">
      <w:pPr>
        <w:pStyle w:val="14"/>
        <w:rPr>
          <w:rFonts w:hint="eastAsia"/>
          <w:color w:val="000000"/>
        </w:rPr>
      </w:pPr>
    </w:p>
    <w:p w14:paraId="29A251A5">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36F07E02">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8"/>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976"/>
        <w:gridCol w:w="1083"/>
        <w:gridCol w:w="1302"/>
        <w:gridCol w:w="1507"/>
        <w:gridCol w:w="1621"/>
        <w:gridCol w:w="1022"/>
      </w:tblGrid>
      <w:tr w14:paraId="215C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089F45E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1704AB7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4CDBDA3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02" w:type="dxa"/>
            <w:tcBorders>
              <w:top w:val="single" w:color="auto" w:sz="4" w:space="0"/>
              <w:left w:val="single" w:color="auto" w:sz="4" w:space="0"/>
              <w:bottom w:val="single" w:color="auto" w:sz="4" w:space="0"/>
              <w:right w:val="single" w:color="auto" w:sz="4" w:space="0"/>
            </w:tcBorders>
            <w:noWrap w:val="0"/>
            <w:vAlign w:val="center"/>
          </w:tcPr>
          <w:p w14:paraId="2A66E97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3A3C3AB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507" w:type="dxa"/>
            <w:tcBorders>
              <w:top w:val="single" w:color="auto" w:sz="4" w:space="0"/>
              <w:left w:val="single" w:color="auto" w:sz="4" w:space="0"/>
              <w:bottom w:val="single" w:color="auto" w:sz="4" w:space="0"/>
              <w:right w:val="single" w:color="auto" w:sz="4" w:space="0"/>
            </w:tcBorders>
            <w:noWrap w:val="0"/>
            <w:vAlign w:val="center"/>
          </w:tcPr>
          <w:p w14:paraId="628F49A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4DC766DC">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621" w:type="dxa"/>
            <w:tcBorders>
              <w:top w:val="single" w:color="auto" w:sz="4" w:space="0"/>
              <w:left w:val="single" w:color="auto" w:sz="4" w:space="0"/>
              <w:bottom w:val="single" w:color="auto" w:sz="4" w:space="0"/>
              <w:right w:val="single" w:color="auto" w:sz="4" w:space="0"/>
            </w:tcBorders>
            <w:noWrap w:val="0"/>
            <w:vAlign w:val="center"/>
          </w:tcPr>
          <w:p w14:paraId="24BB30F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37FEBC9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0108F8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0E05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4619AB3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4488857C">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1DBF833">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24054CF7">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38779315">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2FC25293">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1850AEB4">
            <w:pPr>
              <w:spacing w:line="360" w:lineRule="auto"/>
              <w:jc w:val="center"/>
              <w:rPr>
                <w:rFonts w:hint="eastAsia" w:ascii="宋体" w:hAnsi="宋体" w:cs="宋体"/>
                <w:color w:val="000000"/>
                <w:sz w:val="24"/>
                <w:szCs w:val="24"/>
              </w:rPr>
            </w:pPr>
          </w:p>
        </w:tc>
      </w:tr>
      <w:tr w14:paraId="2A53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7E66EF9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06B9E1A">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44E5635A">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2469C390">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400341E9">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1AA64EF5">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5025DE2">
            <w:pPr>
              <w:spacing w:line="360" w:lineRule="auto"/>
              <w:jc w:val="center"/>
              <w:rPr>
                <w:rFonts w:hint="eastAsia" w:ascii="宋体" w:hAnsi="宋体" w:cs="宋体"/>
                <w:color w:val="000000"/>
                <w:sz w:val="24"/>
                <w:szCs w:val="24"/>
              </w:rPr>
            </w:pPr>
          </w:p>
        </w:tc>
      </w:tr>
      <w:tr w14:paraId="2D90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16C4447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B30678F">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0E9D21BC">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311C0A7B">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3BE2324C">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7C9DED07">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71549CD8">
            <w:pPr>
              <w:spacing w:line="360" w:lineRule="auto"/>
              <w:jc w:val="center"/>
              <w:rPr>
                <w:rFonts w:hint="eastAsia" w:ascii="宋体" w:hAnsi="宋体" w:cs="宋体"/>
                <w:color w:val="000000"/>
                <w:sz w:val="24"/>
                <w:szCs w:val="24"/>
              </w:rPr>
            </w:pPr>
          </w:p>
        </w:tc>
      </w:tr>
      <w:tr w14:paraId="04AC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27103A1D">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75FB5536">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18D1BF3A">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0F2EF1B7">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17A66541">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7D38DCA8">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30E0D20">
            <w:pPr>
              <w:spacing w:line="360" w:lineRule="auto"/>
              <w:jc w:val="center"/>
              <w:rPr>
                <w:rFonts w:hint="eastAsia" w:ascii="宋体" w:hAnsi="宋体" w:cs="宋体"/>
                <w:color w:val="000000"/>
                <w:sz w:val="24"/>
                <w:szCs w:val="24"/>
              </w:rPr>
            </w:pPr>
          </w:p>
        </w:tc>
      </w:tr>
      <w:tr w14:paraId="1595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1678C51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6AC1CAD0">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21EA1757">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51B84873">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25CA5620">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261E6860">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CB3B715">
            <w:pPr>
              <w:spacing w:line="360" w:lineRule="auto"/>
              <w:jc w:val="center"/>
              <w:rPr>
                <w:rFonts w:hint="eastAsia" w:ascii="宋体" w:hAnsi="宋体" w:cs="宋体"/>
                <w:color w:val="000000"/>
                <w:sz w:val="24"/>
                <w:szCs w:val="24"/>
              </w:rPr>
            </w:pPr>
          </w:p>
        </w:tc>
      </w:tr>
      <w:tr w14:paraId="4669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74C3593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7392C7B8">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202C02F">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6F3E74E0">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47635167">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279656D6">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280ADEC">
            <w:pPr>
              <w:spacing w:line="360" w:lineRule="auto"/>
              <w:jc w:val="center"/>
              <w:rPr>
                <w:rFonts w:hint="eastAsia" w:ascii="宋体" w:hAnsi="宋体" w:cs="宋体"/>
                <w:color w:val="000000"/>
                <w:sz w:val="24"/>
                <w:szCs w:val="24"/>
              </w:rPr>
            </w:pPr>
          </w:p>
        </w:tc>
      </w:tr>
      <w:tr w14:paraId="4355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74B181D4">
            <w:pPr>
              <w:spacing w:line="360" w:lineRule="auto"/>
              <w:jc w:val="center"/>
              <w:rPr>
                <w:rFonts w:hint="eastAsia" w:ascii="宋体" w:hAnsi="宋体" w:cs="宋体"/>
                <w:color w:val="000000"/>
                <w:sz w:val="24"/>
                <w:szCs w:val="24"/>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52307DFB">
            <w:pPr>
              <w:spacing w:line="360" w:lineRule="auto"/>
              <w:jc w:val="center"/>
              <w:rPr>
                <w:rFonts w:hint="eastAsia" w:ascii="宋体" w:hAnsi="宋体" w:cs="宋体"/>
                <w:color w:val="000000"/>
                <w:sz w:val="24"/>
                <w:szCs w:val="24"/>
              </w:rPr>
            </w:pPr>
          </w:p>
        </w:tc>
        <w:tc>
          <w:tcPr>
            <w:tcW w:w="1083" w:type="dxa"/>
            <w:tcBorders>
              <w:top w:val="single" w:color="auto" w:sz="4" w:space="0"/>
              <w:left w:val="single" w:color="auto" w:sz="4" w:space="0"/>
              <w:bottom w:val="single" w:color="auto" w:sz="4" w:space="0"/>
              <w:right w:val="single" w:color="auto" w:sz="4" w:space="0"/>
            </w:tcBorders>
            <w:noWrap w:val="0"/>
            <w:vAlign w:val="center"/>
          </w:tcPr>
          <w:p w14:paraId="68F77895">
            <w:pPr>
              <w:spacing w:line="360" w:lineRule="auto"/>
              <w:jc w:val="center"/>
              <w:rPr>
                <w:rFonts w:hint="eastAsia" w:ascii="宋体" w:hAnsi="宋体" w:cs="宋体"/>
                <w:color w:val="000000"/>
                <w:sz w:val="24"/>
                <w:szCs w:val="24"/>
              </w:rPr>
            </w:pPr>
          </w:p>
        </w:tc>
        <w:tc>
          <w:tcPr>
            <w:tcW w:w="1302" w:type="dxa"/>
            <w:tcBorders>
              <w:top w:val="single" w:color="auto" w:sz="4" w:space="0"/>
              <w:left w:val="single" w:color="auto" w:sz="4" w:space="0"/>
              <w:bottom w:val="single" w:color="auto" w:sz="4" w:space="0"/>
              <w:right w:val="single" w:color="auto" w:sz="4" w:space="0"/>
            </w:tcBorders>
            <w:noWrap w:val="0"/>
            <w:vAlign w:val="center"/>
          </w:tcPr>
          <w:p w14:paraId="24497A19">
            <w:pPr>
              <w:spacing w:line="360" w:lineRule="auto"/>
              <w:jc w:val="center"/>
              <w:rPr>
                <w:rFonts w:hint="eastAsia" w:ascii="宋体" w:hAnsi="宋体" w:cs="宋体"/>
                <w:color w:val="000000"/>
                <w:sz w:val="24"/>
                <w:szCs w:val="24"/>
              </w:rPr>
            </w:pPr>
          </w:p>
        </w:tc>
        <w:tc>
          <w:tcPr>
            <w:tcW w:w="1507" w:type="dxa"/>
            <w:tcBorders>
              <w:top w:val="single" w:color="auto" w:sz="4" w:space="0"/>
              <w:left w:val="single" w:color="auto" w:sz="4" w:space="0"/>
              <w:bottom w:val="single" w:color="auto" w:sz="4" w:space="0"/>
              <w:right w:val="single" w:color="auto" w:sz="4" w:space="0"/>
            </w:tcBorders>
            <w:noWrap w:val="0"/>
            <w:vAlign w:val="center"/>
          </w:tcPr>
          <w:p w14:paraId="56E9A8D3">
            <w:pPr>
              <w:spacing w:line="360" w:lineRule="auto"/>
              <w:jc w:val="center"/>
              <w:rPr>
                <w:rFonts w:hint="eastAsia" w:ascii="宋体" w:hAnsi="宋体" w:cs="宋体"/>
                <w:color w:val="000000"/>
                <w:sz w:val="24"/>
                <w:szCs w:val="24"/>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14:paraId="6CA2FD97">
            <w:pPr>
              <w:spacing w:line="360" w:lineRule="auto"/>
              <w:jc w:val="center"/>
              <w:rPr>
                <w:rFonts w:hint="eastAsia" w:ascii="宋体" w:hAnsi="宋体" w:cs="宋体"/>
                <w:color w:val="000000"/>
                <w:sz w:val="24"/>
                <w:szCs w:val="24"/>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00D017F4">
            <w:pPr>
              <w:spacing w:line="360" w:lineRule="auto"/>
              <w:jc w:val="center"/>
              <w:rPr>
                <w:rFonts w:hint="eastAsia" w:ascii="宋体" w:hAnsi="宋体" w:cs="宋体"/>
                <w:color w:val="000000"/>
                <w:sz w:val="24"/>
                <w:szCs w:val="24"/>
              </w:rPr>
            </w:pPr>
          </w:p>
        </w:tc>
      </w:tr>
    </w:tbl>
    <w:p w14:paraId="7A324CBF">
      <w:pPr>
        <w:ind w:firstLine="460"/>
        <w:jc w:val="left"/>
        <w:rPr>
          <w:rFonts w:ascii="宋体" w:hAnsi="宋体" w:cs="宋体"/>
          <w:b/>
          <w:bCs/>
          <w:color w:val="000000"/>
          <w:sz w:val="24"/>
          <w:szCs w:val="24"/>
        </w:rPr>
        <w:sectPr>
          <w:headerReference r:id="rId7" w:type="default"/>
          <w:footerReference r:id="rId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14126E5C">
      <w:pPr>
        <w:rPr>
          <w:rFonts w:hint="eastAsia" w:ascii="宋体" w:hAnsi="宋体" w:cs="宋体"/>
          <w:b/>
          <w:bCs/>
          <w:color w:val="000000"/>
          <w:sz w:val="24"/>
          <w:szCs w:val="24"/>
        </w:rPr>
      </w:pPr>
      <w:r>
        <w:rPr>
          <w:rFonts w:hint="eastAsia" w:ascii="宋体" w:hAnsi="宋体" w:cs="宋体"/>
          <w:b/>
          <w:bCs/>
          <w:color w:val="000000"/>
          <w:sz w:val="24"/>
          <w:szCs w:val="24"/>
        </w:rPr>
        <w:t>附件8.2业绩表</w:t>
      </w:r>
    </w:p>
    <w:p w14:paraId="0471EE11">
      <w:pPr>
        <w:rPr>
          <w:rFonts w:hint="eastAsia" w:ascii="宋体" w:hAnsi="宋体" w:cs="宋体"/>
          <w:b/>
          <w:bCs/>
          <w:color w:val="000000"/>
          <w:sz w:val="24"/>
          <w:szCs w:val="24"/>
        </w:rPr>
      </w:pPr>
    </w:p>
    <w:p w14:paraId="475576BB">
      <w:pPr>
        <w:pStyle w:val="14"/>
        <w:jc w:val="center"/>
        <w:rPr>
          <w:rFonts w:hint="eastAsia" w:ascii="宋体" w:hAnsi="宋体"/>
          <w:b/>
          <w:bCs/>
          <w:color w:val="000000"/>
          <w:sz w:val="28"/>
          <w:szCs w:val="28"/>
        </w:rPr>
      </w:pPr>
      <w:r>
        <w:rPr>
          <w:rFonts w:hint="eastAsia" w:ascii="宋体" w:hAnsi="宋体"/>
          <w:b/>
          <w:bCs/>
          <w:color w:val="000000"/>
          <w:sz w:val="28"/>
          <w:szCs w:val="28"/>
        </w:rPr>
        <w:t>业绩表</w:t>
      </w:r>
    </w:p>
    <w:p w14:paraId="423B9876">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53D3B25">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15464739">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351AA39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134B95D">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E77EB0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09D98A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4A02D13">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D6AD0E2">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90FB490">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4BB214C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9BE2F7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6F6594D">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EBD228">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170E8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151A3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8BCDC6">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BEF7CF2">
            <w:pPr>
              <w:spacing w:before="156" w:after="156"/>
              <w:jc w:val="center"/>
              <w:rPr>
                <w:rFonts w:hint="eastAsia" w:ascii="宋体" w:hAnsi="宋体" w:cs="宋体"/>
                <w:color w:val="000000"/>
                <w:sz w:val="24"/>
                <w:szCs w:val="24"/>
              </w:rPr>
            </w:pPr>
          </w:p>
        </w:tc>
      </w:tr>
      <w:tr w14:paraId="197BAE5A">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D859AA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B4A3227">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4FC78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5AA2374">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0107EF">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C108B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2EB42C4">
            <w:pPr>
              <w:spacing w:before="156" w:after="156"/>
              <w:jc w:val="center"/>
              <w:rPr>
                <w:rFonts w:hint="eastAsia" w:ascii="宋体" w:hAnsi="宋体" w:cs="宋体"/>
                <w:color w:val="000000"/>
                <w:sz w:val="24"/>
                <w:szCs w:val="24"/>
              </w:rPr>
            </w:pPr>
          </w:p>
        </w:tc>
      </w:tr>
      <w:tr w14:paraId="0CA7E0F8">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F9CFC28">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B48689E">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DF61C8">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80B07DD">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AD05C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3D2D3F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97BA474">
            <w:pPr>
              <w:spacing w:before="156" w:after="156"/>
              <w:jc w:val="center"/>
              <w:rPr>
                <w:rFonts w:hint="eastAsia" w:ascii="宋体" w:hAnsi="宋体" w:cs="宋体"/>
                <w:color w:val="000000"/>
                <w:sz w:val="24"/>
                <w:szCs w:val="24"/>
              </w:rPr>
            </w:pPr>
          </w:p>
        </w:tc>
      </w:tr>
      <w:tr w14:paraId="01EF8230">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5CB708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39864A">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2956D3B">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D7BD29">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1D2EEA">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E7B3C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57544B1">
            <w:pPr>
              <w:spacing w:before="156" w:after="156"/>
              <w:jc w:val="center"/>
              <w:rPr>
                <w:rFonts w:hint="eastAsia" w:ascii="宋体" w:hAnsi="宋体" w:cs="宋体"/>
                <w:color w:val="000000"/>
                <w:sz w:val="24"/>
                <w:szCs w:val="24"/>
              </w:rPr>
            </w:pPr>
          </w:p>
        </w:tc>
      </w:tr>
      <w:tr w14:paraId="797DC743">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BFE31D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B9788AF">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FCE63B">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72299F">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EA3C69E">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F7F41">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A88FD2">
            <w:pPr>
              <w:spacing w:before="156" w:after="156"/>
              <w:jc w:val="center"/>
              <w:rPr>
                <w:rFonts w:hint="eastAsia" w:ascii="宋体" w:hAnsi="宋体" w:cs="宋体"/>
                <w:color w:val="000000"/>
                <w:sz w:val="24"/>
                <w:szCs w:val="24"/>
              </w:rPr>
            </w:pPr>
          </w:p>
        </w:tc>
      </w:tr>
      <w:tr w14:paraId="0A50E6E4">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EF2E51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D1ED7EF">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5BB4A8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E8596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08C98F0">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87F8E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7A6A24">
            <w:pPr>
              <w:spacing w:before="156" w:after="156"/>
              <w:jc w:val="center"/>
              <w:rPr>
                <w:rFonts w:hint="eastAsia" w:ascii="宋体" w:hAnsi="宋体" w:cs="宋体"/>
                <w:color w:val="000000"/>
                <w:sz w:val="24"/>
                <w:szCs w:val="24"/>
              </w:rPr>
            </w:pPr>
          </w:p>
        </w:tc>
      </w:tr>
    </w:tbl>
    <w:p w14:paraId="4112B64F">
      <w:pPr>
        <w:rPr>
          <w:rFonts w:hint="eastAsia" w:ascii="宋体" w:hAnsi="宋体"/>
          <w:color w:val="000000"/>
          <w:sz w:val="24"/>
          <w:szCs w:val="22"/>
        </w:rPr>
      </w:pPr>
    </w:p>
    <w:p w14:paraId="4B53C6A3">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3815FAD2">
      <w:pPr>
        <w:rPr>
          <w:rFonts w:ascii="宋体" w:hAnsi="宋体"/>
          <w:bCs/>
          <w:color w:val="000000"/>
          <w:sz w:val="28"/>
          <w:szCs w:val="28"/>
        </w:rPr>
      </w:pPr>
      <w:r>
        <w:rPr>
          <w:rFonts w:ascii="宋体" w:hAnsi="宋体"/>
          <w:bCs/>
          <w:color w:val="000000"/>
          <w:sz w:val="28"/>
          <w:szCs w:val="28"/>
        </w:rPr>
        <w:br w:type="page"/>
      </w:r>
    </w:p>
    <w:p w14:paraId="25BBB863">
      <w:pPr>
        <w:bidi w:val="0"/>
        <w:jc w:val="center"/>
        <w:rPr>
          <w:rFonts w:hint="eastAsia" w:ascii="宋体" w:hAnsi="宋体" w:eastAsia="宋体"/>
          <w:b/>
          <w:color w:val="000000"/>
          <w:sz w:val="32"/>
          <w:szCs w:val="32"/>
        </w:rPr>
      </w:pPr>
      <w:bookmarkStart w:id="467" w:name="_Toc10563614"/>
      <w:bookmarkStart w:id="468" w:name="_Toc10563653"/>
      <w:r>
        <w:rPr>
          <w:rFonts w:hint="eastAsia" w:ascii="宋体" w:hAnsi="宋体" w:eastAsia="宋体"/>
          <w:b/>
          <w:color w:val="000000"/>
          <w:sz w:val="32"/>
          <w:szCs w:val="32"/>
        </w:rPr>
        <w:t>9.其他证明材料</w:t>
      </w:r>
      <w:bookmarkEnd w:id="467"/>
      <w:bookmarkEnd w:id="468"/>
    </w:p>
    <w:p w14:paraId="0A87B2AB">
      <w:pPr>
        <w:rPr>
          <w:rFonts w:hint="eastAsia" w:ascii="宋体" w:hAnsi="宋体"/>
          <w:b/>
          <w:bCs/>
          <w:color w:val="000000"/>
          <w:sz w:val="24"/>
        </w:rPr>
      </w:pPr>
      <w:r>
        <w:rPr>
          <w:rFonts w:hint="eastAsia" w:ascii="宋体" w:hAnsi="宋体"/>
          <w:b/>
          <w:color w:val="000000"/>
          <w:sz w:val="36"/>
          <w:szCs w:val="36"/>
        </w:rPr>
        <w:t xml:space="preserve"> </w:t>
      </w:r>
    </w:p>
    <w:p w14:paraId="7C94614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16392C36">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3D04026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3B7FEFD2">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5A360BC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4D95BF6F">
      <w:pPr>
        <w:spacing w:line="480" w:lineRule="exact"/>
        <w:ind w:firstLine="480" w:firstLineChars="200"/>
        <w:jc w:val="left"/>
        <w:rPr>
          <w:rFonts w:hint="eastAsia" w:ascii="宋体" w:hAnsi="宋体" w:cs="宋体"/>
          <w:bCs/>
          <w:color w:val="000000"/>
          <w:sz w:val="24"/>
          <w:szCs w:val="24"/>
        </w:rPr>
      </w:pPr>
    </w:p>
    <w:p w14:paraId="476EC9D4">
      <w:pPr>
        <w:spacing w:line="480" w:lineRule="exact"/>
        <w:ind w:firstLine="480" w:firstLineChars="200"/>
        <w:jc w:val="left"/>
        <w:rPr>
          <w:rFonts w:hint="eastAsia" w:ascii="宋体" w:hAnsi="宋体" w:cs="宋体"/>
          <w:bCs/>
          <w:color w:val="000000"/>
          <w:sz w:val="24"/>
          <w:szCs w:val="24"/>
          <w:highlight w:val="magenta"/>
        </w:rPr>
      </w:pPr>
    </w:p>
    <w:p w14:paraId="641134F3">
      <w:pPr>
        <w:spacing w:line="480" w:lineRule="exact"/>
        <w:jc w:val="left"/>
        <w:rPr>
          <w:rFonts w:ascii="宋体" w:hAnsi="宋体"/>
          <w:bCs/>
          <w:color w:val="000000"/>
          <w:sz w:val="24"/>
          <w:szCs w:val="24"/>
        </w:rPr>
      </w:pPr>
    </w:p>
    <w:p w14:paraId="08BD1D4A">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69" w:name="_Hlk17707343"/>
      <w:r>
        <w:rPr>
          <w:rFonts w:hint="eastAsia" w:ascii="宋体" w:hAnsi="宋体"/>
          <w:b/>
          <w:bCs/>
          <w:color w:val="000000"/>
          <w:sz w:val="24"/>
          <w:szCs w:val="24"/>
        </w:rPr>
        <w:t xml:space="preserve">中小企业声明函 </w:t>
      </w:r>
    </w:p>
    <w:p w14:paraId="6C67024B">
      <w:pPr>
        <w:jc w:val="center"/>
        <w:rPr>
          <w:rFonts w:hint="eastAsia" w:ascii="宋体" w:hAnsi="宋体" w:cs="宋体"/>
          <w:b/>
          <w:bCs/>
          <w:color w:val="000000"/>
          <w:sz w:val="28"/>
          <w:szCs w:val="28"/>
        </w:rPr>
      </w:pPr>
    </w:p>
    <w:p w14:paraId="1EADF3D8">
      <w:pPr>
        <w:spacing w:line="480" w:lineRule="exact"/>
        <w:ind w:firstLine="562" w:firstLineChars="200"/>
        <w:jc w:val="center"/>
        <w:rPr>
          <w:rFonts w:hint="eastAsia" w:ascii="宋体" w:hAnsi="宋体"/>
          <w:b/>
          <w:bCs/>
          <w:sz w:val="28"/>
          <w:szCs w:val="28"/>
        </w:rPr>
      </w:pPr>
      <w:r>
        <w:rPr>
          <w:rFonts w:hint="eastAsia" w:ascii="宋体" w:hAnsi="宋体"/>
          <w:b/>
          <w:bCs/>
          <w:sz w:val="28"/>
          <w:szCs w:val="28"/>
        </w:rPr>
        <w:t>中小企业声明函（货物）</w:t>
      </w:r>
    </w:p>
    <w:p w14:paraId="542F809A">
      <w:pPr>
        <w:spacing w:line="480" w:lineRule="exact"/>
        <w:ind w:firstLine="720" w:firstLineChars="300"/>
        <w:jc w:val="left"/>
        <w:rPr>
          <w:rFonts w:hint="eastAsia" w:ascii="宋体" w:hAnsi="宋体"/>
          <w:bCs/>
          <w:sz w:val="24"/>
          <w:szCs w:val="24"/>
        </w:rPr>
      </w:pPr>
      <w:r>
        <w:rPr>
          <w:rFonts w:hint="eastAsia" w:ascii="宋体" w:hAnsi="宋体"/>
          <w:bCs/>
          <w:sz w:val="24"/>
          <w:szCs w:val="24"/>
        </w:rPr>
        <w:t>本公司（联合体）郑重声明，根据《政府采购促进中小企业发展管理办法》（财库﹝2020﹞46号）的规定，本公司（联合体）参加</w:t>
      </w:r>
      <w:r>
        <w:rPr>
          <w:rFonts w:hint="eastAsia" w:ascii="宋体" w:hAnsi="宋体"/>
          <w:bCs/>
          <w:sz w:val="24"/>
          <w:szCs w:val="24"/>
          <w:u w:val="single"/>
        </w:rPr>
        <w:t>（单位名称）</w:t>
      </w:r>
      <w:r>
        <w:rPr>
          <w:rFonts w:hint="eastAsia" w:ascii="宋体" w:hAnsi="宋体"/>
          <w:bCs/>
          <w:sz w:val="24"/>
          <w:szCs w:val="24"/>
        </w:rPr>
        <w:t>的</w:t>
      </w:r>
      <w:r>
        <w:rPr>
          <w:rFonts w:hint="eastAsia" w:ascii="宋体" w:hAnsi="宋体"/>
          <w:bCs/>
          <w:sz w:val="24"/>
          <w:szCs w:val="24"/>
          <w:u w:val="single"/>
        </w:rPr>
        <w:t>（项目名称）</w:t>
      </w:r>
      <w:r>
        <w:rPr>
          <w:rFonts w:hint="eastAsia" w:ascii="宋体" w:hAnsi="宋体"/>
          <w:bCs/>
          <w:sz w:val="24"/>
          <w:szCs w:val="24"/>
        </w:rPr>
        <w:t>采购活动，提供的货物全部由符合政策要求的中小企业制造。相关企业（含联合体中的中小企业、签订分包意向协议的中小企业）的具体情况如下：</w:t>
      </w:r>
    </w:p>
    <w:p w14:paraId="58B526D6">
      <w:pPr>
        <w:numPr>
          <w:ilvl w:val="0"/>
          <w:numId w:val="4"/>
        </w:numPr>
        <w:spacing w:line="480" w:lineRule="exact"/>
        <w:ind w:firstLine="480" w:firstLineChars="200"/>
        <w:jc w:val="left"/>
        <w:rPr>
          <w:rFonts w:hint="eastAsia" w:ascii="宋体" w:hAnsi="宋体"/>
          <w:bCs/>
          <w:sz w:val="24"/>
          <w:szCs w:val="24"/>
        </w:rPr>
      </w:pP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行业；制造商为</w:t>
      </w:r>
      <w:r>
        <w:rPr>
          <w:rFonts w:hint="eastAsia" w:ascii="宋体" w:hAnsi="宋体"/>
          <w:bCs/>
          <w:sz w:val="24"/>
          <w:szCs w:val="24"/>
          <w:u w:val="single"/>
        </w:rPr>
        <w:t>（企业名称）</w:t>
      </w:r>
      <w:r>
        <w:rPr>
          <w:rFonts w:hint="eastAsia" w:ascii="宋体" w:hAnsi="宋体"/>
          <w:bCs/>
          <w:sz w:val="24"/>
          <w:szCs w:val="24"/>
        </w:rPr>
        <w:t>，从业人员人，营业收入为万元，资产总额为万元</w:t>
      </w:r>
      <w:r>
        <w:rPr>
          <w:rFonts w:hint="eastAsia" w:ascii="宋体" w:hAnsi="宋体" w:cs="宋体"/>
          <w:bCs/>
          <w:sz w:val="24"/>
          <w:szCs w:val="24"/>
        </w:rPr>
        <w:t>¹</w:t>
      </w:r>
      <w:r>
        <w:rPr>
          <w:rFonts w:hint="eastAsia" w:ascii="宋体" w:hAnsi="宋体"/>
          <w:bCs/>
          <w:sz w:val="24"/>
          <w:szCs w:val="24"/>
        </w:rPr>
        <w:t>，属于（中型企业、小型企业、微型企业）；</w:t>
      </w:r>
    </w:p>
    <w:p w14:paraId="13ABEDC8">
      <w:pPr>
        <w:spacing w:line="480" w:lineRule="exact"/>
        <w:ind w:firstLine="480" w:firstLineChars="200"/>
        <w:jc w:val="left"/>
        <w:rPr>
          <w:rFonts w:hint="eastAsia" w:ascii="宋体" w:hAnsi="宋体"/>
          <w:bCs/>
          <w:sz w:val="24"/>
          <w:szCs w:val="24"/>
        </w:rPr>
      </w:pPr>
      <w:r>
        <w:rPr>
          <w:rFonts w:hint="eastAsia" w:ascii="宋体" w:hAnsi="宋体"/>
          <w:bCs/>
          <w:sz w:val="24"/>
          <w:szCs w:val="24"/>
        </w:rPr>
        <w:t>2.</w:t>
      </w:r>
      <w:r>
        <w:rPr>
          <w:rFonts w:hint="eastAsia" w:ascii="宋体" w:hAnsi="宋体"/>
          <w:bCs/>
          <w:sz w:val="24"/>
          <w:szCs w:val="24"/>
          <w:u w:val="single"/>
        </w:rPr>
        <w:t>（标的名称）</w:t>
      </w:r>
      <w:r>
        <w:rPr>
          <w:rFonts w:hint="eastAsia" w:ascii="宋体" w:hAnsi="宋体"/>
          <w:bCs/>
          <w:sz w:val="24"/>
          <w:szCs w:val="24"/>
        </w:rPr>
        <w:t>，属于</w:t>
      </w:r>
      <w:r>
        <w:rPr>
          <w:rFonts w:hint="eastAsia" w:ascii="宋体" w:hAnsi="宋体"/>
          <w:bCs/>
          <w:sz w:val="24"/>
          <w:szCs w:val="24"/>
          <w:u w:val="single"/>
        </w:rPr>
        <w:t>（采购文件中明确的所属行业）</w:t>
      </w:r>
      <w:r>
        <w:rPr>
          <w:rFonts w:hint="eastAsia" w:ascii="宋体" w:hAnsi="宋体"/>
          <w:bCs/>
          <w:sz w:val="24"/>
          <w:szCs w:val="24"/>
        </w:rPr>
        <w:t>行业；制造商为</w:t>
      </w:r>
      <w:r>
        <w:rPr>
          <w:rFonts w:hint="eastAsia" w:ascii="宋体" w:hAnsi="宋体"/>
          <w:bCs/>
          <w:sz w:val="24"/>
          <w:szCs w:val="24"/>
          <w:u w:val="single"/>
        </w:rPr>
        <w:t>（企业名称）</w:t>
      </w:r>
      <w:r>
        <w:rPr>
          <w:rFonts w:hint="eastAsia" w:ascii="宋体" w:hAnsi="宋体"/>
          <w:bCs/>
          <w:sz w:val="24"/>
          <w:szCs w:val="24"/>
        </w:rPr>
        <w:t>，从业人员人，营业收入为万元，资产总额为万元，属于（中型企业、小型企业、微型企业）；</w:t>
      </w:r>
    </w:p>
    <w:p w14:paraId="69F80CD2">
      <w:pPr>
        <w:spacing w:line="480" w:lineRule="exact"/>
        <w:ind w:firstLine="480" w:firstLineChars="200"/>
        <w:jc w:val="left"/>
        <w:rPr>
          <w:rFonts w:hint="eastAsia" w:ascii="宋体" w:hAnsi="宋体"/>
          <w:bCs/>
          <w:sz w:val="24"/>
          <w:szCs w:val="24"/>
        </w:rPr>
      </w:pPr>
      <w:r>
        <w:rPr>
          <w:rFonts w:hint="eastAsia" w:ascii="宋体" w:hAnsi="宋体"/>
          <w:bCs/>
          <w:sz w:val="24"/>
          <w:szCs w:val="24"/>
        </w:rPr>
        <w:t>……</w:t>
      </w:r>
    </w:p>
    <w:p w14:paraId="605D8F84">
      <w:pPr>
        <w:spacing w:line="480" w:lineRule="exact"/>
        <w:ind w:firstLine="480" w:firstLineChars="200"/>
        <w:jc w:val="left"/>
        <w:rPr>
          <w:rFonts w:hint="eastAsia"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以上企业，不属于大企业的分支机构，不存在控股股东为大企业的情形，也不存在与大企业的负责人为同一人的情形。本企业对上述声明内容的真实性负责。如有虚假，将依法承担相应责任。</w:t>
      </w:r>
    </w:p>
    <w:p w14:paraId="5175118E">
      <w:pPr>
        <w:ind w:firstLine="4800" w:firstLineChars="2000"/>
        <w:rPr>
          <w:rFonts w:hint="eastAsia" w:ascii="宋体" w:hAnsi="宋体"/>
          <w:sz w:val="24"/>
          <w:szCs w:val="24"/>
        </w:rPr>
      </w:pPr>
    </w:p>
    <w:p w14:paraId="7EA76FD9">
      <w:pPr>
        <w:ind w:firstLine="4800" w:firstLineChars="2000"/>
        <w:rPr>
          <w:rFonts w:hint="eastAsia" w:ascii="宋体" w:hAnsi="宋体"/>
          <w:sz w:val="24"/>
          <w:szCs w:val="24"/>
        </w:rPr>
      </w:pPr>
    </w:p>
    <w:p w14:paraId="35539D6A">
      <w:pPr>
        <w:ind w:firstLine="4800" w:firstLineChars="2000"/>
        <w:rPr>
          <w:rFonts w:hint="eastAsia" w:ascii="宋体" w:hAnsi="宋体"/>
          <w:sz w:val="24"/>
          <w:szCs w:val="24"/>
        </w:rPr>
      </w:pPr>
    </w:p>
    <w:p w14:paraId="5D4E0452">
      <w:pPr>
        <w:ind w:firstLine="4800" w:firstLineChars="2000"/>
        <w:rPr>
          <w:rFonts w:hint="eastAsia"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22F1B660">
      <w:pPr>
        <w:rPr>
          <w:rFonts w:hint="eastAsia" w:ascii="宋体" w:hAnsi="宋体"/>
          <w:sz w:val="24"/>
          <w:szCs w:val="24"/>
        </w:rPr>
      </w:pPr>
    </w:p>
    <w:p w14:paraId="3F4ADF55">
      <w:pPr>
        <w:jc w:val="right"/>
        <w:rPr>
          <w:rFonts w:hint="eastAsia"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7ECBBAD7">
      <w:pPr>
        <w:spacing w:line="480" w:lineRule="exact"/>
        <w:ind w:firstLine="480" w:firstLineChars="200"/>
        <w:jc w:val="right"/>
        <w:rPr>
          <w:rFonts w:hint="eastAsia" w:ascii="宋体" w:hAnsi="宋体"/>
          <w:bCs/>
          <w:sz w:val="24"/>
          <w:szCs w:val="24"/>
        </w:rPr>
      </w:pPr>
    </w:p>
    <w:p w14:paraId="26E6C490">
      <w:pPr>
        <w:spacing w:line="480" w:lineRule="exact"/>
        <w:ind w:firstLine="480" w:firstLineChars="200"/>
        <w:jc w:val="left"/>
        <w:rPr>
          <w:rFonts w:hint="eastAsia" w:ascii="宋体" w:hAnsi="宋体"/>
          <w:bCs/>
          <w:sz w:val="24"/>
          <w:szCs w:val="24"/>
        </w:rPr>
      </w:pPr>
      <w:r>
        <w:rPr>
          <w:rFonts w:hint="eastAsia" w:ascii="宋体" w:hAnsi="宋体" w:cs="宋体"/>
          <w:bCs/>
          <w:sz w:val="24"/>
          <w:szCs w:val="24"/>
        </w:rPr>
        <w:t>注：¹</w:t>
      </w:r>
      <w:r>
        <w:rPr>
          <w:rFonts w:hint="eastAsia" w:ascii="宋体" w:hAnsi="宋体"/>
          <w:bCs/>
          <w:sz w:val="24"/>
          <w:szCs w:val="24"/>
        </w:rPr>
        <w:t>从业人员、营业收入、资产总额填报上一年度数据，无上一年度数据的新成立企业可不填报。</w:t>
      </w:r>
    </w:p>
    <w:p w14:paraId="31DD899F">
      <w:pPr>
        <w:spacing w:line="440" w:lineRule="exact"/>
        <w:rPr>
          <w:rFonts w:hint="eastAsia" w:ascii="宋体" w:hAnsi="宋体"/>
          <w:b/>
          <w:sz w:val="24"/>
        </w:rPr>
      </w:pPr>
      <w:r>
        <w:rPr>
          <w:rFonts w:hint="eastAsia" w:ascii="宋体" w:hAnsi="宋体"/>
          <w:b/>
          <w:sz w:val="24"/>
        </w:rPr>
        <w:t>备注：</w:t>
      </w:r>
    </w:p>
    <w:p w14:paraId="049FC26F">
      <w:pPr>
        <w:spacing w:line="360" w:lineRule="auto"/>
        <w:ind w:firstLine="482"/>
        <w:rPr>
          <w:rFonts w:hint="eastAsia" w:ascii="宋体" w:hAnsi="宋体"/>
          <w:b/>
          <w:sz w:val="24"/>
        </w:rPr>
      </w:pPr>
      <w:r>
        <w:rPr>
          <w:rFonts w:hint="eastAsia" w:ascii="宋体" w:hAnsi="宋体"/>
          <w:b/>
          <w:sz w:val="24"/>
        </w:rPr>
        <w:t>1.非小、微企业无需在投标文件中提供。如为小、微企业应在投标文件的封面右上角明确注明相关信息以便方便认可。</w:t>
      </w:r>
    </w:p>
    <w:p w14:paraId="3216EA46">
      <w:pPr>
        <w:pStyle w:val="79"/>
        <w:adjustRightInd w:val="0"/>
        <w:snapToGrid w:val="0"/>
        <w:spacing w:line="360" w:lineRule="auto"/>
        <w:rPr>
          <w:rFonts w:hint="eastAsia" w:ascii="宋体" w:hAnsi="宋体" w:cs="宋体"/>
          <w:color w:val="000000"/>
          <w:sz w:val="24"/>
          <w:szCs w:val="24"/>
        </w:rPr>
        <w:sectPr>
          <w:headerReference r:id="rId9" w:type="default"/>
          <w:footerReference r:id="rId10"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b/>
          <w:sz w:val="24"/>
          <w:szCs w:val="22"/>
        </w:rPr>
        <w:t>2.供应商提供《中小企业声明函》的需保证其真实性，如经查实存在虚假证明的情况，由供应商承担相应责任。</w:t>
      </w:r>
    </w:p>
    <w:p w14:paraId="5723D4DB">
      <w:pPr>
        <w:jc w:val="left"/>
        <w:rPr>
          <w:rFonts w:hint="eastAsia" w:ascii="宋体" w:hAnsi="宋体"/>
          <w:b/>
          <w:bCs/>
          <w:color w:val="000000"/>
          <w:sz w:val="28"/>
          <w:szCs w:val="28"/>
        </w:rPr>
      </w:pPr>
      <w:r>
        <w:rPr>
          <w:rFonts w:hint="eastAsia" w:ascii="宋体" w:hAnsi="宋体"/>
          <w:b/>
          <w:bCs/>
          <w:color w:val="000000"/>
          <w:sz w:val="24"/>
          <w:szCs w:val="24"/>
        </w:rPr>
        <w:t>附件9.2监狱企业声明函</w:t>
      </w:r>
      <w:bookmarkEnd w:id="469"/>
      <w:r>
        <w:rPr>
          <w:rFonts w:hint="eastAsia" w:ascii="宋体" w:hAnsi="宋体"/>
          <w:b/>
          <w:bCs/>
          <w:color w:val="000000"/>
          <w:sz w:val="24"/>
          <w:szCs w:val="24"/>
        </w:rPr>
        <w:t>（如有可提供）</w:t>
      </w:r>
    </w:p>
    <w:p w14:paraId="2A382482">
      <w:pPr>
        <w:spacing w:line="360" w:lineRule="auto"/>
        <w:ind w:firstLine="557" w:firstLineChars="198"/>
        <w:jc w:val="center"/>
        <w:rPr>
          <w:rFonts w:hint="eastAsia" w:ascii="宋体" w:hAnsi="宋体"/>
          <w:b/>
          <w:bCs/>
          <w:color w:val="000000"/>
          <w:sz w:val="28"/>
          <w:szCs w:val="28"/>
        </w:rPr>
      </w:pPr>
    </w:p>
    <w:p w14:paraId="4AE5A2F9">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01481337">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4BC84379">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07A33F41">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2A33C9AF">
      <w:pPr>
        <w:spacing w:line="360" w:lineRule="auto"/>
        <w:ind w:firstLine="480" w:firstLineChars="200"/>
        <w:rPr>
          <w:rFonts w:hint="eastAsia" w:ascii="宋体" w:hAnsi="宋体"/>
          <w:bCs/>
          <w:color w:val="000000"/>
          <w:sz w:val="24"/>
        </w:rPr>
      </w:pPr>
    </w:p>
    <w:p w14:paraId="6FABE026">
      <w:pPr>
        <w:spacing w:line="360" w:lineRule="auto"/>
        <w:ind w:firstLine="480" w:firstLineChars="200"/>
        <w:rPr>
          <w:rFonts w:hint="eastAsia" w:ascii="宋体" w:hAnsi="宋体"/>
          <w:bCs/>
          <w:color w:val="000000"/>
          <w:sz w:val="24"/>
        </w:rPr>
      </w:pPr>
    </w:p>
    <w:p w14:paraId="2745C9E9">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2C10E7AF">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0555D91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4F1423A3">
      <w:pPr>
        <w:spacing w:line="360" w:lineRule="auto"/>
        <w:ind w:firstLine="235" w:firstLineChars="98"/>
        <w:jc w:val="right"/>
        <w:rPr>
          <w:rFonts w:hint="eastAsia" w:ascii="宋体" w:hAnsi="宋体"/>
          <w:bCs/>
          <w:color w:val="000000"/>
          <w:sz w:val="24"/>
        </w:rPr>
      </w:pPr>
    </w:p>
    <w:p w14:paraId="027E43DE">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12F92581">
      <w:pPr>
        <w:spacing w:line="360" w:lineRule="auto"/>
        <w:rPr>
          <w:rFonts w:ascii="宋体" w:hAnsi="宋体"/>
          <w:b/>
          <w:color w:val="000000"/>
          <w:sz w:val="24"/>
        </w:rPr>
      </w:pPr>
    </w:p>
    <w:p w14:paraId="58C3E7F4">
      <w:pPr>
        <w:spacing w:line="360" w:lineRule="auto"/>
        <w:rPr>
          <w:rFonts w:ascii="宋体" w:hAnsi="宋体"/>
          <w:b/>
          <w:color w:val="000000"/>
          <w:sz w:val="24"/>
        </w:rPr>
      </w:pPr>
    </w:p>
    <w:p w14:paraId="212DC972">
      <w:pPr>
        <w:spacing w:line="360" w:lineRule="auto"/>
        <w:rPr>
          <w:rFonts w:ascii="宋体" w:hAnsi="宋体"/>
          <w:b/>
          <w:color w:val="000000"/>
          <w:sz w:val="24"/>
        </w:rPr>
      </w:pPr>
    </w:p>
    <w:p w14:paraId="7472B765">
      <w:pPr>
        <w:spacing w:line="360" w:lineRule="auto"/>
        <w:rPr>
          <w:rFonts w:hint="eastAsia" w:ascii="宋体" w:hAnsi="宋体"/>
          <w:b/>
          <w:color w:val="000000"/>
          <w:sz w:val="24"/>
        </w:rPr>
      </w:pPr>
    </w:p>
    <w:p w14:paraId="06E820F8">
      <w:pPr>
        <w:spacing w:line="440" w:lineRule="exact"/>
        <w:ind w:firstLine="482"/>
        <w:rPr>
          <w:rFonts w:hint="eastAsia" w:ascii="宋体" w:hAnsi="宋体"/>
          <w:b/>
          <w:color w:val="000000"/>
          <w:sz w:val="24"/>
        </w:rPr>
      </w:pPr>
      <w:r>
        <w:rPr>
          <w:rFonts w:hint="eastAsia" w:ascii="宋体" w:hAnsi="宋体"/>
          <w:b/>
          <w:color w:val="000000"/>
          <w:sz w:val="24"/>
        </w:rPr>
        <w:t>注：</w:t>
      </w:r>
    </w:p>
    <w:p w14:paraId="531F21C2">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08B6EA27">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720198D8">
      <w:pPr>
        <w:jc w:val="left"/>
        <w:rPr>
          <w:rFonts w:ascii="宋体" w:hAnsi="宋体"/>
          <w:b/>
          <w:bCs/>
          <w:color w:val="000000"/>
          <w:sz w:val="32"/>
          <w:szCs w:val="32"/>
        </w:rPr>
      </w:pPr>
    </w:p>
    <w:p w14:paraId="22BECFAC">
      <w:pPr>
        <w:jc w:val="left"/>
        <w:rPr>
          <w:rFonts w:hint="eastAsia" w:ascii="宋体" w:hAnsi="宋体"/>
          <w:b/>
          <w:bCs/>
          <w:color w:val="000000"/>
          <w:sz w:val="28"/>
          <w:szCs w:val="28"/>
        </w:rPr>
      </w:pPr>
    </w:p>
    <w:p w14:paraId="5D67F07C">
      <w:pPr>
        <w:jc w:val="left"/>
        <w:rPr>
          <w:rFonts w:hint="eastAsia" w:ascii="宋体" w:hAnsi="宋体"/>
          <w:b/>
          <w:bCs/>
          <w:color w:val="000000"/>
          <w:sz w:val="24"/>
          <w:szCs w:val="24"/>
        </w:rPr>
      </w:pPr>
      <w:r>
        <w:rPr>
          <w:rFonts w:hint="eastAsia" w:ascii="宋体" w:hAnsi="宋体"/>
          <w:b/>
          <w:bCs/>
          <w:color w:val="000000"/>
          <w:sz w:val="24"/>
          <w:szCs w:val="24"/>
        </w:rPr>
        <w:t>附件9.3残疾人福利性单位声明函（如有可提供）</w:t>
      </w:r>
    </w:p>
    <w:p w14:paraId="2F19E42C">
      <w:pPr>
        <w:jc w:val="center"/>
        <w:rPr>
          <w:rFonts w:hint="eastAsia" w:ascii="宋体" w:hAnsi="宋体"/>
          <w:b/>
          <w:bCs/>
          <w:color w:val="000000"/>
          <w:sz w:val="36"/>
          <w:szCs w:val="44"/>
        </w:rPr>
      </w:pPr>
    </w:p>
    <w:p w14:paraId="1E14B79F">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15E093E5">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4FB72F08">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4EB39E3D">
      <w:pPr>
        <w:spacing w:line="588" w:lineRule="exact"/>
        <w:ind w:firstLine="624" w:firstLineChars="200"/>
        <w:rPr>
          <w:rFonts w:ascii="宋体" w:hAnsi="宋体"/>
          <w:bCs/>
          <w:color w:val="000000"/>
          <w:spacing w:val="6"/>
          <w:sz w:val="30"/>
          <w:szCs w:val="30"/>
        </w:rPr>
      </w:pPr>
    </w:p>
    <w:p w14:paraId="0F60EE7D">
      <w:pPr>
        <w:spacing w:line="588" w:lineRule="exact"/>
        <w:ind w:firstLine="626" w:firstLineChars="200"/>
        <w:rPr>
          <w:rFonts w:ascii="宋体" w:hAnsi="宋体"/>
          <w:b/>
          <w:bCs/>
          <w:color w:val="000000"/>
          <w:spacing w:val="6"/>
          <w:sz w:val="30"/>
          <w:szCs w:val="30"/>
        </w:rPr>
      </w:pPr>
    </w:p>
    <w:p w14:paraId="0E1FB440">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7D60004F">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511DB39B">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6E993F2F">
      <w:pPr>
        <w:spacing w:line="360" w:lineRule="auto"/>
        <w:ind w:firstLine="235" w:firstLineChars="98"/>
        <w:jc w:val="right"/>
        <w:rPr>
          <w:rFonts w:hint="eastAsia" w:ascii="宋体" w:hAnsi="宋体"/>
          <w:bCs/>
          <w:color w:val="000000"/>
          <w:sz w:val="24"/>
        </w:rPr>
      </w:pPr>
    </w:p>
    <w:p w14:paraId="5A4DF80E">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094E89F5">
      <w:pPr>
        <w:spacing w:line="480" w:lineRule="auto"/>
        <w:rPr>
          <w:rFonts w:hint="eastAsia" w:ascii="宋体" w:hAnsi="宋体"/>
          <w:color w:val="000000"/>
          <w:sz w:val="24"/>
        </w:rPr>
      </w:pPr>
    </w:p>
    <w:p w14:paraId="43FEE75D">
      <w:pPr>
        <w:spacing w:line="480" w:lineRule="auto"/>
        <w:rPr>
          <w:rFonts w:hint="eastAsia" w:ascii="宋体" w:hAnsi="宋体"/>
          <w:b/>
          <w:color w:val="000000"/>
          <w:sz w:val="24"/>
        </w:rPr>
      </w:pPr>
    </w:p>
    <w:p w14:paraId="51D18BBB">
      <w:pPr>
        <w:spacing w:line="440" w:lineRule="exact"/>
        <w:ind w:firstLine="482"/>
        <w:rPr>
          <w:rFonts w:hint="eastAsia" w:ascii="宋体" w:hAnsi="宋体"/>
          <w:b/>
          <w:color w:val="000000"/>
          <w:sz w:val="24"/>
        </w:rPr>
      </w:pPr>
      <w:r>
        <w:rPr>
          <w:rFonts w:hint="eastAsia" w:ascii="宋体" w:hAnsi="宋体"/>
          <w:b/>
          <w:color w:val="000000"/>
          <w:sz w:val="24"/>
        </w:rPr>
        <w:t>注：</w:t>
      </w:r>
    </w:p>
    <w:p w14:paraId="0A097C3E">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5E91334D">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5DAE6CD0">
      <w:pPr>
        <w:jc w:val="left"/>
        <w:rPr>
          <w:rFonts w:hint="eastAsia" w:ascii="宋体" w:hAnsi="宋体"/>
          <w:b/>
          <w:bCs/>
          <w:color w:val="000000"/>
          <w:sz w:val="28"/>
          <w:szCs w:val="28"/>
        </w:rPr>
      </w:pPr>
    </w:p>
    <w:p w14:paraId="10EF777C">
      <w:pPr>
        <w:pStyle w:val="14"/>
        <w:rPr>
          <w:rFonts w:hint="eastAsia"/>
          <w:color w:val="000000"/>
        </w:rPr>
      </w:pPr>
    </w:p>
    <w:p w14:paraId="14A58F56">
      <w:pPr>
        <w:jc w:val="left"/>
        <w:rPr>
          <w:rFonts w:hint="eastAsia" w:ascii="宋体" w:hAnsi="宋体"/>
          <w:b/>
          <w:bCs/>
          <w:color w:val="000000"/>
          <w:sz w:val="24"/>
          <w:szCs w:val="24"/>
        </w:rPr>
      </w:pPr>
    </w:p>
    <w:p w14:paraId="281D2761">
      <w:pPr>
        <w:jc w:val="left"/>
        <w:rPr>
          <w:rFonts w:hint="eastAsia" w:ascii="宋体" w:hAnsi="宋体"/>
          <w:b/>
          <w:bCs/>
          <w:color w:val="000000"/>
          <w:sz w:val="24"/>
          <w:szCs w:val="24"/>
        </w:rPr>
      </w:pPr>
      <w:r>
        <w:rPr>
          <w:rFonts w:hint="eastAsia" w:ascii="宋体" w:hAnsi="宋体"/>
          <w:b/>
          <w:bCs/>
          <w:color w:val="000000"/>
          <w:sz w:val="24"/>
          <w:szCs w:val="24"/>
        </w:rPr>
        <w:t>附件9.4福利性单位声明函（如有可提供）</w:t>
      </w:r>
    </w:p>
    <w:p w14:paraId="4AABD690">
      <w:pPr>
        <w:jc w:val="center"/>
        <w:rPr>
          <w:rFonts w:hint="eastAsia" w:ascii="宋体" w:hAnsi="宋体"/>
          <w:b/>
          <w:bCs/>
          <w:color w:val="000000"/>
          <w:sz w:val="44"/>
          <w:szCs w:val="44"/>
        </w:rPr>
      </w:pPr>
    </w:p>
    <w:p w14:paraId="2D779DE1">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33EF4203">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2B8F62D3">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5A7EB79F">
      <w:pPr>
        <w:spacing w:line="588" w:lineRule="exact"/>
        <w:rPr>
          <w:rFonts w:hint="eastAsia" w:ascii="宋体" w:hAnsi="宋体"/>
          <w:b/>
          <w:bCs/>
          <w:color w:val="000000"/>
          <w:spacing w:val="6"/>
          <w:sz w:val="30"/>
          <w:szCs w:val="30"/>
        </w:rPr>
      </w:pPr>
    </w:p>
    <w:p w14:paraId="494CF6C7">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786C143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40FAB310">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6BD6C39C">
      <w:pPr>
        <w:spacing w:line="360" w:lineRule="auto"/>
        <w:ind w:firstLine="235" w:firstLineChars="98"/>
        <w:jc w:val="right"/>
        <w:rPr>
          <w:rFonts w:hint="eastAsia" w:ascii="宋体" w:hAnsi="宋体"/>
          <w:bCs/>
          <w:color w:val="000000"/>
          <w:sz w:val="24"/>
        </w:rPr>
      </w:pPr>
    </w:p>
    <w:p w14:paraId="116911F9">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1D55E7A7">
      <w:pPr>
        <w:spacing w:line="440" w:lineRule="exact"/>
        <w:ind w:firstLine="482"/>
        <w:rPr>
          <w:rFonts w:hint="eastAsia" w:ascii="宋体" w:hAnsi="宋体"/>
          <w:b/>
          <w:color w:val="000000"/>
          <w:sz w:val="24"/>
        </w:rPr>
      </w:pPr>
      <w:r>
        <w:rPr>
          <w:rFonts w:hint="eastAsia" w:ascii="宋体" w:hAnsi="宋体"/>
          <w:b/>
          <w:color w:val="000000"/>
          <w:sz w:val="24"/>
        </w:rPr>
        <w:t>注：</w:t>
      </w:r>
    </w:p>
    <w:p w14:paraId="255452E8">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70B70583">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214D5618">
      <w:pPr>
        <w:jc w:val="left"/>
        <w:rPr>
          <w:rFonts w:hint="eastAsia" w:ascii="宋体" w:hAnsi="宋体"/>
          <w:b/>
          <w:bCs/>
          <w:color w:val="000000"/>
          <w:sz w:val="28"/>
          <w:szCs w:val="28"/>
        </w:rPr>
      </w:pPr>
    </w:p>
    <w:p w14:paraId="01CE577F">
      <w:pPr>
        <w:jc w:val="left"/>
        <w:rPr>
          <w:rFonts w:hint="eastAsia" w:ascii="宋体" w:hAnsi="宋体"/>
          <w:b/>
          <w:bCs/>
          <w:color w:val="000000"/>
          <w:sz w:val="28"/>
          <w:szCs w:val="28"/>
        </w:rPr>
      </w:pPr>
    </w:p>
    <w:p w14:paraId="4DC4430F">
      <w:pPr>
        <w:jc w:val="left"/>
        <w:rPr>
          <w:rFonts w:hint="eastAsia" w:ascii="宋体" w:hAnsi="宋体"/>
          <w:b/>
          <w:bCs/>
          <w:color w:val="000000"/>
          <w:sz w:val="28"/>
          <w:szCs w:val="28"/>
        </w:rPr>
      </w:pPr>
    </w:p>
    <w:p w14:paraId="17B7651A">
      <w:pPr>
        <w:jc w:val="left"/>
        <w:rPr>
          <w:rFonts w:hint="eastAsia" w:ascii="宋体" w:hAnsi="宋体"/>
          <w:b/>
          <w:bCs/>
          <w:color w:val="000000"/>
          <w:sz w:val="28"/>
          <w:szCs w:val="28"/>
        </w:rPr>
      </w:pPr>
    </w:p>
    <w:p w14:paraId="51C2DF13">
      <w:pPr>
        <w:jc w:val="left"/>
        <w:rPr>
          <w:rFonts w:hint="eastAsia" w:ascii="宋体" w:hAnsi="宋体"/>
          <w:b/>
          <w:bCs/>
          <w:color w:val="000000"/>
          <w:sz w:val="28"/>
          <w:szCs w:val="28"/>
        </w:rPr>
      </w:pPr>
    </w:p>
    <w:p w14:paraId="7CF1F9FA">
      <w:pPr>
        <w:jc w:val="left"/>
        <w:rPr>
          <w:rFonts w:hint="eastAsia" w:ascii="宋体" w:hAnsi="宋体"/>
          <w:b/>
          <w:bCs/>
          <w:color w:val="000000"/>
          <w:sz w:val="28"/>
          <w:szCs w:val="28"/>
        </w:rPr>
      </w:pPr>
    </w:p>
    <w:p w14:paraId="6411F525">
      <w:pPr>
        <w:pStyle w:val="3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left"/>
        <w:textAlignment w:val="baseline"/>
        <w:rPr>
          <w:rFonts w:hint="eastAsia" w:ascii="宋体" w:hAnsi="宋体"/>
          <w:b/>
          <w:bCs/>
          <w:color w:val="000000"/>
          <w:sz w:val="24"/>
          <w:szCs w:val="32"/>
        </w:rPr>
      </w:pPr>
      <w:r>
        <w:rPr>
          <w:rFonts w:hint="eastAsia" w:ascii="宋体" w:hAnsi="宋体"/>
          <w:b/>
          <w:bCs/>
          <w:color w:val="000000"/>
          <w:sz w:val="24"/>
          <w:szCs w:val="32"/>
        </w:rPr>
        <w:t>附件9.5</w:t>
      </w:r>
      <w:r>
        <w:rPr>
          <w:rFonts w:hint="eastAsia" w:ascii="宋体" w:hAnsi="宋体"/>
          <w:b/>
          <w:bCs/>
          <w:color w:val="000000"/>
          <w:sz w:val="24"/>
          <w:szCs w:val="32"/>
          <w:lang w:val="en-US" w:eastAsia="zh-CN"/>
        </w:rPr>
        <w:t>关于符合本国产品标准的声明函</w:t>
      </w:r>
      <w:r>
        <w:rPr>
          <w:rFonts w:hint="eastAsia" w:ascii="宋体" w:hAnsi="宋体"/>
          <w:b/>
          <w:bCs/>
          <w:color w:val="000000"/>
          <w:sz w:val="24"/>
          <w:szCs w:val="24"/>
        </w:rPr>
        <w:t>（如有可提供）</w:t>
      </w:r>
    </w:p>
    <w:p w14:paraId="1CD7F40F">
      <w:pPr>
        <w:pStyle w:val="3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jc w:val="center"/>
        <w:textAlignment w:val="baseline"/>
        <w:rPr>
          <w:rFonts w:hint="eastAsia" w:ascii="宋体" w:hAnsi="宋体" w:eastAsia="宋体" w:cs="Times New Roman"/>
          <w:b/>
          <w:bCs/>
          <w:color w:val="000000"/>
          <w:kern w:val="2"/>
          <w:sz w:val="28"/>
          <w:szCs w:val="28"/>
          <w:lang w:val="en-US" w:eastAsia="zh-CN" w:bidi="ar-SA"/>
        </w:rPr>
      </w:pPr>
    </w:p>
    <w:p w14:paraId="0A1E81DB">
      <w:pPr>
        <w:pStyle w:val="3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right="0"/>
        <w:jc w:val="center"/>
        <w:textAlignment w:val="baseline"/>
        <w:rPr>
          <w:rFonts w:hint="eastAsia" w:ascii="仿宋" w:hAnsi="仿宋" w:eastAsia="仿宋" w:cs="仿宋"/>
          <w:i w:val="0"/>
          <w:iCs w:val="0"/>
          <w:caps w:val="0"/>
          <w:color w:val="333333"/>
          <w:spacing w:val="0"/>
          <w:sz w:val="28"/>
          <w:szCs w:val="28"/>
        </w:rPr>
      </w:pPr>
      <w:r>
        <w:rPr>
          <w:rFonts w:hint="eastAsia" w:ascii="宋体" w:hAnsi="宋体" w:eastAsia="宋体" w:cs="Times New Roman"/>
          <w:b/>
          <w:bCs/>
          <w:color w:val="000000"/>
          <w:kern w:val="2"/>
          <w:sz w:val="28"/>
          <w:szCs w:val="28"/>
          <w:lang w:val="en-US" w:eastAsia="zh-CN" w:bidi="ar-SA"/>
        </w:rPr>
        <w:t>关于符合本国产品标准的声明函</w:t>
      </w:r>
    </w:p>
    <w:p w14:paraId="4130B687">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AEF8880">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（产品名称1）</w:t>
      </w:r>
      <w:r>
        <w:rPr>
          <w:rFonts w:hint="eastAsia" w:ascii="宋体" w:hAnsi="宋体"/>
          <w:bCs/>
          <w:color w:val="000000"/>
          <w:sz w:val="24"/>
          <w:szCs w:val="24"/>
        </w:rPr>
        <w:t>1，生产厂为</w:t>
      </w:r>
      <w:r>
        <w:rPr>
          <w:rFonts w:hint="eastAsia" w:ascii="宋体" w:hAnsi="宋体"/>
          <w:bCs/>
          <w:color w:val="000000"/>
          <w:sz w:val="24"/>
          <w:szCs w:val="24"/>
          <w:u w:val="single"/>
        </w:rPr>
        <w:t>（厂名）</w:t>
      </w:r>
      <w:r>
        <w:rPr>
          <w:rFonts w:hint="eastAsia" w:ascii="宋体" w:hAnsi="宋体"/>
          <w:bCs/>
          <w:color w:val="000000"/>
          <w:sz w:val="24"/>
          <w:szCs w:val="24"/>
        </w:rPr>
        <w:t>2，厂址为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（产品名称1）</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3。</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4在中国境内生产。</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5在中国境内完成。</w:t>
      </w:r>
    </w:p>
    <w:p w14:paraId="7FE4D8C5">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（产品名称2）</w:t>
      </w:r>
      <w:r>
        <w:rPr>
          <w:rFonts w:hint="eastAsia" w:ascii="宋体" w:hAnsi="宋体"/>
          <w:bCs/>
          <w:color w:val="000000"/>
          <w:sz w:val="24"/>
          <w:szCs w:val="24"/>
        </w:rPr>
        <w:t>，生产厂为</w:t>
      </w:r>
      <w:r>
        <w:rPr>
          <w:rFonts w:hint="eastAsia" w:ascii="宋体" w:hAnsi="宋体"/>
          <w:bCs/>
          <w:color w:val="000000"/>
          <w:sz w:val="24"/>
          <w:szCs w:val="24"/>
          <w:u w:val="single"/>
        </w:rPr>
        <w:t>（厂名）</w:t>
      </w:r>
      <w:r>
        <w:rPr>
          <w:rFonts w:hint="eastAsia" w:ascii="宋体" w:hAnsi="宋体"/>
          <w:bCs/>
          <w:color w:val="000000"/>
          <w:sz w:val="24"/>
          <w:szCs w:val="24"/>
        </w:rPr>
        <w:t>，厂址为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在中国境内生产。</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在中国境内完成。</w:t>
      </w:r>
    </w:p>
    <w:p w14:paraId="74CBCEA7">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w:t>
      </w:r>
    </w:p>
    <w:p w14:paraId="44F65F76">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本公司（单位）对上述声明内容的真实性负责。如有虚假，愿承担相应法律责任。</w:t>
      </w:r>
    </w:p>
    <w:p w14:paraId="4BCF6C1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 </w:t>
      </w:r>
    </w:p>
    <w:p w14:paraId="3B466232">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公司（单位）名称（盖章）：　        </w:t>
      </w:r>
    </w:p>
    <w:p w14:paraId="527D02A3">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日期：　     年　  月　  日         </w:t>
      </w:r>
    </w:p>
    <w:p w14:paraId="394CF324">
      <w:pPr>
        <w:spacing w:line="480" w:lineRule="exact"/>
        <w:ind w:firstLine="480" w:firstLineChars="200"/>
        <w:jc w:val="left"/>
        <w:rPr>
          <w:rFonts w:hint="eastAsia" w:ascii="宋体" w:hAnsi="宋体"/>
          <w:bCs/>
          <w:color w:val="000000"/>
          <w:sz w:val="24"/>
          <w:szCs w:val="24"/>
          <w:lang w:val="en-US" w:eastAsia="zh-CN"/>
        </w:rPr>
      </w:pPr>
    </w:p>
    <w:p w14:paraId="2490C9E2">
      <w:pPr>
        <w:spacing w:line="480" w:lineRule="exact"/>
        <w:ind w:firstLine="482" w:firstLineChars="200"/>
        <w:jc w:val="left"/>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注：</w:t>
      </w:r>
    </w:p>
    <w:p w14:paraId="0C106FB3">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1.产品如有型号，请在“产品名称”栏一并填写。</w:t>
      </w:r>
    </w:p>
    <w:p w14:paraId="7F7B07B8">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2.生产厂名与厂址应与生产厂营业执照载明的相关信息保持一致。</w:t>
      </w:r>
    </w:p>
    <w:p w14:paraId="59FD4566">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3.该产品的中国境内生产的组件成本占比相关要求实施前，“规定比例”栏可不填，下同。</w:t>
      </w:r>
    </w:p>
    <w:p w14:paraId="1E7F4A24">
      <w:pPr>
        <w:spacing w:line="480" w:lineRule="exact"/>
        <w:ind w:firstLine="482" w:firstLineChars="200"/>
        <w:jc w:val="left"/>
        <w:rPr>
          <w:rFonts w:hint="eastAsia" w:ascii="宋体" w:hAnsi="宋体"/>
          <w:b/>
          <w:bCs w:val="0"/>
          <w:color w:val="000000"/>
          <w:sz w:val="24"/>
          <w:szCs w:val="24"/>
        </w:rPr>
      </w:pPr>
      <w:r>
        <w:rPr>
          <w:rFonts w:hint="eastAsia" w:ascii="宋体" w:hAnsi="宋体"/>
          <w:b/>
          <w:bCs w:val="0"/>
          <w:color w:val="000000"/>
          <w:sz w:val="24"/>
          <w:szCs w:val="24"/>
        </w:rPr>
        <w:t>4.该产品的关键组件要求实施前，“关键组件”栏可不填，下同。</w:t>
      </w:r>
    </w:p>
    <w:p w14:paraId="420F3760">
      <w:pPr>
        <w:spacing w:line="480" w:lineRule="exact"/>
        <w:ind w:firstLine="482" w:firstLineChars="200"/>
        <w:jc w:val="left"/>
        <w:rPr>
          <w:rFonts w:hint="eastAsia" w:ascii="仿宋" w:hAnsi="仿宋" w:eastAsia="仿宋" w:cs="仿宋"/>
          <w:i w:val="0"/>
          <w:iCs w:val="0"/>
          <w:caps w:val="0"/>
          <w:color w:val="333333"/>
          <w:spacing w:val="0"/>
          <w:sz w:val="21"/>
          <w:szCs w:val="21"/>
        </w:rPr>
      </w:pPr>
      <w:r>
        <w:rPr>
          <w:rFonts w:hint="eastAsia" w:ascii="宋体" w:hAnsi="宋体"/>
          <w:b/>
          <w:bCs w:val="0"/>
          <w:color w:val="000000"/>
          <w:sz w:val="24"/>
          <w:szCs w:val="24"/>
        </w:rPr>
        <w:t>5.该产品的关键工序要求实施前，“关键工序”栏可不填，下同。</w:t>
      </w:r>
    </w:p>
    <w:p w14:paraId="3291EBCD">
      <w:pPr>
        <w:jc w:val="left"/>
        <w:rPr>
          <w:rFonts w:hint="eastAsia" w:ascii="宋体" w:hAnsi="宋体"/>
          <w:b/>
          <w:bCs/>
          <w:color w:val="000000"/>
          <w:sz w:val="24"/>
          <w:szCs w:val="32"/>
        </w:rPr>
        <w:sectPr>
          <w:headerReference r:id="rId11" w:type="default"/>
          <w:footerReference r:id="rId12" w:type="default"/>
          <w:footerReference r:id="rId13" w:type="even"/>
          <w:pgSz w:w="11906" w:h="16838"/>
          <w:pgMar w:top="1440" w:right="1800" w:bottom="1440" w:left="1800" w:header="851" w:footer="992" w:gutter="0"/>
          <w:pgNumType w:fmt="decimal"/>
          <w:cols w:space="720" w:num="1"/>
          <w:titlePg/>
          <w:docGrid w:type="lines" w:linePitch="312" w:charSpace="0"/>
        </w:sectPr>
      </w:pPr>
    </w:p>
    <w:p w14:paraId="2281ED91">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6</w:t>
      </w:r>
      <w:r>
        <w:rPr>
          <w:rFonts w:hint="eastAsia" w:ascii="宋体" w:hAnsi="宋体"/>
          <w:b/>
          <w:bCs/>
          <w:color w:val="000000"/>
          <w:sz w:val="24"/>
          <w:szCs w:val="32"/>
        </w:rPr>
        <w:t xml:space="preserve">拒绝政府采购领域商业贿赂承诺书 </w:t>
      </w:r>
    </w:p>
    <w:p w14:paraId="113720F5">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1C4845C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4A76DE7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182E8461">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1F37D66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1D9AE86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197174E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52C1022E">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5E70C97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7FD75545">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4557E756">
      <w:pPr>
        <w:snapToGrid w:val="0"/>
        <w:spacing w:line="480" w:lineRule="auto"/>
        <w:ind w:left="482"/>
        <w:rPr>
          <w:rFonts w:hint="eastAsia" w:ascii="宋体" w:hAnsi="宋体"/>
          <w:bCs/>
          <w:color w:val="000000"/>
          <w:sz w:val="24"/>
          <w:szCs w:val="24"/>
        </w:rPr>
      </w:pPr>
    </w:p>
    <w:p w14:paraId="22022FD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6DC3941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C77092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3EA2B705">
      <w:pPr>
        <w:snapToGrid w:val="0"/>
        <w:spacing w:line="480" w:lineRule="auto"/>
        <w:ind w:left="483" w:leftChars="230" w:firstLine="5160" w:firstLineChars="2150"/>
        <w:rPr>
          <w:rFonts w:hint="eastAsia" w:ascii="宋体" w:hAnsi="宋体"/>
          <w:bCs/>
          <w:color w:val="000000"/>
          <w:sz w:val="24"/>
          <w:szCs w:val="24"/>
        </w:rPr>
      </w:pPr>
    </w:p>
    <w:p w14:paraId="08C43415">
      <w:pPr>
        <w:snapToGrid w:val="0"/>
        <w:spacing w:line="480" w:lineRule="auto"/>
        <w:jc w:val="right"/>
        <w:rPr>
          <w:rFonts w:hint="eastAsia"/>
          <w:color w:val="000000"/>
        </w:rPr>
      </w:pPr>
      <w:r>
        <w:rPr>
          <w:rFonts w:hint="eastAsia" w:ascii="宋体" w:hAnsi="宋体"/>
          <w:bCs/>
          <w:color w:val="000000"/>
          <w:sz w:val="24"/>
          <w:szCs w:val="24"/>
        </w:rPr>
        <w:t>年    月    日</w:t>
      </w:r>
    </w:p>
    <w:p w14:paraId="381F4FA0">
      <w:pPr>
        <w:pStyle w:val="14"/>
        <w:rPr>
          <w:rFonts w:hint="eastAsia"/>
          <w:color w:val="auto"/>
          <w:highlight w:val="none"/>
        </w:rPr>
      </w:pPr>
    </w:p>
    <w:sectPr>
      <w:footerReference r:id="rId17" w:type="first"/>
      <w:headerReference r:id="rId14" w:type="default"/>
      <w:footerReference r:id="rId15" w:type="default"/>
      <w:footerReference r:id="rId16" w:type="even"/>
      <w:pgSz w:w="11906" w:h="16838"/>
      <w:pgMar w:top="1440" w:right="1800" w:bottom="1440" w:left="1800" w:header="1179" w:footer="73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7EBD610-2A5E-4588-B81D-1682DB3B96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2" w:fontKey="{175C18F8-F9E6-4012-96F2-7E2AC637AC38}"/>
  </w:font>
  <w:font w:name="仿宋">
    <w:panose1 w:val="02010609060101010101"/>
    <w:charset w:val="86"/>
    <w:family w:val="modern"/>
    <w:pitch w:val="default"/>
    <w:sig w:usb0="800002BF" w:usb1="38CF7CFA" w:usb2="00000016" w:usb3="00000000" w:csb0="00040001" w:csb1="00000000"/>
    <w:embedRegular r:id="rId3" w:fontKey="{B4865E55-60FD-4AAC-B383-FFA64CD79126}"/>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embedRegular r:id="rId4" w:fontKey="{876C3742-21B6-4C5A-8447-04CD8F43A6F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45068">
    <w:pPr>
      <w:pStyle w:val="27"/>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F6CAE">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65139">
                          <w:pPr>
                            <w:pStyle w:val="27"/>
                          </w:pPr>
                          <w:r>
                            <w:t xml:space="preserve">第 </w:t>
                          </w:r>
                          <w:r>
                            <w:fldChar w:fldCharType="begin"/>
                          </w:r>
                          <w:r>
                            <w:instrText xml:space="preserve"> PAGE  \* MERGEFORMAT </w:instrText>
                          </w:r>
                          <w:r>
                            <w:fldChar w:fldCharType="separate"/>
                          </w:r>
                          <w:r>
                            <w:t>- 4 -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0B65139">
                    <w:pPr>
                      <w:pStyle w:val="27"/>
                    </w:pPr>
                    <w:r>
                      <w:t xml:space="preserve">第 </w:t>
                    </w:r>
                    <w:r>
                      <w:fldChar w:fldCharType="begin"/>
                    </w:r>
                    <w:r>
                      <w:instrText xml:space="preserve"> PAGE  \* MERGEFORMAT </w:instrText>
                    </w:r>
                    <w:r>
                      <w:fldChar w:fldCharType="separate"/>
                    </w:r>
                    <w:r>
                      <w:t>- 4 -</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DD42B">
    <w:pPr>
      <w:pStyle w:val="27"/>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F8A3E0">
                          <w:pPr>
                            <w:pStyle w:val="27"/>
                          </w:pPr>
                          <w:r>
                            <w:t xml:space="preserve">第 </w:t>
                          </w:r>
                          <w:r>
                            <w:fldChar w:fldCharType="begin"/>
                          </w:r>
                          <w:r>
                            <w:instrText xml:space="preserve"> PAGE  \* MERGEFORMAT </w:instrText>
                          </w:r>
                          <w:r>
                            <w:fldChar w:fldCharType="separate"/>
                          </w:r>
                          <w:r>
                            <w:t>- 1 -</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AF8A3E0">
                    <w:pPr>
                      <w:pStyle w:val="27"/>
                    </w:pPr>
                    <w:r>
                      <w:t xml:space="preserve">第 </w:t>
                    </w:r>
                    <w:r>
                      <w:fldChar w:fldCharType="begin"/>
                    </w:r>
                    <w:r>
                      <w:instrText xml:space="preserve"> PAGE  \* MERGEFORMAT </w:instrText>
                    </w:r>
                    <w:r>
                      <w:fldChar w:fldCharType="separate"/>
                    </w:r>
                    <w:r>
                      <w:t>- 1 -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67C0F">
    <w:pPr>
      <w:pStyle w:val="27"/>
      <w:rPr>
        <w:rStyle w:val="42"/>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74079B">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4274079B">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0CB79966">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25BB8">
    <w:pPr>
      <w:pStyle w:val="27"/>
      <w:rPr>
        <w:rStyle w:val="42"/>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C7113A">
                          <w:pPr>
                            <w:pStyle w:val="27"/>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AZsN4BAAC/AwAADgAAAGRycy9lMm9Eb2MueG1srVPNjtMwEL4j8Q6W&#10;7zTZHtgSNV0B1SIkBEgLD+A6TmPJfxpPm5QHgDfgxIU7z9XnYOwkXVgue+CSjGfG38z3zXh9M1jD&#10;jgqi9q7mV4uSM+Wkb7Tb1/zzp9tnK84iCtcI452q+UlFfrN5+mTdh0otfedNo4ARiItVH2reIYaq&#10;KKLslBVx4YNyFGw9WIF0hH3RgOgJ3ZpiWZbPi95DE8BLFSN5t2OQT4jwGEDftlqqrZcHqxyOqKCM&#10;QKIUOx0i3+Ru21ZJ/NC2USEzNSemmL9UhOxd+habtaj2IEKn5dSCeEwLDzhZoR0VvUBtBQp2AP0P&#10;lNUSfPQtLqS3xUgkK0IsrsoH2tx1IqjMhaSO4SJ6/H+w8v3xIzDd1PyaMycsDfz8/dv5x6/zz6/s&#10;+kXSpw+xorS7QIk4vPIDbc3sj+RMtIcWbPoTIUZxUvd0UVcNyGS6tFquViWFJMXmA+EX99cDRHyj&#10;vGXJqDnQ+LKq4vgu4pg6p6Rqzt9qY/IIjfvLQZjJU6Texx6ThcNumAjtfHMiPvQOqE7n4QtnPW1B&#10;zR0tPWfmrSOR08LMBszGbjaEk3Sx5sjZaL7GcbEOAfS+y6uWmorh5QG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MQBmw3gEAAL8DAAAOAAAAAAAA&#10;AAEAIAAAAB4BAABkcnMvZTJvRG9jLnhtbFBLBQYAAAAABgAGAFkBAABuBQAAAAA=&#10;">
              <v:fill on="f" focussize="0,0"/>
              <v:stroke on="f"/>
              <v:imagedata o:title=""/>
              <o:lock v:ext="edit" aspectratio="f"/>
              <v:textbox inset="0mm,0mm,0mm,0mm" style="mso-fit-shape-to-text:t;">
                <w:txbxContent>
                  <w:p w14:paraId="65C7113A">
                    <w:pPr>
                      <w:pStyle w:val="27"/>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p w14:paraId="3269E2B7">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3031">
    <w:pPr>
      <w:pStyle w:val="27"/>
      <w:rPr>
        <w:rStyle w:val="42"/>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0F1D15">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39nod4BAAC/AwAADgAAAGRycy9lMm9Eb2MueG1srVPNjtMwEL4j8Q6W&#10;7zTZHtgSNV0B1SIkBEgLD+A6TmPJfxpPm5QHgDfgxIU7z9XnYOwkXVgue+CSjGfG38z3zXh9M1jD&#10;jgqi9q7mV4uSM+Wkb7Tb1/zzp9tnK84iCtcI452q+UlFfrN5+mTdh0otfedNo4ARiItVH2reIYaq&#10;KKLslBVx4YNyFGw9WIF0hH3RgOgJ3ZpiWZbPi95DE8BLFSN5t2OQT4jwGEDftlqqrZcHqxyOqKCM&#10;QKIUOx0i3+Ru21ZJ/NC2USEzNSemmL9UhOxd+habtaj2IEKn5dSCeEwLDzhZoR0VvUBtBQp2AP0P&#10;lNUSfPQtLqS3xUgkK0IsrsoH2tx1IqjMhaSO4SJ6/H+w8v3xIzDd1PwFZ05YGvj5+7fzj1/nn1/Z&#10;9XXSpw+xorS7QIk4vPIDbc3sj+RMtIcWbPoTIUZxUvd0UVcNyGS6tFquViWFJMXmA+EX99cDRHyj&#10;vGXJqDnQ+LKq4vgu4pg6p6Rqzt9qY/IIjfvLQZjJU6Texx6ThcNumAjtfHMiPvQOqE7n4QtnPW1B&#10;zR0tPWfmrSOR08LMBszGbjaEk3Sx5sjZaL7GcbEOAfS+y6uWmorh5QG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nf2eh3gEAAL8DAAAOAAAAAAAA&#10;AAEAIAAAAB4BAABkcnMvZTJvRG9jLnhtbFBLBQYAAAAABgAGAFkBAABuBQAAAAA=&#10;">
              <v:fill on="f" focussize="0,0"/>
              <v:stroke on="f"/>
              <v:imagedata o:title=""/>
              <o:lock v:ext="edit" aspectratio="f"/>
              <v:textbox inset="0mm,0mm,0mm,0mm" style="mso-fit-shape-to-text:t;">
                <w:txbxContent>
                  <w:p w14:paraId="4E0F1D15">
                    <w:pPr>
                      <w:pStyle w:val="27"/>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29E80BEF">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FC8C">
    <w:pPr>
      <w:pStyle w:val="27"/>
      <w:framePr w:wrap="around" w:vAnchor="text" w:hAnchor="margin" w:xAlign="center" w:y="1"/>
      <w:rPr>
        <w:rStyle w:val="42"/>
      </w:rPr>
    </w:pPr>
    <w:r>
      <w:fldChar w:fldCharType="begin"/>
    </w:r>
    <w:r>
      <w:rPr>
        <w:rStyle w:val="42"/>
      </w:rPr>
      <w:instrText xml:space="preserve">PAGE  </w:instrText>
    </w:r>
    <w:r>
      <w:fldChar w:fldCharType="end"/>
    </w:r>
  </w:p>
  <w:p w14:paraId="2387CFF8">
    <w:pPr>
      <w:pStyle w:val="2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2B399">
    <w:pPr>
      <w:pStyle w:val="27"/>
      <w:rPr>
        <w:rStyle w:val="42"/>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8B2F1E">
                          <w:pPr>
                            <w:pStyle w:val="2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98B2F1E">
                    <w:pPr>
                      <w:pStyle w:val="2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3FDE88D0">
    <w:pPr>
      <w:pStyle w:val="2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E8657">
    <w:pPr>
      <w:pStyle w:val="27"/>
      <w:framePr w:wrap="around" w:vAnchor="text" w:hAnchor="margin" w:xAlign="center" w:y="1"/>
      <w:rPr>
        <w:rStyle w:val="42"/>
      </w:rPr>
    </w:pPr>
    <w:r>
      <w:fldChar w:fldCharType="begin"/>
    </w:r>
    <w:r>
      <w:rPr>
        <w:rStyle w:val="42"/>
      </w:rPr>
      <w:instrText xml:space="preserve">PAGE  </w:instrText>
    </w:r>
    <w:r>
      <w:fldChar w:fldCharType="end"/>
    </w:r>
  </w:p>
  <w:p w14:paraId="764FE4F7">
    <w:pPr>
      <w:pStyle w:val="2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12F60">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2B6BD6">
                          <w:pPr>
                            <w:pStyle w:val="27"/>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702B6BD6">
                    <w:pPr>
                      <w:pStyle w:val="27"/>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D39B6">
    <w:pPr>
      <w:pStyle w:val="28"/>
      <w:pBdr>
        <w:bottom w:val="none" w:color="auto" w:sz="0" w:space="1"/>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60393">
    <w:pPr>
      <w:pStyle w:val="28"/>
      <w:pBdr>
        <w:bottom w:val="none" w:color="auto" w:sz="0" w:space="1"/>
      </w:pBdr>
      <w:jc w:val="right"/>
      <w:rPr>
        <w:rFonts w:hint="eastAsia"/>
      </w:rPr>
    </w:pPr>
    <w:r>
      <w:rPr>
        <w:rFonts w:hint="eastAsia"/>
      </w:rPr>
      <w:t xml:space="preserve"> </w:t>
    </w:r>
  </w:p>
  <w:p w14:paraId="60FF1D54">
    <w:pPr>
      <w:pStyle w:val="28"/>
      <w:pBdr>
        <w:bottom w:val="none" w:color="auto" w:sz="0" w:space="0"/>
      </w:pBdr>
      <w:jc w:val="right"/>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D33CA">
    <w:pPr>
      <w:pStyle w:val="28"/>
      <w:pBdr>
        <w:bottom w:val="none" w:color="auto" w:sz="0" w:space="1"/>
      </w:pBdr>
      <w:jc w:val="right"/>
      <w:rPr>
        <w:rFonts w:hint="eastAsia"/>
      </w:rPr>
    </w:pPr>
    <w:r>
      <w:rPr>
        <w:rFonts w:hint="eastAsia"/>
      </w:rPr>
      <w:t xml:space="preserve"> </w:t>
    </w:r>
  </w:p>
  <w:p w14:paraId="3F4E7E71">
    <w:pPr>
      <w:pStyle w:val="28"/>
      <w:pBdr>
        <w:bottom w:val="none" w:color="auto" w:sz="0" w:space="0"/>
      </w:pBdr>
      <w:jc w:val="right"/>
      <w:rPr>
        <w:rFonts w:hint="eastAsia"/>
      </w:rPr>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9A35">
    <w:pPr>
      <w:pStyle w:val="28"/>
      <w:pBdr>
        <w:bottom w:val="none" w:color="auto" w:sz="0" w:space="1"/>
      </w:pBdr>
      <w:jc w:val="right"/>
      <w:rPr>
        <w:rFonts w:hint="eastAsia"/>
      </w:rPr>
    </w:pPr>
    <w:r>
      <w:rPr>
        <w:rFonts w:hint="eastAsia"/>
      </w:rPr>
      <w:t xml:space="preserve"> </w:t>
    </w:r>
  </w:p>
  <w:p w14:paraId="409B97D1">
    <w:pPr>
      <w:pStyle w:val="28"/>
      <w:pBdr>
        <w:bottom w:val="none" w:color="auto" w:sz="0" w:space="0"/>
      </w:pBdr>
      <w:jc w:val="right"/>
      <w:rPr>
        <w:rFonts w:hint="eastAsia"/>
      </w:rPr>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B58E2">
    <w:pPr>
      <w:pStyle w:val="28"/>
      <w:pBdr>
        <w:bottom w:val="none" w:color="auto" w:sz="0" w:space="1"/>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874B0"/>
    <w:multiLevelType w:val="singleLevel"/>
    <w:tmpl w:val="B1F874B0"/>
    <w:lvl w:ilvl="0" w:tentative="0">
      <w:start w:val="1"/>
      <w:numFmt w:val="decimal"/>
      <w:suff w:val="space"/>
      <w:lvlText w:val="%1."/>
      <w:lvlJc w:val="left"/>
    </w:lvl>
  </w:abstractNum>
  <w:abstractNum w:abstractNumId="1">
    <w:nsid w:val="E35B22DC"/>
    <w:multiLevelType w:val="singleLevel"/>
    <w:tmpl w:val="E35B22DC"/>
    <w:lvl w:ilvl="0" w:tentative="0">
      <w:start w:val="1"/>
      <w:numFmt w:val="decimal"/>
      <w:suff w:val="nothing"/>
      <w:lvlText w:val="（%1）"/>
      <w:lvlJc w:val="left"/>
    </w:lvl>
  </w:abstractNum>
  <w:abstractNum w:abstractNumId="2">
    <w:nsid w:val="0000001B"/>
    <w:multiLevelType w:val="multilevel"/>
    <w:tmpl w:val="0000001B"/>
    <w:lvl w:ilvl="0" w:tentative="0">
      <w:start w:val="1"/>
      <w:numFmt w:val="bullet"/>
      <w:pStyle w:val="75"/>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3">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3YjY1ZDQ5YjU3MzA1N2M0YzY0NDU5NGRlZjM3NTc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B6997"/>
    <w:rsid w:val="011C626C"/>
    <w:rsid w:val="0150396A"/>
    <w:rsid w:val="01504784"/>
    <w:rsid w:val="01505F15"/>
    <w:rsid w:val="01532422"/>
    <w:rsid w:val="015E4AD6"/>
    <w:rsid w:val="01763BCE"/>
    <w:rsid w:val="017716F4"/>
    <w:rsid w:val="017A7D53"/>
    <w:rsid w:val="017B7436"/>
    <w:rsid w:val="017E7FA8"/>
    <w:rsid w:val="018A2858"/>
    <w:rsid w:val="019A3EBD"/>
    <w:rsid w:val="019B1886"/>
    <w:rsid w:val="01A664DA"/>
    <w:rsid w:val="01DD3C4D"/>
    <w:rsid w:val="01E213B4"/>
    <w:rsid w:val="01E44FDB"/>
    <w:rsid w:val="01E6443F"/>
    <w:rsid w:val="020C62E0"/>
    <w:rsid w:val="022A2523"/>
    <w:rsid w:val="024617F2"/>
    <w:rsid w:val="026779BA"/>
    <w:rsid w:val="02682844"/>
    <w:rsid w:val="027D71DE"/>
    <w:rsid w:val="02881678"/>
    <w:rsid w:val="028B4239"/>
    <w:rsid w:val="02BA6D6B"/>
    <w:rsid w:val="02C6419F"/>
    <w:rsid w:val="02CC221A"/>
    <w:rsid w:val="02D908B8"/>
    <w:rsid w:val="02DA1F3A"/>
    <w:rsid w:val="02DC5CB3"/>
    <w:rsid w:val="02E64D83"/>
    <w:rsid w:val="02EF1E8A"/>
    <w:rsid w:val="02FC50B2"/>
    <w:rsid w:val="03011BBD"/>
    <w:rsid w:val="03174F3D"/>
    <w:rsid w:val="031A639B"/>
    <w:rsid w:val="032303C8"/>
    <w:rsid w:val="03256636"/>
    <w:rsid w:val="033E4BBF"/>
    <w:rsid w:val="035179D4"/>
    <w:rsid w:val="036C13B5"/>
    <w:rsid w:val="036C34DA"/>
    <w:rsid w:val="0374413D"/>
    <w:rsid w:val="03791AC9"/>
    <w:rsid w:val="039753F3"/>
    <w:rsid w:val="03984247"/>
    <w:rsid w:val="03990047"/>
    <w:rsid w:val="03AF1619"/>
    <w:rsid w:val="03D348AC"/>
    <w:rsid w:val="03D60954"/>
    <w:rsid w:val="03D90E53"/>
    <w:rsid w:val="03EC0177"/>
    <w:rsid w:val="03F11C32"/>
    <w:rsid w:val="040000C7"/>
    <w:rsid w:val="042C0EBC"/>
    <w:rsid w:val="043A35D9"/>
    <w:rsid w:val="044304CB"/>
    <w:rsid w:val="04653DAA"/>
    <w:rsid w:val="04694D63"/>
    <w:rsid w:val="046D5159"/>
    <w:rsid w:val="04723F23"/>
    <w:rsid w:val="04877EA0"/>
    <w:rsid w:val="04926F71"/>
    <w:rsid w:val="04A472BA"/>
    <w:rsid w:val="04AE6368"/>
    <w:rsid w:val="04BA2023"/>
    <w:rsid w:val="04CB2483"/>
    <w:rsid w:val="04E24E94"/>
    <w:rsid w:val="04EE720B"/>
    <w:rsid w:val="05015EA4"/>
    <w:rsid w:val="05017C52"/>
    <w:rsid w:val="051C683A"/>
    <w:rsid w:val="0539151E"/>
    <w:rsid w:val="053F69CD"/>
    <w:rsid w:val="05522AFC"/>
    <w:rsid w:val="0553731D"/>
    <w:rsid w:val="055B4CC1"/>
    <w:rsid w:val="05685F23"/>
    <w:rsid w:val="05816FE5"/>
    <w:rsid w:val="05850883"/>
    <w:rsid w:val="05C07B0D"/>
    <w:rsid w:val="05CA5990"/>
    <w:rsid w:val="05EA06E6"/>
    <w:rsid w:val="05EA221D"/>
    <w:rsid w:val="05F02C6B"/>
    <w:rsid w:val="05FB6D97"/>
    <w:rsid w:val="061816F7"/>
    <w:rsid w:val="062E1E31"/>
    <w:rsid w:val="062E2CC9"/>
    <w:rsid w:val="06302509"/>
    <w:rsid w:val="0639341C"/>
    <w:rsid w:val="063D3725"/>
    <w:rsid w:val="064C7049"/>
    <w:rsid w:val="064F2C3F"/>
    <w:rsid w:val="06565D7C"/>
    <w:rsid w:val="065E2E82"/>
    <w:rsid w:val="0666060A"/>
    <w:rsid w:val="06691F53"/>
    <w:rsid w:val="066A76FC"/>
    <w:rsid w:val="066E57BB"/>
    <w:rsid w:val="066F391A"/>
    <w:rsid w:val="06A420A1"/>
    <w:rsid w:val="06B62CBE"/>
    <w:rsid w:val="06B86EE2"/>
    <w:rsid w:val="06BD67AF"/>
    <w:rsid w:val="06C90C44"/>
    <w:rsid w:val="06CE1DB6"/>
    <w:rsid w:val="06D67D46"/>
    <w:rsid w:val="06DD1708"/>
    <w:rsid w:val="06DF2215"/>
    <w:rsid w:val="06EF3CF8"/>
    <w:rsid w:val="06F2019A"/>
    <w:rsid w:val="070F3F01"/>
    <w:rsid w:val="072365A6"/>
    <w:rsid w:val="072705C8"/>
    <w:rsid w:val="074437CC"/>
    <w:rsid w:val="07654A55"/>
    <w:rsid w:val="077532A2"/>
    <w:rsid w:val="07755E8F"/>
    <w:rsid w:val="077706A0"/>
    <w:rsid w:val="077A45AF"/>
    <w:rsid w:val="07846919"/>
    <w:rsid w:val="07A93B78"/>
    <w:rsid w:val="07C733D5"/>
    <w:rsid w:val="07D72EEC"/>
    <w:rsid w:val="07ED0C49"/>
    <w:rsid w:val="07F64B06"/>
    <w:rsid w:val="08075F7B"/>
    <w:rsid w:val="08126267"/>
    <w:rsid w:val="08236132"/>
    <w:rsid w:val="085857D8"/>
    <w:rsid w:val="085A435C"/>
    <w:rsid w:val="085D1644"/>
    <w:rsid w:val="085D5AE7"/>
    <w:rsid w:val="086C1887"/>
    <w:rsid w:val="0874513E"/>
    <w:rsid w:val="08752E31"/>
    <w:rsid w:val="087F140E"/>
    <w:rsid w:val="088210AA"/>
    <w:rsid w:val="08971A59"/>
    <w:rsid w:val="09045F63"/>
    <w:rsid w:val="091066B6"/>
    <w:rsid w:val="092263E9"/>
    <w:rsid w:val="09435EF1"/>
    <w:rsid w:val="0948006D"/>
    <w:rsid w:val="095347F5"/>
    <w:rsid w:val="09611B64"/>
    <w:rsid w:val="09903C9B"/>
    <w:rsid w:val="099557CE"/>
    <w:rsid w:val="09AF4121"/>
    <w:rsid w:val="09BE6112"/>
    <w:rsid w:val="0A0F5F01"/>
    <w:rsid w:val="0A2A2299"/>
    <w:rsid w:val="0A2E271E"/>
    <w:rsid w:val="0A2E403B"/>
    <w:rsid w:val="0A325A62"/>
    <w:rsid w:val="0A344626"/>
    <w:rsid w:val="0A3E373D"/>
    <w:rsid w:val="0A4C0C7F"/>
    <w:rsid w:val="0A4E53BA"/>
    <w:rsid w:val="0A5922DF"/>
    <w:rsid w:val="0A605D88"/>
    <w:rsid w:val="0A6749FB"/>
    <w:rsid w:val="0A742F55"/>
    <w:rsid w:val="0A7737B5"/>
    <w:rsid w:val="0A805952"/>
    <w:rsid w:val="0A96708F"/>
    <w:rsid w:val="0A9D2769"/>
    <w:rsid w:val="0AA277E2"/>
    <w:rsid w:val="0AA3355A"/>
    <w:rsid w:val="0ABA2D7D"/>
    <w:rsid w:val="0AC15A21"/>
    <w:rsid w:val="0AD57BB7"/>
    <w:rsid w:val="0AD876A7"/>
    <w:rsid w:val="0AE23781"/>
    <w:rsid w:val="0AF91B48"/>
    <w:rsid w:val="0B13248D"/>
    <w:rsid w:val="0B2D7A0A"/>
    <w:rsid w:val="0B5F56D3"/>
    <w:rsid w:val="0B616D4A"/>
    <w:rsid w:val="0B7A075E"/>
    <w:rsid w:val="0B84338B"/>
    <w:rsid w:val="0B866A2E"/>
    <w:rsid w:val="0B8C630D"/>
    <w:rsid w:val="0B9F1C6E"/>
    <w:rsid w:val="0BA12829"/>
    <w:rsid w:val="0BA46FF4"/>
    <w:rsid w:val="0BC63207"/>
    <w:rsid w:val="0BCF45B9"/>
    <w:rsid w:val="0BDC7CF8"/>
    <w:rsid w:val="0BEF7AEF"/>
    <w:rsid w:val="0C0B585A"/>
    <w:rsid w:val="0C0D512F"/>
    <w:rsid w:val="0C1A784C"/>
    <w:rsid w:val="0C204075"/>
    <w:rsid w:val="0C2B1A59"/>
    <w:rsid w:val="0C486437"/>
    <w:rsid w:val="0C604814"/>
    <w:rsid w:val="0C6907A2"/>
    <w:rsid w:val="0C8F1FE8"/>
    <w:rsid w:val="0CB447D4"/>
    <w:rsid w:val="0CBA1B32"/>
    <w:rsid w:val="0CC954FA"/>
    <w:rsid w:val="0CD345CA"/>
    <w:rsid w:val="0CE822DB"/>
    <w:rsid w:val="0CEA6115"/>
    <w:rsid w:val="0CEA7AFC"/>
    <w:rsid w:val="0CEE6B82"/>
    <w:rsid w:val="0D0230A8"/>
    <w:rsid w:val="0D044784"/>
    <w:rsid w:val="0D052AEE"/>
    <w:rsid w:val="0D2C7F09"/>
    <w:rsid w:val="0D3A01A5"/>
    <w:rsid w:val="0D3A63F7"/>
    <w:rsid w:val="0D5C4B89"/>
    <w:rsid w:val="0D6214AA"/>
    <w:rsid w:val="0D6B4391"/>
    <w:rsid w:val="0D7F2FE5"/>
    <w:rsid w:val="0D865199"/>
    <w:rsid w:val="0D8B3E92"/>
    <w:rsid w:val="0D9D5193"/>
    <w:rsid w:val="0DA47D15"/>
    <w:rsid w:val="0DBA12E6"/>
    <w:rsid w:val="0DC932D7"/>
    <w:rsid w:val="0DD73C46"/>
    <w:rsid w:val="0DE6032D"/>
    <w:rsid w:val="0E100F06"/>
    <w:rsid w:val="0E144BB8"/>
    <w:rsid w:val="0E1B7FD7"/>
    <w:rsid w:val="0E26697C"/>
    <w:rsid w:val="0E2D1AB8"/>
    <w:rsid w:val="0E320E7D"/>
    <w:rsid w:val="0E395AE0"/>
    <w:rsid w:val="0E407A3D"/>
    <w:rsid w:val="0E4D423E"/>
    <w:rsid w:val="0E5574D6"/>
    <w:rsid w:val="0E601E8E"/>
    <w:rsid w:val="0E6F3EAD"/>
    <w:rsid w:val="0E857AB1"/>
    <w:rsid w:val="0E8D2F5C"/>
    <w:rsid w:val="0E975183"/>
    <w:rsid w:val="0E9C279A"/>
    <w:rsid w:val="0EA7186A"/>
    <w:rsid w:val="0EC00215"/>
    <w:rsid w:val="0EC45096"/>
    <w:rsid w:val="0ECF0DC1"/>
    <w:rsid w:val="0EF80CCA"/>
    <w:rsid w:val="0EF95E3E"/>
    <w:rsid w:val="0F07055B"/>
    <w:rsid w:val="0F130CAE"/>
    <w:rsid w:val="0F1467D4"/>
    <w:rsid w:val="0F242EBB"/>
    <w:rsid w:val="0F3054A7"/>
    <w:rsid w:val="0F3E01A5"/>
    <w:rsid w:val="0F5D63CD"/>
    <w:rsid w:val="0F6B0AEA"/>
    <w:rsid w:val="0F763231"/>
    <w:rsid w:val="0F9542DF"/>
    <w:rsid w:val="0F9F0794"/>
    <w:rsid w:val="0FA4224E"/>
    <w:rsid w:val="0FAB538A"/>
    <w:rsid w:val="0FAC300F"/>
    <w:rsid w:val="0FB44544"/>
    <w:rsid w:val="0FB6788B"/>
    <w:rsid w:val="0FBA381F"/>
    <w:rsid w:val="0FBB0202"/>
    <w:rsid w:val="0FD20B69"/>
    <w:rsid w:val="0FD3668F"/>
    <w:rsid w:val="10134CDE"/>
    <w:rsid w:val="1017657C"/>
    <w:rsid w:val="103C5FE2"/>
    <w:rsid w:val="10433815"/>
    <w:rsid w:val="1047366A"/>
    <w:rsid w:val="104E2006"/>
    <w:rsid w:val="106A2B50"/>
    <w:rsid w:val="10863702"/>
    <w:rsid w:val="108A31F2"/>
    <w:rsid w:val="1094098A"/>
    <w:rsid w:val="10995D1D"/>
    <w:rsid w:val="10B56D77"/>
    <w:rsid w:val="10C61D50"/>
    <w:rsid w:val="10E852E7"/>
    <w:rsid w:val="1122342A"/>
    <w:rsid w:val="11382DBC"/>
    <w:rsid w:val="11567578"/>
    <w:rsid w:val="115832F0"/>
    <w:rsid w:val="11671785"/>
    <w:rsid w:val="11680929"/>
    <w:rsid w:val="116D52DF"/>
    <w:rsid w:val="11744846"/>
    <w:rsid w:val="117D5F82"/>
    <w:rsid w:val="11876FC9"/>
    <w:rsid w:val="119B18B2"/>
    <w:rsid w:val="11AA3420"/>
    <w:rsid w:val="11AE548E"/>
    <w:rsid w:val="11C34BC3"/>
    <w:rsid w:val="11DC3CC5"/>
    <w:rsid w:val="11E54E3F"/>
    <w:rsid w:val="11FD5C45"/>
    <w:rsid w:val="11FD5D54"/>
    <w:rsid w:val="120314AE"/>
    <w:rsid w:val="12095574"/>
    <w:rsid w:val="12152F8F"/>
    <w:rsid w:val="12282CC2"/>
    <w:rsid w:val="123305D6"/>
    <w:rsid w:val="12414866"/>
    <w:rsid w:val="12541D09"/>
    <w:rsid w:val="126D4B79"/>
    <w:rsid w:val="12723F3D"/>
    <w:rsid w:val="12814D69"/>
    <w:rsid w:val="128D6FC9"/>
    <w:rsid w:val="12DC585B"/>
    <w:rsid w:val="12E36BE9"/>
    <w:rsid w:val="12F62DC0"/>
    <w:rsid w:val="12F6691D"/>
    <w:rsid w:val="12FD414F"/>
    <w:rsid w:val="130C5571"/>
    <w:rsid w:val="13176B07"/>
    <w:rsid w:val="132C13BF"/>
    <w:rsid w:val="132F1E2E"/>
    <w:rsid w:val="1336140F"/>
    <w:rsid w:val="133B2641"/>
    <w:rsid w:val="1354287C"/>
    <w:rsid w:val="136746BD"/>
    <w:rsid w:val="136A10B9"/>
    <w:rsid w:val="136C66D5"/>
    <w:rsid w:val="13852398"/>
    <w:rsid w:val="138E3BA4"/>
    <w:rsid w:val="13985C26"/>
    <w:rsid w:val="13AC347F"/>
    <w:rsid w:val="13C72B78"/>
    <w:rsid w:val="13E729A1"/>
    <w:rsid w:val="13EB3EF3"/>
    <w:rsid w:val="13EE1CEA"/>
    <w:rsid w:val="13FA41EA"/>
    <w:rsid w:val="13FF5B8D"/>
    <w:rsid w:val="141334FE"/>
    <w:rsid w:val="141662F5"/>
    <w:rsid w:val="141F3582"/>
    <w:rsid w:val="14276FAA"/>
    <w:rsid w:val="142F71C0"/>
    <w:rsid w:val="14321BD6"/>
    <w:rsid w:val="14467430"/>
    <w:rsid w:val="14484427"/>
    <w:rsid w:val="144E75B7"/>
    <w:rsid w:val="1478625E"/>
    <w:rsid w:val="14823DC5"/>
    <w:rsid w:val="14BF31A5"/>
    <w:rsid w:val="14DC1B42"/>
    <w:rsid w:val="14F036ED"/>
    <w:rsid w:val="14F450DE"/>
    <w:rsid w:val="15003A82"/>
    <w:rsid w:val="15030497"/>
    <w:rsid w:val="150A2B53"/>
    <w:rsid w:val="151E59F4"/>
    <w:rsid w:val="15282904"/>
    <w:rsid w:val="152C2AC9"/>
    <w:rsid w:val="15400323"/>
    <w:rsid w:val="154716B1"/>
    <w:rsid w:val="15510782"/>
    <w:rsid w:val="155C092C"/>
    <w:rsid w:val="15681628"/>
    <w:rsid w:val="158F3058"/>
    <w:rsid w:val="15966195"/>
    <w:rsid w:val="15AD6E5E"/>
    <w:rsid w:val="15C72C05"/>
    <w:rsid w:val="15D553E2"/>
    <w:rsid w:val="15D62A35"/>
    <w:rsid w:val="15DD5AFC"/>
    <w:rsid w:val="15F10ABA"/>
    <w:rsid w:val="16021A7C"/>
    <w:rsid w:val="160E2D9E"/>
    <w:rsid w:val="16195D38"/>
    <w:rsid w:val="164A7369"/>
    <w:rsid w:val="166242C9"/>
    <w:rsid w:val="167B118A"/>
    <w:rsid w:val="16A21F26"/>
    <w:rsid w:val="16A82624"/>
    <w:rsid w:val="16BA07AA"/>
    <w:rsid w:val="16E573D4"/>
    <w:rsid w:val="16ED5AD9"/>
    <w:rsid w:val="17017D1C"/>
    <w:rsid w:val="17055113"/>
    <w:rsid w:val="1719248C"/>
    <w:rsid w:val="172C15DF"/>
    <w:rsid w:val="17312619"/>
    <w:rsid w:val="17343EB7"/>
    <w:rsid w:val="175045F4"/>
    <w:rsid w:val="17557C94"/>
    <w:rsid w:val="175975F8"/>
    <w:rsid w:val="17742506"/>
    <w:rsid w:val="177D2DB2"/>
    <w:rsid w:val="177D585E"/>
    <w:rsid w:val="17837933"/>
    <w:rsid w:val="178650AF"/>
    <w:rsid w:val="178C6993"/>
    <w:rsid w:val="17944956"/>
    <w:rsid w:val="17A75376"/>
    <w:rsid w:val="17C3523B"/>
    <w:rsid w:val="17CC7DC9"/>
    <w:rsid w:val="17CF598E"/>
    <w:rsid w:val="17D07086"/>
    <w:rsid w:val="17D55FD6"/>
    <w:rsid w:val="17DA624F"/>
    <w:rsid w:val="17E44EC0"/>
    <w:rsid w:val="17E72CD8"/>
    <w:rsid w:val="17EC4792"/>
    <w:rsid w:val="17EE22B8"/>
    <w:rsid w:val="17F94F1D"/>
    <w:rsid w:val="18041740"/>
    <w:rsid w:val="180A201F"/>
    <w:rsid w:val="18161AD3"/>
    <w:rsid w:val="18232BDD"/>
    <w:rsid w:val="183660AF"/>
    <w:rsid w:val="184039D1"/>
    <w:rsid w:val="18414ADE"/>
    <w:rsid w:val="18461624"/>
    <w:rsid w:val="18491BE4"/>
    <w:rsid w:val="18512847"/>
    <w:rsid w:val="18550589"/>
    <w:rsid w:val="186E33F9"/>
    <w:rsid w:val="1876405C"/>
    <w:rsid w:val="18851DD9"/>
    <w:rsid w:val="188F4D22"/>
    <w:rsid w:val="18A46014"/>
    <w:rsid w:val="18AC4D9F"/>
    <w:rsid w:val="18B232E6"/>
    <w:rsid w:val="18B43502"/>
    <w:rsid w:val="18C15C1F"/>
    <w:rsid w:val="18C87413"/>
    <w:rsid w:val="18D411EB"/>
    <w:rsid w:val="18D55226"/>
    <w:rsid w:val="18E45469"/>
    <w:rsid w:val="19020C0B"/>
    <w:rsid w:val="19245FE1"/>
    <w:rsid w:val="19355CC5"/>
    <w:rsid w:val="19640AF6"/>
    <w:rsid w:val="19725191"/>
    <w:rsid w:val="197B2E62"/>
    <w:rsid w:val="199D10AB"/>
    <w:rsid w:val="19A05834"/>
    <w:rsid w:val="19A277FE"/>
    <w:rsid w:val="19AB482C"/>
    <w:rsid w:val="19BE5A4B"/>
    <w:rsid w:val="19BF35D1"/>
    <w:rsid w:val="19E21445"/>
    <w:rsid w:val="19EF1885"/>
    <w:rsid w:val="19F03C9C"/>
    <w:rsid w:val="19F65454"/>
    <w:rsid w:val="19FF3FF9"/>
    <w:rsid w:val="1A0933D9"/>
    <w:rsid w:val="1A1F2BFD"/>
    <w:rsid w:val="1A272523"/>
    <w:rsid w:val="1A2C531A"/>
    <w:rsid w:val="1A321D78"/>
    <w:rsid w:val="1A383CBF"/>
    <w:rsid w:val="1A5D7DB3"/>
    <w:rsid w:val="1A6751A7"/>
    <w:rsid w:val="1A6D34CE"/>
    <w:rsid w:val="1A794CD5"/>
    <w:rsid w:val="1A815666"/>
    <w:rsid w:val="1A872550"/>
    <w:rsid w:val="1A911621"/>
    <w:rsid w:val="1AB33345"/>
    <w:rsid w:val="1ABA2925"/>
    <w:rsid w:val="1ABC669E"/>
    <w:rsid w:val="1AC15814"/>
    <w:rsid w:val="1ACF620C"/>
    <w:rsid w:val="1AD72BA8"/>
    <w:rsid w:val="1AE81CB5"/>
    <w:rsid w:val="1B097409"/>
    <w:rsid w:val="1B1C713C"/>
    <w:rsid w:val="1B1E1342"/>
    <w:rsid w:val="1B1F4E7E"/>
    <w:rsid w:val="1B252495"/>
    <w:rsid w:val="1B351FAC"/>
    <w:rsid w:val="1B3B2F91"/>
    <w:rsid w:val="1B486183"/>
    <w:rsid w:val="1B5C7199"/>
    <w:rsid w:val="1B6E5B3E"/>
    <w:rsid w:val="1B813443"/>
    <w:rsid w:val="1B8B49B4"/>
    <w:rsid w:val="1B984D3A"/>
    <w:rsid w:val="1B9F6FD2"/>
    <w:rsid w:val="1BA15893"/>
    <w:rsid w:val="1BE340FE"/>
    <w:rsid w:val="1BF235B4"/>
    <w:rsid w:val="1BF400B9"/>
    <w:rsid w:val="1C0A4438"/>
    <w:rsid w:val="1C18693E"/>
    <w:rsid w:val="1C200B97"/>
    <w:rsid w:val="1C2362A8"/>
    <w:rsid w:val="1C4F3541"/>
    <w:rsid w:val="1C5E5533"/>
    <w:rsid w:val="1C622C88"/>
    <w:rsid w:val="1C69015F"/>
    <w:rsid w:val="1C820ECC"/>
    <w:rsid w:val="1C821221"/>
    <w:rsid w:val="1C856F63"/>
    <w:rsid w:val="1C8C521C"/>
    <w:rsid w:val="1C917182"/>
    <w:rsid w:val="1C935740"/>
    <w:rsid w:val="1C9A0C60"/>
    <w:rsid w:val="1C9F6277"/>
    <w:rsid w:val="1CBB4733"/>
    <w:rsid w:val="1CBF2475"/>
    <w:rsid w:val="1CC81B8A"/>
    <w:rsid w:val="1CDC7F67"/>
    <w:rsid w:val="1CDD28FB"/>
    <w:rsid w:val="1D0B7468"/>
    <w:rsid w:val="1D100F23"/>
    <w:rsid w:val="1D4E6C1C"/>
    <w:rsid w:val="1D4F1A4B"/>
    <w:rsid w:val="1D567413"/>
    <w:rsid w:val="1D635461"/>
    <w:rsid w:val="1D8542E0"/>
    <w:rsid w:val="1D865A1C"/>
    <w:rsid w:val="1D927B8A"/>
    <w:rsid w:val="1D9F423B"/>
    <w:rsid w:val="1DB3762A"/>
    <w:rsid w:val="1DC87107"/>
    <w:rsid w:val="1DD05E75"/>
    <w:rsid w:val="1DE55F0B"/>
    <w:rsid w:val="1E24792E"/>
    <w:rsid w:val="1E25455A"/>
    <w:rsid w:val="1E461E83"/>
    <w:rsid w:val="1E58492F"/>
    <w:rsid w:val="1E650DFA"/>
    <w:rsid w:val="1E671FCF"/>
    <w:rsid w:val="1E6D6984"/>
    <w:rsid w:val="1E760C9C"/>
    <w:rsid w:val="1E764DB5"/>
    <w:rsid w:val="1EA2204E"/>
    <w:rsid w:val="1EAB02E5"/>
    <w:rsid w:val="1EB15DEE"/>
    <w:rsid w:val="1EC534E2"/>
    <w:rsid w:val="1ECD4970"/>
    <w:rsid w:val="1EE56783"/>
    <w:rsid w:val="1EEE0DF0"/>
    <w:rsid w:val="1EFA1543"/>
    <w:rsid w:val="1EFA1F32"/>
    <w:rsid w:val="1EFB350D"/>
    <w:rsid w:val="1F090BB5"/>
    <w:rsid w:val="1F0B5C89"/>
    <w:rsid w:val="1F2C1918"/>
    <w:rsid w:val="1F3303F3"/>
    <w:rsid w:val="1F370D5E"/>
    <w:rsid w:val="1F485564"/>
    <w:rsid w:val="1F5A1750"/>
    <w:rsid w:val="1F7A262E"/>
    <w:rsid w:val="1F901EA7"/>
    <w:rsid w:val="1F92566D"/>
    <w:rsid w:val="1F933745"/>
    <w:rsid w:val="1F9744D3"/>
    <w:rsid w:val="1FA30E61"/>
    <w:rsid w:val="1FD5401A"/>
    <w:rsid w:val="1FE44373"/>
    <w:rsid w:val="1FE81CE3"/>
    <w:rsid w:val="1FE8583F"/>
    <w:rsid w:val="200132EB"/>
    <w:rsid w:val="20125FC6"/>
    <w:rsid w:val="201C198C"/>
    <w:rsid w:val="204B072D"/>
    <w:rsid w:val="204E1CEC"/>
    <w:rsid w:val="20536D18"/>
    <w:rsid w:val="20684BD2"/>
    <w:rsid w:val="20720C33"/>
    <w:rsid w:val="20937EA1"/>
    <w:rsid w:val="209A3C56"/>
    <w:rsid w:val="209D2ACD"/>
    <w:rsid w:val="20A06C94"/>
    <w:rsid w:val="20A076D5"/>
    <w:rsid w:val="20BA463F"/>
    <w:rsid w:val="20C274CD"/>
    <w:rsid w:val="21117355"/>
    <w:rsid w:val="212136FE"/>
    <w:rsid w:val="21246D4B"/>
    <w:rsid w:val="212B00D9"/>
    <w:rsid w:val="212D69C7"/>
    <w:rsid w:val="212E7BC9"/>
    <w:rsid w:val="2136082C"/>
    <w:rsid w:val="2144566C"/>
    <w:rsid w:val="214473ED"/>
    <w:rsid w:val="214B077B"/>
    <w:rsid w:val="214D3F8A"/>
    <w:rsid w:val="214E201A"/>
    <w:rsid w:val="21582FFE"/>
    <w:rsid w:val="21610EE5"/>
    <w:rsid w:val="216B0532"/>
    <w:rsid w:val="217C6B87"/>
    <w:rsid w:val="21875B03"/>
    <w:rsid w:val="218912A4"/>
    <w:rsid w:val="21894E00"/>
    <w:rsid w:val="219339FC"/>
    <w:rsid w:val="21AD4F92"/>
    <w:rsid w:val="21CD1190"/>
    <w:rsid w:val="21D50045"/>
    <w:rsid w:val="21E66CA4"/>
    <w:rsid w:val="22182566"/>
    <w:rsid w:val="221F5BA9"/>
    <w:rsid w:val="223F5305"/>
    <w:rsid w:val="22426163"/>
    <w:rsid w:val="22482F0D"/>
    <w:rsid w:val="22484CBB"/>
    <w:rsid w:val="224E6A55"/>
    <w:rsid w:val="225673D8"/>
    <w:rsid w:val="225B2C40"/>
    <w:rsid w:val="225B7B42"/>
    <w:rsid w:val="22737E8E"/>
    <w:rsid w:val="22745AB0"/>
    <w:rsid w:val="22767F8B"/>
    <w:rsid w:val="227B6E3E"/>
    <w:rsid w:val="22A87507"/>
    <w:rsid w:val="22C22CF9"/>
    <w:rsid w:val="22C977AB"/>
    <w:rsid w:val="22CA56D0"/>
    <w:rsid w:val="22E7611F"/>
    <w:rsid w:val="22F87844"/>
    <w:rsid w:val="23016F7A"/>
    <w:rsid w:val="233C53E7"/>
    <w:rsid w:val="234436D4"/>
    <w:rsid w:val="234F58FD"/>
    <w:rsid w:val="23533917"/>
    <w:rsid w:val="23605AA1"/>
    <w:rsid w:val="236313BE"/>
    <w:rsid w:val="23696C97"/>
    <w:rsid w:val="23763FAE"/>
    <w:rsid w:val="23961D95"/>
    <w:rsid w:val="239F090A"/>
    <w:rsid w:val="23B4085A"/>
    <w:rsid w:val="23DC7275"/>
    <w:rsid w:val="23E34C9B"/>
    <w:rsid w:val="23E80503"/>
    <w:rsid w:val="23FC71CF"/>
    <w:rsid w:val="240B07F9"/>
    <w:rsid w:val="241A61E3"/>
    <w:rsid w:val="242343C0"/>
    <w:rsid w:val="24343749"/>
    <w:rsid w:val="24350515"/>
    <w:rsid w:val="24600E8C"/>
    <w:rsid w:val="24632042"/>
    <w:rsid w:val="2468284B"/>
    <w:rsid w:val="248D6697"/>
    <w:rsid w:val="249B1ED5"/>
    <w:rsid w:val="24A40099"/>
    <w:rsid w:val="24AD300C"/>
    <w:rsid w:val="24B91EA0"/>
    <w:rsid w:val="24BA6669"/>
    <w:rsid w:val="24C8296D"/>
    <w:rsid w:val="24CF6FCD"/>
    <w:rsid w:val="24D171E9"/>
    <w:rsid w:val="24D40A88"/>
    <w:rsid w:val="24E26893"/>
    <w:rsid w:val="24ED0FDA"/>
    <w:rsid w:val="24F55B5A"/>
    <w:rsid w:val="24F97D65"/>
    <w:rsid w:val="250C25D4"/>
    <w:rsid w:val="25317C88"/>
    <w:rsid w:val="25331C52"/>
    <w:rsid w:val="253B28B5"/>
    <w:rsid w:val="25555DD2"/>
    <w:rsid w:val="25733DFD"/>
    <w:rsid w:val="258013E4"/>
    <w:rsid w:val="2581746D"/>
    <w:rsid w:val="258C3BB9"/>
    <w:rsid w:val="25AB3597"/>
    <w:rsid w:val="25B772B5"/>
    <w:rsid w:val="25C17F5A"/>
    <w:rsid w:val="25CE5F37"/>
    <w:rsid w:val="25D85BE4"/>
    <w:rsid w:val="25DE1BBE"/>
    <w:rsid w:val="25ED1E01"/>
    <w:rsid w:val="25FD5DBC"/>
    <w:rsid w:val="260333D3"/>
    <w:rsid w:val="260E1D77"/>
    <w:rsid w:val="260E7FC9"/>
    <w:rsid w:val="263537A8"/>
    <w:rsid w:val="26393298"/>
    <w:rsid w:val="263F0183"/>
    <w:rsid w:val="26451C3D"/>
    <w:rsid w:val="266D4CF0"/>
    <w:rsid w:val="26747E2C"/>
    <w:rsid w:val="267B565F"/>
    <w:rsid w:val="26875D7D"/>
    <w:rsid w:val="26955FF5"/>
    <w:rsid w:val="26957D37"/>
    <w:rsid w:val="26AD1590"/>
    <w:rsid w:val="26BB5A5B"/>
    <w:rsid w:val="26CB43A0"/>
    <w:rsid w:val="26CD257E"/>
    <w:rsid w:val="26CD578F"/>
    <w:rsid w:val="26EF7DFB"/>
    <w:rsid w:val="26F947D6"/>
    <w:rsid w:val="271B6F16"/>
    <w:rsid w:val="272C08E1"/>
    <w:rsid w:val="27302553"/>
    <w:rsid w:val="27382820"/>
    <w:rsid w:val="27395666"/>
    <w:rsid w:val="274518DD"/>
    <w:rsid w:val="274C6FFB"/>
    <w:rsid w:val="274E60A0"/>
    <w:rsid w:val="27554102"/>
    <w:rsid w:val="2767173F"/>
    <w:rsid w:val="276D06A4"/>
    <w:rsid w:val="277E3DF7"/>
    <w:rsid w:val="279462AC"/>
    <w:rsid w:val="2797229F"/>
    <w:rsid w:val="27A53B11"/>
    <w:rsid w:val="27B54BA0"/>
    <w:rsid w:val="27BD1CA7"/>
    <w:rsid w:val="27CA2881"/>
    <w:rsid w:val="27CD0169"/>
    <w:rsid w:val="27D55529"/>
    <w:rsid w:val="27F8683B"/>
    <w:rsid w:val="27FA3C0E"/>
    <w:rsid w:val="27FD20A3"/>
    <w:rsid w:val="280001C2"/>
    <w:rsid w:val="281D1B62"/>
    <w:rsid w:val="28221B0A"/>
    <w:rsid w:val="283006CB"/>
    <w:rsid w:val="283D06F2"/>
    <w:rsid w:val="283F6F52"/>
    <w:rsid w:val="284033EB"/>
    <w:rsid w:val="286F2FA1"/>
    <w:rsid w:val="28702875"/>
    <w:rsid w:val="2877367F"/>
    <w:rsid w:val="287D32B9"/>
    <w:rsid w:val="288822B5"/>
    <w:rsid w:val="288E639E"/>
    <w:rsid w:val="28B60BD0"/>
    <w:rsid w:val="28C826B1"/>
    <w:rsid w:val="28D472A8"/>
    <w:rsid w:val="28ED036A"/>
    <w:rsid w:val="28FB0483"/>
    <w:rsid w:val="291458F7"/>
    <w:rsid w:val="292C2C40"/>
    <w:rsid w:val="29361D11"/>
    <w:rsid w:val="29373393"/>
    <w:rsid w:val="2940493E"/>
    <w:rsid w:val="294F2DD3"/>
    <w:rsid w:val="296672F2"/>
    <w:rsid w:val="296F51B3"/>
    <w:rsid w:val="29712D49"/>
    <w:rsid w:val="29833C5F"/>
    <w:rsid w:val="298F3888"/>
    <w:rsid w:val="299609AC"/>
    <w:rsid w:val="299802D6"/>
    <w:rsid w:val="29994F30"/>
    <w:rsid w:val="299B6018"/>
    <w:rsid w:val="29A529F3"/>
    <w:rsid w:val="29A5570A"/>
    <w:rsid w:val="29AA2162"/>
    <w:rsid w:val="29CE019B"/>
    <w:rsid w:val="29F80F7B"/>
    <w:rsid w:val="29FD638B"/>
    <w:rsid w:val="2A0C2A72"/>
    <w:rsid w:val="2A44045E"/>
    <w:rsid w:val="2A700399"/>
    <w:rsid w:val="2A77438F"/>
    <w:rsid w:val="2A81520E"/>
    <w:rsid w:val="2A967436"/>
    <w:rsid w:val="2A9B456F"/>
    <w:rsid w:val="2A9F5694"/>
    <w:rsid w:val="2AAB5DE7"/>
    <w:rsid w:val="2AB670B6"/>
    <w:rsid w:val="2ABC4498"/>
    <w:rsid w:val="2ACB46DB"/>
    <w:rsid w:val="2AD92954"/>
    <w:rsid w:val="2ADE440E"/>
    <w:rsid w:val="2AED0380"/>
    <w:rsid w:val="2AEF2177"/>
    <w:rsid w:val="2AF07C9E"/>
    <w:rsid w:val="2AF60264"/>
    <w:rsid w:val="2B065713"/>
    <w:rsid w:val="2B1423C4"/>
    <w:rsid w:val="2B1C4F36"/>
    <w:rsid w:val="2B434271"/>
    <w:rsid w:val="2B452244"/>
    <w:rsid w:val="2B54022C"/>
    <w:rsid w:val="2B54647E"/>
    <w:rsid w:val="2B585F6F"/>
    <w:rsid w:val="2B5B6D43"/>
    <w:rsid w:val="2B603075"/>
    <w:rsid w:val="2B6A3EF4"/>
    <w:rsid w:val="2B964CE9"/>
    <w:rsid w:val="2B9920E3"/>
    <w:rsid w:val="2BA56CDA"/>
    <w:rsid w:val="2BB62C95"/>
    <w:rsid w:val="2BC058C2"/>
    <w:rsid w:val="2BD01C52"/>
    <w:rsid w:val="2BD82C0B"/>
    <w:rsid w:val="2BDD46C6"/>
    <w:rsid w:val="2BE37961"/>
    <w:rsid w:val="2BE667B7"/>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CEB1F34"/>
    <w:rsid w:val="2CF717B7"/>
    <w:rsid w:val="2D0A13DA"/>
    <w:rsid w:val="2D0D0FDB"/>
    <w:rsid w:val="2D3A5211"/>
    <w:rsid w:val="2D4F514F"/>
    <w:rsid w:val="2D795515"/>
    <w:rsid w:val="2D7B4196"/>
    <w:rsid w:val="2D83304B"/>
    <w:rsid w:val="2D850B71"/>
    <w:rsid w:val="2D8D3ECA"/>
    <w:rsid w:val="2DA21723"/>
    <w:rsid w:val="2DAD03EE"/>
    <w:rsid w:val="2DC33281"/>
    <w:rsid w:val="2DD41AF8"/>
    <w:rsid w:val="2DEF248E"/>
    <w:rsid w:val="2DF81343"/>
    <w:rsid w:val="2DFE26D1"/>
    <w:rsid w:val="2E00644A"/>
    <w:rsid w:val="2E17419C"/>
    <w:rsid w:val="2E2E50D0"/>
    <w:rsid w:val="2E30169A"/>
    <w:rsid w:val="2E374561"/>
    <w:rsid w:val="2E5549E7"/>
    <w:rsid w:val="2E56075F"/>
    <w:rsid w:val="2E644C2A"/>
    <w:rsid w:val="2E65336F"/>
    <w:rsid w:val="2E6C3ADF"/>
    <w:rsid w:val="2EB01038"/>
    <w:rsid w:val="2EB21E3A"/>
    <w:rsid w:val="2EB711FE"/>
    <w:rsid w:val="2EE1746B"/>
    <w:rsid w:val="2EED10C4"/>
    <w:rsid w:val="2EEF718D"/>
    <w:rsid w:val="2EFA5ADE"/>
    <w:rsid w:val="2F081A65"/>
    <w:rsid w:val="2F155F25"/>
    <w:rsid w:val="2F1C5505"/>
    <w:rsid w:val="2F2D531B"/>
    <w:rsid w:val="2F2F6948"/>
    <w:rsid w:val="2F441FAD"/>
    <w:rsid w:val="2F550579"/>
    <w:rsid w:val="2F603644"/>
    <w:rsid w:val="2F66360E"/>
    <w:rsid w:val="2F675E7A"/>
    <w:rsid w:val="2F8D3DE5"/>
    <w:rsid w:val="2F932426"/>
    <w:rsid w:val="2F9B28BE"/>
    <w:rsid w:val="2FAC6889"/>
    <w:rsid w:val="2FAF45CB"/>
    <w:rsid w:val="2FD70ACD"/>
    <w:rsid w:val="2FDB2CCA"/>
    <w:rsid w:val="300246FB"/>
    <w:rsid w:val="300527EC"/>
    <w:rsid w:val="30093CDB"/>
    <w:rsid w:val="30112C88"/>
    <w:rsid w:val="30170614"/>
    <w:rsid w:val="30231207"/>
    <w:rsid w:val="30281C88"/>
    <w:rsid w:val="303B192D"/>
    <w:rsid w:val="303B5E5F"/>
    <w:rsid w:val="304513F3"/>
    <w:rsid w:val="304C7574"/>
    <w:rsid w:val="3068284B"/>
    <w:rsid w:val="307978A9"/>
    <w:rsid w:val="309117EF"/>
    <w:rsid w:val="30991DD3"/>
    <w:rsid w:val="30AE4883"/>
    <w:rsid w:val="30B6585F"/>
    <w:rsid w:val="30BA3228"/>
    <w:rsid w:val="30C65ADA"/>
    <w:rsid w:val="30E65DCB"/>
    <w:rsid w:val="31101099"/>
    <w:rsid w:val="3118556F"/>
    <w:rsid w:val="311F0DA0"/>
    <w:rsid w:val="31264419"/>
    <w:rsid w:val="313703D4"/>
    <w:rsid w:val="315D067D"/>
    <w:rsid w:val="315F1A90"/>
    <w:rsid w:val="3163566D"/>
    <w:rsid w:val="316867E0"/>
    <w:rsid w:val="319516F4"/>
    <w:rsid w:val="31BF6059"/>
    <w:rsid w:val="31E16592"/>
    <w:rsid w:val="31F10F85"/>
    <w:rsid w:val="31F33DF2"/>
    <w:rsid w:val="31F97D80"/>
    <w:rsid w:val="32033025"/>
    <w:rsid w:val="320C360F"/>
    <w:rsid w:val="3212499D"/>
    <w:rsid w:val="321B1AA4"/>
    <w:rsid w:val="322C096D"/>
    <w:rsid w:val="323112C7"/>
    <w:rsid w:val="32313075"/>
    <w:rsid w:val="3239017C"/>
    <w:rsid w:val="323E13E5"/>
    <w:rsid w:val="32411989"/>
    <w:rsid w:val="32546D64"/>
    <w:rsid w:val="325A5704"/>
    <w:rsid w:val="32676A97"/>
    <w:rsid w:val="328E2276"/>
    <w:rsid w:val="32944E37"/>
    <w:rsid w:val="32A47CEB"/>
    <w:rsid w:val="32C05DAB"/>
    <w:rsid w:val="32C1089D"/>
    <w:rsid w:val="32C71C2C"/>
    <w:rsid w:val="32D16607"/>
    <w:rsid w:val="32D9705D"/>
    <w:rsid w:val="32EA7901"/>
    <w:rsid w:val="32EB591A"/>
    <w:rsid w:val="32EE540A"/>
    <w:rsid w:val="332F14A9"/>
    <w:rsid w:val="332F29FE"/>
    <w:rsid w:val="333411CF"/>
    <w:rsid w:val="33386686"/>
    <w:rsid w:val="335A65FC"/>
    <w:rsid w:val="335B7731"/>
    <w:rsid w:val="335C445D"/>
    <w:rsid w:val="336B684F"/>
    <w:rsid w:val="33837901"/>
    <w:rsid w:val="338418CB"/>
    <w:rsid w:val="339B4B6E"/>
    <w:rsid w:val="339E298D"/>
    <w:rsid w:val="33A45AC9"/>
    <w:rsid w:val="33A930DF"/>
    <w:rsid w:val="33AB6E58"/>
    <w:rsid w:val="33B51311"/>
    <w:rsid w:val="33C57F19"/>
    <w:rsid w:val="33C70135"/>
    <w:rsid w:val="33C868C6"/>
    <w:rsid w:val="33EB36F8"/>
    <w:rsid w:val="33FB1B8D"/>
    <w:rsid w:val="34034EE6"/>
    <w:rsid w:val="34054850"/>
    <w:rsid w:val="34071A1D"/>
    <w:rsid w:val="34225A8F"/>
    <w:rsid w:val="34394463"/>
    <w:rsid w:val="34437249"/>
    <w:rsid w:val="347D25A2"/>
    <w:rsid w:val="34831B82"/>
    <w:rsid w:val="34C208FD"/>
    <w:rsid w:val="34E940DB"/>
    <w:rsid w:val="34F72A66"/>
    <w:rsid w:val="350D0FEC"/>
    <w:rsid w:val="35132F06"/>
    <w:rsid w:val="35437B7C"/>
    <w:rsid w:val="35780FBB"/>
    <w:rsid w:val="35BB5A78"/>
    <w:rsid w:val="35D9162D"/>
    <w:rsid w:val="35DE52C2"/>
    <w:rsid w:val="35E7745C"/>
    <w:rsid w:val="35F5260C"/>
    <w:rsid w:val="35FC498E"/>
    <w:rsid w:val="360A4309"/>
    <w:rsid w:val="36213401"/>
    <w:rsid w:val="362B296D"/>
    <w:rsid w:val="362D6059"/>
    <w:rsid w:val="364A0BAA"/>
    <w:rsid w:val="364C391D"/>
    <w:rsid w:val="36551B8F"/>
    <w:rsid w:val="36575075"/>
    <w:rsid w:val="36641644"/>
    <w:rsid w:val="367708E3"/>
    <w:rsid w:val="367B0274"/>
    <w:rsid w:val="368F68BA"/>
    <w:rsid w:val="36AE3F27"/>
    <w:rsid w:val="36B44275"/>
    <w:rsid w:val="36B9646D"/>
    <w:rsid w:val="36D93CDC"/>
    <w:rsid w:val="36FF3742"/>
    <w:rsid w:val="37007173"/>
    <w:rsid w:val="370F76FD"/>
    <w:rsid w:val="371143BC"/>
    <w:rsid w:val="372C500D"/>
    <w:rsid w:val="373F27D7"/>
    <w:rsid w:val="374E0226"/>
    <w:rsid w:val="377A733E"/>
    <w:rsid w:val="37A95DA4"/>
    <w:rsid w:val="37AE7266"/>
    <w:rsid w:val="37C8622A"/>
    <w:rsid w:val="37D5728A"/>
    <w:rsid w:val="37F54B45"/>
    <w:rsid w:val="37F963E3"/>
    <w:rsid w:val="3817650A"/>
    <w:rsid w:val="382A5702"/>
    <w:rsid w:val="3842422E"/>
    <w:rsid w:val="386359A2"/>
    <w:rsid w:val="386E67D8"/>
    <w:rsid w:val="38741F0E"/>
    <w:rsid w:val="38797524"/>
    <w:rsid w:val="387B504A"/>
    <w:rsid w:val="387E5850"/>
    <w:rsid w:val="388008B3"/>
    <w:rsid w:val="38800C40"/>
    <w:rsid w:val="38897BBF"/>
    <w:rsid w:val="388F0AF6"/>
    <w:rsid w:val="389B56ED"/>
    <w:rsid w:val="38B5557A"/>
    <w:rsid w:val="38B779DA"/>
    <w:rsid w:val="38B77E9B"/>
    <w:rsid w:val="38B82A46"/>
    <w:rsid w:val="38D8249D"/>
    <w:rsid w:val="38EF71EA"/>
    <w:rsid w:val="38F47003"/>
    <w:rsid w:val="390252C1"/>
    <w:rsid w:val="39194863"/>
    <w:rsid w:val="392576AC"/>
    <w:rsid w:val="395C1E67"/>
    <w:rsid w:val="39736610"/>
    <w:rsid w:val="397B3D07"/>
    <w:rsid w:val="39810D86"/>
    <w:rsid w:val="3989682C"/>
    <w:rsid w:val="398C37FF"/>
    <w:rsid w:val="399D5494"/>
    <w:rsid w:val="39AB5E03"/>
    <w:rsid w:val="39C46EC5"/>
    <w:rsid w:val="39C94499"/>
    <w:rsid w:val="39D40C83"/>
    <w:rsid w:val="39D65EBB"/>
    <w:rsid w:val="39D926F6"/>
    <w:rsid w:val="39DC420F"/>
    <w:rsid w:val="39E514CB"/>
    <w:rsid w:val="3A0A7ABC"/>
    <w:rsid w:val="3A0D6176"/>
    <w:rsid w:val="3A215ADE"/>
    <w:rsid w:val="3A2160C5"/>
    <w:rsid w:val="3A282FB0"/>
    <w:rsid w:val="3A483652"/>
    <w:rsid w:val="3A5913BB"/>
    <w:rsid w:val="3A6E6DEA"/>
    <w:rsid w:val="3A7206CF"/>
    <w:rsid w:val="3A7F2C31"/>
    <w:rsid w:val="3A914FF9"/>
    <w:rsid w:val="3A9248BC"/>
    <w:rsid w:val="3A942C59"/>
    <w:rsid w:val="3A951EDF"/>
    <w:rsid w:val="3A9B19D4"/>
    <w:rsid w:val="3ADB2718"/>
    <w:rsid w:val="3ADF132D"/>
    <w:rsid w:val="3ADF3D52"/>
    <w:rsid w:val="3AE8273F"/>
    <w:rsid w:val="3B023801"/>
    <w:rsid w:val="3B043A1D"/>
    <w:rsid w:val="3B070E17"/>
    <w:rsid w:val="3B1874C8"/>
    <w:rsid w:val="3B223EA3"/>
    <w:rsid w:val="3B414FCB"/>
    <w:rsid w:val="3B446A74"/>
    <w:rsid w:val="3B554279"/>
    <w:rsid w:val="3B633D30"/>
    <w:rsid w:val="3B653D90"/>
    <w:rsid w:val="3B72197F"/>
    <w:rsid w:val="3B7A3CDF"/>
    <w:rsid w:val="3B824942"/>
    <w:rsid w:val="3B8F407F"/>
    <w:rsid w:val="3B965194"/>
    <w:rsid w:val="3B985F13"/>
    <w:rsid w:val="3BA046F2"/>
    <w:rsid w:val="3BA11E89"/>
    <w:rsid w:val="3BA50630"/>
    <w:rsid w:val="3BA843A9"/>
    <w:rsid w:val="3BA945C4"/>
    <w:rsid w:val="3BB70A8F"/>
    <w:rsid w:val="3BBC42F8"/>
    <w:rsid w:val="3BC136BC"/>
    <w:rsid w:val="3BD5028C"/>
    <w:rsid w:val="3BD9266A"/>
    <w:rsid w:val="3BDF3B42"/>
    <w:rsid w:val="3BE20963"/>
    <w:rsid w:val="3BE253C4"/>
    <w:rsid w:val="3BF515B8"/>
    <w:rsid w:val="3BF71054"/>
    <w:rsid w:val="3C011D0B"/>
    <w:rsid w:val="3C090BBF"/>
    <w:rsid w:val="3C0D4B53"/>
    <w:rsid w:val="3C237ED3"/>
    <w:rsid w:val="3C2B4E49"/>
    <w:rsid w:val="3C2D2B00"/>
    <w:rsid w:val="3C2F4ACA"/>
    <w:rsid w:val="3C325F30"/>
    <w:rsid w:val="3C4F5CD1"/>
    <w:rsid w:val="3C566C8A"/>
    <w:rsid w:val="3C6B187A"/>
    <w:rsid w:val="3C756255"/>
    <w:rsid w:val="3C77021F"/>
    <w:rsid w:val="3C8065F9"/>
    <w:rsid w:val="3C8841DA"/>
    <w:rsid w:val="3C8A4109"/>
    <w:rsid w:val="3C954E05"/>
    <w:rsid w:val="3CA01523"/>
    <w:rsid w:val="3CAA4150"/>
    <w:rsid w:val="3CC43E13"/>
    <w:rsid w:val="3CC80A7A"/>
    <w:rsid w:val="3CCD6091"/>
    <w:rsid w:val="3CEA6C43"/>
    <w:rsid w:val="3CF450C8"/>
    <w:rsid w:val="3CF61143"/>
    <w:rsid w:val="3CFE624A"/>
    <w:rsid w:val="3D143CBF"/>
    <w:rsid w:val="3D1617E6"/>
    <w:rsid w:val="3D367828"/>
    <w:rsid w:val="3D470E2B"/>
    <w:rsid w:val="3D581DFE"/>
    <w:rsid w:val="3D6469F5"/>
    <w:rsid w:val="3D695DB9"/>
    <w:rsid w:val="3D6C58AA"/>
    <w:rsid w:val="3D80667C"/>
    <w:rsid w:val="3D85696B"/>
    <w:rsid w:val="3DA825AF"/>
    <w:rsid w:val="3DFC6C2D"/>
    <w:rsid w:val="3E210442"/>
    <w:rsid w:val="3E246184"/>
    <w:rsid w:val="3E435CB3"/>
    <w:rsid w:val="3E4B1055"/>
    <w:rsid w:val="3E6F3667"/>
    <w:rsid w:val="3E7B7AD3"/>
    <w:rsid w:val="3E7E6AF2"/>
    <w:rsid w:val="3E8135D7"/>
    <w:rsid w:val="3E9C76B0"/>
    <w:rsid w:val="3EA6303D"/>
    <w:rsid w:val="3EA70B8C"/>
    <w:rsid w:val="3ED100BA"/>
    <w:rsid w:val="3EDD502D"/>
    <w:rsid w:val="3EE002FD"/>
    <w:rsid w:val="3EE576C2"/>
    <w:rsid w:val="3F012022"/>
    <w:rsid w:val="3F18735D"/>
    <w:rsid w:val="3F3348D1"/>
    <w:rsid w:val="3F517A82"/>
    <w:rsid w:val="3F566811"/>
    <w:rsid w:val="3F593C0C"/>
    <w:rsid w:val="3F702A77"/>
    <w:rsid w:val="3F8C3FE1"/>
    <w:rsid w:val="3F95733A"/>
    <w:rsid w:val="3F987964"/>
    <w:rsid w:val="3FAE3F57"/>
    <w:rsid w:val="3FE1257F"/>
    <w:rsid w:val="3FEE2A7D"/>
    <w:rsid w:val="40155D85"/>
    <w:rsid w:val="401E103E"/>
    <w:rsid w:val="401F30A7"/>
    <w:rsid w:val="405009AC"/>
    <w:rsid w:val="40524E34"/>
    <w:rsid w:val="405E2FEA"/>
    <w:rsid w:val="406F7520"/>
    <w:rsid w:val="40724D31"/>
    <w:rsid w:val="408B33B9"/>
    <w:rsid w:val="40907A7F"/>
    <w:rsid w:val="409600EF"/>
    <w:rsid w:val="40BD5302"/>
    <w:rsid w:val="40E37C31"/>
    <w:rsid w:val="40E8793D"/>
    <w:rsid w:val="40EB11DB"/>
    <w:rsid w:val="40F0234E"/>
    <w:rsid w:val="40F63E08"/>
    <w:rsid w:val="411424E0"/>
    <w:rsid w:val="411A12F1"/>
    <w:rsid w:val="4131633A"/>
    <w:rsid w:val="41322966"/>
    <w:rsid w:val="414F3518"/>
    <w:rsid w:val="41566655"/>
    <w:rsid w:val="41783232"/>
    <w:rsid w:val="417B60BB"/>
    <w:rsid w:val="41836574"/>
    <w:rsid w:val="41B82E6B"/>
    <w:rsid w:val="41F15866"/>
    <w:rsid w:val="41F30347"/>
    <w:rsid w:val="42091919"/>
    <w:rsid w:val="42097B6B"/>
    <w:rsid w:val="42181B5C"/>
    <w:rsid w:val="42242B94"/>
    <w:rsid w:val="422B6400"/>
    <w:rsid w:val="422E312E"/>
    <w:rsid w:val="424D121C"/>
    <w:rsid w:val="425C1778"/>
    <w:rsid w:val="42666D6B"/>
    <w:rsid w:val="42733236"/>
    <w:rsid w:val="4277689C"/>
    <w:rsid w:val="427E6FDE"/>
    <w:rsid w:val="4284421C"/>
    <w:rsid w:val="42864D18"/>
    <w:rsid w:val="42935686"/>
    <w:rsid w:val="42935CDE"/>
    <w:rsid w:val="42A14CDF"/>
    <w:rsid w:val="42B30C98"/>
    <w:rsid w:val="42BE0812"/>
    <w:rsid w:val="42CB4E20"/>
    <w:rsid w:val="42CD3F43"/>
    <w:rsid w:val="42EB101F"/>
    <w:rsid w:val="42F44152"/>
    <w:rsid w:val="430976F7"/>
    <w:rsid w:val="431A21C1"/>
    <w:rsid w:val="4338290F"/>
    <w:rsid w:val="434D7F2B"/>
    <w:rsid w:val="434F5A51"/>
    <w:rsid w:val="435A021D"/>
    <w:rsid w:val="437C611B"/>
    <w:rsid w:val="437F3FBB"/>
    <w:rsid w:val="43D10386"/>
    <w:rsid w:val="43D52775"/>
    <w:rsid w:val="44114AB5"/>
    <w:rsid w:val="44193A03"/>
    <w:rsid w:val="441A2458"/>
    <w:rsid w:val="44202F4A"/>
    <w:rsid w:val="442D51B3"/>
    <w:rsid w:val="443B696F"/>
    <w:rsid w:val="44462500"/>
    <w:rsid w:val="444A6BF7"/>
    <w:rsid w:val="444B0AED"/>
    <w:rsid w:val="44507CD3"/>
    <w:rsid w:val="445F3A72"/>
    <w:rsid w:val="446577F3"/>
    <w:rsid w:val="44820421"/>
    <w:rsid w:val="44B244EA"/>
    <w:rsid w:val="44B32010"/>
    <w:rsid w:val="44C21371"/>
    <w:rsid w:val="44C32E74"/>
    <w:rsid w:val="44E827F6"/>
    <w:rsid w:val="44E87F0C"/>
    <w:rsid w:val="44FF260B"/>
    <w:rsid w:val="452A4641"/>
    <w:rsid w:val="452C295D"/>
    <w:rsid w:val="453E3FCF"/>
    <w:rsid w:val="45476A70"/>
    <w:rsid w:val="4554734F"/>
    <w:rsid w:val="45723C79"/>
    <w:rsid w:val="45982027"/>
    <w:rsid w:val="45BB4A19"/>
    <w:rsid w:val="45C049E4"/>
    <w:rsid w:val="45CA13BF"/>
    <w:rsid w:val="45CC5137"/>
    <w:rsid w:val="45D9530F"/>
    <w:rsid w:val="45E92928"/>
    <w:rsid w:val="45F14B9E"/>
    <w:rsid w:val="45FC3543"/>
    <w:rsid w:val="46001285"/>
    <w:rsid w:val="46026DAB"/>
    <w:rsid w:val="46087E82"/>
    <w:rsid w:val="460E39A2"/>
    <w:rsid w:val="46221EE2"/>
    <w:rsid w:val="46222FA9"/>
    <w:rsid w:val="463F1DAD"/>
    <w:rsid w:val="464D4CA7"/>
    <w:rsid w:val="465D66D7"/>
    <w:rsid w:val="46625C99"/>
    <w:rsid w:val="46BB4A11"/>
    <w:rsid w:val="46C1699C"/>
    <w:rsid w:val="46D11EDF"/>
    <w:rsid w:val="46ED08B9"/>
    <w:rsid w:val="46EE4597"/>
    <w:rsid w:val="471825FE"/>
    <w:rsid w:val="47341D77"/>
    <w:rsid w:val="4740402F"/>
    <w:rsid w:val="475C663E"/>
    <w:rsid w:val="47727F60"/>
    <w:rsid w:val="477912EF"/>
    <w:rsid w:val="477E29F5"/>
    <w:rsid w:val="47863A0C"/>
    <w:rsid w:val="47A3636C"/>
    <w:rsid w:val="47BE10AC"/>
    <w:rsid w:val="47C06F1E"/>
    <w:rsid w:val="47CE1FDE"/>
    <w:rsid w:val="47D14C87"/>
    <w:rsid w:val="47D26740"/>
    <w:rsid w:val="47D868BC"/>
    <w:rsid w:val="47FA33DA"/>
    <w:rsid w:val="48192ABD"/>
    <w:rsid w:val="481B4E37"/>
    <w:rsid w:val="48206385"/>
    <w:rsid w:val="482512A6"/>
    <w:rsid w:val="485D476D"/>
    <w:rsid w:val="4873716A"/>
    <w:rsid w:val="487D2A1E"/>
    <w:rsid w:val="48A34957"/>
    <w:rsid w:val="48A40001"/>
    <w:rsid w:val="48A979B2"/>
    <w:rsid w:val="48B12D0A"/>
    <w:rsid w:val="48B63E7D"/>
    <w:rsid w:val="48C06AA9"/>
    <w:rsid w:val="48C67642"/>
    <w:rsid w:val="48E94252"/>
    <w:rsid w:val="48FD7CFE"/>
    <w:rsid w:val="491B55DE"/>
    <w:rsid w:val="491E7D2A"/>
    <w:rsid w:val="49247038"/>
    <w:rsid w:val="4929643D"/>
    <w:rsid w:val="492A07DE"/>
    <w:rsid w:val="49396F88"/>
    <w:rsid w:val="496834E4"/>
    <w:rsid w:val="49845D29"/>
    <w:rsid w:val="498A5918"/>
    <w:rsid w:val="499C12C5"/>
    <w:rsid w:val="49B06B1E"/>
    <w:rsid w:val="49BC54C3"/>
    <w:rsid w:val="49E03FD4"/>
    <w:rsid w:val="49FC0FF6"/>
    <w:rsid w:val="4A235542"/>
    <w:rsid w:val="4A326334"/>
    <w:rsid w:val="4A347F6C"/>
    <w:rsid w:val="4A3B288C"/>
    <w:rsid w:val="4A4A06C9"/>
    <w:rsid w:val="4A620A7F"/>
    <w:rsid w:val="4A6E435C"/>
    <w:rsid w:val="4A706B2E"/>
    <w:rsid w:val="4A863922"/>
    <w:rsid w:val="4A8F0AE8"/>
    <w:rsid w:val="4A941610"/>
    <w:rsid w:val="4ABF3A7C"/>
    <w:rsid w:val="4ADF590D"/>
    <w:rsid w:val="4AE515FF"/>
    <w:rsid w:val="4AEC627C"/>
    <w:rsid w:val="4B03651F"/>
    <w:rsid w:val="4B207500"/>
    <w:rsid w:val="4B2C46CF"/>
    <w:rsid w:val="4B3016CC"/>
    <w:rsid w:val="4B367F5F"/>
    <w:rsid w:val="4B38212A"/>
    <w:rsid w:val="4B4368F7"/>
    <w:rsid w:val="4B46773A"/>
    <w:rsid w:val="4B5F07FC"/>
    <w:rsid w:val="4B664BA5"/>
    <w:rsid w:val="4B8B15F1"/>
    <w:rsid w:val="4B8D7117"/>
    <w:rsid w:val="4B8E720E"/>
    <w:rsid w:val="4BC44B03"/>
    <w:rsid w:val="4BDE5BC4"/>
    <w:rsid w:val="4BE11211"/>
    <w:rsid w:val="4BEE77D0"/>
    <w:rsid w:val="4C231829"/>
    <w:rsid w:val="4C2D21EC"/>
    <w:rsid w:val="4C2F4672"/>
    <w:rsid w:val="4C3C0B3D"/>
    <w:rsid w:val="4C3E1BB6"/>
    <w:rsid w:val="4C3E48B5"/>
    <w:rsid w:val="4C4F6AC2"/>
    <w:rsid w:val="4C6267F5"/>
    <w:rsid w:val="4C7B3413"/>
    <w:rsid w:val="4C800A2A"/>
    <w:rsid w:val="4C9E35A6"/>
    <w:rsid w:val="4C9E7102"/>
    <w:rsid w:val="4CBA03DF"/>
    <w:rsid w:val="4CBC32F1"/>
    <w:rsid w:val="4CD4551D"/>
    <w:rsid w:val="4D043409"/>
    <w:rsid w:val="4D185106"/>
    <w:rsid w:val="4D1E30C5"/>
    <w:rsid w:val="4D2515D1"/>
    <w:rsid w:val="4D2910C1"/>
    <w:rsid w:val="4D3B2BA3"/>
    <w:rsid w:val="4D467339"/>
    <w:rsid w:val="4D626381"/>
    <w:rsid w:val="4D752558"/>
    <w:rsid w:val="4D834C75"/>
    <w:rsid w:val="4DCC45CE"/>
    <w:rsid w:val="4DEA4CF4"/>
    <w:rsid w:val="4DF0398D"/>
    <w:rsid w:val="4E1326E7"/>
    <w:rsid w:val="4E2029B1"/>
    <w:rsid w:val="4E2142A9"/>
    <w:rsid w:val="4E362315"/>
    <w:rsid w:val="4E3D203E"/>
    <w:rsid w:val="4E481A8B"/>
    <w:rsid w:val="4E485577"/>
    <w:rsid w:val="4E4D2E49"/>
    <w:rsid w:val="4E612ADD"/>
    <w:rsid w:val="4E661EA1"/>
    <w:rsid w:val="4E6F51FA"/>
    <w:rsid w:val="4E704ACE"/>
    <w:rsid w:val="4E796F6C"/>
    <w:rsid w:val="4E8C4713"/>
    <w:rsid w:val="4E93713A"/>
    <w:rsid w:val="4E9F618E"/>
    <w:rsid w:val="4EA428B7"/>
    <w:rsid w:val="4EB1136E"/>
    <w:rsid w:val="4EB15812"/>
    <w:rsid w:val="4EC866B8"/>
    <w:rsid w:val="4ECB085B"/>
    <w:rsid w:val="4ECC61A8"/>
    <w:rsid w:val="4EE74D90"/>
    <w:rsid w:val="4EED40E4"/>
    <w:rsid w:val="4F08072A"/>
    <w:rsid w:val="4F0C06E7"/>
    <w:rsid w:val="4F141347"/>
    <w:rsid w:val="4F2002A2"/>
    <w:rsid w:val="4F2852AB"/>
    <w:rsid w:val="4F2B3B43"/>
    <w:rsid w:val="4F3101AE"/>
    <w:rsid w:val="4F40551D"/>
    <w:rsid w:val="4F466CC0"/>
    <w:rsid w:val="4F4F0363"/>
    <w:rsid w:val="4F514508"/>
    <w:rsid w:val="4F5368C9"/>
    <w:rsid w:val="4F593AE5"/>
    <w:rsid w:val="4F74239C"/>
    <w:rsid w:val="4F824AB9"/>
    <w:rsid w:val="4F887A9A"/>
    <w:rsid w:val="4FA64C4B"/>
    <w:rsid w:val="4FAC3C69"/>
    <w:rsid w:val="4FBA6948"/>
    <w:rsid w:val="4FBD0DDA"/>
    <w:rsid w:val="4FD51ACF"/>
    <w:rsid w:val="4FE61A40"/>
    <w:rsid w:val="50131BB5"/>
    <w:rsid w:val="50280F82"/>
    <w:rsid w:val="5041313C"/>
    <w:rsid w:val="50414974"/>
    <w:rsid w:val="504B134F"/>
    <w:rsid w:val="506D39BB"/>
    <w:rsid w:val="50855E66"/>
    <w:rsid w:val="50916BB8"/>
    <w:rsid w:val="50926F7D"/>
    <w:rsid w:val="50A56CB1"/>
    <w:rsid w:val="50AA42C7"/>
    <w:rsid w:val="50BD049E"/>
    <w:rsid w:val="50C51101"/>
    <w:rsid w:val="50FC089B"/>
    <w:rsid w:val="511F76B3"/>
    <w:rsid w:val="512027DB"/>
    <w:rsid w:val="51234079"/>
    <w:rsid w:val="513B7615"/>
    <w:rsid w:val="5147107B"/>
    <w:rsid w:val="51586419"/>
    <w:rsid w:val="516052CE"/>
    <w:rsid w:val="517B3EB5"/>
    <w:rsid w:val="519B5CBB"/>
    <w:rsid w:val="519D207E"/>
    <w:rsid w:val="51B82A14"/>
    <w:rsid w:val="51C70EA9"/>
    <w:rsid w:val="51E41A5B"/>
    <w:rsid w:val="51F06651"/>
    <w:rsid w:val="520D5A73"/>
    <w:rsid w:val="5225404F"/>
    <w:rsid w:val="522C7E05"/>
    <w:rsid w:val="52383B54"/>
    <w:rsid w:val="52440CA6"/>
    <w:rsid w:val="525F70B0"/>
    <w:rsid w:val="52614E59"/>
    <w:rsid w:val="5268592E"/>
    <w:rsid w:val="52695032"/>
    <w:rsid w:val="527102A1"/>
    <w:rsid w:val="52756B57"/>
    <w:rsid w:val="528C45CC"/>
    <w:rsid w:val="528F5E6A"/>
    <w:rsid w:val="529004AD"/>
    <w:rsid w:val="52A05A32"/>
    <w:rsid w:val="52A64F62"/>
    <w:rsid w:val="52AE2F54"/>
    <w:rsid w:val="52B14033"/>
    <w:rsid w:val="52BB381C"/>
    <w:rsid w:val="52CB6777"/>
    <w:rsid w:val="52DD1244"/>
    <w:rsid w:val="52E02222"/>
    <w:rsid w:val="52EA4E4F"/>
    <w:rsid w:val="52EE4A1B"/>
    <w:rsid w:val="532366DF"/>
    <w:rsid w:val="533271AD"/>
    <w:rsid w:val="53422EDD"/>
    <w:rsid w:val="534704F3"/>
    <w:rsid w:val="53476745"/>
    <w:rsid w:val="53690469"/>
    <w:rsid w:val="53990623"/>
    <w:rsid w:val="53B851F1"/>
    <w:rsid w:val="53CC3743"/>
    <w:rsid w:val="53CE651E"/>
    <w:rsid w:val="53D17DBD"/>
    <w:rsid w:val="53EC109A"/>
    <w:rsid w:val="53FB4F58"/>
    <w:rsid w:val="540E7263"/>
    <w:rsid w:val="54185DE3"/>
    <w:rsid w:val="5428796D"/>
    <w:rsid w:val="542A7CBB"/>
    <w:rsid w:val="545F7ABE"/>
    <w:rsid w:val="54773275"/>
    <w:rsid w:val="548A5AC1"/>
    <w:rsid w:val="54901A26"/>
    <w:rsid w:val="54A31759"/>
    <w:rsid w:val="54D631E0"/>
    <w:rsid w:val="54ED0C26"/>
    <w:rsid w:val="54F41009"/>
    <w:rsid w:val="55077D40"/>
    <w:rsid w:val="550D3076"/>
    <w:rsid w:val="552B174F"/>
    <w:rsid w:val="553625CD"/>
    <w:rsid w:val="556A671B"/>
    <w:rsid w:val="557012E6"/>
    <w:rsid w:val="5579070C"/>
    <w:rsid w:val="558A0B6B"/>
    <w:rsid w:val="558F1AEB"/>
    <w:rsid w:val="55B31E70"/>
    <w:rsid w:val="55C23E61"/>
    <w:rsid w:val="55D10548"/>
    <w:rsid w:val="55EF4DC3"/>
    <w:rsid w:val="55FA184D"/>
    <w:rsid w:val="55FE339E"/>
    <w:rsid w:val="562577A5"/>
    <w:rsid w:val="564162D0"/>
    <w:rsid w:val="564E3725"/>
    <w:rsid w:val="5658119E"/>
    <w:rsid w:val="56705E8A"/>
    <w:rsid w:val="56A417B8"/>
    <w:rsid w:val="56BA6C70"/>
    <w:rsid w:val="56BF13FD"/>
    <w:rsid w:val="56C074FC"/>
    <w:rsid w:val="56D33996"/>
    <w:rsid w:val="56D54068"/>
    <w:rsid w:val="56EC7480"/>
    <w:rsid w:val="56F1208A"/>
    <w:rsid w:val="56F32822"/>
    <w:rsid w:val="57160908"/>
    <w:rsid w:val="571D387C"/>
    <w:rsid w:val="57265336"/>
    <w:rsid w:val="572C012C"/>
    <w:rsid w:val="57323268"/>
    <w:rsid w:val="57376AD1"/>
    <w:rsid w:val="57411DDB"/>
    <w:rsid w:val="574A05B2"/>
    <w:rsid w:val="57522A84"/>
    <w:rsid w:val="57574A7D"/>
    <w:rsid w:val="575F520D"/>
    <w:rsid w:val="57777F98"/>
    <w:rsid w:val="577A0ADC"/>
    <w:rsid w:val="57921916"/>
    <w:rsid w:val="579D4B86"/>
    <w:rsid w:val="57BE29FA"/>
    <w:rsid w:val="57BF2DA1"/>
    <w:rsid w:val="57C32112"/>
    <w:rsid w:val="57CC097A"/>
    <w:rsid w:val="57CE5D0A"/>
    <w:rsid w:val="57E54372"/>
    <w:rsid w:val="580E4721"/>
    <w:rsid w:val="583A417F"/>
    <w:rsid w:val="5847696C"/>
    <w:rsid w:val="5851688A"/>
    <w:rsid w:val="585B059D"/>
    <w:rsid w:val="586A278D"/>
    <w:rsid w:val="58894EBB"/>
    <w:rsid w:val="58900CFD"/>
    <w:rsid w:val="589A2E73"/>
    <w:rsid w:val="58AC2BA6"/>
    <w:rsid w:val="58B744E4"/>
    <w:rsid w:val="58BA782A"/>
    <w:rsid w:val="58BC728D"/>
    <w:rsid w:val="58BF6D7E"/>
    <w:rsid w:val="58C61EBA"/>
    <w:rsid w:val="58D624C9"/>
    <w:rsid w:val="58DF28FA"/>
    <w:rsid w:val="58E467E4"/>
    <w:rsid w:val="58E6255C"/>
    <w:rsid w:val="58EF1411"/>
    <w:rsid w:val="59084523"/>
    <w:rsid w:val="59103135"/>
    <w:rsid w:val="59153A25"/>
    <w:rsid w:val="591B677F"/>
    <w:rsid w:val="592B7F6F"/>
    <w:rsid w:val="5943350B"/>
    <w:rsid w:val="59441031"/>
    <w:rsid w:val="5955323E"/>
    <w:rsid w:val="595A2602"/>
    <w:rsid w:val="595E6596"/>
    <w:rsid w:val="59630BF9"/>
    <w:rsid w:val="597638E0"/>
    <w:rsid w:val="597D6869"/>
    <w:rsid w:val="598D4786"/>
    <w:rsid w:val="599975CF"/>
    <w:rsid w:val="599F31A9"/>
    <w:rsid w:val="59A35DCD"/>
    <w:rsid w:val="59A55F73"/>
    <w:rsid w:val="59C572B1"/>
    <w:rsid w:val="59CC3500"/>
    <w:rsid w:val="59F34F31"/>
    <w:rsid w:val="59F355A3"/>
    <w:rsid w:val="59F667CF"/>
    <w:rsid w:val="5A0507C0"/>
    <w:rsid w:val="5A0F7891"/>
    <w:rsid w:val="5A2413B5"/>
    <w:rsid w:val="5A276FA1"/>
    <w:rsid w:val="5A2A0227"/>
    <w:rsid w:val="5A4968FF"/>
    <w:rsid w:val="5A4D7877"/>
    <w:rsid w:val="5A5A4FB0"/>
    <w:rsid w:val="5A6574B1"/>
    <w:rsid w:val="5A6D1D54"/>
    <w:rsid w:val="5A7476F4"/>
    <w:rsid w:val="5A8262B5"/>
    <w:rsid w:val="5A9539BF"/>
    <w:rsid w:val="5A957D96"/>
    <w:rsid w:val="5AB126F6"/>
    <w:rsid w:val="5AD30298"/>
    <w:rsid w:val="5AF820D3"/>
    <w:rsid w:val="5B266C40"/>
    <w:rsid w:val="5B291782"/>
    <w:rsid w:val="5B5C5E7B"/>
    <w:rsid w:val="5B61236E"/>
    <w:rsid w:val="5B6D57BB"/>
    <w:rsid w:val="5B703146"/>
    <w:rsid w:val="5B7A7456"/>
    <w:rsid w:val="5B8027F4"/>
    <w:rsid w:val="5B837F4E"/>
    <w:rsid w:val="5B85605C"/>
    <w:rsid w:val="5B857E0A"/>
    <w:rsid w:val="5B8A5421"/>
    <w:rsid w:val="5BA06A78"/>
    <w:rsid w:val="5BB00F4F"/>
    <w:rsid w:val="5BB93F58"/>
    <w:rsid w:val="5BBE2967"/>
    <w:rsid w:val="5BC13CBD"/>
    <w:rsid w:val="5BC24519"/>
    <w:rsid w:val="5BC36B85"/>
    <w:rsid w:val="5BC92DFA"/>
    <w:rsid w:val="5BCE7A03"/>
    <w:rsid w:val="5BD112A2"/>
    <w:rsid w:val="5BD6056E"/>
    <w:rsid w:val="5BE201F8"/>
    <w:rsid w:val="5BFE5D5C"/>
    <w:rsid w:val="5BFE5E0F"/>
    <w:rsid w:val="5C261DF7"/>
    <w:rsid w:val="5C2C297C"/>
    <w:rsid w:val="5C2F6DCA"/>
    <w:rsid w:val="5C3A202E"/>
    <w:rsid w:val="5C4952DC"/>
    <w:rsid w:val="5C5477DD"/>
    <w:rsid w:val="5C606182"/>
    <w:rsid w:val="5C6C2D78"/>
    <w:rsid w:val="5C7165E1"/>
    <w:rsid w:val="5C844566"/>
    <w:rsid w:val="5CA536C4"/>
    <w:rsid w:val="5CB00EB7"/>
    <w:rsid w:val="5CC756D2"/>
    <w:rsid w:val="5CD17501"/>
    <w:rsid w:val="5CD728E8"/>
    <w:rsid w:val="5CDD3C76"/>
    <w:rsid w:val="5CFF3BED"/>
    <w:rsid w:val="5D0607CD"/>
    <w:rsid w:val="5D277664"/>
    <w:rsid w:val="5D393FB8"/>
    <w:rsid w:val="5D3E7289"/>
    <w:rsid w:val="5D8056DF"/>
    <w:rsid w:val="5D8B1A3C"/>
    <w:rsid w:val="5D9C768D"/>
    <w:rsid w:val="5D9D11C6"/>
    <w:rsid w:val="5DB01B68"/>
    <w:rsid w:val="5DB91FED"/>
    <w:rsid w:val="5DCD0522"/>
    <w:rsid w:val="5DCD560A"/>
    <w:rsid w:val="5DDC0BFC"/>
    <w:rsid w:val="5DDD5914"/>
    <w:rsid w:val="5DE11544"/>
    <w:rsid w:val="5E0707E8"/>
    <w:rsid w:val="5E0C65C1"/>
    <w:rsid w:val="5E111E29"/>
    <w:rsid w:val="5E134BAB"/>
    <w:rsid w:val="5E20040A"/>
    <w:rsid w:val="5E2751A9"/>
    <w:rsid w:val="5E345B18"/>
    <w:rsid w:val="5E4265D8"/>
    <w:rsid w:val="5E451AD3"/>
    <w:rsid w:val="5E56783C"/>
    <w:rsid w:val="5E692D38"/>
    <w:rsid w:val="5E820631"/>
    <w:rsid w:val="5E84084D"/>
    <w:rsid w:val="5E8545C5"/>
    <w:rsid w:val="5E9F7435"/>
    <w:rsid w:val="5EBF51BD"/>
    <w:rsid w:val="5ECC503A"/>
    <w:rsid w:val="5EDB32E9"/>
    <w:rsid w:val="5EE706A0"/>
    <w:rsid w:val="5EE72B8A"/>
    <w:rsid w:val="5EE94B54"/>
    <w:rsid w:val="5F1C6CD8"/>
    <w:rsid w:val="5F1E5D42"/>
    <w:rsid w:val="5F3D09FC"/>
    <w:rsid w:val="5F530220"/>
    <w:rsid w:val="5F593A88"/>
    <w:rsid w:val="5F5F4E16"/>
    <w:rsid w:val="5F693F19"/>
    <w:rsid w:val="5F7206A6"/>
    <w:rsid w:val="5F7C7776"/>
    <w:rsid w:val="5F9451DF"/>
    <w:rsid w:val="5F9C7408"/>
    <w:rsid w:val="5F9E4C02"/>
    <w:rsid w:val="5F9F3DA3"/>
    <w:rsid w:val="5FBA204D"/>
    <w:rsid w:val="5FC44C79"/>
    <w:rsid w:val="5FC6687A"/>
    <w:rsid w:val="5FD41360"/>
    <w:rsid w:val="5FD50164"/>
    <w:rsid w:val="5FDA449D"/>
    <w:rsid w:val="5FDC0215"/>
    <w:rsid w:val="5FDD76CF"/>
    <w:rsid w:val="5FE32110"/>
    <w:rsid w:val="5FF368C7"/>
    <w:rsid w:val="5FF36EF7"/>
    <w:rsid w:val="60004EA2"/>
    <w:rsid w:val="6001000E"/>
    <w:rsid w:val="600A4D82"/>
    <w:rsid w:val="601614EA"/>
    <w:rsid w:val="601D2D02"/>
    <w:rsid w:val="60206354"/>
    <w:rsid w:val="60234096"/>
    <w:rsid w:val="603269C5"/>
    <w:rsid w:val="603C4F45"/>
    <w:rsid w:val="604A33D1"/>
    <w:rsid w:val="60502867"/>
    <w:rsid w:val="60591866"/>
    <w:rsid w:val="606D70BF"/>
    <w:rsid w:val="6082700E"/>
    <w:rsid w:val="60996106"/>
    <w:rsid w:val="60B91BB9"/>
    <w:rsid w:val="60BD3BA3"/>
    <w:rsid w:val="60C57A73"/>
    <w:rsid w:val="60D67189"/>
    <w:rsid w:val="60E80579"/>
    <w:rsid w:val="60E90E3C"/>
    <w:rsid w:val="61014BFE"/>
    <w:rsid w:val="61161505"/>
    <w:rsid w:val="6117616E"/>
    <w:rsid w:val="611A7CF9"/>
    <w:rsid w:val="612B2CF7"/>
    <w:rsid w:val="61326E36"/>
    <w:rsid w:val="61333339"/>
    <w:rsid w:val="61424EA8"/>
    <w:rsid w:val="6146003C"/>
    <w:rsid w:val="61483897"/>
    <w:rsid w:val="615015E2"/>
    <w:rsid w:val="61570FE7"/>
    <w:rsid w:val="6185280B"/>
    <w:rsid w:val="61885810"/>
    <w:rsid w:val="6190054A"/>
    <w:rsid w:val="619012B7"/>
    <w:rsid w:val="61931174"/>
    <w:rsid w:val="61A22D98"/>
    <w:rsid w:val="61A4637B"/>
    <w:rsid w:val="61AE1836"/>
    <w:rsid w:val="61C42975"/>
    <w:rsid w:val="61D85E1C"/>
    <w:rsid w:val="61E513DE"/>
    <w:rsid w:val="61ED6709"/>
    <w:rsid w:val="61F2259B"/>
    <w:rsid w:val="6227605C"/>
    <w:rsid w:val="622814F0"/>
    <w:rsid w:val="623F643D"/>
    <w:rsid w:val="624F12C5"/>
    <w:rsid w:val="625D7BF0"/>
    <w:rsid w:val="6260512D"/>
    <w:rsid w:val="62650996"/>
    <w:rsid w:val="627608AD"/>
    <w:rsid w:val="62BA1DF8"/>
    <w:rsid w:val="62D81168"/>
    <w:rsid w:val="630C0E11"/>
    <w:rsid w:val="631D6B7A"/>
    <w:rsid w:val="63252A47"/>
    <w:rsid w:val="635F3637"/>
    <w:rsid w:val="63901A42"/>
    <w:rsid w:val="639037F0"/>
    <w:rsid w:val="63A22F5E"/>
    <w:rsid w:val="63AB687C"/>
    <w:rsid w:val="63AD6150"/>
    <w:rsid w:val="63B3128D"/>
    <w:rsid w:val="63E67BC7"/>
    <w:rsid w:val="63F20007"/>
    <w:rsid w:val="6401649C"/>
    <w:rsid w:val="640E256A"/>
    <w:rsid w:val="64122457"/>
    <w:rsid w:val="64483025"/>
    <w:rsid w:val="6448522A"/>
    <w:rsid w:val="64502F80"/>
    <w:rsid w:val="645C1924"/>
    <w:rsid w:val="645F1255"/>
    <w:rsid w:val="64705286"/>
    <w:rsid w:val="647D22E0"/>
    <w:rsid w:val="647F6BF5"/>
    <w:rsid w:val="64850E7B"/>
    <w:rsid w:val="64C12B10"/>
    <w:rsid w:val="64C61CA6"/>
    <w:rsid w:val="64E06A5F"/>
    <w:rsid w:val="64E262CE"/>
    <w:rsid w:val="64E64C4F"/>
    <w:rsid w:val="64E8140A"/>
    <w:rsid w:val="64ED07CF"/>
    <w:rsid w:val="64EF6909"/>
    <w:rsid w:val="65053D6A"/>
    <w:rsid w:val="651144BD"/>
    <w:rsid w:val="651A5A67"/>
    <w:rsid w:val="651E6BDA"/>
    <w:rsid w:val="6522412D"/>
    <w:rsid w:val="65270BAA"/>
    <w:rsid w:val="65363F24"/>
    <w:rsid w:val="654146F0"/>
    <w:rsid w:val="654725D5"/>
    <w:rsid w:val="654E74BF"/>
    <w:rsid w:val="655C3236"/>
    <w:rsid w:val="656D3445"/>
    <w:rsid w:val="657313A7"/>
    <w:rsid w:val="65763C78"/>
    <w:rsid w:val="659155FE"/>
    <w:rsid w:val="65983469"/>
    <w:rsid w:val="65986138"/>
    <w:rsid w:val="659C3BE1"/>
    <w:rsid w:val="65AC2438"/>
    <w:rsid w:val="65B347E1"/>
    <w:rsid w:val="65D200F0"/>
    <w:rsid w:val="65D71F5D"/>
    <w:rsid w:val="65E864A3"/>
    <w:rsid w:val="65E87914"/>
    <w:rsid w:val="65FC6F1B"/>
    <w:rsid w:val="6623094C"/>
    <w:rsid w:val="66277E08"/>
    <w:rsid w:val="66383CCB"/>
    <w:rsid w:val="663902D2"/>
    <w:rsid w:val="665651C3"/>
    <w:rsid w:val="665F74AA"/>
    <w:rsid w:val="667C2B55"/>
    <w:rsid w:val="6683081A"/>
    <w:rsid w:val="6692162D"/>
    <w:rsid w:val="66A23F66"/>
    <w:rsid w:val="66A8086C"/>
    <w:rsid w:val="66AD290B"/>
    <w:rsid w:val="66AF3F8D"/>
    <w:rsid w:val="66BB2407"/>
    <w:rsid w:val="66C37A39"/>
    <w:rsid w:val="66E47883"/>
    <w:rsid w:val="66EF79D9"/>
    <w:rsid w:val="66F2031E"/>
    <w:rsid w:val="6708306A"/>
    <w:rsid w:val="671516C4"/>
    <w:rsid w:val="67323AF9"/>
    <w:rsid w:val="6745659E"/>
    <w:rsid w:val="67651FA7"/>
    <w:rsid w:val="67674868"/>
    <w:rsid w:val="67684445"/>
    <w:rsid w:val="676E3E49"/>
    <w:rsid w:val="677376B1"/>
    <w:rsid w:val="677D29D7"/>
    <w:rsid w:val="678518D6"/>
    <w:rsid w:val="678E44EB"/>
    <w:rsid w:val="67AF7FBD"/>
    <w:rsid w:val="67B53C12"/>
    <w:rsid w:val="67C73559"/>
    <w:rsid w:val="67CD3770"/>
    <w:rsid w:val="67CD5013"/>
    <w:rsid w:val="67D85766"/>
    <w:rsid w:val="67EB7247"/>
    <w:rsid w:val="67F105D6"/>
    <w:rsid w:val="67FE7A70"/>
    <w:rsid w:val="680A7DBC"/>
    <w:rsid w:val="681D13CB"/>
    <w:rsid w:val="687A681D"/>
    <w:rsid w:val="688F22C8"/>
    <w:rsid w:val="68AD37D3"/>
    <w:rsid w:val="68C23469"/>
    <w:rsid w:val="68F16ADF"/>
    <w:rsid w:val="69050904"/>
    <w:rsid w:val="69330C2E"/>
    <w:rsid w:val="6933534A"/>
    <w:rsid w:val="693A33BA"/>
    <w:rsid w:val="693F249D"/>
    <w:rsid w:val="695D5F23"/>
    <w:rsid w:val="6984338D"/>
    <w:rsid w:val="69845BA5"/>
    <w:rsid w:val="698A2A90"/>
    <w:rsid w:val="698C4A5A"/>
    <w:rsid w:val="698E2580"/>
    <w:rsid w:val="69A521C6"/>
    <w:rsid w:val="69BA15C7"/>
    <w:rsid w:val="69C6636D"/>
    <w:rsid w:val="69CE02FF"/>
    <w:rsid w:val="69CE4CB7"/>
    <w:rsid w:val="69CE5072"/>
    <w:rsid w:val="69DA1BE5"/>
    <w:rsid w:val="69E13284"/>
    <w:rsid w:val="6A0212C3"/>
    <w:rsid w:val="6A170EE8"/>
    <w:rsid w:val="6A1B7B8C"/>
    <w:rsid w:val="6A3824EC"/>
    <w:rsid w:val="6A4F2369"/>
    <w:rsid w:val="6A5135AE"/>
    <w:rsid w:val="6A652BDD"/>
    <w:rsid w:val="6A707ED8"/>
    <w:rsid w:val="6A7F45BF"/>
    <w:rsid w:val="6A7F5A7E"/>
    <w:rsid w:val="6A9040D6"/>
    <w:rsid w:val="6AA36AD3"/>
    <w:rsid w:val="6AAC690A"/>
    <w:rsid w:val="6ABA5127"/>
    <w:rsid w:val="6AC152D3"/>
    <w:rsid w:val="6ACB7804"/>
    <w:rsid w:val="6ACE0429"/>
    <w:rsid w:val="6AD84565"/>
    <w:rsid w:val="6AE461D0"/>
    <w:rsid w:val="6AE87A3C"/>
    <w:rsid w:val="6AE90161"/>
    <w:rsid w:val="6B0600A5"/>
    <w:rsid w:val="6B0C5012"/>
    <w:rsid w:val="6B182A49"/>
    <w:rsid w:val="6B206655"/>
    <w:rsid w:val="6B2308E7"/>
    <w:rsid w:val="6B2E2EE7"/>
    <w:rsid w:val="6B421874"/>
    <w:rsid w:val="6B47242E"/>
    <w:rsid w:val="6B4B0201"/>
    <w:rsid w:val="6B4B287D"/>
    <w:rsid w:val="6B5F8B7E"/>
    <w:rsid w:val="6B7B2FD8"/>
    <w:rsid w:val="6B7F6714"/>
    <w:rsid w:val="6B805A13"/>
    <w:rsid w:val="6B823440"/>
    <w:rsid w:val="6B8D4A58"/>
    <w:rsid w:val="6B9E7DD5"/>
    <w:rsid w:val="6BA07176"/>
    <w:rsid w:val="6BAC13E3"/>
    <w:rsid w:val="6BCC6446"/>
    <w:rsid w:val="6BE57CF2"/>
    <w:rsid w:val="6BFB7D37"/>
    <w:rsid w:val="6C050046"/>
    <w:rsid w:val="6C094140"/>
    <w:rsid w:val="6C0C59DE"/>
    <w:rsid w:val="6C107C57"/>
    <w:rsid w:val="6C1314FA"/>
    <w:rsid w:val="6C2600DB"/>
    <w:rsid w:val="6C327B3B"/>
    <w:rsid w:val="6C435214"/>
    <w:rsid w:val="6C784200"/>
    <w:rsid w:val="6C8C0E56"/>
    <w:rsid w:val="6CA4030D"/>
    <w:rsid w:val="6CAB3449"/>
    <w:rsid w:val="6CB46277"/>
    <w:rsid w:val="6CD6400E"/>
    <w:rsid w:val="6CD97FB6"/>
    <w:rsid w:val="6CE8644B"/>
    <w:rsid w:val="6D017EA8"/>
    <w:rsid w:val="6D08089B"/>
    <w:rsid w:val="6D0A150A"/>
    <w:rsid w:val="6D1055FB"/>
    <w:rsid w:val="6D147898"/>
    <w:rsid w:val="6D163912"/>
    <w:rsid w:val="6D480C98"/>
    <w:rsid w:val="6D5C1224"/>
    <w:rsid w:val="6D5F2A89"/>
    <w:rsid w:val="6D647D82"/>
    <w:rsid w:val="6D716FED"/>
    <w:rsid w:val="6D725D15"/>
    <w:rsid w:val="6D7D3FE0"/>
    <w:rsid w:val="6D7F5077"/>
    <w:rsid w:val="6D9E4D5C"/>
    <w:rsid w:val="6DB50C6B"/>
    <w:rsid w:val="6DB84E4F"/>
    <w:rsid w:val="6DBB3160"/>
    <w:rsid w:val="6DC72505"/>
    <w:rsid w:val="6DDF318D"/>
    <w:rsid w:val="6DE313AF"/>
    <w:rsid w:val="6DE76703"/>
    <w:rsid w:val="6DEE23AB"/>
    <w:rsid w:val="6E02353D"/>
    <w:rsid w:val="6E03170B"/>
    <w:rsid w:val="6E0628E0"/>
    <w:rsid w:val="6E0C7F17"/>
    <w:rsid w:val="6E0D467C"/>
    <w:rsid w:val="6E0E43A1"/>
    <w:rsid w:val="6E134AF8"/>
    <w:rsid w:val="6E241705"/>
    <w:rsid w:val="6E3E5B59"/>
    <w:rsid w:val="6E491E80"/>
    <w:rsid w:val="6E571528"/>
    <w:rsid w:val="6E71421E"/>
    <w:rsid w:val="6E804461"/>
    <w:rsid w:val="6EE756FF"/>
    <w:rsid w:val="6EF66AE1"/>
    <w:rsid w:val="6F080F6E"/>
    <w:rsid w:val="6F2B0871"/>
    <w:rsid w:val="6F3F69A3"/>
    <w:rsid w:val="6F45170E"/>
    <w:rsid w:val="6F490CF7"/>
    <w:rsid w:val="6F4A519B"/>
    <w:rsid w:val="6F502086"/>
    <w:rsid w:val="6F563B40"/>
    <w:rsid w:val="6F573414"/>
    <w:rsid w:val="6F73491F"/>
    <w:rsid w:val="6F793C80"/>
    <w:rsid w:val="6F7E3097"/>
    <w:rsid w:val="6F811B7C"/>
    <w:rsid w:val="6F9D45BD"/>
    <w:rsid w:val="6FAB63A9"/>
    <w:rsid w:val="6FAC19B2"/>
    <w:rsid w:val="6FAE2100"/>
    <w:rsid w:val="6FB16FC8"/>
    <w:rsid w:val="6FB26199"/>
    <w:rsid w:val="6FBB1BF5"/>
    <w:rsid w:val="6FC0720B"/>
    <w:rsid w:val="6FCB36BA"/>
    <w:rsid w:val="6FE612E2"/>
    <w:rsid w:val="6FFF3CE8"/>
    <w:rsid w:val="703300B9"/>
    <w:rsid w:val="703A5210"/>
    <w:rsid w:val="704476FF"/>
    <w:rsid w:val="704716DB"/>
    <w:rsid w:val="70490EDE"/>
    <w:rsid w:val="7073427E"/>
    <w:rsid w:val="707F0E75"/>
    <w:rsid w:val="70A97C9F"/>
    <w:rsid w:val="70B328CC"/>
    <w:rsid w:val="70DF5DB7"/>
    <w:rsid w:val="70F52C1D"/>
    <w:rsid w:val="70FE448F"/>
    <w:rsid w:val="710029FC"/>
    <w:rsid w:val="71015D2D"/>
    <w:rsid w:val="71155335"/>
    <w:rsid w:val="71327C95"/>
    <w:rsid w:val="714B3DD7"/>
    <w:rsid w:val="71542301"/>
    <w:rsid w:val="715C74DB"/>
    <w:rsid w:val="71662034"/>
    <w:rsid w:val="716D6F1F"/>
    <w:rsid w:val="717402AD"/>
    <w:rsid w:val="718D5813"/>
    <w:rsid w:val="718F21C8"/>
    <w:rsid w:val="71A212BE"/>
    <w:rsid w:val="71AF12E6"/>
    <w:rsid w:val="71B308F2"/>
    <w:rsid w:val="71B41DC8"/>
    <w:rsid w:val="71B66B18"/>
    <w:rsid w:val="71D62D16"/>
    <w:rsid w:val="71E12BA0"/>
    <w:rsid w:val="71F16786"/>
    <w:rsid w:val="71F64F7F"/>
    <w:rsid w:val="72082B8A"/>
    <w:rsid w:val="72134425"/>
    <w:rsid w:val="7238577F"/>
    <w:rsid w:val="7249798C"/>
    <w:rsid w:val="724F1CF9"/>
    <w:rsid w:val="725734EE"/>
    <w:rsid w:val="7266580F"/>
    <w:rsid w:val="7267556F"/>
    <w:rsid w:val="726A16B0"/>
    <w:rsid w:val="726E73F3"/>
    <w:rsid w:val="727137EF"/>
    <w:rsid w:val="728B118D"/>
    <w:rsid w:val="729A75CE"/>
    <w:rsid w:val="72AA7D31"/>
    <w:rsid w:val="72AC1CC9"/>
    <w:rsid w:val="72C54B39"/>
    <w:rsid w:val="72CB65F3"/>
    <w:rsid w:val="72CE1C3F"/>
    <w:rsid w:val="72D40CB6"/>
    <w:rsid w:val="72DE2C3D"/>
    <w:rsid w:val="72F62470"/>
    <w:rsid w:val="72F62F44"/>
    <w:rsid w:val="72FEF5FF"/>
    <w:rsid w:val="730613D9"/>
    <w:rsid w:val="730C11BA"/>
    <w:rsid w:val="73117D7E"/>
    <w:rsid w:val="732E7F80"/>
    <w:rsid w:val="73306456"/>
    <w:rsid w:val="735C724B"/>
    <w:rsid w:val="736B748E"/>
    <w:rsid w:val="73700F48"/>
    <w:rsid w:val="73706C9F"/>
    <w:rsid w:val="73726713"/>
    <w:rsid w:val="73814F04"/>
    <w:rsid w:val="739369E5"/>
    <w:rsid w:val="73A11051"/>
    <w:rsid w:val="73A925B8"/>
    <w:rsid w:val="73AD0F2F"/>
    <w:rsid w:val="73AF1A71"/>
    <w:rsid w:val="73B9469D"/>
    <w:rsid w:val="73E21E46"/>
    <w:rsid w:val="73EB18BC"/>
    <w:rsid w:val="73ED329C"/>
    <w:rsid w:val="73F014CC"/>
    <w:rsid w:val="73F05BE5"/>
    <w:rsid w:val="740759EF"/>
    <w:rsid w:val="741713C4"/>
    <w:rsid w:val="74181EB8"/>
    <w:rsid w:val="741E2752"/>
    <w:rsid w:val="7420471D"/>
    <w:rsid w:val="74363F40"/>
    <w:rsid w:val="74556698"/>
    <w:rsid w:val="745708AE"/>
    <w:rsid w:val="74604B19"/>
    <w:rsid w:val="74671085"/>
    <w:rsid w:val="74675EA7"/>
    <w:rsid w:val="746A5998"/>
    <w:rsid w:val="746D7236"/>
    <w:rsid w:val="748D5459"/>
    <w:rsid w:val="749649DF"/>
    <w:rsid w:val="7496678D"/>
    <w:rsid w:val="749A27D1"/>
    <w:rsid w:val="74C652C4"/>
    <w:rsid w:val="74CB20C3"/>
    <w:rsid w:val="74CF1C9F"/>
    <w:rsid w:val="74DE6FFC"/>
    <w:rsid w:val="74EC4850"/>
    <w:rsid w:val="74FC6F38"/>
    <w:rsid w:val="75044FA2"/>
    <w:rsid w:val="75057917"/>
    <w:rsid w:val="75093403"/>
    <w:rsid w:val="750E0A19"/>
    <w:rsid w:val="75155DA8"/>
    <w:rsid w:val="7522034F"/>
    <w:rsid w:val="753164B5"/>
    <w:rsid w:val="75497CA3"/>
    <w:rsid w:val="755A101E"/>
    <w:rsid w:val="755D54FC"/>
    <w:rsid w:val="755F069C"/>
    <w:rsid w:val="75686ECF"/>
    <w:rsid w:val="758160FE"/>
    <w:rsid w:val="75842A89"/>
    <w:rsid w:val="75893E7A"/>
    <w:rsid w:val="758B1EB2"/>
    <w:rsid w:val="759058D2"/>
    <w:rsid w:val="75907A1B"/>
    <w:rsid w:val="75B92154"/>
    <w:rsid w:val="75BC54E7"/>
    <w:rsid w:val="75BE21F1"/>
    <w:rsid w:val="75C2673F"/>
    <w:rsid w:val="75C612F4"/>
    <w:rsid w:val="75CA0DE4"/>
    <w:rsid w:val="75CE20DC"/>
    <w:rsid w:val="75D629D6"/>
    <w:rsid w:val="75EE4583"/>
    <w:rsid w:val="75FF78B4"/>
    <w:rsid w:val="7608190C"/>
    <w:rsid w:val="76564426"/>
    <w:rsid w:val="766E6510"/>
    <w:rsid w:val="767B10A1"/>
    <w:rsid w:val="767F69D7"/>
    <w:rsid w:val="76944BF2"/>
    <w:rsid w:val="76A21419"/>
    <w:rsid w:val="76A72ED3"/>
    <w:rsid w:val="76B02C89"/>
    <w:rsid w:val="76C27D0D"/>
    <w:rsid w:val="76D34C1D"/>
    <w:rsid w:val="76F610DA"/>
    <w:rsid w:val="76FA0044"/>
    <w:rsid w:val="770164D0"/>
    <w:rsid w:val="77075720"/>
    <w:rsid w:val="771D701C"/>
    <w:rsid w:val="772868BF"/>
    <w:rsid w:val="772E3584"/>
    <w:rsid w:val="7734348A"/>
    <w:rsid w:val="773C7ABF"/>
    <w:rsid w:val="773D3837"/>
    <w:rsid w:val="773D55E5"/>
    <w:rsid w:val="775F0788"/>
    <w:rsid w:val="776C61B1"/>
    <w:rsid w:val="777D59E2"/>
    <w:rsid w:val="7787089B"/>
    <w:rsid w:val="77893160"/>
    <w:rsid w:val="77903967"/>
    <w:rsid w:val="77C74EAF"/>
    <w:rsid w:val="77D01E8D"/>
    <w:rsid w:val="77D104A6"/>
    <w:rsid w:val="77D33AB2"/>
    <w:rsid w:val="77EA23DD"/>
    <w:rsid w:val="78023F60"/>
    <w:rsid w:val="781E0F73"/>
    <w:rsid w:val="78276B74"/>
    <w:rsid w:val="782A3DBC"/>
    <w:rsid w:val="7847671C"/>
    <w:rsid w:val="78556D23"/>
    <w:rsid w:val="785F24DC"/>
    <w:rsid w:val="78670B6C"/>
    <w:rsid w:val="786F0E55"/>
    <w:rsid w:val="78891122"/>
    <w:rsid w:val="789A5C31"/>
    <w:rsid w:val="78B03D19"/>
    <w:rsid w:val="78B43685"/>
    <w:rsid w:val="78C55892"/>
    <w:rsid w:val="78C733B9"/>
    <w:rsid w:val="78D930EC"/>
    <w:rsid w:val="78EA354B"/>
    <w:rsid w:val="78F32400"/>
    <w:rsid w:val="792817E3"/>
    <w:rsid w:val="79433C58"/>
    <w:rsid w:val="7956298E"/>
    <w:rsid w:val="795B7FA5"/>
    <w:rsid w:val="796F0529"/>
    <w:rsid w:val="79711576"/>
    <w:rsid w:val="7994682D"/>
    <w:rsid w:val="79955265"/>
    <w:rsid w:val="79982FA7"/>
    <w:rsid w:val="7999512B"/>
    <w:rsid w:val="79AC25AE"/>
    <w:rsid w:val="79FE105C"/>
    <w:rsid w:val="7A4078C7"/>
    <w:rsid w:val="7A440A39"/>
    <w:rsid w:val="7A444A03"/>
    <w:rsid w:val="7A460C55"/>
    <w:rsid w:val="7A537B18"/>
    <w:rsid w:val="7A8157E9"/>
    <w:rsid w:val="7A8E4014"/>
    <w:rsid w:val="7A916128"/>
    <w:rsid w:val="7ACF29F8"/>
    <w:rsid w:val="7ADA0FB5"/>
    <w:rsid w:val="7AE81024"/>
    <w:rsid w:val="7AED0CE2"/>
    <w:rsid w:val="7AF661D7"/>
    <w:rsid w:val="7AFE6E3A"/>
    <w:rsid w:val="7B034450"/>
    <w:rsid w:val="7B1E74DC"/>
    <w:rsid w:val="7B240194"/>
    <w:rsid w:val="7B2C7E4B"/>
    <w:rsid w:val="7B3311D9"/>
    <w:rsid w:val="7B4F7695"/>
    <w:rsid w:val="7B6C7864"/>
    <w:rsid w:val="7BA94FF8"/>
    <w:rsid w:val="7BB4572B"/>
    <w:rsid w:val="7BC736D0"/>
    <w:rsid w:val="7BD04C7A"/>
    <w:rsid w:val="7BFE2A0C"/>
    <w:rsid w:val="7C042B76"/>
    <w:rsid w:val="7C0C5586"/>
    <w:rsid w:val="7C0E57A2"/>
    <w:rsid w:val="7C115438"/>
    <w:rsid w:val="7C1F1567"/>
    <w:rsid w:val="7C3A702B"/>
    <w:rsid w:val="7C424EE1"/>
    <w:rsid w:val="7C5238E1"/>
    <w:rsid w:val="7C635AEE"/>
    <w:rsid w:val="7C7712BF"/>
    <w:rsid w:val="7C7F5324"/>
    <w:rsid w:val="7C8133D1"/>
    <w:rsid w:val="7C8F2F03"/>
    <w:rsid w:val="7CA6260B"/>
    <w:rsid w:val="7CE64029"/>
    <w:rsid w:val="7CEA1D6C"/>
    <w:rsid w:val="7CF6426C"/>
    <w:rsid w:val="7D140E89"/>
    <w:rsid w:val="7D1D3EEF"/>
    <w:rsid w:val="7D2034C5"/>
    <w:rsid w:val="7D3B6123"/>
    <w:rsid w:val="7D40373A"/>
    <w:rsid w:val="7D5700DA"/>
    <w:rsid w:val="7D5D253D"/>
    <w:rsid w:val="7D7C3A0F"/>
    <w:rsid w:val="7D7D67EC"/>
    <w:rsid w:val="7D851A94"/>
    <w:rsid w:val="7D93039E"/>
    <w:rsid w:val="7D983576"/>
    <w:rsid w:val="7D9D6DDE"/>
    <w:rsid w:val="7DBD5C5A"/>
    <w:rsid w:val="7DDC06B3"/>
    <w:rsid w:val="7DE23245"/>
    <w:rsid w:val="7DE46722"/>
    <w:rsid w:val="7DED3CF7"/>
    <w:rsid w:val="7DEF0559"/>
    <w:rsid w:val="7DFF1847"/>
    <w:rsid w:val="7E065925"/>
    <w:rsid w:val="7E097FCF"/>
    <w:rsid w:val="7E260B81"/>
    <w:rsid w:val="7E26216F"/>
    <w:rsid w:val="7E327526"/>
    <w:rsid w:val="7E3314F0"/>
    <w:rsid w:val="7E4D4360"/>
    <w:rsid w:val="7E4E0F4F"/>
    <w:rsid w:val="7E574FFC"/>
    <w:rsid w:val="7E633B84"/>
    <w:rsid w:val="7E6E42D6"/>
    <w:rsid w:val="7E8D5CA6"/>
    <w:rsid w:val="7EA5047E"/>
    <w:rsid w:val="7EB578F0"/>
    <w:rsid w:val="7EB937A4"/>
    <w:rsid w:val="7EBB576E"/>
    <w:rsid w:val="7EBF171C"/>
    <w:rsid w:val="7EF7251E"/>
    <w:rsid w:val="7F0F14AB"/>
    <w:rsid w:val="7F10538E"/>
    <w:rsid w:val="7F2D4191"/>
    <w:rsid w:val="7F5148BD"/>
    <w:rsid w:val="7F542DE9"/>
    <w:rsid w:val="7F5E259D"/>
    <w:rsid w:val="7F601E71"/>
    <w:rsid w:val="7F930498"/>
    <w:rsid w:val="7FA2692E"/>
    <w:rsid w:val="7FA93818"/>
    <w:rsid w:val="7FB4040F"/>
    <w:rsid w:val="7FC05006"/>
    <w:rsid w:val="7FCB64FD"/>
    <w:rsid w:val="7FD750CF"/>
    <w:rsid w:val="7FDD1714"/>
    <w:rsid w:val="7FE04971"/>
    <w:rsid w:val="7FE266C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5"/>
    <w:qFormat/>
    <w:uiPriority w:val="9"/>
    <w:pPr>
      <w:keepNext/>
      <w:jc w:val="center"/>
      <w:outlineLvl w:val="0"/>
    </w:pPr>
    <w:rPr>
      <w:rFonts w:ascii="Times New Roman" w:hAnsi="Times New Roman" w:eastAsia="黑体"/>
      <w:b/>
      <w:kern w:val="0"/>
      <w:sz w:val="32"/>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46"/>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47"/>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toc 5"/>
    <w:basedOn w:val="1"/>
    <w:next w:val="1"/>
    <w:qFormat/>
    <w:uiPriority w:val="0"/>
    <w:pPr>
      <w:ind w:left="840"/>
      <w:jc w:val="left"/>
    </w:pPr>
    <w:rPr>
      <w:rFonts w:ascii="Calibri" w:hAnsi="Calibri" w:cs="Calibri"/>
      <w:sz w:val="18"/>
      <w:szCs w:val="18"/>
    </w:rPr>
  </w:style>
  <w:style w:type="paragraph" w:styleId="18">
    <w:name w:val="toc 3"/>
    <w:basedOn w:val="1"/>
    <w:next w:val="1"/>
    <w:qFormat/>
    <w:uiPriority w:val="0"/>
    <w:pPr>
      <w:ind w:left="420"/>
      <w:jc w:val="left"/>
    </w:pPr>
    <w:rPr>
      <w:rFonts w:ascii="Calibri" w:hAnsi="Calibri" w:cs="Calibri"/>
      <w:i/>
      <w:iCs/>
      <w:sz w:val="20"/>
    </w:rPr>
  </w:style>
  <w:style w:type="paragraph" w:styleId="19">
    <w:name w:val="Plain Text"/>
    <w:basedOn w:val="1"/>
    <w:link w:val="48"/>
    <w:qFormat/>
    <w:uiPriority w:val="0"/>
    <w:rPr>
      <w:rFonts w:ascii="宋体" w:hAnsi="Courier New"/>
    </w:rPr>
  </w:style>
  <w:style w:type="paragraph" w:styleId="20">
    <w:name w:val="toc 8"/>
    <w:basedOn w:val="1"/>
    <w:next w:val="1"/>
    <w:qFormat/>
    <w:uiPriority w:val="0"/>
    <w:pPr>
      <w:ind w:left="1470"/>
      <w:jc w:val="left"/>
    </w:pPr>
    <w:rPr>
      <w:rFonts w:ascii="Calibri" w:hAnsi="Calibri" w:cs="Calibri"/>
      <w:sz w:val="18"/>
      <w:szCs w:val="18"/>
    </w:rPr>
  </w:style>
  <w:style w:type="paragraph" w:styleId="21">
    <w:name w:val="Date"/>
    <w:basedOn w:val="1"/>
    <w:next w:val="1"/>
    <w:qFormat/>
    <w:uiPriority w:val="0"/>
    <w:rPr>
      <w:rFonts w:ascii="宋体"/>
      <w:sz w:val="24"/>
    </w:rPr>
  </w:style>
  <w:style w:type="paragraph" w:styleId="22">
    <w:name w:val="Body Text Indent 2"/>
    <w:basedOn w:val="1"/>
    <w:next w:val="23"/>
    <w:qFormat/>
    <w:uiPriority w:val="0"/>
    <w:pPr>
      <w:spacing w:after="120" w:afterLines="0" w:line="480" w:lineRule="auto"/>
      <w:ind w:left="420" w:leftChars="200"/>
    </w:pPr>
  </w:style>
  <w:style w:type="paragraph" w:styleId="23">
    <w:name w:val="Body Text First Indent 2"/>
    <w:basedOn w:val="24"/>
    <w:qFormat/>
    <w:uiPriority w:val="0"/>
    <w:pPr>
      <w:ind w:firstLine="420" w:firstLineChars="200"/>
    </w:pPr>
  </w:style>
  <w:style w:type="paragraph" w:styleId="24">
    <w:name w:val="Body Text First Indent"/>
    <w:basedOn w:val="14"/>
    <w:unhideWhenUsed/>
    <w:qFormat/>
    <w:uiPriority w:val="99"/>
    <w:pPr>
      <w:ind w:firstLine="420" w:firstLineChars="100"/>
    </w:pPr>
  </w:style>
  <w:style w:type="paragraph" w:styleId="25">
    <w:name w:val="endnote text"/>
    <w:basedOn w:val="1"/>
    <w:qFormat/>
    <w:uiPriority w:val="0"/>
    <w:pPr>
      <w:snapToGrid w:val="0"/>
      <w:jc w:val="left"/>
    </w:pPr>
  </w:style>
  <w:style w:type="paragraph" w:styleId="26">
    <w:name w:val="Balloon Text"/>
    <w:basedOn w:val="1"/>
    <w:link w:val="49"/>
    <w:qFormat/>
    <w:uiPriority w:val="0"/>
    <w:rPr>
      <w:sz w:val="18"/>
      <w:szCs w:val="18"/>
    </w:rPr>
  </w:style>
  <w:style w:type="paragraph" w:styleId="27">
    <w:name w:val="footer"/>
    <w:basedOn w:val="1"/>
    <w:link w:val="50"/>
    <w:qFormat/>
    <w:uiPriority w:val="99"/>
    <w:pPr>
      <w:tabs>
        <w:tab w:val="center" w:pos="4153"/>
        <w:tab w:val="right" w:pos="8306"/>
      </w:tabs>
      <w:adjustRightInd w:val="0"/>
      <w:spacing w:line="240" w:lineRule="atLeast"/>
      <w:jc w:val="left"/>
      <w:textAlignment w:val="baseline"/>
    </w:pPr>
    <w:rPr>
      <w:kern w:val="0"/>
      <w:sz w:val="18"/>
    </w:rPr>
  </w:style>
  <w:style w:type="paragraph" w:styleId="28">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rPr>
  </w:style>
  <w:style w:type="paragraph" w:styleId="30">
    <w:name w:val="toc 4"/>
    <w:basedOn w:val="1"/>
    <w:next w:val="1"/>
    <w:qFormat/>
    <w:uiPriority w:val="0"/>
    <w:pPr>
      <w:ind w:left="630"/>
      <w:jc w:val="left"/>
    </w:pPr>
    <w:rPr>
      <w:rFonts w:ascii="Calibri" w:hAnsi="Calibri" w:cs="Calibri"/>
      <w:sz w:val="18"/>
      <w:szCs w:val="18"/>
    </w:rPr>
  </w:style>
  <w:style w:type="paragraph" w:styleId="31">
    <w:name w:val="toc 6"/>
    <w:basedOn w:val="1"/>
    <w:next w:val="1"/>
    <w:qFormat/>
    <w:uiPriority w:val="0"/>
    <w:pPr>
      <w:ind w:left="1050"/>
      <w:jc w:val="left"/>
    </w:pPr>
    <w:rPr>
      <w:rFonts w:ascii="Calibri" w:hAnsi="Calibri" w:cs="Calibri"/>
      <w:sz w:val="18"/>
      <w:szCs w:val="18"/>
    </w:rPr>
  </w:style>
  <w:style w:type="paragraph" w:styleId="32">
    <w:name w:val="toc 2"/>
    <w:basedOn w:val="1"/>
    <w:next w:val="1"/>
    <w:qFormat/>
    <w:uiPriority w:val="39"/>
    <w:pPr>
      <w:ind w:left="210"/>
      <w:jc w:val="left"/>
    </w:pPr>
    <w:rPr>
      <w:rFonts w:ascii="Calibri" w:hAnsi="Calibri" w:cs="Calibri"/>
      <w:smallCaps/>
      <w:sz w:val="20"/>
    </w:rPr>
  </w:style>
  <w:style w:type="paragraph" w:styleId="33">
    <w:name w:val="toc 9"/>
    <w:basedOn w:val="1"/>
    <w:next w:val="1"/>
    <w:qFormat/>
    <w:uiPriority w:val="0"/>
    <w:pPr>
      <w:ind w:left="1680"/>
      <w:jc w:val="left"/>
    </w:pPr>
    <w:rPr>
      <w:rFonts w:ascii="Calibri" w:hAnsi="Calibri" w:cs="Calibri"/>
      <w:sz w:val="18"/>
      <w:szCs w:val="18"/>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qFormat/>
    <w:uiPriority w:val="0"/>
    <w:pPr>
      <w:spacing w:before="240" w:after="60"/>
      <w:jc w:val="center"/>
    </w:pPr>
    <w:rPr>
      <w:rFonts w:ascii="Arial" w:hAnsi="Arial"/>
      <w:b/>
      <w:kern w:val="28"/>
      <w:sz w:val="32"/>
    </w:rPr>
  </w:style>
  <w:style w:type="paragraph" w:styleId="37">
    <w:name w:val="annotation subject"/>
    <w:basedOn w:val="12"/>
    <w:next w:val="12"/>
    <w:link w:val="52"/>
    <w:qFormat/>
    <w:uiPriority w:val="0"/>
    <w:rPr>
      <w:b/>
      <w:bCs/>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0"/>
    <w:rPr>
      <w:b/>
    </w:rPr>
  </w:style>
  <w:style w:type="character" w:styleId="42">
    <w:name w:val="page number"/>
    <w:basedOn w:val="40"/>
    <w:qFormat/>
    <w:uiPriority w:val="0"/>
  </w:style>
  <w:style w:type="character" w:styleId="43">
    <w:name w:val="Hyperlink"/>
    <w:basedOn w:val="40"/>
    <w:qFormat/>
    <w:uiPriority w:val="99"/>
    <w:rPr>
      <w:color w:val="0000FF"/>
      <w:u w:val="single"/>
    </w:rPr>
  </w:style>
  <w:style w:type="character" w:styleId="44">
    <w:name w:val="annotation reference"/>
    <w:qFormat/>
    <w:uiPriority w:val="0"/>
    <w:rPr>
      <w:sz w:val="21"/>
      <w:szCs w:val="21"/>
    </w:rPr>
  </w:style>
  <w:style w:type="character" w:customStyle="1" w:styleId="45">
    <w:name w:val="标题 1 Char"/>
    <w:link w:val="2"/>
    <w:qFormat/>
    <w:uiPriority w:val="9"/>
    <w:rPr>
      <w:rFonts w:ascii="Times New Roman" w:hAnsi="Times New Roman" w:eastAsia="黑体"/>
      <w:b/>
      <w:sz w:val="32"/>
    </w:rPr>
  </w:style>
  <w:style w:type="character" w:customStyle="1" w:styleId="46">
    <w:name w:val="正文缩进 Char"/>
    <w:link w:val="9"/>
    <w:qFormat/>
    <w:uiPriority w:val="0"/>
    <w:rPr>
      <w:rFonts w:ascii="Calibri" w:hAnsi="Calibri"/>
    </w:rPr>
  </w:style>
  <w:style w:type="character" w:customStyle="1" w:styleId="47">
    <w:name w:val="批注文字 Char"/>
    <w:link w:val="12"/>
    <w:qFormat/>
    <w:uiPriority w:val="0"/>
    <w:rPr>
      <w:kern w:val="2"/>
      <w:sz w:val="21"/>
    </w:rPr>
  </w:style>
  <w:style w:type="character" w:customStyle="1" w:styleId="48">
    <w:name w:val="纯文本 Char"/>
    <w:link w:val="19"/>
    <w:qFormat/>
    <w:uiPriority w:val="0"/>
    <w:rPr>
      <w:rFonts w:ascii="宋体" w:hAnsi="Courier New"/>
      <w:kern w:val="2"/>
      <w:sz w:val="21"/>
    </w:rPr>
  </w:style>
  <w:style w:type="character" w:customStyle="1" w:styleId="49">
    <w:name w:val="批注框文本 Char"/>
    <w:link w:val="26"/>
    <w:qFormat/>
    <w:uiPriority w:val="0"/>
    <w:rPr>
      <w:kern w:val="2"/>
      <w:sz w:val="18"/>
      <w:szCs w:val="18"/>
    </w:rPr>
  </w:style>
  <w:style w:type="character" w:customStyle="1" w:styleId="50">
    <w:name w:val="页脚 Char"/>
    <w:link w:val="27"/>
    <w:qFormat/>
    <w:uiPriority w:val="99"/>
    <w:rPr>
      <w:sz w:val="18"/>
    </w:rPr>
  </w:style>
  <w:style w:type="character" w:customStyle="1" w:styleId="51">
    <w:name w:val="页眉 Char"/>
    <w:link w:val="28"/>
    <w:qFormat/>
    <w:uiPriority w:val="99"/>
    <w:rPr>
      <w:kern w:val="2"/>
      <w:sz w:val="18"/>
      <w:szCs w:val="18"/>
    </w:rPr>
  </w:style>
  <w:style w:type="character" w:customStyle="1" w:styleId="52">
    <w:name w:val="批注主题 Char"/>
    <w:link w:val="37"/>
    <w:qFormat/>
    <w:uiPriority w:val="0"/>
    <w:rPr>
      <w:b/>
      <w:bCs/>
      <w:kern w:val="2"/>
      <w:sz w:val="21"/>
    </w:rPr>
  </w:style>
  <w:style w:type="character" w:customStyle="1" w:styleId="53">
    <w:name w:val="A15"/>
    <w:qFormat/>
    <w:uiPriority w:val="0"/>
    <w:rPr>
      <w:color w:val="000000"/>
    </w:rPr>
  </w:style>
  <w:style w:type="paragraph" w:customStyle="1" w:styleId="54">
    <w:name w:val="_Style 510"/>
    <w:basedOn w:val="1"/>
    <w:next w:val="55"/>
    <w:qFormat/>
    <w:uiPriority w:val="34"/>
    <w:pPr>
      <w:widowControl/>
      <w:ind w:firstLine="420"/>
    </w:pPr>
    <w:rPr>
      <w:rFonts w:ascii="宋体" w:hAnsi="宋体" w:cs="宋体"/>
      <w:kern w:val="0"/>
    </w:rPr>
  </w:style>
  <w:style w:type="paragraph" w:styleId="55">
    <w:name w:val="List Paragraph"/>
    <w:basedOn w:val="1"/>
    <w:qFormat/>
    <w:uiPriority w:val="34"/>
    <w:pPr>
      <w:ind w:firstLine="420" w:firstLineChars="200"/>
    </w:pPr>
    <w:rPr>
      <w:rFonts w:ascii="Calibri" w:hAnsi="Calibri" w:eastAsia="宋体" w:cs="Times New Roman"/>
      <w:szCs w:val="22"/>
    </w:rPr>
  </w:style>
  <w:style w:type="paragraph" w:customStyle="1" w:styleId="56">
    <w:name w:val="列出段落1"/>
    <w:basedOn w:val="1"/>
    <w:qFormat/>
    <w:uiPriority w:val="34"/>
    <w:pPr>
      <w:ind w:firstLine="420" w:firstLineChars="200"/>
    </w:pPr>
    <w:rPr>
      <w:rFonts w:ascii="Calibri" w:hAnsi="Calibri"/>
      <w:szCs w:val="22"/>
    </w:rPr>
  </w:style>
  <w:style w:type="paragraph" w:customStyle="1" w:styleId="57">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58">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59">
    <w:name w:val="@正文"/>
    <w:basedOn w:val="60"/>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1">
    <w:name w:val="样式2"/>
    <w:basedOn w:val="62"/>
    <w:qFormat/>
    <w:uiPriority w:val="0"/>
    <w:pPr>
      <w:spacing w:line="560" w:lineRule="exact"/>
      <w:ind w:firstLine="643" w:firstLineChars="200"/>
      <w:jc w:val="both"/>
    </w:pPr>
    <w:rPr>
      <w:rFonts w:ascii="仿宋_GB2312" w:hAnsi="仿宋" w:eastAsia="仿宋_GB2312"/>
      <w:b/>
      <w:bCs/>
      <w:szCs w:val="32"/>
    </w:rPr>
  </w:style>
  <w:style w:type="paragraph" w:customStyle="1" w:styleId="62">
    <w:name w:val="@标题"/>
    <w:basedOn w:val="1"/>
    <w:next w:val="59"/>
    <w:qFormat/>
    <w:uiPriority w:val="0"/>
    <w:pPr>
      <w:keepNext/>
      <w:spacing w:before="50" w:beforeLines="50" w:after="50" w:afterLines="50"/>
      <w:jc w:val="center"/>
      <w:outlineLvl w:val="1"/>
    </w:pPr>
    <w:rPr>
      <w:rFonts w:ascii="Calibri" w:hAnsi="Calibri" w:eastAsia="黑体"/>
      <w:kern w:val="32"/>
      <w:sz w:val="32"/>
    </w:rPr>
  </w:style>
  <w:style w:type="paragraph" w:customStyle="1" w:styleId="63">
    <w:name w:val="List Paragraph11"/>
    <w:basedOn w:val="1"/>
    <w:qFormat/>
    <w:uiPriority w:val="34"/>
    <w:pPr>
      <w:ind w:firstLine="420" w:firstLineChars="200"/>
    </w:pPr>
    <w:rPr>
      <w:rFonts w:ascii="Calibri" w:hAnsi="Calibri" w:eastAsia="宋体" w:cs="Times New Roman"/>
    </w:rPr>
  </w:style>
  <w:style w:type="paragraph" w:customStyle="1" w:styleId="6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5">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7">
    <w:name w:val=" Char2"/>
    <w:basedOn w:val="1"/>
    <w:qFormat/>
    <w:uiPriority w:val="0"/>
    <w:rPr>
      <w:rFonts w:ascii="Tahoma" w:hAnsi="Tahoma"/>
      <w:sz w:val="24"/>
    </w:rPr>
  </w:style>
  <w:style w:type="paragraph" w:customStyle="1" w:styleId="68">
    <w:name w:val="HTML 预设格式1"/>
    <w:basedOn w:val="1"/>
    <w:qFormat/>
    <w:uiPriority w:val="0"/>
    <w:rPr>
      <w:rFonts w:ascii="Courier New" w:hAnsi="Courier New"/>
      <w:sz w:val="20"/>
    </w:rPr>
  </w:style>
  <w:style w:type="paragraph" w:customStyle="1" w:styleId="69">
    <w:name w:val="(sun)正文一级"/>
    <w:basedOn w:val="1"/>
    <w:qFormat/>
    <w:uiPriority w:val="0"/>
    <w:pPr>
      <w:spacing w:after="120"/>
      <w:ind w:firstLine="480"/>
    </w:pPr>
    <w:rPr>
      <w:rFonts w:ascii="宋体" w:hAnsi="宋体"/>
      <w:kern w:val="28"/>
      <w:szCs w:val="20"/>
    </w:rPr>
  </w:style>
  <w:style w:type="paragraph" w:customStyle="1" w:styleId="70">
    <w:name w:val="_Style 69"/>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1">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2">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3">
    <w:name w:val="1"/>
    <w:basedOn w:val="1"/>
    <w:next w:val="55"/>
    <w:qFormat/>
    <w:uiPriority w:val="34"/>
    <w:pPr>
      <w:ind w:firstLine="420" w:firstLineChars="200"/>
    </w:pPr>
  </w:style>
  <w:style w:type="paragraph" w:customStyle="1" w:styleId="74">
    <w:name w:val="~正文"/>
    <w:basedOn w:val="1"/>
    <w:next w:val="14"/>
    <w:qFormat/>
    <w:uiPriority w:val="0"/>
    <w:rPr>
      <w:rFonts w:ascii="Times New Roman" w:hAnsi="Times New Roman"/>
      <w:szCs w:val="28"/>
      <w:lang w:val="zh-CN"/>
    </w:rPr>
  </w:style>
  <w:style w:type="paragraph" w:customStyle="1" w:styleId="75">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76">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77">
    <w:name w:val="_Style 2"/>
    <w:basedOn w:val="1"/>
    <w:qFormat/>
    <w:uiPriority w:val="34"/>
    <w:pPr>
      <w:ind w:firstLine="420" w:firstLineChars="200"/>
    </w:pPr>
    <w:rPr>
      <w:rFonts w:ascii="Calibri" w:hAnsi="Calibri" w:eastAsia="宋体" w:cs="Times New Roman"/>
    </w:rPr>
  </w:style>
  <w:style w:type="paragraph" w:customStyle="1" w:styleId="78">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79">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0">
    <w:name w:val="Table Normal"/>
    <w:unhideWhenUsed/>
    <w:qFormat/>
    <w:uiPriority w:val="2"/>
    <w:tblPr>
      <w:tblCellMar>
        <w:top w:w="0" w:type="dxa"/>
        <w:left w:w="0" w:type="dxa"/>
        <w:bottom w:w="0" w:type="dxa"/>
        <w:right w:w="0" w:type="dxa"/>
      </w:tblCellMar>
    </w:tblPr>
  </w:style>
  <w:style w:type="paragraph" w:customStyle="1" w:styleId="81">
    <w:name w:val="Table Paragraph"/>
    <w:basedOn w:val="1"/>
    <w:qFormat/>
    <w:uiPriority w:val="1"/>
  </w:style>
  <w:style w:type="paragraph" w:customStyle="1" w:styleId="82">
    <w:name w:val="null81"/>
    <w:hidden/>
    <w:qFormat/>
    <w:uiPriority w:val="0"/>
    <w:rPr>
      <w:rFonts w:hint="default" w:ascii="宋体" w:hAnsi="宋体" w:eastAsia="宋体" w:cs="宋体"/>
      <w:sz w:val="24"/>
      <w:szCs w:val="24"/>
      <w:lang w:val="en-US" w:eastAsia="zh-CN"/>
    </w:rPr>
  </w:style>
  <w:style w:type="paragraph" w:customStyle="1" w:styleId="83">
    <w:name w:val="null82"/>
    <w:hidden/>
    <w:qFormat/>
    <w:uiPriority w:val="0"/>
    <w:rPr>
      <w:rFonts w:hint="default" w:ascii="宋体" w:hAnsi="宋体" w:eastAsia="宋体" w:cs="宋体"/>
      <w:sz w:val="24"/>
      <w:szCs w:val="24"/>
      <w:lang w:val="en-US" w:eastAsia="zh-CN"/>
    </w:rPr>
  </w:style>
  <w:style w:type="paragraph" w:customStyle="1" w:styleId="84">
    <w:name w:val="null83"/>
    <w:hidden/>
    <w:qFormat/>
    <w:uiPriority w:val="0"/>
    <w:rPr>
      <w:rFonts w:hint="eastAsia" w:ascii="宋体" w:hAnsi="宋体" w:eastAsia="宋体" w:cs="Times New Roman"/>
      <w:kern w:val="0"/>
      <w:sz w:val="24"/>
      <w:szCs w:val="24"/>
      <w:highlight w:val="none"/>
      <w:lang w:val="en-US" w:eastAsia="zh-CN" w:bidi="ar-SA"/>
    </w:rPr>
  </w:style>
  <w:style w:type="paragraph" w:customStyle="1" w:styleId="85">
    <w:name w:val="样式 首行缩进:  2 字符"/>
    <w:basedOn w:val="1"/>
    <w:qFormat/>
    <w:uiPriority w:val="0"/>
    <w:pPr>
      <w:spacing w:line="400" w:lineRule="exact"/>
      <w:ind w:firstLine="200" w:firstLineChars="200"/>
    </w:pPr>
    <w:rPr>
      <w:rFonts w:cs="宋体"/>
      <w:sz w:val="24"/>
    </w:rPr>
  </w:style>
  <w:style w:type="paragraph" w:customStyle="1" w:styleId="8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87">
    <w:name w:val="*正文"/>
    <w:basedOn w:val="1"/>
    <w:qFormat/>
    <w:uiPriority w:val="0"/>
    <w:pPr>
      <w:spacing w:line="360" w:lineRule="auto"/>
      <w:ind w:firstLine="482"/>
    </w:pPr>
    <w:rPr>
      <w:rFonts w:ascii="宋体" w:hAnsi="宋体"/>
      <w:kern w:val="0"/>
      <w:sz w:val="24"/>
      <w:szCs w:val="20"/>
    </w:rPr>
  </w:style>
  <w:style w:type="paragraph" w:customStyle="1" w:styleId="88">
    <w:name w:val="Table Text"/>
    <w:basedOn w:val="1"/>
    <w:semiHidden/>
    <w:qFormat/>
    <w:uiPriority w:val="0"/>
    <w:rPr>
      <w:rFonts w:ascii="宋体" w:hAnsi="宋体" w:eastAsia="宋体" w:cs="宋体"/>
      <w:sz w:val="24"/>
      <w:szCs w:val="24"/>
      <w:lang w:val="en-US" w:eastAsia="en-US" w:bidi="ar-SA"/>
    </w:rPr>
  </w:style>
  <w:style w:type="paragraph" w:customStyle="1" w:styleId="89">
    <w:name w:val="null91"/>
    <w:hidden/>
    <w:qFormat/>
    <w:uiPriority w:val="0"/>
    <w:rPr>
      <w:rFonts w:hint="default" w:ascii="宋体" w:hAnsi="宋体" w:eastAsia="宋体" w:cs="宋体"/>
      <w:sz w:val="24"/>
      <w:szCs w:val="24"/>
      <w:lang w:val="en-US" w:eastAsia="zh-CN"/>
    </w:rPr>
  </w:style>
  <w:style w:type="paragraph" w:customStyle="1" w:styleId="90">
    <w:name w:val="null92"/>
    <w:hidden/>
    <w:qFormat/>
    <w:uiPriority w:val="0"/>
    <w:rPr>
      <w:rFonts w:hint="eastAsia" w:ascii="宋体" w:hAnsi="宋体" w:eastAsia="宋体" w:cs="Times New Roman"/>
      <w:kern w:val="0"/>
      <w:sz w:val="24"/>
      <w:szCs w:val="24"/>
      <w:highlight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65</Pages>
  <Words>8797</Words>
  <Characters>9697</Characters>
  <Lines>322</Lines>
  <Paragraphs>90</Paragraphs>
  <TotalTime>4</TotalTime>
  <ScaleCrop>false</ScaleCrop>
  <LinksUpToDate>false</LinksUpToDate>
  <CharactersWithSpaces>9830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樱桃小晨子 </cp:lastModifiedBy>
  <cp:lastPrinted>2024-03-18T10:09:00Z</cp:lastPrinted>
  <dcterms:modified xsi:type="dcterms:W3CDTF">2026-07-15T02:28:36Z</dcterms:modified>
  <dc:title>政府采购货物和服务项目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B7ED029449C04E2399474663C2D36D05_13</vt:lpwstr>
  </property>
  <property fmtid="{D5CDD505-2E9C-101B-9397-08002B2CF9AE}" pid="4" name="KSOTemplateDocerSaveRecord">
    <vt:lpwstr>eyJoZGlkIjoiY2ZmYmZjNGFlM2U0ZTg2NGM0Njc0NzNiNTUyMGIzZTgiLCJ1c2VySWQiOiIxMjkzNTU3MjkzIn0=</vt:lpwstr>
  </property>
</Properties>
</file>