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04038">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outlineLvl w:val="9"/>
        <w:rPr>
          <w:rFonts w:hint="eastAsia" w:ascii="仿宋" w:hAnsi="仿宋" w:eastAsia="仿宋" w:cs="仿宋"/>
          <w:b/>
          <w:bCs/>
          <w:sz w:val="32"/>
          <w:szCs w:val="32"/>
          <w:lang w:eastAsia="zh-CN"/>
        </w:rPr>
      </w:pPr>
      <w:r>
        <w:rPr>
          <w:rFonts w:hint="eastAsia" w:ascii="仿宋" w:hAnsi="仿宋" w:eastAsia="仿宋" w:cs="仿宋"/>
          <w:b/>
          <w:bCs/>
          <w:w w:val="98"/>
          <w:sz w:val="44"/>
          <w:szCs w:val="44"/>
          <w:lang w:val="en-US" w:eastAsia="zh-CN"/>
        </w:rPr>
        <w:t>采购需求</w:t>
      </w:r>
    </w:p>
    <w:p w14:paraId="14B685F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一、项目概况</w:t>
      </w:r>
    </w:p>
    <w:p w14:paraId="62713F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按照工贸行业安全生产治本攻坚三年行动要求，对涉及金属熔融工艺的5家工贸企业开展安全风险评估工作。通过评估，切实查找影响金属熔融企业安全生产的共性问题、突出问题和深层次问题，研判此类企业存在的系统性风险隐患，提升防范化解重大安全风险能力，推动企业落实安全生产主体责任，协助行业部门制定精准监管方案和计划，做好提升企业本质安全水平和安全管理能力。</w:t>
      </w:r>
    </w:p>
    <w:p w14:paraId="05952A7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二、技术要求</w:t>
      </w:r>
    </w:p>
    <w:p w14:paraId="7A2725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一）围绕每家金属熔融企业开展八个方面的风险评估工作，一是基础管理风险评估，二是工艺与设备设施风险评估，三是作业活动风险评估，四是作业环境和现场风险评估，五是重点监管部门风险评估，六是应急管理风险评估，七是风险辨识、分级与管控，八是评估结论和建议。</w:t>
      </w:r>
    </w:p>
    <w:p w14:paraId="12BD70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二）以风险评估结果为核心依据，协助行业部门完善风险分级分类监管，针对不同企业提出监管重点、监管频次与监管方式的指导性建议。针对高风险企业，锁定关键风险环节与薄弱点位，建立重点监管清单，实施精准化、常态化监管；针对中低风险企业，侧重指导帮扶与动态监测，避免“一刀切”式监管资源浪费。推动监管工作从“粗放式全覆盖”向“精准化靶向监管”升级，全面提升辖区金属熔融企业的安全生产监管效能。</w:t>
      </w:r>
    </w:p>
    <w:p w14:paraId="6F2605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（三）指导金属熔融企业对存在问题实施整改提升。</w:t>
      </w:r>
    </w:p>
    <w:p w14:paraId="6CA8001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bCs w:val="0"/>
          <w:highlight w:val="none"/>
          <w:lang w:val="en-US" w:eastAsia="zh-CN"/>
        </w:rPr>
        <w:t>三、成果要求</w:t>
      </w:r>
    </w:p>
    <w:p w14:paraId="271B92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1.各企业风险评估报告（问题描述清晰，并配有图示、数据等说明，要注明所列有关国家法律法规、国家标准、行业标准等）</w:t>
      </w:r>
    </w:p>
    <w:p w14:paraId="3ACC72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2.金属熔融企业自查表（企业自查表所列项除金属熔融企业常见自查内容外，还应根据可能导致的次生灾害的潜在风险进行描述）</w:t>
      </w:r>
    </w:p>
    <w:p w14:paraId="7FE81D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3.金属熔融企业整体风险评估报告（金属熔融企业对周边环境及企业的影响，行业部门如何利用现有资源分级分类做好监管，属地、行业部门对可能发生的突发事件利用周边资源如何预防和控制）</w:t>
      </w:r>
    </w:p>
    <w:p w14:paraId="0A902F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4.行业部门或属地专项检查表（除了对金属熔融企业专项检查内容外，还应增加可能导致火灾爆炸事故等的潜在风险和火灾爆炸后可能造成次生灾害的风险隐患）</w:t>
      </w:r>
    </w:p>
    <w:p w14:paraId="6F4DAAC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四、人员配置要求</w:t>
      </w:r>
    </w:p>
    <w:p w14:paraId="3FF7886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企业风险评估工作成立评估工作组，评估小组必须有三名及以上省市库相关领域专家，评估报告必须有三名及以上省市库专家签字确认（提供承</w:t>
      </w:r>
      <w:bookmarkStart w:id="0" w:name="_GoBack"/>
      <w:bookmarkEnd w:id="0"/>
      <w:r>
        <w:rPr>
          <w:rFonts w:hint="eastAsia" w:ascii="仿宋" w:hAnsi="仿宋" w:eastAsia="仿宋" w:cs="仿宋"/>
          <w:b w:val="0"/>
          <w:bCs/>
          <w:highlight w:val="none"/>
          <w:lang w:val="en-US" w:eastAsia="zh-CN"/>
        </w:rPr>
        <w:t>诺函）。项目进场过程中，如遇突发情况，经甲方同意可更换本领域内其它专家。</w:t>
      </w:r>
    </w:p>
    <w:p w14:paraId="382935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五、质量验收标准或规范</w:t>
      </w:r>
    </w:p>
    <w:p w14:paraId="73C570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1.完成5份金属熔融企业风险评估报告。</w:t>
      </w:r>
    </w:p>
    <w:p w14:paraId="4D4AF3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2.完成5份金属熔融企业隐患自查表。</w:t>
      </w:r>
    </w:p>
    <w:p w14:paraId="57A5D4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3.编制完成1份金属熔融企业整体风险评估报告。</w:t>
      </w:r>
    </w:p>
    <w:p w14:paraId="13E6DF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highlight w:val="none"/>
          <w:lang w:val="en-US" w:eastAsia="zh-CN"/>
        </w:rPr>
        <w:sectPr>
          <w:pgSz w:w="11906" w:h="16838"/>
          <w:pgMar w:top="1417" w:right="1417" w:bottom="1417" w:left="1417" w:header="850" w:footer="1077" w:gutter="0"/>
          <w:pgNumType w:fmt="decimal"/>
          <w:cols w:space="720" w:num="1"/>
          <w:rtlGutter w:val="0"/>
          <w:docGrid w:type="lines" w:linePitch="312" w:charSpace="0"/>
        </w:sectPr>
      </w:pPr>
      <w:r>
        <w:rPr>
          <w:rFonts w:hint="eastAsia" w:ascii="仿宋" w:hAnsi="仿宋" w:eastAsia="仿宋" w:cs="仿宋"/>
          <w:b w:val="0"/>
          <w:bCs/>
          <w:highlight w:val="none"/>
          <w:lang w:val="en-US" w:eastAsia="zh-CN"/>
        </w:rPr>
        <w:t>4.编制完成1份行业部门、属地专项检查表</w:t>
      </w:r>
    </w:p>
    <w:p w14:paraId="29F920C5">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1031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81B8B"/>
    <w:rsid w:val="01597580"/>
    <w:rsid w:val="06940F6E"/>
    <w:rsid w:val="075075CA"/>
    <w:rsid w:val="07A01890"/>
    <w:rsid w:val="09634BE7"/>
    <w:rsid w:val="0A261824"/>
    <w:rsid w:val="0A4476D7"/>
    <w:rsid w:val="0D136C92"/>
    <w:rsid w:val="0E1636BF"/>
    <w:rsid w:val="0EB8358B"/>
    <w:rsid w:val="10AC1800"/>
    <w:rsid w:val="11115F53"/>
    <w:rsid w:val="13034AF5"/>
    <w:rsid w:val="154F4A0A"/>
    <w:rsid w:val="1A522E26"/>
    <w:rsid w:val="1BAB0122"/>
    <w:rsid w:val="1C8170CE"/>
    <w:rsid w:val="1D9873A5"/>
    <w:rsid w:val="1DBF0627"/>
    <w:rsid w:val="1EA709B1"/>
    <w:rsid w:val="205F1963"/>
    <w:rsid w:val="20A0611A"/>
    <w:rsid w:val="20F92D3B"/>
    <w:rsid w:val="21464F13"/>
    <w:rsid w:val="228E5906"/>
    <w:rsid w:val="24D740D4"/>
    <w:rsid w:val="27437C4F"/>
    <w:rsid w:val="2B8D757D"/>
    <w:rsid w:val="2F0852BC"/>
    <w:rsid w:val="31072A32"/>
    <w:rsid w:val="31C8370E"/>
    <w:rsid w:val="32310380"/>
    <w:rsid w:val="32501076"/>
    <w:rsid w:val="331335AE"/>
    <w:rsid w:val="33407E59"/>
    <w:rsid w:val="3422185A"/>
    <w:rsid w:val="34DD62A4"/>
    <w:rsid w:val="36A24615"/>
    <w:rsid w:val="38372745"/>
    <w:rsid w:val="38C47B18"/>
    <w:rsid w:val="39235B11"/>
    <w:rsid w:val="3AD328A7"/>
    <w:rsid w:val="3B354A03"/>
    <w:rsid w:val="3C0D6DE5"/>
    <w:rsid w:val="3C6E285E"/>
    <w:rsid w:val="3C9C3A55"/>
    <w:rsid w:val="3D7A6BA6"/>
    <w:rsid w:val="3D886E34"/>
    <w:rsid w:val="3E0517DB"/>
    <w:rsid w:val="3E3E487E"/>
    <w:rsid w:val="3E6E6CED"/>
    <w:rsid w:val="3F930576"/>
    <w:rsid w:val="41815F9D"/>
    <w:rsid w:val="42291FBB"/>
    <w:rsid w:val="432A4A7E"/>
    <w:rsid w:val="43C907A7"/>
    <w:rsid w:val="43FE0343"/>
    <w:rsid w:val="448062F4"/>
    <w:rsid w:val="45590BD0"/>
    <w:rsid w:val="45D448D6"/>
    <w:rsid w:val="47825B3E"/>
    <w:rsid w:val="47FD1CBD"/>
    <w:rsid w:val="48213BE5"/>
    <w:rsid w:val="4B427A5E"/>
    <w:rsid w:val="4BD25D26"/>
    <w:rsid w:val="4CA95044"/>
    <w:rsid w:val="4E46301E"/>
    <w:rsid w:val="4F93361D"/>
    <w:rsid w:val="508D464B"/>
    <w:rsid w:val="509A1A8C"/>
    <w:rsid w:val="51920E9C"/>
    <w:rsid w:val="519D4DEB"/>
    <w:rsid w:val="51BB633A"/>
    <w:rsid w:val="523538C6"/>
    <w:rsid w:val="557C6DFA"/>
    <w:rsid w:val="572E1762"/>
    <w:rsid w:val="578D049F"/>
    <w:rsid w:val="57CD1512"/>
    <w:rsid w:val="5A51200D"/>
    <w:rsid w:val="5A7A0BDD"/>
    <w:rsid w:val="5E327165"/>
    <w:rsid w:val="5E5D2550"/>
    <w:rsid w:val="600F2ACE"/>
    <w:rsid w:val="6187099B"/>
    <w:rsid w:val="61927733"/>
    <w:rsid w:val="641830B8"/>
    <w:rsid w:val="68316DFE"/>
    <w:rsid w:val="69445AFD"/>
    <w:rsid w:val="69AC116A"/>
    <w:rsid w:val="6A246161"/>
    <w:rsid w:val="6A3053E5"/>
    <w:rsid w:val="6A790228"/>
    <w:rsid w:val="6CED0A2B"/>
    <w:rsid w:val="6D567859"/>
    <w:rsid w:val="6D711620"/>
    <w:rsid w:val="6F7F6802"/>
    <w:rsid w:val="6F896A73"/>
    <w:rsid w:val="6FCE37D8"/>
    <w:rsid w:val="716772A9"/>
    <w:rsid w:val="71A75115"/>
    <w:rsid w:val="71C74882"/>
    <w:rsid w:val="71F349B1"/>
    <w:rsid w:val="72555AFA"/>
    <w:rsid w:val="73865ADC"/>
    <w:rsid w:val="74D23A3D"/>
    <w:rsid w:val="75F66B4E"/>
    <w:rsid w:val="76C06094"/>
    <w:rsid w:val="779C230C"/>
    <w:rsid w:val="78363C76"/>
    <w:rsid w:val="787320B9"/>
    <w:rsid w:val="7CEE41D8"/>
    <w:rsid w:val="7F040795"/>
    <w:rsid w:val="7F464EDB"/>
    <w:rsid w:val="7F513EA8"/>
    <w:rsid w:val="7FEB34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964</Words>
  <Characters>972</Characters>
  <Lines>0</Lines>
  <Paragraphs>0</Paragraphs>
  <TotalTime>0</TotalTime>
  <ScaleCrop>false</ScaleCrop>
  <LinksUpToDate>false</LinksUpToDate>
  <CharactersWithSpaces>972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QQQQ</cp:lastModifiedBy>
  <cp:lastPrinted>2022-04-15T07:54:00Z</cp:lastPrinted>
  <dcterms:modified xsi:type="dcterms:W3CDTF">2026-06-17T03:10:50Z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6BC67198CB414F41B696933B1DAC2305_13</vt:lpwstr>
  </property>
  <property fmtid="{D5CDD505-2E9C-101B-9397-08002B2CF9AE}" pid="4" name="KSOTemplateDocerSaveRecord">
    <vt:lpwstr>eyJoZGlkIjoiOTcyZTNiZTIzMTFiYjc4MmExNzQ3MzFlOTI4NmYyYmEiLCJ1c2VySWQiOiIzODkzMjE1NzcifQ==</vt:lpwstr>
  </property>
</Properties>
</file>