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6EBB43">
      <w:pPr>
        <w:pStyle w:val="13"/>
        <w:rPr>
          <w:rFonts w:hint="eastAsia" w:ascii="宋体" w:hAnsi="宋体" w:eastAsia="宋体" w:cs="宋体"/>
          <w:color w:val="auto"/>
          <w:highlight w:val="none"/>
        </w:rPr>
      </w:pPr>
      <w:r>
        <w:rPr>
          <w:rFonts w:hint="eastAsia" w:ascii="宋体" w:hAnsi="宋体" w:eastAsia="宋体" w:cs="宋体"/>
          <w:color w:val="auto"/>
          <w:kern w:val="0"/>
          <w:sz w:val="30"/>
          <w:szCs w:val="30"/>
          <w:highlight w:val="none"/>
        </w:rPr>
        <w:t>项目编号：</w:t>
      </w:r>
      <w:r>
        <w:rPr>
          <w:rFonts w:hint="eastAsia" w:ascii="宋体" w:hAnsi="宋体" w:cs="宋体"/>
          <w:color w:val="auto"/>
          <w:kern w:val="0"/>
          <w:sz w:val="30"/>
          <w:szCs w:val="30"/>
          <w:highlight w:val="none"/>
          <w:lang w:val="en-US" w:eastAsia="zh-CN"/>
        </w:rPr>
        <w:t>HC-ZFCG-2026-025</w:t>
      </w: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30"/>
          <w:szCs w:val="30"/>
          <w:highlight w:val="none"/>
          <w:lang w:val="en-US" w:eastAsia="zh-CN"/>
        </w:rPr>
        <w:t xml:space="preserve">   </w:t>
      </w:r>
      <w:r>
        <w:rPr>
          <w:rFonts w:hint="eastAsia" w:ascii="宋体" w:hAnsi="宋体" w:eastAsia="宋体" w:cs="宋体"/>
          <w:color w:val="auto"/>
          <w:kern w:val="0"/>
          <w:sz w:val="30"/>
          <w:szCs w:val="30"/>
          <w:highlight w:val="none"/>
        </w:rPr>
        <w:t xml:space="preserve">     </w:t>
      </w:r>
      <w:r>
        <w:rPr>
          <w:rFonts w:hint="eastAsia" w:ascii="宋体" w:hAnsi="宋体" w:eastAsia="宋体" w:cs="宋体"/>
          <w:color w:val="auto"/>
          <w:kern w:val="0"/>
          <w:sz w:val="30"/>
          <w:szCs w:val="30"/>
          <w:highlight w:val="none"/>
          <w:lang w:val="en-US" w:eastAsia="zh-CN"/>
        </w:rPr>
        <w:t xml:space="preserve"> </w:t>
      </w:r>
      <w:r>
        <w:rPr>
          <w:rFonts w:hint="eastAsia" w:ascii="宋体" w:hAnsi="宋体" w:eastAsia="宋体" w:cs="宋体"/>
          <w:b/>
          <w:color w:val="auto"/>
          <w:kern w:val="0"/>
          <w:sz w:val="30"/>
          <w:szCs w:val="30"/>
          <w:highlight w:val="none"/>
          <w:bdr w:val="single" w:color="auto" w:sz="4" w:space="0"/>
        </w:rPr>
        <w:t>政府采购项目</w:t>
      </w:r>
    </w:p>
    <w:p w14:paraId="4ABAA9A7">
      <w:pPr>
        <w:pStyle w:val="7"/>
        <w:rPr>
          <w:rFonts w:hint="eastAsia" w:ascii="宋体" w:hAnsi="宋体" w:eastAsia="宋体" w:cs="宋体"/>
        </w:rPr>
      </w:pPr>
    </w:p>
    <w:p w14:paraId="7E7C19AA">
      <w:pPr>
        <w:spacing w:line="360" w:lineRule="atLeast"/>
        <w:jc w:val="center"/>
        <w:rPr>
          <w:rFonts w:hint="eastAsia" w:ascii="宋体" w:hAnsi="宋体" w:cs="宋体"/>
          <w:b/>
          <w:sz w:val="52"/>
          <w:szCs w:val="52"/>
          <w:highlight w:val="none"/>
          <w:lang w:val="en-US" w:eastAsia="zh-CN"/>
        </w:rPr>
      </w:pPr>
      <w:r>
        <w:rPr>
          <w:rFonts w:hint="eastAsia" w:ascii="宋体" w:hAnsi="宋体" w:cs="宋体"/>
          <w:b/>
          <w:sz w:val="52"/>
          <w:szCs w:val="52"/>
          <w:highlight w:val="none"/>
          <w:lang w:val="en-US" w:eastAsia="zh-CN"/>
        </w:rPr>
        <w:t>志丹县林业工作站志丹县2026年植被恢复造林绿化项目（界义路直观坡面）一标段</w:t>
      </w:r>
    </w:p>
    <w:p w14:paraId="1CC94638">
      <w:pPr>
        <w:spacing w:line="360" w:lineRule="atLeast"/>
        <w:jc w:val="center"/>
        <w:rPr>
          <w:rFonts w:hint="eastAsia" w:ascii="宋体" w:hAnsi="宋体" w:cs="宋体"/>
          <w:b/>
          <w:sz w:val="52"/>
          <w:szCs w:val="52"/>
          <w:highlight w:val="none"/>
          <w:lang w:val="en-US" w:eastAsia="zh-CN"/>
        </w:rPr>
      </w:pPr>
    </w:p>
    <w:p w14:paraId="50540311">
      <w:pPr>
        <w:spacing w:line="360" w:lineRule="atLeast"/>
        <w:jc w:val="center"/>
        <w:rPr>
          <w:rFonts w:hint="eastAsia" w:ascii="宋体" w:hAnsi="宋体" w:eastAsia="宋体" w:cs="宋体"/>
          <w:b/>
          <w:sz w:val="52"/>
          <w:szCs w:val="52"/>
          <w:highlight w:val="none"/>
        </w:rPr>
      </w:pPr>
      <w:r>
        <w:rPr>
          <w:rFonts w:hint="eastAsia" w:ascii="宋体" w:hAnsi="宋体" w:cs="宋体"/>
          <w:b/>
          <w:sz w:val="52"/>
          <w:szCs w:val="52"/>
          <w:highlight w:val="none"/>
          <w:lang w:eastAsia="zh-CN"/>
        </w:rPr>
        <w:t>招标</w:t>
      </w:r>
      <w:r>
        <w:rPr>
          <w:rFonts w:hint="eastAsia" w:ascii="宋体" w:hAnsi="宋体" w:eastAsia="宋体" w:cs="宋体"/>
          <w:b/>
          <w:sz w:val="52"/>
          <w:szCs w:val="52"/>
          <w:highlight w:val="none"/>
        </w:rPr>
        <w:t>文件</w:t>
      </w:r>
    </w:p>
    <w:p w14:paraId="636FC8A0">
      <w:pPr>
        <w:ind w:firstLine="420"/>
        <w:rPr>
          <w:rFonts w:hint="eastAsia" w:ascii="宋体" w:hAnsi="宋体" w:eastAsia="宋体" w:cs="宋体"/>
          <w:highlight w:val="none"/>
        </w:rPr>
      </w:pPr>
    </w:p>
    <w:p w14:paraId="641DFB60">
      <w:pPr>
        <w:ind w:firstLine="420"/>
        <w:rPr>
          <w:rFonts w:hint="eastAsia" w:ascii="宋体" w:hAnsi="宋体" w:eastAsia="宋体" w:cs="宋体"/>
          <w:highlight w:val="none"/>
        </w:rPr>
      </w:pPr>
    </w:p>
    <w:p w14:paraId="5DD65ED7">
      <w:pPr>
        <w:jc w:val="center"/>
        <w:rPr>
          <w:rFonts w:hint="eastAsia" w:ascii="宋体" w:hAnsi="宋体" w:eastAsia="宋体" w:cs="宋体"/>
          <w:b/>
          <w:sz w:val="30"/>
          <w:highlight w:val="none"/>
        </w:rPr>
      </w:pPr>
    </w:p>
    <w:p w14:paraId="14D138F8">
      <w:pPr>
        <w:jc w:val="center"/>
        <w:rPr>
          <w:rFonts w:hint="eastAsia" w:ascii="宋体" w:hAnsi="宋体" w:eastAsia="宋体" w:cs="宋体"/>
          <w:b/>
          <w:sz w:val="30"/>
          <w:highlight w:val="none"/>
        </w:rPr>
      </w:pPr>
    </w:p>
    <w:p w14:paraId="1E844AEC">
      <w:pPr>
        <w:rPr>
          <w:rFonts w:hint="eastAsia" w:ascii="宋体" w:hAnsi="宋体" w:eastAsia="宋体" w:cs="宋体"/>
          <w:b/>
          <w:sz w:val="30"/>
          <w:highlight w:val="none"/>
        </w:rPr>
      </w:pPr>
    </w:p>
    <w:p w14:paraId="4E4E5915">
      <w:pPr>
        <w:pStyle w:val="27"/>
        <w:rPr>
          <w:rFonts w:hint="eastAsia" w:ascii="宋体" w:hAnsi="宋体" w:eastAsia="宋体" w:cs="宋体"/>
          <w:b/>
          <w:sz w:val="30"/>
          <w:highlight w:val="none"/>
        </w:rPr>
      </w:pPr>
    </w:p>
    <w:p w14:paraId="3568B89E">
      <w:pPr>
        <w:ind w:firstLine="1205" w:firstLineChars="400"/>
        <w:jc w:val="left"/>
        <w:rPr>
          <w:rFonts w:hint="eastAsia" w:ascii="宋体" w:hAnsi="宋体" w:eastAsia="宋体" w:cs="宋体"/>
          <w:b/>
          <w:sz w:val="30"/>
          <w:szCs w:val="22"/>
          <w:lang w:val="en-US" w:eastAsia="zh-CN"/>
        </w:rPr>
      </w:pPr>
      <w:r>
        <w:rPr>
          <w:rFonts w:hint="eastAsia" w:ascii="宋体" w:hAnsi="宋体" w:eastAsia="宋体" w:cs="宋体"/>
          <w:b/>
          <w:sz w:val="30"/>
          <w:lang w:val="en-US" w:eastAsia="zh-CN"/>
        </w:rPr>
        <w:t>采   购   人：</w:t>
      </w:r>
      <w:r>
        <w:rPr>
          <w:rFonts w:hint="eastAsia" w:ascii="宋体" w:hAnsi="宋体" w:cs="宋体"/>
          <w:b/>
          <w:sz w:val="30"/>
          <w:lang w:val="en-US" w:eastAsia="zh-CN"/>
        </w:rPr>
        <w:t>志丹县林业工作站</w:t>
      </w:r>
    </w:p>
    <w:p w14:paraId="34752031">
      <w:pPr>
        <w:jc w:val="center"/>
        <w:rPr>
          <w:rFonts w:hint="eastAsia" w:ascii="宋体" w:hAnsi="宋体" w:eastAsia="宋体" w:cs="宋体"/>
          <w:b/>
          <w:sz w:val="30"/>
          <w:szCs w:val="22"/>
          <w:lang w:val="en-US" w:eastAsia="zh-CN"/>
        </w:rPr>
      </w:pPr>
      <w:r>
        <w:rPr>
          <w:rFonts w:hint="eastAsia" w:ascii="宋体" w:hAnsi="宋体" w:eastAsia="宋体" w:cs="宋体"/>
          <w:b/>
          <w:sz w:val="30"/>
          <w:szCs w:val="22"/>
          <w:lang w:val="en-US" w:eastAsia="zh-CN"/>
        </w:rPr>
        <w:t xml:space="preserve">    </w:t>
      </w:r>
    </w:p>
    <w:p w14:paraId="2B407655">
      <w:pPr>
        <w:jc w:val="center"/>
        <w:rPr>
          <w:rFonts w:hint="eastAsia" w:ascii="宋体" w:hAnsi="宋体" w:eastAsia="宋体" w:cs="宋体"/>
          <w:b/>
          <w:sz w:val="30"/>
          <w:szCs w:val="22"/>
          <w:lang w:val="en-US" w:eastAsia="zh-CN"/>
        </w:rPr>
      </w:pPr>
      <w:r>
        <w:rPr>
          <w:rFonts w:hint="eastAsia" w:ascii="宋体" w:hAnsi="宋体" w:cs="宋体"/>
          <w:b/>
          <w:sz w:val="30"/>
          <w:szCs w:val="22"/>
          <w:lang w:val="en-US" w:eastAsia="zh-CN"/>
        </w:rPr>
        <w:t xml:space="preserve"> </w:t>
      </w:r>
      <w:r>
        <w:rPr>
          <w:rFonts w:hint="eastAsia" w:ascii="宋体" w:hAnsi="宋体" w:eastAsia="宋体" w:cs="宋体"/>
          <w:b/>
          <w:sz w:val="30"/>
          <w:szCs w:val="22"/>
          <w:lang w:val="en-US" w:eastAsia="zh-CN"/>
        </w:rPr>
        <w:t>采购代理机构：</w:t>
      </w:r>
      <w:r>
        <w:rPr>
          <w:rFonts w:hint="eastAsia" w:ascii="宋体" w:hAnsi="宋体" w:cs="宋体"/>
          <w:b/>
          <w:sz w:val="30"/>
          <w:szCs w:val="22"/>
          <w:lang w:val="en-US" w:eastAsia="zh-CN"/>
        </w:rPr>
        <w:t>华春建设工程项目管理有限责任公司</w:t>
      </w:r>
    </w:p>
    <w:p w14:paraId="579350B1">
      <w:pPr>
        <w:spacing w:line="360" w:lineRule="atLeast"/>
        <w:jc w:val="center"/>
        <w:rPr>
          <w:rFonts w:hint="eastAsia" w:ascii="宋体" w:hAnsi="宋体" w:eastAsia="宋体" w:cs="宋体"/>
          <w:b/>
          <w:sz w:val="30"/>
          <w:szCs w:val="22"/>
          <w:lang w:val="en-US" w:eastAsia="zh-CN"/>
        </w:rPr>
      </w:pPr>
    </w:p>
    <w:p w14:paraId="2E418E7A">
      <w:pPr>
        <w:spacing w:line="360" w:lineRule="atLeast"/>
        <w:ind w:left="0" w:leftChars="0" w:right="0" w:rightChars="0" w:firstLine="0" w:firstLineChars="0"/>
        <w:jc w:val="center"/>
        <w:rPr>
          <w:rFonts w:hint="eastAsia" w:ascii="宋体" w:hAnsi="宋体" w:eastAsia="宋体" w:cs="宋体"/>
          <w:b/>
          <w:sz w:val="30"/>
          <w:szCs w:val="22"/>
          <w:lang w:val="en-US" w:eastAsia="zh-CN"/>
        </w:rPr>
      </w:pPr>
      <w:r>
        <w:rPr>
          <w:rFonts w:hint="eastAsia" w:ascii="宋体" w:hAnsi="宋体" w:cs="宋体"/>
          <w:b/>
          <w:sz w:val="30"/>
          <w:szCs w:val="22"/>
          <w:lang w:val="en-US" w:eastAsia="zh-CN"/>
        </w:rPr>
        <w:t>二零二六年八月</w:t>
      </w:r>
    </w:p>
    <w:p w14:paraId="1198D621">
      <w:pPr>
        <w:spacing w:line="360" w:lineRule="atLeast"/>
        <w:jc w:val="both"/>
        <w:rPr>
          <w:rFonts w:hint="eastAsia" w:ascii="宋体" w:hAnsi="宋体" w:eastAsia="宋体" w:cs="宋体"/>
          <w:b/>
          <w:bCs/>
          <w:sz w:val="32"/>
          <w:szCs w:val="32"/>
          <w:highlight w:val="none"/>
        </w:rPr>
      </w:pPr>
    </w:p>
    <w:p w14:paraId="23CCFCD0">
      <w:pPr>
        <w:spacing w:line="360" w:lineRule="atLeast"/>
        <w:jc w:val="center"/>
        <w:rPr>
          <w:rFonts w:hint="eastAsia" w:ascii="宋体" w:hAnsi="宋体" w:eastAsia="宋体" w:cs="宋体"/>
          <w:b/>
          <w:bCs/>
          <w:sz w:val="32"/>
          <w:szCs w:val="32"/>
          <w:highlight w:val="none"/>
        </w:rPr>
        <w:sectPr>
          <w:headerReference r:id="rId3" w:type="default"/>
          <w:pgSz w:w="11906" w:h="16838"/>
          <w:pgMar w:top="1440" w:right="1440" w:bottom="1440" w:left="1440" w:header="851" w:footer="992" w:gutter="0"/>
          <w:pgNumType w:fmt="decimal" w:start="1"/>
          <w:cols w:space="720" w:num="1"/>
          <w:docGrid w:type="lines" w:linePitch="312" w:charSpace="0"/>
        </w:sectPr>
      </w:pPr>
    </w:p>
    <w:p w14:paraId="019ACD1E">
      <w:pPr>
        <w:spacing w:line="360" w:lineRule="atLeas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目  录</w:t>
      </w:r>
    </w:p>
    <w:p w14:paraId="5CCA32F5">
      <w:pPr>
        <w:rPr>
          <w:rFonts w:hint="eastAsia" w:ascii="宋体" w:hAnsi="宋体" w:eastAsia="宋体" w:cs="宋体"/>
          <w:b/>
          <w:bCs/>
          <w:sz w:val="28"/>
          <w:szCs w:val="28"/>
          <w:highlight w:val="none"/>
        </w:rPr>
      </w:pPr>
    </w:p>
    <w:p w14:paraId="75768ACF">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\u </w:instrText>
      </w:r>
      <w:r>
        <w:rPr>
          <w:rFonts w:hint="eastAsia" w:ascii="宋体" w:hAnsi="宋体" w:eastAsia="宋体" w:cs="宋体"/>
          <w:b/>
          <w:bCs/>
          <w:sz w:val="28"/>
          <w:szCs w:val="28"/>
          <w:highlight w:val="none"/>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eastAsia="zh-CN"/>
        </w:rPr>
        <w:t>一</w:t>
      </w:r>
      <w:r>
        <w:rPr>
          <w:rFonts w:hint="eastAsia" w:ascii="宋体" w:hAnsi="宋体" w:eastAsia="宋体" w:cs="宋体"/>
          <w:szCs w:val="32"/>
          <w:highlight w:val="none"/>
          <w:lang w:val="en-US" w:eastAsia="zh-CN"/>
        </w:rPr>
        <w:t xml:space="preserve">章 </w:t>
      </w:r>
      <w:r>
        <w:rPr>
          <w:rFonts w:hint="eastAsia" w:ascii="宋体" w:hAnsi="宋体" w:eastAsia="宋体" w:cs="宋体"/>
          <w:szCs w:val="32"/>
          <w:highlight w:val="none"/>
        </w:rPr>
        <w:t>招标公告</w:t>
      </w:r>
      <w:r>
        <w:tab/>
      </w:r>
      <w:r>
        <w:fldChar w:fldCharType="begin"/>
      </w:r>
      <w:r>
        <w:instrText xml:space="preserve"> PAGEREF _Toc16393 \h </w:instrText>
      </w:r>
      <w:r>
        <w:fldChar w:fldCharType="separate"/>
      </w:r>
      <w:r>
        <w:t>2</w:t>
      </w:r>
      <w:r>
        <w:fldChar w:fldCharType="end"/>
      </w:r>
    </w:p>
    <w:p w14:paraId="4316335F">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32"/>
          <w:highlight w:val="none"/>
        </w:rPr>
        <w:t>第二</w:t>
      </w:r>
      <w:r>
        <w:rPr>
          <w:rFonts w:hint="eastAsia" w:ascii="宋体" w:hAnsi="宋体" w:eastAsia="宋体" w:cs="宋体"/>
          <w:szCs w:val="32"/>
          <w:highlight w:val="none"/>
          <w:lang w:val="en-US" w:eastAsia="zh-CN"/>
        </w:rPr>
        <w:t>章</w:t>
      </w:r>
      <w:r>
        <w:rPr>
          <w:rFonts w:hint="eastAsia" w:ascii="宋体" w:hAnsi="宋体" w:eastAsia="宋体" w:cs="宋体"/>
          <w:szCs w:val="32"/>
          <w:highlight w:val="none"/>
        </w:rPr>
        <w:t xml:space="preserve"> 投标人须知</w:t>
      </w:r>
      <w:r>
        <w:tab/>
      </w:r>
      <w:r>
        <w:fldChar w:fldCharType="begin"/>
      </w:r>
      <w:r>
        <w:instrText xml:space="preserve"> PAGEREF _Toc27580 \h </w:instrText>
      </w:r>
      <w:r>
        <w:fldChar w:fldCharType="separate"/>
      </w:r>
      <w:r>
        <w:t>7</w:t>
      </w:r>
      <w:r>
        <w:fldChar w:fldCharType="end"/>
      </w:r>
    </w:p>
    <w:p w14:paraId="358CBD6B">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rPr>
        <w:t>第三章  投标人资格证明文件及审核</w:t>
      </w:r>
      <w:r>
        <w:tab/>
      </w:r>
      <w:r>
        <w:fldChar w:fldCharType="begin"/>
      </w:r>
      <w:r>
        <w:instrText xml:space="preserve"> PAGEREF _Toc16276 \h </w:instrText>
      </w:r>
      <w:r>
        <w:fldChar w:fldCharType="separate"/>
      </w:r>
      <w:r>
        <w:t>36</w:t>
      </w:r>
      <w:r>
        <w:fldChar w:fldCharType="end"/>
      </w:r>
    </w:p>
    <w:p w14:paraId="30C63639">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rPr>
        <w:t>第四章  评标办法前附表及评标办法</w:t>
      </w:r>
      <w:r>
        <w:tab/>
      </w:r>
      <w:r>
        <w:fldChar w:fldCharType="begin"/>
      </w:r>
      <w:r>
        <w:instrText xml:space="preserve"> PAGEREF _Toc3174 \h </w:instrText>
      </w:r>
      <w:r>
        <w:fldChar w:fldCharType="separate"/>
      </w:r>
      <w:r>
        <w:t>41</w:t>
      </w:r>
      <w:r>
        <w:fldChar w:fldCharType="end"/>
      </w:r>
    </w:p>
    <w:p w14:paraId="5F8970EA">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bCs/>
          <w:szCs w:val="32"/>
          <w:highlight w:val="none"/>
        </w:rPr>
        <w:t>第</w:t>
      </w:r>
      <w:r>
        <w:rPr>
          <w:rFonts w:hint="eastAsia" w:ascii="宋体" w:hAnsi="宋体" w:eastAsia="宋体" w:cs="宋体"/>
          <w:bCs/>
          <w:szCs w:val="32"/>
          <w:highlight w:val="none"/>
          <w:lang w:val="en-US" w:eastAsia="zh-CN"/>
        </w:rPr>
        <w:t>五章</w:t>
      </w:r>
      <w:r>
        <w:rPr>
          <w:rFonts w:hint="eastAsia" w:ascii="宋体" w:hAnsi="宋体" w:eastAsia="宋体" w:cs="宋体"/>
          <w:bCs/>
          <w:szCs w:val="32"/>
          <w:highlight w:val="none"/>
        </w:rPr>
        <w:t xml:space="preserve">  商务及合同主要条款</w:t>
      </w:r>
      <w:r>
        <w:tab/>
      </w:r>
      <w:r>
        <w:fldChar w:fldCharType="begin"/>
      </w:r>
      <w:r>
        <w:instrText xml:space="preserve"> PAGEREF _Toc9549 \h </w:instrText>
      </w:r>
      <w:r>
        <w:fldChar w:fldCharType="separate"/>
      </w:r>
      <w:r>
        <w:t>56</w:t>
      </w:r>
      <w:r>
        <w:fldChar w:fldCharType="end"/>
      </w:r>
    </w:p>
    <w:p w14:paraId="48D0E7C8">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32"/>
        </w:rPr>
        <w:t xml:space="preserve">第六章 </w:t>
      </w:r>
      <w:r>
        <w:rPr>
          <w:rFonts w:hint="eastAsia" w:ascii="宋体" w:hAnsi="宋体" w:cs="宋体"/>
          <w:szCs w:val="32"/>
          <w:highlight w:val="none"/>
          <w:lang w:eastAsia="zh-CN"/>
        </w:rPr>
        <w:t>采购需求及</w:t>
      </w:r>
      <w:r>
        <w:rPr>
          <w:rFonts w:hint="eastAsia" w:ascii="宋体" w:hAnsi="宋体" w:eastAsia="宋体" w:cs="宋体"/>
          <w:szCs w:val="32"/>
          <w:highlight w:val="none"/>
        </w:rPr>
        <w:t>工程量清单</w:t>
      </w:r>
      <w:r>
        <w:tab/>
      </w:r>
      <w:r>
        <w:fldChar w:fldCharType="begin"/>
      </w:r>
      <w:r>
        <w:instrText xml:space="preserve"> PAGEREF _Toc15284 \h </w:instrText>
      </w:r>
      <w:r>
        <w:fldChar w:fldCharType="separate"/>
      </w:r>
      <w:r>
        <w:t>60</w:t>
      </w:r>
      <w:r>
        <w:fldChar w:fldCharType="end"/>
      </w:r>
    </w:p>
    <w:p w14:paraId="7F0CAB93">
      <w:pPr>
        <w:pStyle w:val="27"/>
        <w:keepNext w:val="0"/>
        <w:keepLines w:val="0"/>
        <w:pageBreakBefore w:val="0"/>
        <w:widowControl w:val="0"/>
        <w:tabs>
          <w:tab w:val="right" w:leader="dot" w:pos="9026"/>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32"/>
          <w:highlight w:val="none"/>
          <w:lang w:val="en-US" w:eastAsia="zh-CN"/>
        </w:rPr>
        <w:t>第七章 投标文件格式</w:t>
      </w:r>
      <w:r>
        <w:tab/>
      </w:r>
      <w:r>
        <w:fldChar w:fldCharType="begin"/>
      </w:r>
      <w:r>
        <w:instrText xml:space="preserve"> PAGEREF _Toc22481 \h </w:instrText>
      </w:r>
      <w:r>
        <w:fldChar w:fldCharType="separate"/>
      </w:r>
      <w:r>
        <w:t>74</w:t>
      </w:r>
      <w:r>
        <w:fldChar w:fldCharType="end"/>
      </w:r>
    </w:p>
    <w:p w14:paraId="44EC58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30"/>
          <w:szCs w:val="30"/>
          <w:highlight w:val="none"/>
        </w:rPr>
      </w:pPr>
      <w:r>
        <w:rPr>
          <w:rFonts w:hint="eastAsia" w:ascii="宋体" w:hAnsi="宋体" w:eastAsia="宋体" w:cs="宋体"/>
          <w:bCs/>
          <w:szCs w:val="28"/>
          <w:highlight w:val="none"/>
        </w:rPr>
        <w:fldChar w:fldCharType="end"/>
      </w:r>
    </w:p>
    <w:p w14:paraId="2298F561">
      <w:pPr>
        <w:spacing w:line="480" w:lineRule="auto"/>
        <w:ind w:firstLine="602" w:firstLineChars="200"/>
        <w:rPr>
          <w:rFonts w:hint="eastAsia" w:ascii="宋体" w:hAnsi="宋体" w:eastAsia="宋体" w:cs="宋体"/>
          <w:b/>
          <w:sz w:val="30"/>
          <w:szCs w:val="30"/>
          <w:highlight w:val="none"/>
        </w:rPr>
      </w:pPr>
    </w:p>
    <w:p w14:paraId="2016FF2F">
      <w:pPr>
        <w:spacing w:line="480" w:lineRule="auto"/>
        <w:jc w:val="center"/>
        <w:rPr>
          <w:rFonts w:hint="eastAsia" w:ascii="宋体" w:hAnsi="宋体" w:eastAsia="宋体" w:cs="宋体"/>
          <w:b/>
          <w:sz w:val="32"/>
          <w:szCs w:val="32"/>
          <w:highlight w:val="none"/>
        </w:rPr>
      </w:pPr>
    </w:p>
    <w:p w14:paraId="59E535CF">
      <w:pPr>
        <w:spacing w:line="480" w:lineRule="auto"/>
        <w:jc w:val="center"/>
        <w:rPr>
          <w:rFonts w:hint="eastAsia" w:ascii="宋体" w:hAnsi="宋体" w:eastAsia="宋体" w:cs="宋体"/>
          <w:b/>
          <w:sz w:val="32"/>
          <w:szCs w:val="32"/>
          <w:highlight w:val="none"/>
        </w:rPr>
      </w:pPr>
    </w:p>
    <w:p w14:paraId="3139E89B">
      <w:pPr>
        <w:spacing w:line="480" w:lineRule="auto"/>
        <w:jc w:val="center"/>
        <w:rPr>
          <w:rFonts w:hint="eastAsia" w:ascii="宋体" w:hAnsi="宋体" w:eastAsia="宋体" w:cs="宋体"/>
          <w:b/>
          <w:sz w:val="32"/>
          <w:szCs w:val="32"/>
          <w:highlight w:val="none"/>
        </w:rPr>
      </w:pPr>
    </w:p>
    <w:p w14:paraId="7FDCAEA6">
      <w:pPr>
        <w:spacing w:line="360" w:lineRule="auto"/>
        <w:jc w:val="center"/>
        <w:outlineLvl w:val="0"/>
        <w:rPr>
          <w:rFonts w:hint="eastAsia" w:ascii="宋体" w:hAnsi="宋体" w:eastAsia="宋体" w:cs="宋体"/>
          <w:b/>
          <w:sz w:val="32"/>
          <w:szCs w:val="32"/>
          <w:highlight w:val="none"/>
        </w:rPr>
        <w:sectPr>
          <w:footerReference r:id="rId4" w:type="default"/>
          <w:pgSz w:w="11906" w:h="16838"/>
          <w:pgMar w:top="1440" w:right="1440" w:bottom="1440" w:left="1440" w:header="851" w:footer="992" w:gutter="0"/>
          <w:pgNumType w:fmt="decimal" w:start="1"/>
          <w:cols w:space="720" w:num="1"/>
          <w:docGrid w:type="lines" w:linePitch="312" w:charSpace="0"/>
        </w:sectPr>
      </w:pPr>
    </w:p>
    <w:p w14:paraId="66FE3436">
      <w:pPr>
        <w:pStyle w:val="2"/>
        <w:keepNext w:val="0"/>
        <w:keepLines w:val="0"/>
        <w:spacing w:after="0"/>
        <w:jc w:val="center"/>
        <w:rPr>
          <w:rFonts w:hint="eastAsia" w:ascii="宋体" w:hAnsi="宋体" w:eastAsia="宋体" w:cs="宋体"/>
          <w:sz w:val="32"/>
          <w:szCs w:val="32"/>
          <w:highlight w:val="none"/>
        </w:rPr>
      </w:pPr>
      <w:bookmarkStart w:id="0" w:name="_Toc16393"/>
      <w:r>
        <w:rPr>
          <w:rFonts w:hint="eastAsia" w:ascii="宋体" w:hAnsi="宋体" w:eastAsia="宋体" w:cs="宋体"/>
          <w:sz w:val="32"/>
          <w:szCs w:val="32"/>
          <w:highlight w:val="none"/>
        </w:rPr>
        <w:t>第</w:t>
      </w:r>
      <w:r>
        <w:rPr>
          <w:rFonts w:hint="eastAsia" w:ascii="宋体" w:hAnsi="宋体" w:eastAsia="宋体" w:cs="宋体"/>
          <w:sz w:val="32"/>
          <w:szCs w:val="32"/>
          <w:highlight w:val="none"/>
          <w:lang w:eastAsia="zh-CN"/>
        </w:rPr>
        <w:t>一</w:t>
      </w:r>
      <w:r>
        <w:rPr>
          <w:rFonts w:hint="eastAsia" w:ascii="宋体" w:hAnsi="宋体" w:eastAsia="宋体" w:cs="宋体"/>
          <w:sz w:val="32"/>
          <w:szCs w:val="32"/>
          <w:highlight w:val="none"/>
          <w:lang w:val="en-US" w:eastAsia="zh-CN"/>
        </w:rPr>
        <w:t xml:space="preserve">章 </w:t>
      </w:r>
      <w:r>
        <w:rPr>
          <w:rFonts w:hint="eastAsia" w:ascii="宋体" w:hAnsi="宋体" w:eastAsia="宋体" w:cs="宋体"/>
          <w:sz w:val="32"/>
          <w:szCs w:val="32"/>
          <w:highlight w:val="none"/>
        </w:rPr>
        <w:t>招标公告</w:t>
      </w:r>
      <w:bookmarkEnd w:id="0"/>
    </w:p>
    <w:p w14:paraId="26DB0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320" w:lineRule="exact"/>
        <w:ind w:left="0" w:right="0"/>
        <w:jc w:val="left"/>
        <w:textAlignment w:val="auto"/>
      </w:pPr>
      <w:r>
        <w:rPr>
          <w:rStyle w:val="36"/>
          <w:rFonts w:hint="eastAsia" w:ascii="宋体" w:hAnsi="宋体" w:eastAsia="宋体" w:cs="宋体"/>
          <w:b/>
          <w:bCs/>
          <w:i w:val="0"/>
          <w:iCs w:val="0"/>
          <w:caps w:val="0"/>
          <w:color w:val="auto"/>
          <w:spacing w:val="0"/>
          <w:sz w:val="24"/>
          <w:szCs w:val="24"/>
          <w:shd w:val="clear" w:fill="FFFFFF"/>
        </w:rPr>
        <w:t>项目概况</w:t>
      </w:r>
    </w:p>
    <w:p w14:paraId="1F87F9F6">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志丹县2026年植被恢复造林绿化项目（界义路直观坡面）招标项目的潜在投标人应在陕西省延安市志丹县彩虹桥（双拥街111-2号）四楼华春公司获取招标文件，并于 2026年09月15日 14时30分 （北京时间）前递交投标文件。</w:t>
      </w:r>
    </w:p>
    <w:p w14:paraId="51EEB5E1">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一、项目基本情况</w:t>
      </w:r>
    </w:p>
    <w:p w14:paraId="1207C16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项目编号：HC-ZFCG-2026-025.</w:t>
      </w:r>
    </w:p>
    <w:p w14:paraId="3B02FDB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项目名称：志丹县2026年植被恢复造林绿化项目（界义路直观坡面）</w:t>
      </w:r>
    </w:p>
    <w:p w14:paraId="6B223896">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采购方式：公开招标</w:t>
      </w:r>
    </w:p>
    <w:p w14:paraId="1BF6F6B3">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预算金额：5,895,000.00元</w:t>
      </w:r>
    </w:p>
    <w:p w14:paraId="1386482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采购需求：</w:t>
      </w:r>
    </w:p>
    <w:p w14:paraId="171CCAF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w:t>
      </w:r>
      <w:r>
        <w:rPr>
          <w:rFonts w:hint="eastAsia" w:ascii="仿宋_GB2312" w:hAnsi="仿宋_GB2312" w:eastAsia="仿宋_GB2312" w:cs="仿宋_GB2312"/>
          <w:lang w:eastAsia="zh-CN"/>
        </w:rPr>
        <w:t>志丹县林业工作站志丹县2026年植被恢复造林绿化项目（界义路直观坡面）一标段</w:t>
      </w:r>
      <w:r>
        <w:rPr>
          <w:rFonts w:ascii="仿宋_GB2312" w:hAnsi="仿宋_GB2312" w:eastAsia="仿宋_GB2312" w:cs="仿宋_GB2312"/>
        </w:rPr>
        <w:t>):</w:t>
      </w:r>
    </w:p>
    <w:p w14:paraId="7B035F44">
      <w:pPr>
        <w:pStyle w:val="77"/>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合同包预算金额：3,233,000.00元</w:t>
      </w:r>
    </w:p>
    <w:p w14:paraId="3BFCBB03">
      <w:pPr>
        <w:pStyle w:val="77"/>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 xml:space="preserve"> 合同包最高限价：3,223,000.00元</w:t>
      </w:r>
    </w:p>
    <w:tbl>
      <w:tblPr>
        <w:tblStyle w:val="3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0B7D75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5E2EF94">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品目号</w:t>
            </w:r>
          </w:p>
        </w:tc>
        <w:tc>
          <w:tcPr>
            <w:tcW w:w="1384" w:type="dxa"/>
          </w:tcPr>
          <w:p w14:paraId="37CF2EEB">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品目名称</w:t>
            </w:r>
          </w:p>
        </w:tc>
        <w:tc>
          <w:tcPr>
            <w:tcW w:w="1384" w:type="dxa"/>
          </w:tcPr>
          <w:p w14:paraId="17831A9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采购标的</w:t>
            </w:r>
          </w:p>
        </w:tc>
        <w:tc>
          <w:tcPr>
            <w:tcW w:w="1384" w:type="dxa"/>
          </w:tcPr>
          <w:p w14:paraId="4D74F316">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数量（单位）</w:t>
            </w:r>
          </w:p>
        </w:tc>
        <w:tc>
          <w:tcPr>
            <w:tcW w:w="1384" w:type="dxa"/>
          </w:tcPr>
          <w:p w14:paraId="5487E3CE">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技术规格、参数及要求</w:t>
            </w:r>
          </w:p>
        </w:tc>
        <w:tc>
          <w:tcPr>
            <w:tcW w:w="1384" w:type="dxa"/>
          </w:tcPr>
          <w:p w14:paraId="0BA89137">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品目预算(元)</w:t>
            </w:r>
          </w:p>
        </w:tc>
      </w:tr>
      <w:tr w14:paraId="3419CD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C71F934">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1-1</w:t>
            </w:r>
          </w:p>
        </w:tc>
        <w:tc>
          <w:tcPr>
            <w:tcW w:w="1384" w:type="dxa"/>
          </w:tcPr>
          <w:p w14:paraId="4BC85A58">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土地绿化工程施工</w:t>
            </w:r>
          </w:p>
        </w:tc>
        <w:tc>
          <w:tcPr>
            <w:tcW w:w="1384" w:type="dxa"/>
          </w:tcPr>
          <w:p w14:paraId="2AEB5F0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hint="eastAsia" w:ascii="仿宋_GB2312" w:hAnsi="仿宋_GB2312" w:eastAsia="仿宋_GB2312" w:cs="仿宋_GB2312"/>
                <w:lang w:eastAsia="zh-CN"/>
              </w:rPr>
              <w:t>志丹县林业工作站志丹县2026年植被恢复造林绿化项目（界义路直观坡面）一标段</w:t>
            </w:r>
          </w:p>
        </w:tc>
        <w:tc>
          <w:tcPr>
            <w:tcW w:w="1384" w:type="dxa"/>
          </w:tcPr>
          <w:p w14:paraId="13B2C99B">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1(项)</w:t>
            </w:r>
          </w:p>
        </w:tc>
        <w:tc>
          <w:tcPr>
            <w:tcW w:w="1384" w:type="dxa"/>
          </w:tcPr>
          <w:p w14:paraId="4EEB794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详见采购文件</w:t>
            </w:r>
          </w:p>
        </w:tc>
        <w:tc>
          <w:tcPr>
            <w:tcW w:w="1384" w:type="dxa"/>
          </w:tcPr>
          <w:p w14:paraId="5CB955FC">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3,233,000.00</w:t>
            </w:r>
          </w:p>
        </w:tc>
      </w:tr>
    </w:tbl>
    <w:p w14:paraId="690FE17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本合同包不接受联合体投标</w:t>
      </w:r>
    </w:p>
    <w:p w14:paraId="382D422E">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合同履行期限：自合同签订之日起60日历日</w:t>
      </w:r>
    </w:p>
    <w:p w14:paraId="2F76A25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合同包2(</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二标段):</w:t>
      </w:r>
    </w:p>
    <w:p w14:paraId="7FDD646A">
      <w:pPr>
        <w:pStyle w:val="77"/>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合同包预算金额：2,662,000.00元</w:t>
      </w:r>
    </w:p>
    <w:p w14:paraId="17507AD7">
      <w:pPr>
        <w:pStyle w:val="77"/>
        <w:keepNext w:val="0"/>
        <w:keepLines w:val="0"/>
        <w:pageBreakBefore w:val="0"/>
        <w:widowControl/>
        <w:kinsoku/>
        <w:wordWrap/>
        <w:overflowPunct/>
        <w:topLinePunct w:val="0"/>
        <w:autoSpaceDE/>
        <w:autoSpaceDN/>
        <w:bidi w:val="0"/>
        <w:adjustRightInd/>
        <w:snapToGrid/>
        <w:spacing w:line="360" w:lineRule="auto"/>
        <w:ind w:firstLine="630"/>
        <w:textAlignment w:val="auto"/>
      </w:pPr>
      <w:r>
        <w:rPr>
          <w:rFonts w:ascii="仿宋_GB2312" w:hAnsi="仿宋_GB2312" w:eastAsia="仿宋_GB2312" w:cs="仿宋_GB2312"/>
        </w:rPr>
        <w:t xml:space="preserve"> 合同包最高限价：2,653,400.00元</w:t>
      </w:r>
    </w:p>
    <w:tbl>
      <w:tblPr>
        <w:tblStyle w:val="3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7B5556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4B340DC">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品目号</w:t>
            </w:r>
          </w:p>
        </w:tc>
        <w:tc>
          <w:tcPr>
            <w:tcW w:w="1384" w:type="dxa"/>
          </w:tcPr>
          <w:p w14:paraId="06E0D5B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品目名称</w:t>
            </w:r>
          </w:p>
        </w:tc>
        <w:tc>
          <w:tcPr>
            <w:tcW w:w="1384" w:type="dxa"/>
          </w:tcPr>
          <w:p w14:paraId="05C413A7">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采购标的</w:t>
            </w:r>
          </w:p>
        </w:tc>
        <w:tc>
          <w:tcPr>
            <w:tcW w:w="1384" w:type="dxa"/>
          </w:tcPr>
          <w:p w14:paraId="3BB21629">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数量（单位）</w:t>
            </w:r>
          </w:p>
        </w:tc>
        <w:tc>
          <w:tcPr>
            <w:tcW w:w="1384" w:type="dxa"/>
          </w:tcPr>
          <w:p w14:paraId="2C0B8A4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技术规格、参数及要求</w:t>
            </w:r>
          </w:p>
        </w:tc>
        <w:tc>
          <w:tcPr>
            <w:tcW w:w="1384" w:type="dxa"/>
          </w:tcPr>
          <w:p w14:paraId="621E102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品目预算(元)</w:t>
            </w:r>
          </w:p>
        </w:tc>
      </w:tr>
      <w:tr w14:paraId="69C199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B31199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2-1</w:t>
            </w:r>
          </w:p>
        </w:tc>
        <w:tc>
          <w:tcPr>
            <w:tcW w:w="1384" w:type="dxa"/>
          </w:tcPr>
          <w:p w14:paraId="497A0FD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土地绿化工程施工</w:t>
            </w:r>
          </w:p>
        </w:tc>
        <w:tc>
          <w:tcPr>
            <w:tcW w:w="1384" w:type="dxa"/>
          </w:tcPr>
          <w:p w14:paraId="390E9898">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二标段</w:t>
            </w:r>
          </w:p>
        </w:tc>
        <w:tc>
          <w:tcPr>
            <w:tcW w:w="1384" w:type="dxa"/>
          </w:tcPr>
          <w:p w14:paraId="0D60D30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1(项)</w:t>
            </w:r>
          </w:p>
        </w:tc>
        <w:tc>
          <w:tcPr>
            <w:tcW w:w="1384" w:type="dxa"/>
          </w:tcPr>
          <w:p w14:paraId="755F4AB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详见采购文件</w:t>
            </w:r>
          </w:p>
        </w:tc>
        <w:tc>
          <w:tcPr>
            <w:tcW w:w="1384" w:type="dxa"/>
          </w:tcPr>
          <w:p w14:paraId="22B9932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2,662,000.00</w:t>
            </w:r>
          </w:p>
        </w:tc>
      </w:tr>
    </w:tbl>
    <w:p w14:paraId="3F8E1DA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本合同包不接受联合体投标</w:t>
      </w:r>
    </w:p>
    <w:p w14:paraId="5831F329">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 xml:space="preserve"> 合同履行期限：自合同签订之日起60日历日</w:t>
      </w:r>
    </w:p>
    <w:p w14:paraId="6BD45447">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二、申请人的资格要求：</w:t>
      </w:r>
    </w:p>
    <w:p w14:paraId="47F7B8E9">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1.满足《中华人民共和国政府采购法》第二十二条规定;</w:t>
      </w:r>
    </w:p>
    <w:p w14:paraId="149EAECA">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2.落实政府采购政策需满足的资格要求：</w:t>
      </w:r>
    </w:p>
    <w:p w14:paraId="0B2128D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w:t>
      </w:r>
      <w:r>
        <w:rPr>
          <w:rFonts w:hint="eastAsia" w:ascii="仿宋_GB2312" w:hAnsi="仿宋_GB2312" w:eastAsia="仿宋_GB2312" w:cs="仿宋_GB2312"/>
          <w:lang w:eastAsia="zh-CN"/>
        </w:rPr>
        <w:t>志丹县林业工作站志丹县2026年植被恢复造林绿化项目（界义路直观坡面）一标段</w:t>
      </w:r>
      <w:r>
        <w:rPr>
          <w:rFonts w:ascii="仿宋_GB2312" w:hAnsi="仿宋_GB2312" w:eastAsia="仿宋_GB2312" w:cs="仿宋_GB2312"/>
        </w:rPr>
        <w:t>)落实政府采购政策需满足的资格要求如下:</w:t>
      </w:r>
    </w:p>
    <w:p w14:paraId="7A38DDD4">
      <w:pPr>
        <w:pStyle w:val="77"/>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（3）《国务院办公厅关于建立政府强制采购节能产品制度的通知》--国办发〔2007〕51号；</w:t>
      </w:r>
      <w:r>
        <w:br w:type="textWrapping"/>
      </w:r>
      <w:r>
        <w:rPr>
          <w:rFonts w:ascii="仿宋_GB2312" w:hAnsi="仿宋_GB2312" w:eastAsia="仿宋_GB2312" w:cs="仿宋_GB2312"/>
        </w:rPr>
        <w:t>（4）《关于促进残疾人就业政府采购政策的通知》财库〔2017〕141号；</w:t>
      </w:r>
      <w:r>
        <w:br w:type="textWrapping"/>
      </w:r>
      <w:r>
        <w:rPr>
          <w:rFonts w:ascii="仿宋_GB2312" w:hAnsi="仿宋_GB2312" w:eastAsia="仿宋_GB2312" w:cs="仿宋_GB2312"/>
        </w:rPr>
        <w:t>（5）《财政部 国务院扶贫办关于运用政府采购政策支持脱贫攻坚的通知》（财库〔2019〕27号）；</w:t>
      </w:r>
      <w:r>
        <w:br w:type="textWrapping"/>
      </w:r>
      <w:r>
        <w:rPr>
          <w:rFonts w:ascii="仿宋_GB2312" w:hAnsi="仿宋_GB2312" w:eastAsia="仿宋_GB2312" w:cs="仿宋_GB2312"/>
        </w:rPr>
        <w:t>（6）陕西省财政厅关于印发《陕西省中小企业政府采购信用融资办法》（陕财办采〔2018〕23号）；</w:t>
      </w:r>
      <w:r>
        <w:br w:type="textWrapping"/>
      </w:r>
      <w:r>
        <w:rPr>
          <w:rFonts w:ascii="仿宋_GB2312" w:hAnsi="仿宋_GB2312" w:eastAsia="仿宋_GB2312" w:cs="仿宋_GB2312"/>
        </w:rPr>
        <w:t>（7）《财政部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（8）《关于运用政府采购政策支持乡村产业振兴的通知》（财库〔2021〕19号）；</w:t>
      </w:r>
      <w:r>
        <w:br w:type="textWrapping"/>
      </w:r>
      <w:r>
        <w:rPr>
          <w:rFonts w:ascii="仿宋_GB2312" w:hAnsi="仿宋_GB2312" w:eastAsia="仿宋_GB2312" w:cs="仿宋_GB2312"/>
        </w:rPr>
        <w:t>（9）其他需要落实的政府采购政策。</w:t>
      </w:r>
    </w:p>
    <w:p w14:paraId="68CA5DDB">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合同包2(</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二标段)落实政府采购政策需满足的资格要求如下:</w:t>
      </w:r>
    </w:p>
    <w:p w14:paraId="57BF1769">
      <w:pPr>
        <w:pStyle w:val="77"/>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（3）《国务院办公厅关于建立政府强制采购节能产品制度的通知》--国办发〔2007〕51号；</w:t>
      </w:r>
      <w:r>
        <w:br w:type="textWrapping"/>
      </w:r>
      <w:r>
        <w:rPr>
          <w:rFonts w:ascii="仿宋_GB2312" w:hAnsi="仿宋_GB2312" w:eastAsia="仿宋_GB2312" w:cs="仿宋_GB2312"/>
        </w:rPr>
        <w:t>（4）《关于促进残疾人就业政府采购政策的通知》财库〔2017〕141号；</w:t>
      </w:r>
      <w:r>
        <w:br w:type="textWrapping"/>
      </w:r>
      <w:r>
        <w:rPr>
          <w:rFonts w:ascii="仿宋_GB2312" w:hAnsi="仿宋_GB2312" w:eastAsia="仿宋_GB2312" w:cs="仿宋_GB2312"/>
        </w:rPr>
        <w:t>（5）《财政部 国务院扶贫办关于运用政府采购政策支持脱贫攻坚的通知》（财库〔2019〕27号）；</w:t>
      </w:r>
      <w:r>
        <w:br w:type="textWrapping"/>
      </w:r>
      <w:r>
        <w:rPr>
          <w:rFonts w:ascii="仿宋_GB2312" w:hAnsi="仿宋_GB2312" w:eastAsia="仿宋_GB2312" w:cs="仿宋_GB2312"/>
        </w:rPr>
        <w:t>（6）陕西省财政厅关于印发《陕西省中小企业政府采购信用融资办法》（陕财办采〔2018〕23号）；</w:t>
      </w:r>
      <w:r>
        <w:br w:type="textWrapping"/>
      </w:r>
      <w:r>
        <w:rPr>
          <w:rFonts w:ascii="仿宋_GB2312" w:hAnsi="仿宋_GB2312" w:eastAsia="仿宋_GB2312" w:cs="仿宋_GB2312"/>
        </w:rPr>
        <w:t>（7）《财政部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（8）《关于运用政府采购政策支持乡村产业振兴的通知》（财库〔2021〕19号）；</w:t>
      </w:r>
      <w:r>
        <w:br w:type="textWrapping"/>
      </w:r>
      <w:r>
        <w:rPr>
          <w:rFonts w:ascii="仿宋_GB2312" w:hAnsi="仿宋_GB2312" w:eastAsia="仿宋_GB2312" w:cs="仿宋_GB2312"/>
        </w:rPr>
        <w:t>（9）其他需要落实的政府采购政策。</w:t>
      </w:r>
    </w:p>
    <w:p w14:paraId="2A668092">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3.本项目的特定资格要求：</w:t>
      </w:r>
    </w:p>
    <w:p w14:paraId="2DC77D0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合同包1(</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一标段)特定资格要求如下:</w:t>
      </w:r>
    </w:p>
    <w:p w14:paraId="1DC83C48">
      <w:pPr>
        <w:pStyle w:val="77"/>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（3）供应商需提供法定代表人委托授权书（法定代表人参加不需提供，但需要提供法定代表人身份证）及被授权人身份证；</w:t>
      </w:r>
      <w:r>
        <w:br w:type="textWrapping"/>
      </w:r>
      <w:r>
        <w:rPr>
          <w:rFonts w:ascii="仿宋_GB2312" w:hAnsi="仿宋_GB2312" w:eastAsia="仿宋_GB2312" w:cs="仿宋_GB2312"/>
        </w:rPr>
        <w:t>（4）出具具有履行合同所必需的设备和专业技术能力的承诺函；</w:t>
      </w:r>
      <w:r>
        <w:br w:type="textWrapping"/>
      </w:r>
      <w:r>
        <w:rPr>
          <w:rFonts w:ascii="仿宋_GB2312" w:hAnsi="仿宋_GB2312" w:eastAsia="仿宋_GB2312" w:cs="仿宋_GB2312"/>
        </w:rPr>
        <w:t>（5）供应商需提供投标截止日前近一年内至少一个月的纳税证明或完税证明，依法免税的单位应提供相关证明材料；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（6）供应商需提供投标截止日前近一年内至少一个月的社会保障资金缴存单据或社保机构开具的社会保险参保缴费情况证明，依法不需要缴纳社会保资金的单位应提供相关证明材料； </w:t>
      </w:r>
      <w:r>
        <w:br w:type="textWrapping"/>
      </w:r>
      <w:r>
        <w:rPr>
          <w:rFonts w:ascii="仿宋_GB2312" w:hAnsi="仿宋_GB2312" w:eastAsia="仿宋_GB2312" w:cs="仿宋_GB2312"/>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type="textWrapping"/>
      </w:r>
      <w:r>
        <w:rPr>
          <w:rFonts w:ascii="仿宋_GB2312" w:hAnsi="仿宋_GB2312" w:eastAsia="仿宋_GB2312" w:cs="仿宋_GB2312"/>
        </w:rPr>
        <w:t>（10）项目负责人需提供园林绿化相关专业中级及以上职称证书，且未担任其他在建项目的工程或施工项目负责人（提供承诺函）；</w:t>
      </w:r>
      <w:r>
        <w:br w:type="textWrapping"/>
      </w:r>
      <w:r>
        <w:rPr>
          <w:rFonts w:ascii="仿宋_GB2312" w:hAnsi="仿宋_GB2312" w:eastAsia="仿宋_GB2312" w:cs="仿宋_GB2312"/>
        </w:rPr>
        <w:t>（11）本项目专门面向中小企业采购，供应商须为中型、小型、微型企业，并提供《中小企业声明函》（声明函格式按照《政府采购促进中小企业发展管理办法》（财库〔2020〕46号）要求提供）；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（12）单位负责人为同一人或者存在控股、管理关系的不同供应商，不得参加同一合同项下的政府采购活动；</w:t>
      </w:r>
      <w:r>
        <w:br w:type="textWrapping"/>
      </w:r>
      <w:r>
        <w:rPr>
          <w:rFonts w:ascii="仿宋_GB2312" w:hAnsi="仿宋_GB2312" w:eastAsia="仿宋_GB2312" w:cs="仿宋_GB2312"/>
        </w:rPr>
        <w:t>（13）本项目不接受联合体响应。</w:t>
      </w:r>
    </w:p>
    <w:p w14:paraId="0570C327">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合同包2(</w:t>
      </w:r>
      <w:r>
        <w:rPr>
          <w:rFonts w:hint="eastAsia" w:ascii="仿宋_GB2312" w:hAnsi="仿宋_GB2312" w:eastAsia="仿宋_GB2312" w:cs="仿宋_GB2312"/>
          <w:lang w:eastAsia="zh-CN"/>
        </w:rPr>
        <w:t>志丹县林业工作站志丹县2026年植被恢复造林绿化项目（界义路直观坡面）</w:t>
      </w:r>
      <w:r>
        <w:rPr>
          <w:rFonts w:ascii="仿宋_GB2312" w:hAnsi="仿宋_GB2312" w:eastAsia="仿宋_GB2312" w:cs="仿宋_GB2312"/>
        </w:rPr>
        <w:t>二标段)特定资格要求如下:</w:t>
      </w:r>
    </w:p>
    <w:p w14:paraId="4A6446AF">
      <w:pPr>
        <w:pStyle w:val="77"/>
        <w:keepNext w:val="0"/>
        <w:keepLines w:val="0"/>
        <w:pageBreakBefore w:val="0"/>
        <w:widowControl/>
        <w:kinsoku/>
        <w:wordWrap/>
        <w:overflowPunct/>
        <w:topLinePunct w:val="0"/>
        <w:autoSpaceDE/>
        <w:autoSpaceDN/>
        <w:bidi w:val="0"/>
        <w:adjustRightInd/>
        <w:snapToGrid/>
        <w:spacing w:line="360" w:lineRule="auto"/>
        <w:ind w:left="480"/>
        <w:textAlignment w:val="auto"/>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（3）供应商需提供法定代表人委托授权书（法定代表人参加不需提供，但需要提供法定代表人身份证）及被授权人身份证；</w:t>
      </w:r>
      <w:r>
        <w:br w:type="textWrapping"/>
      </w:r>
      <w:r>
        <w:rPr>
          <w:rFonts w:ascii="仿宋_GB2312" w:hAnsi="仿宋_GB2312" w:eastAsia="仿宋_GB2312" w:cs="仿宋_GB2312"/>
        </w:rPr>
        <w:t>（4）出具具有履行合同所必需的设备和专业技术能力的承诺函；</w:t>
      </w:r>
      <w:r>
        <w:br w:type="textWrapping"/>
      </w:r>
      <w:r>
        <w:rPr>
          <w:rFonts w:ascii="仿宋_GB2312" w:hAnsi="仿宋_GB2312" w:eastAsia="仿宋_GB2312" w:cs="仿宋_GB2312"/>
        </w:rPr>
        <w:t>（5）供应商需提供投标截止日前近一年内至少一个月的纳税证明或完税证明，依法免税的单位应提供相关证明材料；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（6）供应商需提供投标截止日前近一年内至少一个月的社会保障资金缴存单据或社保机构开具的社会保险参保缴费情况证明，依法不需要缴纳社会保资金的单位应提供相关证明材料； </w:t>
      </w:r>
      <w:r>
        <w:br w:type="textWrapping"/>
      </w:r>
      <w:r>
        <w:rPr>
          <w:rFonts w:ascii="仿宋_GB2312" w:hAnsi="仿宋_GB2312" w:eastAsia="仿宋_GB2312" w:cs="仿宋_GB2312"/>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type="textWrapping"/>
      </w:r>
      <w:r>
        <w:rPr>
          <w:rFonts w:ascii="仿宋_GB2312" w:hAnsi="仿宋_GB2312" w:eastAsia="仿宋_GB2312" w:cs="仿宋_GB2312"/>
        </w:rPr>
        <w:t>（10）项目负责人需提供园林绿化相关专业中级及以上职称证书，且未担任其他在建项目的工程或施工项目负责人（提供承诺函）；</w:t>
      </w:r>
      <w:r>
        <w:br w:type="textWrapping"/>
      </w:r>
      <w:r>
        <w:rPr>
          <w:rFonts w:ascii="仿宋_GB2312" w:hAnsi="仿宋_GB2312" w:eastAsia="仿宋_GB2312" w:cs="仿宋_GB2312"/>
        </w:rPr>
        <w:t>（11）本项目专门面向中小企业采购，供应商须为中型、小型、微型企业，并提供《中小企业声明函》（声明函格式按照《政府采购促进中小企业发展管理办法》（财库〔2020〕46号）要求提供）；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（12）单位负责人为同一人或者存在控股、管理关系的不同供应商，不得参加同一合同项下的政府采购活动；</w:t>
      </w:r>
      <w:r>
        <w:br w:type="textWrapping"/>
      </w:r>
      <w:r>
        <w:rPr>
          <w:rFonts w:ascii="仿宋_GB2312" w:hAnsi="仿宋_GB2312" w:eastAsia="仿宋_GB2312" w:cs="仿宋_GB2312"/>
        </w:rPr>
        <w:t>（13）本项目不接受联合体响应。</w:t>
      </w:r>
    </w:p>
    <w:p w14:paraId="65F70F1D">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三、获取招标文件</w:t>
      </w:r>
    </w:p>
    <w:p w14:paraId="434B3474">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时间： 2026年08月24日 至 2026年08月28日 ，每天上午 08:00:00 至 12:00:00 ，下午 14:00:00 至 18:00:00 （北京时间）</w:t>
      </w:r>
    </w:p>
    <w:p w14:paraId="23AAF79E">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途径：陕西省延安市志丹县彩虹桥（双拥街111-2号）四楼华春公司</w:t>
      </w:r>
    </w:p>
    <w:p w14:paraId="7169BBD9">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方式：现场获取</w:t>
      </w:r>
    </w:p>
    <w:p w14:paraId="66E5DEA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售价： 0元</w:t>
      </w:r>
    </w:p>
    <w:p w14:paraId="368377D3">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四、提交投标文件截止时间、开标时间和地点</w:t>
      </w:r>
    </w:p>
    <w:p w14:paraId="50CEE02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时间： 2026年09月15日 14时30分00秒 （北京时间）</w:t>
      </w:r>
    </w:p>
    <w:p w14:paraId="66FFC240">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提交投标文件地点：延安市新区为民服务中心7号楼延安市公共资源交易中心开标8室</w:t>
      </w:r>
    </w:p>
    <w:p w14:paraId="4D8F9FE3">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开标地点：延安市新区为民服务中心7号楼延安市公共资源交易中心评标8室</w:t>
      </w:r>
    </w:p>
    <w:p w14:paraId="0F62D4B9">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五、公告期限</w:t>
      </w:r>
    </w:p>
    <w:p w14:paraId="5EDA1FA2">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自本公告发布之日起5个工作日。</w:t>
      </w:r>
    </w:p>
    <w:p w14:paraId="580C53AC">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六、其他补充事宜</w:t>
      </w:r>
    </w:p>
    <w:p w14:paraId="1D5C9E1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sz w:val="18"/>
        </w:rPr>
        <w:t>6.1获取招标文件时，请携带授权委托书及本人有效身份证原件（加盖公章复印件一份）(现场领取）。</w:t>
      </w:r>
    </w:p>
    <w:p w14:paraId="368F6CA8">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sz w:val="18"/>
        </w:rPr>
        <w:t>6.2本次招标公告同时在《陕西省政府采购网》、《全国公共资源交易平台（陕西省·延安市）》媒介上发布。</w:t>
      </w:r>
    </w:p>
    <w:p w14:paraId="1D996D58">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sz w:val="18"/>
        </w:rPr>
        <w:t>注（1）请投标人按照陕西省财政厅关于政府采购供应商注册登记有关事项的通知中的要求，通过陕西省政府采购网注册登记加入陕西省政府采购供应商库。</w:t>
      </w:r>
    </w:p>
    <w:p w14:paraId="77D5D408">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3"/>
      </w:pPr>
      <w:r>
        <w:rPr>
          <w:rFonts w:ascii="仿宋_GB2312" w:hAnsi="仿宋_GB2312" w:eastAsia="仿宋_GB2312" w:cs="仿宋_GB2312"/>
          <w:b/>
          <w:sz w:val="24"/>
        </w:rPr>
        <w:t>七、对本次招标提出询问，请按以下方式联系。</w:t>
      </w:r>
    </w:p>
    <w:p w14:paraId="78DC2610">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5"/>
      </w:pPr>
      <w:r>
        <w:rPr>
          <w:rFonts w:ascii="仿宋_GB2312" w:hAnsi="仿宋_GB2312" w:eastAsia="仿宋_GB2312" w:cs="仿宋_GB2312"/>
          <w:b/>
          <w:sz w:val="15"/>
        </w:rPr>
        <w:t>1.采购人信息</w:t>
      </w:r>
    </w:p>
    <w:p w14:paraId="33E9B3B2">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名称：志丹县林业工作站</w:t>
      </w:r>
    </w:p>
    <w:p w14:paraId="7B90725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地址：志丹县农业综合大楼12楼</w:t>
      </w:r>
    </w:p>
    <w:p w14:paraId="267335A1">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联系方式：13909114905</w:t>
      </w:r>
    </w:p>
    <w:p w14:paraId="43D91CDA">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5"/>
      </w:pPr>
      <w:r>
        <w:rPr>
          <w:rFonts w:ascii="仿宋_GB2312" w:hAnsi="仿宋_GB2312" w:eastAsia="仿宋_GB2312" w:cs="仿宋_GB2312"/>
          <w:b/>
          <w:sz w:val="15"/>
        </w:rPr>
        <w:t>2.采购代理机构信息</w:t>
      </w:r>
    </w:p>
    <w:p w14:paraId="4412E4DE">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名称：华春建设工程项目管理有限责任公司</w:t>
      </w:r>
    </w:p>
    <w:p w14:paraId="00E5880F">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地址：陕西省西安市碑林区南二环西段21号华融国际商务大厦B-1701</w:t>
      </w:r>
    </w:p>
    <w:p w14:paraId="03D4B836">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联系方式：18992116777</w:t>
      </w:r>
    </w:p>
    <w:p w14:paraId="1BFF1777">
      <w:pPr>
        <w:pStyle w:val="77"/>
        <w:keepNext w:val="0"/>
        <w:keepLines w:val="0"/>
        <w:pageBreakBefore w:val="0"/>
        <w:widowControl/>
        <w:kinsoku/>
        <w:wordWrap/>
        <w:overflowPunct/>
        <w:topLinePunct w:val="0"/>
        <w:autoSpaceDE/>
        <w:autoSpaceDN/>
        <w:bidi w:val="0"/>
        <w:adjustRightInd/>
        <w:snapToGrid/>
        <w:spacing w:line="360" w:lineRule="auto"/>
        <w:textAlignment w:val="auto"/>
        <w:outlineLvl w:val="5"/>
      </w:pPr>
      <w:r>
        <w:rPr>
          <w:rFonts w:ascii="仿宋_GB2312" w:hAnsi="仿宋_GB2312" w:eastAsia="仿宋_GB2312" w:cs="仿宋_GB2312"/>
          <w:b/>
          <w:sz w:val="15"/>
        </w:rPr>
        <w:t>3.项目联系方式</w:t>
      </w:r>
    </w:p>
    <w:p w14:paraId="0EE8580D">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项目联系人：曹芳</w:t>
      </w:r>
    </w:p>
    <w:p w14:paraId="52794845">
      <w:pPr>
        <w:pStyle w:val="77"/>
        <w:keepNext w:val="0"/>
        <w:keepLines w:val="0"/>
        <w:pageBreakBefore w:val="0"/>
        <w:widowControl/>
        <w:kinsoku/>
        <w:wordWrap/>
        <w:overflowPunct/>
        <w:topLinePunct w:val="0"/>
        <w:autoSpaceDE/>
        <w:autoSpaceDN/>
        <w:bidi w:val="0"/>
        <w:adjustRightInd/>
        <w:snapToGrid/>
        <w:spacing w:line="360" w:lineRule="auto"/>
        <w:textAlignment w:val="auto"/>
      </w:pPr>
      <w:r>
        <w:rPr>
          <w:rFonts w:ascii="仿宋_GB2312" w:hAnsi="仿宋_GB2312" w:eastAsia="仿宋_GB2312" w:cs="仿宋_GB2312"/>
        </w:rPr>
        <w:t>电话：18992116777</w:t>
      </w:r>
    </w:p>
    <w:p w14:paraId="5805870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320"/>
        <w:jc w:val="both"/>
        <w:textAlignment w:val="auto"/>
        <w:rPr>
          <w:rFonts w:hint="eastAsia" w:ascii="宋体" w:hAnsi="宋体" w:eastAsia="宋体" w:cs="宋体"/>
          <w:color w:val="auto"/>
          <w:sz w:val="24"/>
          <w:szCs w:val="24"/>
        </w:rPr>
      </w:pPr>
    </w:p>
    <w:p w14:paraId="5B6D4A87">
      <w:pPr>
        <w:pStyle w:val="23"/>
        <w:keepNext w:val="0"/>
        <w:keepLines w:val="0"/>
        <w:pageBreakBefore w:val="0"/>
        <w:kinsoku/>
        <w:wordWrap/>
        <w:overflowPunct/>
        <w:topLinePunct w:val="0"/>
        <w:autoSpaceDE/>
        <w:autoSpaceDN/>
        <w:bidi w:val="0"/>
        <w:adjustRightInd/>
        <w:spacing w:line="440" w:lineRule="exact"/>
        <w:ind w:left="0" w:leftChars="0" w:firstLine="240" w:firstLineChars="100"/>
        <w:jc w:val="both"/>
        <w:textAlignment w:val="auto"/>
        <w:rPr>
          <w:rFonts w:hint="eastAsia" w:ascii="宋体" w:hAnsi="宋体" w:eastAsia="宋体" w:cs="宋体"/>
          <w:sz w:val="24"/>
          <w:highlight w:val="none"/>
          <w:lang w:val="en-US" w:eastAsia="zh-CN"/>
        </w:rPr>
      </w:pPr>
    </w:p>
    <w:p w14:paraId="5CCEB133">
      <w:pPr>
        <w:pStyle w:val="23"/>
        <w:wordWrap/>
        <w:jc w:val="right"/>
        <w:rPr>
          <w:rFonts w:hint="eastAsia" w:ascii="宋体" w:hAnsi="宋体" w:eastAsia="宋体" w:cs="宋体"/>
          <w:sz w:val="24"/>
          <w:highlight w:val="none"/>
          <w:lang w:val="en-US" w:eastAsia="zh-CN"/>
        </w:rPr>
      </w:pPr>
    </w:p>
    <w:p w14:paraId="4560D96E">
      <w:pPr>
        <w:pStyle w:val="23"/>
        <w:wordWrap/>
        <w:ind w:left="0" w:leftChars="0" w:firstLine="0" w:firstLineChars="0"/>
        <w:jc w:val="both"/>
        <w:rPr>
          <w:rFonts w:hint="eastAsia" w:ascii="宋体" w:hAnsi="宋体" w:eastAsia="宋体" w:cs="宋体"/>
          <w:sz w:val="24"/>
          <w:highlight w:val="none"/>
          <w:lang w:val="en-US" w:eastAsia="zh-CN"/>
        </w:rPr>
      </w:pPr>
    </w:p>
    <w:p w14:paraId="2FE06ADF">
      <w:pPr>
        <w:pStyle w:val="23"/>
        <w:wordWrap/>
        <w:ind w:left="0" w:leftChars="0" w:firstLine="0" w:firstLineChars="0"/>
        <w:jc w:val="both"/>
        <w:rPr>
          <w:rFonts w:hint="eastAsia" w:ascii="宋体" w:hAnsi="宋体" w:eastAsia="宋体" w:cs="宋体"/>
          <w:sz w:val="24"/>
          <w:highlight w:val="none"/>
          <w:lang w:val="en-US" w:eastAsia="zh-CN"/>
        </w:rPr>
      </w:pPr>
    </w:p>
    <w:p w14:paraId="5B605354">
      <w:pPr>
        <w:pStyle w:val="23"/>
        <w:wordWrap/>
        <w:ind w:left="0" w:leftChars="0" w:firstLine="0" w:firstLineChars="0"/>
        <w:jc w:val="both"/>
        <w:rPr>
          <w:rFonts w:hint="eastAsia" w:ascii="宋体" w:hAnsi="宋体" w:eastAsia="宋体" w:cs="宋体"/>
          <w:sz w:val="24"/>
          <w:highlight w:val="none"/>
          <w:lang w:val="en-US" w:eastAsia="zh-CN"/>
        </w:rPr>
      </w:pPr>
    </w:p>
    <w:p w14:paraId="7BFA2124">
      <w:pPr>
        <w:pStyle w:val="23"/>
        <w:wordWrap/>
        <w:ind w:left="0" w:leftChars="0" w:firstLine="0" w:firstLineChars="0"/>
        <w:jc w:val="both"/>
        <w:rPr>
          <w:rFonts w:hint="eastAsia" w:ascii="宋体" w:hAnsi="宋体" w:eastAsia="宋体" w:cs="宋体"/>
          <w:sz w:val="24"/>
          <w:highlight w:val="none"/>
          <w:lang w:val="en-US" w:eastAsia="zh-CN"/>
        </w:rPr>
      </w:pPr>
    </w:p>
    <w:p w14:paraId="1813BF4E">
      <w:pPr>
        <w:pStyle w:val="23"/>
        <w:wordWrap/>
        <w:ind w:left="0" w:leftChars="0" w:firstLine="0" w:firstLineChars="0"/>
        <w:jc w:val="both"/>
        <w:rPr>
          <w:rFonts w:hint="eastAsia" w:ascii="宋体" w:hAnsi="宋体" w:eastAsia="宋体" w:cs="宋体"/>
          <w:sz w:val="24"/>
          <w:highlight w:val="none"/>
          <w:lang w:val="en-US" w:eastAsia="zh-CN"/>
        </w:rPr>
      </w:pPr>
    </w:p>
    <w:p w14:paraId="0D47EAE3">
      <w:pPr>
        <w:pStyle w:val="23"/>
        <w:wordWrap/>
        <w:ind w:left="0" w:leftChars="0" w:firstLine="0" w:firstLineChars="0"/>
        <w:jc w:val="both"/>
        <w:rPr>
          <w:rFonts w:hint="eastAsia" w:ascii="宋体" w:hAnsi="宋体" w:eastAsia="宋体" w:cs="宋体"/>
          <w:sz w:val="24"/>
          <w:highlight w:val="none"/>
          <w:lang w:val="en-US" w:eastAsia="zh-CN"/>
        </w:rPr>
      </w:pPr>
    </w:p>
    <w:p w14:paraId="39E343AE">
      <w:pPr>
        <w:pStyle w:val="23"/>
        <w:wordWrap/>
        <w:ind w:left="0" w:leftChars="0" w:firstLine="0" w:firstLineChars="0"/>
        <w:jc w:val="both"/>
        <w:rPr>
          <w:rFonts w:hint="eastAsia" w:ascii="宋体" w:hAnsi="宋体" w:eastAsia="宋体" w:cs="宋体"/>
          <w:sz w:val="24"/>
          <w:highlight w:val="none"/>
          <w:lang w:val="en-US" w:eastAsia="zh-CN"/>
        </w:rPr>
      </w:pPr>
    </w:p>
    <w:p w14:paraId="4531AB05">
      <w:pPr>
        <w:pStyle w:val="23"/>
        <w:wordWrap/>
        <w:ind w:left="0" w:leftChars="0" w:firstLine="0" w:firstLineChars="0"/>
        <w:jc w:val="both"/>
        <w:rPr>
          <w:rFonts w:hint="eastAsia" w:ascii="宋体" w:hAnsi="宋体" w:eastAsia="宋体" w:cs="宋体"/>
          <w:sz w:val="24"/>
          <w:highlight w:val="none"/>
          <w:lang w:val="en-US" w:eastAsia="zh-CN"/>
        </w:rPr>
      </w:pPr>
    </w:p>
    <w:p w14:paraId="134CC379">
      <w:pPr>
        <w:pStyle w:val="23"/>
        <w:wordWrap/>
        <w:ind w:left="0" w:leftChars="0" w:firstLine="0" w:firstLineChars="0"/>
        <w:jc w:val="both"/>
        <w:rPr>
          <w:rFonts w:hint="eastAsia" w:ascii="宋体" w:hAnsi="宋体" w:eastAsia="宋体" w:cs="宋体"/>
          <w:sz w:val="24"/>
          <w:highlight w:val="none"/>
          <w:lang w:val="en-US" w:eastAsia="zh-CN"/>
        </w:rPr>
      </w:pPr>
    </w:p>
    <w:p w14:paraId="6689A729">
      <w:pPr>
        <w:pStyle w:val="23"/>
        <w:wordWrap/>
        <w:ind w:left="0" w:leftChars="0" w:firstLine="0" w:firstLineChars="0"/>
        <w:jc w:val="both"/>
        <w:rPr>
          <w:rFonts w:hint="eastAsia" w:ascii="宋体" w:hAnsi="宋体" w:eastAsia="宋体" w:cs="宋体"/>
          <w:sz w:val="24"/>
          <w:highlight w:val="none"/>
          <w:lang w:val="en-US" w:eastAsia="zh-CN"/>
        </w:rPr>
      </w:pPr>
    </w:p>
    <w:p w14:paraId="432394C7">
      <w:pPr>
        <w:pStyle w:val="23"/>
        <w:wordWrap/>
        <w:ind w:left="0" w:leftChars="0" w:firstLine="0" w:firstLineChars="0"/>
        <w:jc w:val="both"/>
        <w:rPr>
          <w:rFonts w:hint="eastAsia" w:ascii="宋体" w:hAnsi="宋体" w:eastAsia="宋体" w:cs="宋体"/>
          <w:sz w:val="24"/>
          <w:highlight w:val="none"/>
          <w:lang w:val="en-US" w:eastAsia="zh-CN"/>
        </w:rPr>
      </w:pPr>
    </w:p>
    <w:p w14:paraId="058E0F3C">
      <w:pPr>
        <w:pStyle w:val="2"/>
        <w:keepNext w:val="0"/>
        <w:keepLines w:val="0"/>
        <w:spacing w:after="0"/>
        <w:jc w:val="center"/>
        <w:rPr>
          <w:rFonts w:hint="eastAsia" w:ascii="宋体" w:hAnsi="宋体" w:eastAsia="宋体" w:cs="宋体"/>
          <w:sz w:val="32"/>
          <w:szCs w:val="32"/>
          <w:highlight w:val="none"/>
        </w:rPr>
      </w:pPr>
      <w:bookmarkStart w:id="1" w:name="_Toc27580"/>
      <w:bookmarkStart w:id="2" w:name="_Toc466304785"/>
      <w:bookmarkStart w:id="3" w:name="_Toc7554"/>
      <w:bookmarkStart w:id="4" w:name="_Toc28023"/>
      <w:r>
        <w:rPr>
          <w:rFonts w:hint="eastAsia" w:ascii="宋体" w:hAnsi="宋体" w:eastAsia="宋体" w:cs="宋体"/>
          <w:sz w:val="32"/>
          <w:szCs w:val="32"/>
          <w:highlight w:val="none"/>
        </w:rPr>
        <w:t>第二</w:t>
      </w:r>
      <w:r>
        <w:rPr>
          <w:rFonts w:hint="eastAsia" w:ascii="宋体" w:hAnsi="宋体" w:eastAsia="宋体" w:cs="宋体"/>
          <w:sz w:val="32"/>
          <w:szCs w:val="32"/>
          <w:highlight w:val="none"/>
          <w:lang w:val="en-US" w:eastAsia="zh-CN"/>
        </w:rPr>
        <w:t>章</w:t>
      </w:r>
      <w:r>
        <w:rPr>
          <w:rFonts w:hint="eastAsia" w:ascii="宋体" w:hAnsi="宋体" w:eastAsia="宋体" w:cs="宋体"/>
          <w:sz w:val="32"/>
          <w:szCs w:val="32"/>
          <w:highlight w:val="none"/>
        </w:rPr>
        <w:t xml:space="preserve"> 投标人须知</w:t>
      </w:r>
      <w:bookmarkEnd w:id="1"/>
      <w:bookmarkEnd w:id="2"/>
      <w:bookmarkEnd w:id="3"/>
      <w:bookmarkEnd w:id="4"/>
    </w:p>
    <w:p w14:paraId="5761D8F7">
      <w:pPr>
        <w:pStyle w:val="3"/>
        <w:keepNext w:val="0"/>
        <w:keepLines w:val="0"/>
        <w:spacing w:before="0" w:after="0"/>
        <w:rPr>
          <w:rFonts w:hint="eastAsia" w:ascii="宋体" w:hAnsi="宋体" w:eastAsia="宋体" w:cs="宋体"/>
          <w:bCs w:val="0"/>
          <w:szCs w:val="30"/>
          <w:highlight w:val="none"/>
        </w:rPr>
      </w:pPr>
      <w:r>
        <w:rPr>
          <w:rFonts w:hint="eastAsia" w:ascii="宋体" w:hAnsi="宋体" w:eastAsia="宋体" w:cs="宋体"/>
          <w:bCs w:val="0"/>
          <w:highlight w:val="none"/>
        </w:rPr>
        <w:t>投标人</w:t>
      </w:r>
      <w:r>
        <w:rPr>
          <w:rFonts w:hint="eastAsia" w:ascii="宋体" w:hAnsi="宋体" w:eastAsia="宋体" w:cs="宋体"/>
          <w:bCs w:val="0"/>
          <w:szCs w:val="30"/>
          <w:highlight w:val="none"/>
        </w:rPr>
        <w:t>须知前附表</w:t>
      </w:r>
    </w:p>
    <w:tbl>
      <w:tblPr>
        <w:tblStyle w:val="34"/>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986"/>
        <w:gridCol w:w="40"/>
        <w:gridCol w:w="6293"/>
      </w:tblGrid>
      <w:tr w14:paraId="4BF77E8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5E1918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986" w:type="dxa"/>
            <w:tcBorders>
              <w:top w:val="single" w:color="auto" w:sz="4" w:space="0"/>
              <w:left w:val="single" w:color="auto" w:sz="4" w:space="0"/>
              <w:bottom w:val="single" w:color="auto" w:sz="4" w:space="0"/>
              <w:right w:val="single" w:color="auto" w:sz="4" w:space="0"/>
            </w:tcBorders>
            <w:vAlign w:val="center"/>
          </w:tcPr>
          <w:p w14:paraId="0FBE905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  款  名  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D434B29">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  列  内  容</w:t>
            </w:r>
          </w:p>
        </w:tc>
      </w:tr>
      <w:tr w14:paraId="0201EE3E">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4E6787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1.1.2</w:t>
            </w:r>
          </w:p>
        </w:tc>
        <w:tc>
          <w:tcPr>
            <w:tcW w:w="1986" w:type="dxa"/>
            <w:tcBorders>
              <w:top w:val="single" w:color="auto" w:sz="4" w:space="0"/>
              <w:left w:val="single" w:color="auto" w:sz="4" w:space="0"/>
              <w:bottom w:val="single" w:color="auto" w:sz="4" w:space="0"/>
              <w:right w:val="single" w:color="auto" w:sz="4" w:space="0"/>
            </w:tcBorders>
            <w:vAlign w:val="center"/>
          </w:tcPr>
          <w:p w14:paraId="7951449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99C4E1C">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志丹县林业工作站</w:t>
            </w:r>
          </w:p>
          <w:p w14:paraId="50500285">
            <w:pPr>
              <w:spacing w:line="360" w:lineRule="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lang w:val="en-US" w:eastAsia="zh-CN"/>
              </w:rPr>
              <w:t>志丹县农业综合大楼</w:t>
            </w:r>
            <w:r>
              <w:rPr>
                <w:rFonts w:hint="eastAsia" w:ascii="宋体" w:hAnsi="宋体" w:cs="宋体"/>
                <w:sz w:val="24"/>
                <w:szCs w:val="24"/>
                <w:lang w:val="en-US" w:eastAsia="zh-CN"/>
              </w:rPr>
              <w:t>12楼</w:t>
            </w:r>
          </w:p>
          <w:p w14:paraId="3AD1C2A7">
            <w:pPr>
              <w:spacing w:line="360" w:lineRule="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cs="宋体"/>
                <w:sz w:val="24"/>
                <w:szCs w:val="24"/>
                <w:lang w:val="en-US" w:eastAsia="zh-CN"/>
              </w:rPr>
              <w:t>高站长</w:t>
            </w:r>
          </w:p>
          <w:p w14:paraId="2D764CFD">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 13909114905 </w:t>
            </w:r>
          </w:p>
        </w:tc>
      </w:tr>
      <w:tr w14:paraId="571BCED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E73CD3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1.1.3</w:t>
            </w:r>
          </w:p>
        </w:tc>
        <w:tc>
          <w:tcPr>
            <w:tcW w:w="1986" w:type="dxa"/>
            <w:tcBorders>
              <w:top w:val="single" w:color="auto" w:sz="4" w:space="0"/>
              <w:left w:val="single" w:color="auto" w:sz="4" w:space="0"/>
              <w:bottom w:val="single" w:color="auto" w:sz="4" w:space="0"/>
              <w:right w:val="single" w:color="auto" w:sz="4" w:space="0"/>
            </w:tcBorders>
            <w:vAlign w:val="center"/>
          </w:tcPr>
          <w:p w14:paraId="7745CC4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0408BC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采购代理机构：华春建设工程项目管理有限责任公司</w:t>
            </w:r>
          </w:p>
          <w:p w14:paraId="59B7033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   址：陕西省西安市雁塔区南二环西段58号成长大厦8楼</w:t>
            </w:r>
          </w:p>
          <w:p w14:paraId="23345B18">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联系人：曹工</w:t>
            </w:r>
          </w:p>
          <w:p w14:paraId="40973963">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电  话：18992116777</w:t>
            </w:r>
          </w:p>
        </w:tc>
      </w:tr>
      <w:tr w14:paraId="68CB2B6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5AF108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1.1.4</w:t>
            </w:r>
          </w:p>
        </w:tc>
        <w:tc>
          <w:tcPr>
            <w:tcW w:w="1986" w:type="dxa"/>
            <w:tcBorders>
              <w:top w:val="single" w:color="auto" w:sz="4" w:space="0"/>
              <w:left w:val="single" w:color="auto" w:sz="4" w:space="0"/>
              <w:bottom w:val="single" w:color="auto" w:sz="4" w:space="0"/>
              <w:right w:val="single" w:color="auto" w:sz="4" w:space="0"/>
            </w:tcBorders>
            <w:vAlign w:val="center"/>
          </w:tcPr>
          <w:p w14:paraId="392FCD0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A55D1ED">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志丹县林业工作站志丹县2026年植被恢复造林绿化项目（界义路直观坡面）一标段</w:t>
            </w:r>
          </w:p>
        </w:tc>
      </w:tr>
      <w:tr w14:paraId="4126F94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1B7248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1.1.5</w:t>
            </w:r>
          </w:p>
        </w:tc>
        <w:tc>
          <w:tcPr>
            <w:tcW w:w="1986" w:type="dxa"/>
            <w:tcBorders>
              <w:top w:val="single" w:color="auto" w:sz="4" w:space="0"/>
              <w:left w:val="single" w:color="auto" w:sz="4" w:space="0"/>
              <w:bottom w:val="single" w:color="auto" w:sz="4" w:space="0"/>
              <w:right w:val="single" w:color="auto" w:sz="4" w:space="0"/>
            </w:tcBorders>
            <w:vAlign w:val="center"/>
          </w:tcPr>
          <w:p w14:paraId="5EF14CC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7C186AC7">
            <w:pPr>
              <w:spacing w:line="360" w:lineRule="auto"/>
              <w:rPr>
                <w:rFonts w:hint="eastAsia" w:ascii="宋体" w:hAnsi="宋体" w:eastAsia="宋体" w:cs="宋体"/>
                <w:sz w:val="24"/>
                <w:szCs w:val="24"/>
                <w:lang w:val="en-US"/>
              </w:rPr>
            </w:pPr>
            <w:r>
              <w:rPr>
                <w:rFonts w:hint="eastAsia" w:ascii="宋体" w:hAnsi="宋体" w:eastAsia="宋体" w:cs="宋体"/>
                <w:sz w:val="24"/>
                <w:szCs w:val="24"/>
                <w:lang w:eastAsia="zh-CN"/>
              </w:rPr>
              <w:t>志丹县</w:t>
            </w:r>
          </w:p>
        </w:tc>
      </w:tr>
      <w:tr w14:paraId="243F8269">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9E8A89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1.2.1</w:t>
            </w:r>
          </w:p>
        </w:tc>
        <w:tc>
          <w:tcPr>
            <w:tcW w:w="1986" w:type="dxa"/>
            <w:tcBorders>
              <w:top w:val="single" w:color="auto" w:sz="4" w:space="0"/>
              <w:left w:val="single" w:color="auto" w:sz="4" w:space="0"/>
              <w:bottom w:val="single" w:color="auto" w:sz="4" w:space="0"/>
              <w:right w:val="single" w:color="auto" w:sz="4" w:space="0"/>
            </w:tcBorders>
            <w:vAlign w:val="center"/>
          </w:tcPr>
          <w:p w14:paraId="612CF5C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53E2176">
            <w:pPr>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县财政资金</w:t>
            </w:r>
            <w:r>
              <w:rPr>
                <w:rFonts w:hint="eastAsia" w:ascii="宋体" w:hAnsi="宋体" w:eastAsia="宋体" w:cs="宋体"/>
                <w:color w:val="000000"/>
                <w:sz w:val="24"/>
                <w:szCs w:val="24"/>
              </w:rPr>
              <w:t>　　</w:t>
            </w:r>
          </w:p>
        </w:tc>
      </w:tr>
      <w:tr w14:paraId="1F1A5F86">
        <w:tblPrEx>
          <w:tblCellMar>
            <w:top w:w="0" w:type="dxa"/>
            <w:left w:w="108" w:type="dxa"/>
            <w:bottom w:w="0" w:type="dxa"/>
            <w:right w:w="108" w:type="dxa"/>
          </w:tblCellMar>
        </w:tblPrEx>
        <w:trPr>
          <w:trHeight w:val="89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9B16A7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1.2.3</w:t>
            </w:r>
          </w:p>
        </w:tc>
        <w:tc>
          <w:tcPr>
            <w:tcW w:w="1986" w:type="dxa"/>
            <w:tcBorders>
              <w:top w:val="single" w:color="auto" w:sz="4" w:space="0"/>
              <w:left w:val="single" w:color="auto" w:sz="4" w:space="0"/>
              <w:bottom w:val="single" w:color="auto" w:sz="4" w:space="0"/>
              <w:right w:val="single" w:color="auto" w:sz="4" w:space="0"/>
            </w:tcBorders>
            <w:vAlign w:val="center"/>
          </w:tcPr>
          <w:p w14:paraId="3D44FBF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项目预算</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1336FFF">
            <w:pPr>
              <w:spacing w:line="360" w:lineRule="auto"/>
              <w:rPr>
                <w:rFonts w:hint="eastAsia" w:ascii="宋体" w:hAnsi="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eastAsia="zh-CN"/>
              </w:rPr>
              <w:t>一标段预算：3233000</w:t>
            </w:r>
            <w:r>
              <w:rPr>
                <w:rFonts w:hint="eastAsia" w:ascii="宋体" w:hAnsi="宋体" w:cs="宋体"/>
                <w:i w:val="0"/>
                <w:iCs w:val="0"/>
                <w:caps w:val="0"/>
                <w:color w:val="auto"/>
                <w:spacing w:val="0"/>
                <w:sz w:val="24"/>
                <w:szCs w:val="24"/>
                <w:shd w:val="clear" w:fill="FFFFFF"/>
                <w:lang w:val="en-US" w:eastAsia="zh-CN"/>
              </w:rPr>
              <w:t>.00元；</w:t>
            </w:r>
          </w:p>
        </w:tc>
      </w:tr>
      <w:tr w14:paraId="6256E53F">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05FD731">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1.2.4</w:t>
            </w:r>
          </w:p>
        </w:tc>
        <w:tc>
          <w:tcPr>
            <w:tcW w:w="1986" w:type="dxa"/>
            <w:tcBorders>
              <w:top w:val="single" w:color="auto" w:sz="4" w:space="0"/>
              <w:left w:val="single" w:color="auto" w:sz="4" w:space="0"/>
              <w:bottom w:val="single" w:color="auto" w:sz="4" w:space="0"/>
              <w:right w:val="single" w:color="auto" w:sz="4" w:space="0"/>
            </w:tcBorders>
            <w:vAlign w:val="center"/>
          </w:tcPr>
          <w:p w14:paraId="502668B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7ECE6E0">
            <w:pPr>
              <w:spacing w:line="360" w:lineRule="auto"/>
              <w:rPr>
                <w:rFonts w:hint="eastAsia" w:ascii="宋体" w:hAnsi="宋体" w:cs="宋体"/>
                <w:i w:val="0"/>
                <w:iCs w:val="0"/>
                <w:caps w:val="0"/>
                <w:color w:val="auto"/>
                <w:spacing w:val="0"/>
                <w:sz w:val="24"/>
                <w:szCs w:val="24"/>
                <w:shd w:val="clear" w:fill="FFFFFF"/>
                <w:lang w:val="en-US" w:eastAsia="zh-CN"/>
              </w:rPr>
            </w:pPr>
            <w:r>
              <w:rPr>
                <w:rFonts w:hint="eastAsia" w:ascii="宋体" w:hAnsi="宋体" w:cs="宋体"/>
                <w:i w:val="0"/>
                <w:iCs w:val="0"/>
                <w:caps w:val="0"/>
                <w:color w:val="auto"/>
                <w:spacing w:val="0"/>
                <w:sz w:val="24"/>
                <w:szCs w:val="24"/>
                <w:shd w:val="clear" w:fill="FFFFFF"/>
                <w:lang w:eastAsia="zh-CN"/>
              </w:rPr>
              <w:t>一标段最高限价：</w:t>
            </w:r>
            <w:r>
              <w:rPr>
                <w:rFonts w:hint="eastAsia" w:ascii="宋体" w:hAnsi="宋体" w:cs="宋体"/>
                <w:i w:val="0"/>
                <w:iCs w:val="0"/>
                <w:caps w:val="0"/>
                <w:color w:val="auto"/>
                <w:spacing w:val="0"/>
                <w:sz w:val="24"/>
                <w:szCs w:val="24"/>
                <w:shd w:val="clear" w:fill="FFFFFF"/>
                <w:lang w:val="en-US" w:eastAsia="zh-CN"/>
              </w:rPr>
              <w:t>3223000.00元，大写：叁佰贰拾贰万叁仟元整；</w:t>
            </w:r>
          </w:p>
          <w:p w14:paraId="42BD1FB9">
            <w:pPr>
              <w:spacing w:line="360" w:lineRule="auto"/>
              <w:rPr>
                <w:rFonts w:hint="default" w:ascii="宋体" w:hAnsi="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投标高于采购最高限价视为无效报价，投标件视为无效投标文件</w:t>
            </w:r>
          </w:p>
        </w:tc>
      </w:tr>
      <w:tr w14:paraId="54590FD7">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555491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1.3.1</w:t>
            </w:r>
          </w:p>
        </w:tc>
        <w:tc>
          <w:tcPr>
            <w:tcW w:w="1986" w:type="dxa"/>
            <w:tcBorders>
              <w:top w:val="single" w:color="auto" w:sz="4" w:space="0"/>
              <w:left w:val="single" w:color="auto" w:sz="4" w:space="0"/>
              <w:bottom w:val="single" w:color="auto" w:sz="4" w:space="0"/>
              <w:right w:val="single" w:color="auto" w:sz="4" w:space="0"/>
            </w:tcBorders>
            <w:vAlign w:val="center"/>
          </w:tcPr>
          <w:p w14:paraId="54603A9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招标内容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71C08CB">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施工图纸和工程量清单所涉及的全部内容</w:t>
            </w:r>
            <w:r>
              <w:rPr>
                <w:rFonts w:hint="eastAsia" w:ascii="宋体" w:hAnsi="宋体" w:cs="宋体"/>
                <w:sz w:val="24"/>
                <w:szCs w:val="24"/>
                <w:lang w:val="en-US" w:eastAsia="zh-CN"/>
              </w:rPr>
              <w:t>。</w:t>
            </w:r>
          </w:p>
        </w:tc>
      </w:tr>
      <w:tr w14:paraId="24270D1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266FDF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1.3.2</w:t>
            </w:r>
          </w:p>
        </w:tc>
        <w:tc>
          <w:tcPr>
            <w:tcW w:w="1986" w:type="dxa"/>
            <w:tcBorders>
              <w:top w:val="single" w:color="auto" w:sz="4" w:space="0"/>
              <w:left w:val="single" w:color="auto" w:sz="4" w:space="0"/>
              <w:bottom w:val="single" w:color="auto" w:sz="4" w:space="0"/>
              <w:right w:val="single" w:color="auto" w:sz="4" w:space="0"/>
            </w:tcBorders>
            <w:vAlign w:val="center"/>
          </w:tcPr>
          <w:p w14:paraId="014506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工</w:t>
            </w:r>
            <w:r>
              <w:rPr>
                <w:rFonts w:hint="eastAsia" w:ascii="宋体" w:hAnsi="宋体" w:eastAsia="宋体" w:cs="宋体"/>
                <w:color w:val="000000"/>
                <w:sz w:val="24"/>
                <w:szCs w:val="24"/>
              </w:rPr>
              <w:t>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115B919">
            <w:pPr>
              <w:spacing w:line="36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自合同签订之日起60日历日</w:t>
            </w:r>
          </w:p>
        </w:tc>
      </w:tr>
      <w:tr w14:paraId="066F7FC6">
        <w:tblPrEx>
          <w:tblCellMar>
            <w:top w:w="0" w:type="dxa"/>
            <w:left w:w="108" w:type="dxa"/>
            <w:bottom w:w="0" w:type="dxa"/>
            <w:right w:w="108" w:type="dxa"/>
          </w:tblCellMar>
        </w:tblPrEx>
        <w:trPr>
          <w:trHeight w:val="489"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6FDC9E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1.3.3</w:t>
            </w:r>
          </w:p>
        </w:tc>
        <w:tc>
          <w:tcPr>
            <w:tcW w:w="1986" w:type="dxa"/>
            <w:tcBorders>
              <w:top w:val="single" w:color="auto" w:sz="4" w:space="0"/>
              <w:left w:val="single" w:color="auto" w:sz="4" w:space="0"/>
              <w:bottom w:val="single" w:color="auto" w:sz="4" w:space="0"/>
              <w:right w:val="single" w:color="auto" w:sz="4" w:space="0"/>
            </w:tcBorders>
            <w:vAlign w:val="center"/>
          </w:tcPr>
          <w:p w14:paraId="3D9EFC0B">
            <w:pPr>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管护期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B3659CB">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2年</w:t>
            </w:r>
          </w:p>
        </w:tc>
      </w:tr>
      <w:tr w14:paraId="0D057CB0">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2069B5B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1.4.1</w:t>
            </w:r>
          </w:p>
        </w:tc>
        <w:tc>
          <w:tcPr>
            <w:tcW w:w="1986" w:type="dxa"/>
            <w:tcBorders>
              <w:top w:val="single" w:color="auto" w:sz="4" w:space="0"/>
              <w:left w:val="single" w:color="auto" w:sz="4" w:space="0"/>
              <w:bottom w:val="single" w:color="auto" w:sz="4" w:space="0"/>
              <w:right w:val="single" w:color="auto" w:sz="4" w:space="0"/>
            </w:tcBorders>
            <w:vAlign w:val="center"/>
          </w:tcPr>
          <w:p w14:paraId="59A55317">
            <w:pPr>
              <w:spacing w:line="360" w:lineRule="auto"/>
              <w:jc w:val="center"/>
              <w:rPr>
                <w:rFonts w:hint="eastAsia" w:ascii="宋体" w:hAnsi="宋体" w:eastAsia="宋体" w:cs="宋体"/>
                <w:sz w:val="24"/>
                <w:szCs w:val="24"/>
              </w:rPr>
            </w:pPr>
            <w:r>
              <w:rPr>
                <w:rFonts w:hint="eastAsia" w:ascii="宋体" w:hAnsi="宋体" w:eastAsia="宋体" w:cs="宋体"/>
                <w:sz w:val="24"/>
              </w:rPr>
              <w:t>投标人应具备承担本项目的资质条件、能力和信誉</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E5E72A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（1）基本资格条件：符合《中华人民共和国政府采购法》第二十二条的规定；</w:t>
            </w:r>
          </w:p>
          <w:p w14:paraId="5EFC8A63">
            <w:pPr>
              <w:pStyle w:val="77"/>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（2）供应商须具有开户许可证或基本存款账户信息证明；</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（3）供应商需提供法定代表人委托授权书（法定代表人参加不需提供，但需要提供法定代表人身份证）及被授权人身份证；</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（4）出具具有履行合同所必需的设备和专业技术能力的承诺函；</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（5）供应商需提供投标截止日前近一年内至少一个月的纳税证明或完税证明，依法免税的单位应提供相关证明材料；</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（8）供应商需提供参加本次政府采购活动前三年内在经营活动中没有重大违法记录的书面声明函；</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（10）项目负责人需提供园林绿化相关专业中级及以上职称证书，且未担任其他在建项目的工程或施工项目负责人（提供承诺函）；</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（11）本项目专门面向中小企业采购，供应商须为中型、小型、微型企业，并提供《中小企业声明函》（声明函格式按照《政府采购促进中小企业发展管理办法》（财库〔2020〕46号）要求提供）；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（12）单位负责人为同一人或者存在控股、管理关系的不同供应商，不得参加同一合同项下的政府采购活动；</w:t>
            </w:r>
            <w:r>
              <w:rPr>
                <w:rFonts w:hint="eastAsia" w:ascii="宋体" w:hAnsi="宋体" w:eastAsia="宋体" w:cs="宋体"/>
                <w:color w:val="000000"/>
                <w:kern w:val="2"/>
                <w:sz w:val="24"/>
                <w:szCs w:val="24"/>
                <w:lang w:val="en-US" w:eastAsia="zh-CN" w:bidi="ar-SA"/>
              </w:rPr>
              <w:br w:type="textWrapping"/>
            </w:r>
            <w:r>
              <w:rPr>
                <w:rFonts w:hint="eastAsia" w:ascii="宋体" w:hAnsi="宋体" w:eastAsia="宋体" w:cs="宋体"/>
                <w:color w:val="000000"/>
                <w:kern w:val="2"/>
                <w:sz w:val="24"/>
                <w:szCs w:val="24"/>
                <w:lang w:val="en-US" w:eastAsia="zh-CN" w:bidi="ar-SA"/>
              </w:rPr>
              <w:t>（13）本项目不接受联合体投标。</w:t>
            </w:r>
          </w:p>
        </w:tc>
      </w:tr>
      <w:tr w14:paraId="0E4ADEB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7FBA2A5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1.4.2</w:t>
            </w:r>
          </w:p>
        </w:tc>
        <w:tc>
          <w:tcPr>
            <w:tcW w:w="1986" w:type="dxa"/>
            <w:tcBorders>
              <w:top w:val="single" w:color="auto" w:sz="4" w:space="0"/>
              <w:left w:val="single" w:color="auto" w:sz="4" w:space="0"/>
              <w:bottom w:val="single" w:color="auto" w:sz="4" w:space="0"/>
              <w:right w:val="single" w:color="auto" w:sz="4" w:space="0"/>
            </w:tcBorders>
            <w:vAlign w:val="center"/>
          </w:tcPr>
          <w:p w14:paraId="60F6DF4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9584B6D">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不接受</w:t>
            </w:r>
          </w:p>
        </w:tc>
      </w:tr>
      <w:tr w14:paraId="31AFDC46">
        <w:tblPrEx>
          <w:tblCellMar>
            <w:top w:w="0" w:type="dxa"/>
            <w:left w:w="108" w:type="dxa"/>
            <w:bottom w:w="0" w:type="dxa"/>
            <w:right w:w="108" w:type="dxa"/>
          </w:tblCellMar>
        </w:tblPrEx>
        <w:trPr>
          <w:trHeight w:val="60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8A4069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1.9.1</w:t>
            </w:r>
          </w:p>
        </w:tc>
        <w:tc>
          <w:tcPr>
            <w:tcW w:w="1986" w:type="dxa"/>
            <w:tcBorders>
              <w:top w:val="single" w:color="auto" w:sz="4" w:space="0"/>
              <w:left w:val="single" w:color="auto" w:sz="4" w:space="0"/>
              <w:bottom w:val="single" w:color="auto" w:sz="4" w:space="0"/>
              <w:right w:val="single" w:color="auto" w:sz="4" w:space="0"/>
            </w:tcBorders>
            <w:vAlign w:val="center"/>
          </w:tcPr>
          <w:p w14:paraId="7CA195C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踏勘现场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B489961">
            <w:pPr>
              <w:pStyle w:val="12"/>
              <w:topLinePunct/>
              <w:spacing w:line="360" w:lineRule="auto"/>
              <w:rPr>
                <w:rFonts w:hint="eastAsia" w:ascii="宋体" w:hAnsi="宋体" w:eastAsia="宋体" w:cs="宋体"/>
                <w:szCs w:val="24"/>
              </w:rPr>
            </w:pPr>
            <w:r>
              <w:rPr>
                <w:rFonts w:hint="eastAsia" w:ascii="宋体" w:hAnsi="宋体" w:eastAsia="宋体" w:cs="宋体"/>
                <w:szCs w:val="24"/>
              </w:rPr>
              <w:t>不组织</w:t>
            </w:r>
          </w:p>
        </w:tc>
      </w:tr>
      <w:tr w14:paraId="44440323">
        <w:tblPrEx>
          <w:tblCellMar>
            <w:top w:w="0" w:type="dxa"/>
            <w:left w:w="108" w:type="dxa"/>
            <w:bottom w:w="0" w:type="dxa"/>
            <w:right w:w="108" w:type="dxa"/>
          </w:tblCellMar>
        </w:tblPrEx>
        <w:trPr>
          <w:trHeight w:val="61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7641F9D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1.10.1</w:t>
            </w:r>
          </w:p>
        </w:tc>
        <w:tc>
          <w:tcPr>
            <w:tcW w:w="1986" w:type="dxa"/>
            <w:tcBorders>
              <w:top w:val="single" w:color="auto" w:sz="4" w:space="0"/>
              <w:left w:val="single" w:color="auto" w:sz="4" w:space="0"/>
              <w:bottom w:val="single" w:color="auto" w:sz="4" w:space="0"/>
              <w:right w:val="single" w:color="auto" w:sz="4" w:space="0"/>
            </w:tcBorders>
            <w:vAlign w:val="center"/>
          </w:tcPr>
          <w:p w14:paraId="4D64794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投标预备会</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0476FD6">
            <w:pPr>
              <w:pStyle w:val="12"/>
              <w:topLinePunct/>
              <w:spacing w:line="360" w:lineRule="auto"/>
              <w:rPr>
                <w:rFonts w:hint="eastAsia" w:ascii="宋体" w:hAnsi="宋体" w:eastAsia="宋体" w:cs="宋体"/>
                <w:szCs w:val="24"/>
              </w:rPr>
            </w:pPr>
            <w:r>
              <w:rPr>
                <w:rFonts w:hint="eastAsia" w:ascii="宋体" w:hAnsi="宋体" w:eastAsia="宋体" w:cs="宋体"/>
                <w:szCs w:val="24"/>
              </w:rPr>
              <w:t>不召开</w:t>
            </w:r>
          </w:p>
        </w:tc>
      </w:tr>
      <w:tr w14:paraId="2F24BD3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7F43659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1.10.2</w:t>
            </w:r>
          </w:p>
        </w:tc>
        <w:tc>
          <w:tcPr>
            <w:tcW w:w="1986" w:type="dxa"/>
            <w:tcBorders>
              <w:top w:val="single" w:color="auto" w:sz="4" w:space="0"/>
              <w:left w:val="single" w:color="auto" w:sz="4" w:space="0"/>
              <w:bottom w:val="single" w:color="auto" w:sz="4" w:space="0"/>
              <w:right w:val="single" w:color="auto" w:sz="4" w:space="0"/>
            </w:tcBorders>
            <w:vAlign w:val="center"/>
          </w:tcPr>
          <w:p w14:paraId="792A5EC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投标人提出问题的截止时间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D8E90AD">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投标截止时间至少</w:t>
            </w: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en-US" w:eastAsia="zh-CN" w:bidi="ar-SA"/>
              </w:rPr>
              <w:t>日前</w:t>
            </w:r>
          </w:p>
        </w:tc>
      </w:tr>
      <w:tr w14:paraId="5FC6BD9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751D98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1.10.3</w:t>
            </w:r>
          </w:p>
        </w:tc>
        <w:tc>
          <w:tcPr>
            <w:tcW w:w="1986" w:type="dxa"/>
            <w:tcBorders>
              <w:top w:val="single" w:color="auto" w:sz="4" w:space="0"/>
              <w:left w:val="single" w:color="auto" w:sz="4" w:space="0"/>
              <w:bottom w:val="single" w:color="auto" w:sz="4" w:space="0"/>
              <w:right w:val="single" w:color="auto" w:sz="4" w:space="0"/>
            </w:tcBorders>
            <w:vAlign w:val="center"/>
          </w:tcPr>
          <w:p w14:paraId="1BDA2C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采购人书面澄清的时间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BE3EEFF">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投标截止时间至少15日前</w:t>
            </w:r>
          </w:p>
        </w:tc>
      </w:tr>
      <w:tr w14:paraId="1671CB6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609258A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1.10.4</w:t>
            </w:r>
          </w:p>
        </w:tc>
        <w:tc>
          <w:tcPr>
            <w:tcW w:w="1986" w:type="dxa"/>
            <w:tcBorders>
              <w:top w:val="single" w:color="auto" w:sz="4" w:space="0"/>
              <w:left w:val="single" w:color="auto" w:sz="4" w:space="0"/>
              <w:bottom w:val="single" w:color="auto" w:sz="4" w:space="0"/>
              <w:right w:val="single" w:color="auto" w:sz="4" w:space="0"/>
            </w:tcBorders>
            <w:vAlign w:val="center"/>
          </w:tcPr>
          <w:p w14:paraId="0D56B8C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购买招标文件的时间、地点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59107FF">
            <w:pPr>
              <w:spacing w:line="360" w:lineRule="auto"/>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sz w:val="24"/>
                <w:szCs w:val="24"/>
                <w:u w:val="single"/>
                <w:lang w:val="en-US" w:eastAsia="zh-CN"/>
              </w:rPr>
              <w:t xml:space="preserve"> 202</w:t>
            </w:r>
            <w:r>
              <w:rPr>
                <w:rFonts w:hint="eastAsia" w:ascii="宋体" w:hAnsi="宋体" w:cs="宋体"/>
                <w:sz w:val="24"/>
                <w:szCs w:val="24"/>
                <w:u w:val="single"/>
                <w:lang w:val="en-US" w:eastAsia="zh-CN"/>
              </w:rPr>
              <w:t>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08</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24 </w:t>
            </w:r>
            <w:r>
              <w:rPr>
                <w:rFonts w:hint="eastAsia" w:ascii="宋体" w:hAnsi="宋体" w:eastAsia="宋体" w:cs="宋体"/>
                <w:sz w:val="24"/>
                <w:szCs w:val="24"/>
              </w:rPr>
              <w:t>日至</w:t>
            </w:r>
            <w:r>
              <w:rPr>
                <w:rFonts w:hint="eastAsia" w:ascii="宋体" w:hAnsi="宋体" w:eastAsia="宋体" w:cs="宋体"/>
                <w:sz w:val="24"/>
                <w:szCs w:val="24"/>
                <w:u w:val="single"/>
                <w:lang w:val="en-US" w:eastAsia="zh-CN"/>
              </w:rPr>
              <w:t xml:space="preserve"> 202</w:t>
            </w:r>
            <w:r>
              <w:rPr>
                <w:rFonts w:hint="eastAsia" w:ascii="宋体" w:hAnsi="宋体" w:cs="宋体"/>
                <w:sz w:val="24"/>
                <w:szCs w:val="24"/>
                <w:u w:val="single"/>
                <w:lang w:val="en-US" w:eastAsia="zh-CN"/>
              </w:rPr>
              <w:t>6</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08</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28</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25AE612">
            <w:pPr>
              <w:spacing w:line="360" w:lineRule="auto"/>
              <w:rPr>
                <w:rFonts w:hint="eastAsia" w:ascii="宋体" w:hAnsi="宋体" w:eastAsia="宋体" w:cs="宋体"/>
                <w:sz w:val="24"/>
                <w:szCs w:val="24"/>
              </w:rPr>
            </w:pPr>
            <w:r>
              <w:rPr>
                <w:rFonts w:hint="eastAsia" w:ascii="宋体" w:hAnsi="宋体" w:eastAsia="宋体" w:cs="宋体"/>
                <w:sz w:val="24"/>
                <w:szCs w:val="24"/>
              </w:rPr>
              <w:t>地点：陕西省延安市志丹县彩虹桥（双拥街111-2号）四楼华春公司获取招标文件</w:t>
            </w:r>
          </w:p>
        </w:tc>
      </w:tr>
      <w:tr w14:paraId="4BA4CE5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06C74E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1.11</w:t>
            </w:r>
          </w:p>
        </w:tc>
        <w:tc>
          <w:tcPr>
            <w:tcW w:w="1986" w:type="dxa"/>
            <w:tcBorders>
              <w:top w:val="single" w:color="auto" w:sz="4" w:space="0"/>
              <w:left w:val="single" w:color="auto" w:sz="4" w:space="0"/>
              <w:bottom w:val="single" w:color="auto" w:sz="4" w:space="0"/>
              <w:right w:val="single" w:color="auto" w:sz="4" w:space="0"/>
            </w:tcBorders>
            <w:vAlign w:val="center"/>
          </w:tcPr>
          <w:p w14:paraId="0FA0624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C7F6946">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不得出现负偏离</w:t>
            </w:r>
          </w:p>
        </w:tc>
      </w:tr>
      <w:tr w14:paraId="7DEB3BE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26D9030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2.1.1</w:t>
            </w:r>
          </w:p>
        </w:tc>
        <w:tc>
          <w:tcPr>
            <w:tcW w:w="1986" w:type="dxa"/>
            <w:tcBorders>
              <w:top w:val="single" w:color="auto" w:sz="4" w:space="0"/>
              <w:left w:val="single" w:color="auto" w:sz="4" w:space="0"/>
              <w:bottom w:val="single" w:color="auto" w:sz="4" w:space="0"/>
              <w:right w:val="single" w:color="auto" w:sz="4" w:space="0"/>
            </w:tcBorders>
            <w:vAlign w:val="center"/>
          </w:tcPr>
          <w:p w14:paraId="7703874B">
            <w:pPr>
              <w:spacing w:line="360" w:lineRule="auto"/>
              <w:jc w:val="center"/>
              <w:rPr>
                <w:rFonts w:hint="eastAsia" w:ascii="宋体" w:hAnsi="宋体" w:eastAsia="宋体" w:cs="宋体"/>
                <w:spacing w:val="-8"/>
                <w:sz w:val="24"/>
                <w:szCs w:val="24"/>
              </w:rPr>
            </w:pPr>
            <w:r>
              <w:rPr>
                <w:rFonts w:hint="eastAsia" w:ascii="宋体" w:hAnsi="宋体" w:eastAsia="宋体" w:cs="宋体"/>
                <w:sz w:val="24"/>
              </w:rPr>
              <w:t>招标文件的组成</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FAC344A">
            <w:pPr>
              <w:spacing w:line="360" w:lineRule="auto"/>
              <w:rPr>
                <w:rFonts w:hint="eastAsia" w:ascii="宋体" w:hAnsi="宋体" w:eastAsia="宋体" w:cs="宋体"/>
                <w:sz w:val="24"/>
              </w:rPr>
            </w:pPr>
            <w:r>
              <w:rPr>
                <w:rFonts w:hint="eastAsia" w:ascii="宋体" w:hAnsi="宋体" w:eastAsia="宋体" w:cs="宋体"/>
                <w:sz w:val="24"/>
              </w:rPr>
              <w:t>（1）招标公告；</w:t>
            </w:r>
          </w:p>
          <w:p w14:paraId="3A3611C4">
            <w:pPr>
              <w:spacing w:line="360" w:lineRule="auto"/>
              <w:rPr>
                <w:rFonts w:hint="eastAsia" w:ascii="宋体" w:hAnsi="宋体" w:eastAsia="宋体" w:cs="宋体"/>
                <w:sz w:val="24"/>
              </w:rPr>
            </w:pPr>
            <w:r>
              <w:rPr>
                <w:rFonts w:hint="eastAsia" w:ascii="宋体" w:hAnsi="宋体" w:eastAsia="宋体" w:cs="宋体"/>
                <w:sz w:val="24"/>
              </w:rPr>
              <w:t>（2）投标人须知；</w:t>
            </w:r>
          </w:p>
          <w:p w14:paraId="7C6C8B1B">
            <w:pPr>
              <w:spacing w:line="360" w:lineRule="auto"/>
              <w:rPr>
                <w:rFonts w:hint="eastAsia" w:ascii="宋体" w:hAnsi="宋体" w:eastAsia="宋体" w:cs="宋体"/>
                <w:sz w:val="24"/>
                <w:szCs w:val="22"/>
              </w:rPr>
            </w:pPr>
            <w:r>
              <w:rPr>
                <w:rFonts w:hint="eastAsia" w:ascii="宋体" w:hAnsi="宋体" w:eastAsia="宋体" w:cs="宋体"/>
                <w:sz w:val="24"/>
              </w:rPr>
              <w:t>（3）评标办法前附表及评标办法；</w:t>
            </w:r>
          </w:p>
          <w:p w14:paraId="6761D804">
            <w:pPr>
              <w:spacing w:line="360" w:lineRule="auto"/>
              <w:rPr>
                <w:rFonts w:hint="eastAsia" w:ascii="宋体" w:hAnsi="宋体" w:eastAsia="宋体" w:cs="宋体"/>
                <w:sz w:val="24"/>
                <w:szCs w:val="22"/>
              </w:rPr>
            </w:pPr>
            <w:r>
              <w:rPr>
                <w:rFonts w:hint="eastAsia" w:ascii="宋体" w:hAnsi="宋体" w:eastAsia="宋体" w:cs="宋体"/>
                <w:sz w:val="24"/>
                <w:szCs w:val="22"/>
              </w:rPr>
              <w:t>（4）合同（拟签订文本）；</w:t>
            </w:r>
          </w:p>
          <w:p w14:paraId="58D82929">
            <w:pPr>
              <w:spacing w:line="360" w:lineRule="auto"/>
              <w:rPr>
                <w:rFonts w:hint="eastAsia" w:ascii="宋体" w:hAnsi="宋体" w:eastAsia="宋体" w:cs="宋体"/>
                <w:sz w:val="24"/>
              </w:rPr>
            </w:pPr>
            <w:r>
              <w:rPr>
                <w:rFonts w:hint="eastAsia" w:ascii="宋体" w:hAnsi="宋体" w:eastAsia="宋体" w:cs="宋体"/>
                <w:sz w:val="24"/>
              </w:rPr>
              <w:t>（5）技术要求；</w:t>
            </w:r>
          </w:p>
          <w:p w14:paraId="3DA769E4">
            <w:pPr>
              <w:spacing w:line="360" w:lineRule="auto"/>
              <w:rPr>
                <w:rFonts w:hint="eastAsia" w:ascii="宋体" w:hAnsi="宋体" w:eastAsia="宋体" w:cs="宋体"/>
                <w:sz w:val="24"/>
                <w:szCs w:val="24"/>
              </w:rPr>
            </w:pPr>
            <w:r>
              <w:rPr>
                <w:rFonts w:hint="eastAsia" w:ascii="宋体" w:hAnsi="宋体" w:eastAsia="宋体" w:cs="宋体"/>
                <w:sz w:val="24"/>
              </w:rPr>
              <w:t>（6）投标文件格式。</w:t>
            </w:r>
          </w:p>
        </w:tc>
      </w:tr>
      <w:tr w14:paraId="7888FDE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27CCD1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2.2.1</w:t>
            </w:r>
          </w:p>
        </w:tc>
        <w:tc>
          <w:tcPr>
            <w:tcW w:w="1986" w:type="dxa"/>
            <w:tcBorders>
              <w:top w:val="single" w:color="auto" w:sz="4" w:space="0"/>
              <w:left w:val="single" w:color="auto" w:sz="4" w:space="0"/>
              <w:bottom w:val="single" w:color="auto" w:sz="4" w:space="0"/>
              <w:right w:val="single" w:color="auto" w:sz="4" w:space="0"/>
            </w:tcBorders>
            <w:vAlign w:val="center"/>
          </w:tcPr>
          <w:p w14:paraId="641A54E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投标人要求澄清招标文件的截止时间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1CBA8EA">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投标截止之日7日前以书面形式通知采购代理机构（</w:t>
            </w:r>
            <w:r>
              <w:rPr>
                <w:rFonts w:hint="eastAsia" w:ascii="宋体" w:hAnsi="宋体" w:cs="宋体"/>
                <w:kern w:val="2"/>
                <w:sz w:val="24"/>
                <w:szCs w:val="24"/>
                <w:lang w:val="en-US" w:eastAsia="zh-CN" w:bidi="ar-SA"/>
              </w:rPr>
              <w:t>911352629</w:t>
            </w:r>
            <w:r>
              <w:rPr>
                <w:rFonts w:hint="eastAsia" w:ascii="宋体" w:hAnsi="宋体" w:eastAsia="宋体" w:cs="宋体"/>
                <w:kern w:val="2"/>
                <w:sz w:val="24"/>
                <w:szCs w:val="24"/>
                <w:lang w:val="en-US" w:eastAsia="zh-CN" w:bidi="ar-SA"/>
              </w:rPr>
              <w:t>@qq.com），并电话确认代理公司相关联系人收到答疑书面文件。</w:t>
            </w:r>
          </w:p>
        </w:tc>
      </w:tr>
      <w:tr w14:paraId="416E99E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10F430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2.2.2</w:t>
            </w:r>
          </w:p>
        </w:tc>
        <w:tc>
          <w:tcPr>
            <w:tcW w:w="1986" w:type="dxa"/>
            <w:tcBorders>
              <w:top w:val="single" w:color="auto" w:sz="4" w:space="0"/>
              <w:left w:val="single" w:color="auto" w:sz="4" w:space="0"/>
              <w:bottom w:val="single" w:color="auto" w:sz="4" w:space="0"/>
              <w:right w:val="single" w:color="auto" w:sz="4" w:space="0"/>
            </w:tcBorders>
            <w:vAlign w:val="center"/>
          </w:tcPr>
          <w:p w14:paraId="3A63B70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投标截止时间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654CC2C">
            <w:pPr>
              <w:spacing w:line="360" w:lineRule="auto"/>
              <w:rPr>
                <w:rFonts w:hint="eastAsia" w:ascii="宋体" w:hAnsi="宋体" w:eastAsia="宋体" w:cs="宋体"/>
                <w:sz w:val="24"/>
                <w:szCs w:val="24"/>
              </w:rPr>
            </w:pPr>
            <w:r>
              <w:rPr>
                <w:rFonts w:hint="eastAsia" w:ascii="宋体" w:hAnsi="宋体" w:eastAsia="宋体" w:cs="宋体"/>
                <w:spacing w:val="-8"/>
                <w:sz w:val="24"/>
                <w:szCs w:val="24"/>
                <w:lang w:val="en-US" w:eastAsia="zh-CN"/>
              </w:rPr>
              <w:t>202</w:t>
            </w:r>
            <w:r>
              <w:rPr>
                <w:rFonts w:hint="eastAsia" w:ascii="宋体" w:hAnsi="宋体" w:cs="宋体"/>
                <w:spacing w:val="-8"/>
                <w:sz w:val="24"/>
                <w:szCs w:val="24"/>
                <w:lang w:val="en-US" w:eastAsia="zh-CN"/>
              </w:rPr>
              <w:t>6</w:t>
            </w:r>
            <w:r>
              <w:rPr>
                <w:rFonts w:hint="eastAsia" w:ascii="宋体" w:hAnsi="宋体" w:eastAsia="宋体" w:cs="宋体"/>
                <w:spacing w:val="-8"/>
                <w:sz w:val="24"/>
                <w:szCs w:val="24"/>
              </w:rPr>
              <w:t>年</w:t>
            </w:r>
            <w:r>
              <w:rPr>
                <w:rFonts w:hint="eastAsia" w:ascii="宋体" w:hAnsi="宋体" w:cs="宋体"/>
                <w:spacing w:val="-8"/>
                <w:sz w:val="24"/>
                <w:szCs w:val="24"/>
                <w:lang w:val="en-US" w:eastAsia="zh-CN"/>
              </w:rPr>
              <w:t>09</w:t>
            </w:r>
            <w:r>
              <w:rPr>
                <w:rFonts w:hint="eastAsia" w:ascii="宋体" w:hAnsi="宋体" w:eastAsia="宋体" w:cs="宋体"/>
                <w:spacing w:val="-8"/>
                <w:sz w:val="24"/>
                <w:szCs w:val="24"/>
              </w:rPr>
              <w:t>月</w:t>
            </w:r>
            <w:r>
              <w:rPr>
                <w:rFonts w:hint="eastAsia" w:ascii="宋体" w:hAnsi="宋体" w:cs="宋体"/>
                <w:spacing w:val="-8"/>
                <w:sz w:val="24"/>
                <w:szCs w:val="24"/>
                <w:lang w:val="en-US" w:eastAsia="zh-CN"/>
              </w:rPr>
              <w:t>15</w:t>
            </w:r>
            <w:r>
              <w:rPr>
                <w:rFonts w:hint="eastAsia" w:ascii="宋体" w:hAnsi="宋体" w:eastAsia="宋体" w:cs="宋体"/>
                <w:spacing w:val="-8"/>
                <w:sz w:val="24"/>
                <w:szCs w:val="24"/>
              </w:rPr>
              <w:t>日</w:t>
            </w:r>
            <w:r>
              <w:rPr>
                <w:rFonts w:hint="eastAsia" w:ascii="宋体" w:hAnsi="宋体" w:cs="宋体"/>
                <w:spacing w:val="-8"/>
                <w:sz w:val="24"/>
                <w:szCs w:val="24"/>
                <w:lang w:val="en-US" w:eastAsia="zh-CN"/>
              </w:rPr>
              <w:t>14</w:t>
            </w:r>
            <w:r>
              <w:rPr>
                <w:rFonts w:hint="eastAsia" w:ascii="宋体" w:hAnsi="宋体" w:eastAsia="宋体" w:cs="宋体"/>
                <w:sz w:val="24"/>
                <w:szCs w:val="24"/>
              </w:rPr>
              <w:t>时</w:t>
            </w:r>
            <w:r>
              <w:rPr>
                <w:rFonts w:hint="eastAsia" w:ascii="宋体" w:hAnsi="宋体" w:cs="宋体"/>
                <w:sz w:val="24"/>
                <w:szCs w:val="24"/>
                <w:lang w:val="en-US" w:eastAsia="zh-CN"/>
              </w:rPr>
              <w:t>30</w:t>
            </w:r>
            <w:r>
              <w:rPr>
                <w:rFonts w:hint="eastAsia" w:ascii="宋体" w:hAnsi="宋体" w:eastAsia="宋体" w:cs="宋体"/>
                <w:sz w:val="24"/>
                <w:szCs w:val="24"/>
              </w:rPr>
              <w:t>分</w:t>
            </w:r>
            <w:r>
              <w:rPr>
                <w:rFonts w:hint="eastAsia" w:ascii="宋体" w:hAnsi="宋体" w:eastAsia="宋体" w:cs="宋体"/>
                <w:sz w:val="24"/>
                <w:szCs w:val="24"/>
                <w:lang w:val="en-US" w:eastAsia="zh-CN"/>
              </w:rPr>
              <w:t>00</w:t>
            </w:r>
            <w:r>
              <w:rPr>
                <w:rFonts w:hint="eastAsia" w:ascii="宋体" w:hAnsi="宋体" w:eastAsia="宋体" w:cs="宋体"/>
                <w:sz w:val="24"/>
                <w:szCs w:val="24"/>
              </w:rPr>
              <w:t>秒</w:t>
            </w:r>
          </w:p>
        </w:tc>
      </w:tr>
      <w:tr w14:paraId="39FF67C4">
        <w:tblPrEx>
          <w:tblCellMar>
            <w:top w:w="0" w:type="dxa"/>
            <w:left w:w="108" w:type="dxa"/>
            <w:bottom w:w="0" w:type="dxa"/>
            <w:right w:w="108" w:type="dxa"/>
          </w:tblCellMar>
        </w:tblPrEx>
        <w:trPr>
          <w:trHeight w:val="133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B8653A1">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2.2.4</w:t>
            </w:r>
          </w:p>
        </w:tc>
        <w:tc>
          <w:tcPr>
            <w:tcW w:w="1986" w:type="dxa"/>
            <w:tcBorders>
              <w:top w:val="single" w:color="auto" w:sz="4" w:space="0"/>
              <w:left w:val="single" w:color="auto" w:sz="4" w:space="0"/>
              <w:bottom w:val="single" w:color="auto" w:sz="4" w:space="0"/>
              <w:right w:val="single" w:color="auto" w:sz="4" w:space="0"/>
            </w:tcBorders>
            <w:vAlign w:val="center"/>
          </w:tcPr>
          <w:p w14:paraId="2440759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投标人确认收到招标文件澄清的时间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69E0C1A8">
            <w:pPr>
              <w:spacing w:line="360" w:lineRule="auto"/>
              <w:rPr>
                <w:rFonts w:hint="eastAsia" w:ascii="宋体" w:hAnsi="宋体" w:eastAsia="宋体" w:cs="宋体"/>
                <w:sz w:val="24"/>
                <w:szCs w:val="24"/>
              </w:rPr>
            </w:pPr>
            <w:r>
              <w:rPr>
                <w:rFonts w:hint="eastAsia" w:ascii="宋体" w:hAnsi="宋体" w:eastAsia="宋体" w:cs="宋体"/>
                <w:sz w:val="24"/>
                <w:szCs w:val="24"/>
              </w:rPr>
              <w:t>收到澄清文件当日内完成</w:t>
            </w:r>
          </w:p>
        </w:tc>
      </w:tr>
      <w:tr w14:paraId="14EC51B0">
        <w:tblPrEx>
          <w:tblCellMar>
            <w:top w:w="0" w:type="dxa"/>
            <w:left w:w="108" w:type="dxa"/>
            <w:bottom w:w="0" w:type="dxa"/>
            <w:right w:w="108" w:type="dxa"/>
          </w:tblCellMar>
        </w:tblPrEx>
        <w:trPr>
          <w:trHeight w:val="1098"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D825A6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2.3.2</w:t>
            </w:r>
          </w:p>
        </w:tc>
        <w:tc>
          <w:tcPr>
            <w:tcW w:w="1986" w:type="dxa"/>
            <w:tcBorders>
              <w:top w:val="single" w:color="auto" w:sz="4" w:space="0"/>
              <w:left w:val="single" w:color="auto" w:sz="4" w:space="0"/>
              <w:bottom w:val="single" w:color="auto" w:sz="4" w:space="0"/>
              <w:right w:val="single" w:color="auto" w:sz="4" w:space="0"/>
            </w:tcBorders>
            <w:vAlign w:val="center"/>
          </w:tcPr>
          <w:p w14:paraId="45AAB11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投标人确认收到招标文件修改的时间</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9E316A4">
            <w:pPr>
              <w:spacing w:line="360" w:lineRule="auto"/>
              <w:rPr>
                <w:rFonts w:hint="eastAsia" w:ascii="宋体" w:hAnsi="宋体" w:eastAsia="宋体" w:cs="宋体"/>
                <w:sz w:val="24"/>
                <w:szCs w:val="24"/>
              </w:rPr>
            </w:pPr>
            <w:r>
              <w:rPr>
                <w:rFonts w:hint="eastAsia" w:ascii="宋体" w:hAnsi="宋体" w:eastAsia="宋体" w:cs="宋体"/>
                <w:sz w:val="24"/>
                <w:szCs w:val="24"/>
              </w:rPr>
              <w:t>收到修改文件当日内完成</w:t>
            </w:r>
          </w:p>
        </w:tc>
      </w:tr>
      <w:tr w14:paraId="68DE72F0">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96523E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3.3.1</w:t>
            </w:r>
          </w:p>
        </w:tc>
        <w:tc>
          <w:tcPr>
            <w:tcW w:w="1986" w:type="dxa"/>
            <w:tcBorders>
              <w:top w:val="single" w:color="auto" w:sz="4" w:space="0"/>
              <w:left w:val="single" w:color="auto" w:sz="4" w:space="0"/>
              <w:bottom w:val="single" w:color="auto" w:sz="4" w:space="0"/>
              <w:right w:val="single" w:color="auto" w:sz="4" w:space="0"/>
            </w:tcBorders>
            <w:vAlign w:val="center"/>
          </w:tcPr>
          <w:p w14:paraId="067AAB8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328A220">
            <w:pPr>
              <w:spacing w:line="360" w:lineRule="auto"/>
              <w:rPr>
                <w:rFonts w:hint="eastAsia" w:ascii="宋体" w:hAnsi="宋体" w:eastAsia="宋体" w:cs="宋体"/>
                <w:sz w:val="24"/>
                <w:szCs w:val="24"/>
              </w:rPr>
            </w:pPr>
            <w:r>
              <w:rPr>
                <w:rFonts w:hint="eastAsia" w:ascii="宋体" w:hAnsi="宋体" w:eastAsia="宋体" w:cs="宋体"/>
                <w:sz w:val="24"/>
                <w:szCs w:val="24"/>
              </w:rPr>
              <w:t>自开标大会之日起不得少于90天</w:t>
            </w:r>
          </w:p>
        </w:tc>
      </w:tr>
      <w:tr w14:paraId="0DC48F6A">
        <w:tblPrEx>
          <w:tblCellMar>
            <w:top w:w="0" w:type="dxa"/>
            <w:left w:w="108" w:type="dxa"/>
            <w:bottom w:w="0" w:type="dxa"/>
            <w:right w:w="108" w:type="dxa"/>
          </w:tblCellMar>
        </w:tblPrEx>
        <w:trPr>
          <w:trHeight w:val="11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A52C87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3.4.1</w:t>
            </w:r>
          </w:p>
        </w:tc>
        <w:tc>
          <w:tcPr>
            <w:tcW w:w="1986" w:type="dxa"/>
            <w:tcBorders>
              <w:top w:val="single" w:color="auto" w:sz="4" w:space="0"/>
              <w:left w:val="single" w:color="auto" w:sz="4" w:space="0"/>
              <w:bottom w:val="single" w:color="auto" w:sz="4" w:space="0"/>
              <w:right w:val="single" w:color="auto" w:sz="4" w:space="0"/>
            </w:tcBorders>
            <w:vAlign w:val="center"/>
          </w:tcPr>
          <w:p w14:paraId="5C4BF08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186C361">
            <w:pPr>
              <w:spacing w:line="360" w:lineRule="auto"/>
              <w:rPr>
                <w:rFonts w:hint="eastAsia" w:ascii="宋体" w:hAnsi="宋体" w:eastAsia="宋体" w:cs="宋体"/>
                <w:sz w:val="24"/>
                <w:szCs w:val="24"/>
              </w:rPr>
            </w:pPr>
            <w:r>
              <w:rPr>
                <w:rFonts w:hint="eastAsia" w:ascii="宋体" w:hAnsi="宋体" w:eastAsia="宋体" w:cs="宋体"/>
                <w:sz w:val="24"/>
                <w:szCs w:val="24"/>
              </w:rPr>
              <w:t>投标保证金：</w:t>
            </w:r>
            <w:r>
              <w:rPr>
                <w:rFonts w:hint="eastAsia" w:ascii="宋体" w:hAnsi="宋体" w:eastAsia="宋体" w:cs="宋体"/>
                <w:sz w:val="24"/>
                <w:szCs w:val="24"/>
                <w:lang w:val="en-US" w:eastAsia="zh-CN"/>
              </w:rPr>
              <w:t>30000.00</w:t>
            </w:r>
            <w:r>
              <w:rPr>
                <w:rFonts w:hint="eastAsia" w:ascii="宋体" w:hAnsi="宋体" w:eastAsia="宋体" w:cs="宋体"/>
                <w:sz w:val="24"/>
                <w:szCs w:val="24"/>
              </w:rPr>
              <w:t>元整（大写：</w:t>
            </w:r>
            <w:r>
              <w:rPr>
                <w:rFonts w:hint="eastAsia" w:ascii="宋体" w:hAnsi="宋体" w:cs="宋体"/>
                <w:sz w:val="24"/>
                <w:szCs w:val="24"/>
                <w:lang w:val="en-US" w:eastAsia="zh-CN"/>
              </w:rPr>
              <w:t>叁万元整</w:t>
            </w:r>
            <w:r>
              <w:rPr>
                <w:rFonts w:hint="eastAsia" w:ascii="宋体" w:hAnsi="宋体" w:eastAsia="宋体" w:cs="宋体"/>
                <w:sz w:val="24"/>
                <w:szCs w:val="24"/>
              </w:rPr>
              <w:t>）</w:t>
            </w:r>
          </w:p>
          <w:p w14:paraId="6F306BFE">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户 名：华春建设工程项目管理有限责任公司吴起分公司</w:t>
            </w:r>
          </w:p>
          <w:p w14:paraId="692708E6">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帐 号：102846504355</w:t>
            </w:r>
          </w:p>
          <w:p w14:paraId="6DF1A2F3">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开户行：中国银行延安吴起支行营业部</w:t>
            </w:r>
          </w:p>
          <w:p w14:paraId="14B557F0">
            <w:pPr>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行号：104804700138</w:t>
            </w:r>
          </w:p>
          <w:p w14:paraId="356715EE">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转账事由备注：项目名称</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w:t>
            </w:r>
          </w:p>
          <w:p w14:paraId="52751CE1">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保证金必须由供应商银行基本账户转账支付，并须于</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文件递交截止时间前到账</w:t>
            </w:r>
            <w:r>
              <w:rPr>
                <w:rFonts w:hint="eastAsia" w:ascii="宋体" w:hAnsi="宋体" w:eastAsia="宋体" w:cs="宋体"/>
                <w:sz w:val="24"/>
                <w:szCs w:val="24"/>
                <w:lang w:val="zh-CN" w:eastAsia="zh-CN"/>
              </w:rPr>
              <w:t>，</w:t>
            </w:r>
            <w:r>
              <w:rPr>
                <w:rFonts w:hint="eastAsia" w:ascii="宋体" w:hAnsi="宋体" w:eastAsia="宋体" w:cs="宋体"/>
                <w:sz w:val="24"/>
                <w:szCs w:val="24"/>
                <w:lang w:eastAsia="zh-CN"/>
              </w:rPr>
              <w:t>供应商在响应文件中附</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保证金缴纳凭证加盖公章，否则视为</w:t>
            </w:r>
            <w:r>
              <w:rPr>
                <w:rFonts w:hint="eastAsia" w:ascii="宋体" w:hAnsi="宋体" w:eastAsia="宋体" w:cs="宋体"/>
                <w:sz w:val="24"/>
                <w:szCs w:val="24"/>
                <w:lang w:val="en-US" w:eastAsia="zh-CN"/>
              </w:rPr>
              <w:t>投标</w:t>
            </w:r>
            <w:r>
              <w:rPr>
                <w:rFonts w:hint="eastAsia" w:ascii="宋体" w:hAnsi="宋体" w:eastAsia="宋体" w:cs="宋体"/>
                <w:sz w:val="24"/>
                <w:szCs w:val="24"/>
                <w:lang w:eastAsia="zh-CN"/>
              </w:rPr>
              <w:t>保证金无效。</w:t>
            </w:r>
          </w:p>
        </w:tc>
      </w:tr>
      <w:tr w14:paraId="5A1040A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17E11A6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3.5.3</w:t>
            </w:r>
          </w:p>
        </w:tc>
        <w:tc>
          <w:tcPr>
            <w:tcW w:w="1986" w:type="dxa"/>
            <w:tcBorders>
              <w:top w:val="single" w:color="auto" w:sz="4" w:space="0"/>
              <w:left w:val="single" w:color="auto" w:sz="4" w:space="0"/>
              <w:bottom w:val="single" w:color="auto" w:sz="4" w:space="0"/>
              <w:right w:val="single" w:color="auto" w:sz="4" w:space="0"/>
            </w:tcBorders>
            <w:vAlign w:val="center"/>
          </w:tcPr>
          <w:p w14:paraId="2B1A1B5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签字或盖章要求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A57CAF8">
            <w:pPr>
              <w:spacing w:line="360" w:lineRule="auto"/>
              <w:rPr>
                <w:rFonts w:hint="eastAsia" w:ascii="宋体" w:hAnsi="宋体" w:eastAsia="宋体" w:cs="宋体"/>
                <w:sz w:val="24"/>
                <w:szCs w:val="24"/>
              </w:rPr>
            </w:pPr>
            <w:r>
              <w:rPr>
                <w:rFonts w:hint="eastAsia" w:ascii="宋体" w:hAnsi="宋体" w:eastAsia="宋体" w:cs="宋体"/>
                <w:sz w:val="24"/>
                <w:szCs w:val="24"/>
              </w:rPr>
              <w:t>投标文件正、副本必须逐页加盖公章并在指定页面经法定代表人或其委托代理人签字或盖章。由委托代理人签字或盖章的在投标文件中须同时提交投标文件签署授权委托书。除投标单位对错误处须修改外，全套投标文件应无涂改或行间插字和增删。如有修改，修改处应由投标单位加盖单位公章或由公司法人或授权代理签字或盖章。</w:t>
            </w:r>
          </w:p>
        </w:tc>
      </w:tr>
      <w:tr w14:paraId="1B808535">
        <w:tblPrEx>
          <w:tblCellMar>
            <w:top w:w="0" w:type="dxa"/>
            <w:left w:w="108" w:type="dxa"/>
            <w:bottom w:w="0" w:type="dxa"/>
            <w:right w:w="108" w:type="dxa"/>
          </w:tblCellMar>
        </w:tblPrEx>
        <w:trPr>
          <w:trHeight w:val="1008" w:hRule="atLeast"/>
          <w:jc w:val="center"/>
        </w:trPr>
        <w:tc>
          <w:tcPr>
            <w:tcW w:w="968" w:type="dxa"/>
            <w:vMerge w:val="restart"/>
            <w:tcBorders>
              <w:top w:val="single" w:color="auto" w:sz="4" w:space="0"/>
              <w:left w:val="single" w:color="auto" w:sz="4" w:space="0"/>
              <w:right w:val="single" w:color="auto" w:sz="4" w:space="0"/>
            </w:tcBorders>
            <w:vAlign w:val="center"/>
          </w:tcPr>
          <w:p w14:paraId="636222E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3.5.4</w:t>
            </w:r>
          </w:p>
        </w:tc>
        <w:tc>
          <w:tcPr>
            <w:tcW w:w="1986" w:type="dxa"/>
            <w:tcBorders>
              <w:top w:val="single" w:color="auto" w:sz="4" w:space="0"/>
              <w:left w:val="single" w:color="auto" w:sz="4" w:space="0"/>
              <w:bottom w:val="single" w:color="auto" w:sz="4" w:space="0"/>
              <w:right w:val="single" w:color="auto" w:sz="4" w:space="0"/>
            </w:tcBorders>
            <w:vAlign w:val="center"/>
          </w:tcPr>
          <w:p w14:paraId="2D36D2C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投标文件份数</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77CF18A">
            <w:pPr>
              <w:spacing w:line="360" w:lineRule="auto"/>
              <w:rPr>
                <w:rFonts w:hint="eastAsia" w:ascii="宋体" w:hAnsi="宋体" w:eastAsia="宋体" w:cs="宋体"/>
                <w:sz w:val="24"/>
                <w:szCs w:val="24"/>
              </w:rPr>
            </w:pPr>
            <w:r>
              <w:rPr>
                <w:rFonts w:hint="eastAsia" w:ascii="宋体" w:hAnsi="宋体" w:eastAsia="宋体" w:cs="宋体"/>
                <w:sz w:val="24"/>
                <w:szCs w:val="24"/>
              </w:rPr>
              <w:t>正本</w:t>
            </w:r>
            <w:r>
              <w:rPr>
                <w:rFonts w:hint="eastAsia" w:ascii="宋体" w:hAnsi="宋体" w:cs="宋体"/>
                <w:sz w:val="24"/>
                <w:szCs w:val="24"/>
                <w:lang w:eastAsia="zh-CN"/>
              </w:rPr>
              <w:t>一</w:t>
            </w:r>
            <w:r>
              <w:rPr>
                <w:rFonts w:hint="eastAsia" w:ascii="宋体" w:hAnsi="宋体" w:eastAsia="宋体" w:cs="宋体"/>
                <w:sz w:val="24"/>
                <w:szCs w:val="24"/>
              </w:rPr>
              <w:t>份，副本</w:t>
            </w:r>
            <w:r>
              <w:rPr>
                <w:rFonts w:hint="eastAsia" w:ascii="宋体" w:hAnsi="宋体" w:cs="宋体"/>
                <w:sz w:val="24"/>
                <w:szCs w:val="24"/>
                <w:lang w:eastAsia="zh-CN"/>
              </w:rPr>
              <w:t>二</w:t>
            </w:r>
            <w:r>
              <w:rPr>
                <w:rFonts w:hint="eastAsia" w:ascii="宋体" w:hAnsi="宋体" w:eastAsia="宋体" w:cs="宋体"/>
                <w:sz w:val="24"/>
                <w:szCs w:val="24"/>
              </w:rPr>
              <w:t>份，电子版文件</w:t>
            </w:r>
            <w:r>
              <w:rPr>
                <w:rFonts w:hint="eastAsia" w:ascii="宋体" w:hAnsi="宋体" w:cs="宋体"/>
                <w:sz w:val="24"/>
                <w:szCs w:val="24"/>
                <w:lang w:eastAsia="zh-CN"/>
              </w:rPr>
              <w:t>三</w:t>
            </w:r>
            <w:r>
              <w:rPr>
                <w:rFonts w:hint="eastAsia" w:ascii="宋体" w:hAnsi="宋体" w:eastAsia="宋体" w:cs="宋体"/>
                <w:sz w:val="24"/>
                <w:szCs w:val="24"/>
              </w:rPr>
              <w:t>份，资格证明文件</w:t>
            </w:r>
            <w:r>
              <w:rPr>
                <w:rFonts w:hint="eastAsia" w:ascii="宋体" w:hAnsi="宋体" w:cs="宋体"/>
                <w:sz w:val="24"/>
                <w:szCs w:val="24"/>
                <w:lang w:eastAsia="zh-CN"/>
              </w:rPr>
              <w:t>一</w:t>
            </w:r>
            <w:r>
              <w:rPr>
                <w:rFonts w:hint="eastAsia" w:ascii="宋体" w:hAnsi="宋体" w:eastAsia="宋体" w:cs="宋体"/>
                <w:sz w:val="24"/>
                <w:szCs w:val="24"/>
              </w:rPr>
              <w:t>份，</w:t>
            </w:r>
            <w:r>
              <w:rPr>
                <w:rFonts w:hint="eastAsia" w:ascii="宋体" w:hAnsi="宋体" w:eastAsia="宋体" w:cs="宋体"/>
                <w:color w:val="000000"/>
                <w:sz w:val="24"/>
                <w:szCs w:val="24"/>
              </w:rPr>
              <w:t>开标一览表</w:t>
            </w:r>
            <w:r>
              <w:rPr>
                <w:rFonts w:hint="eastAsia" w:ascii="宋体" w:hAnsi="宋体" w:cs="宋体"/>
                <w:sz w:val="24"/>
                <w:szCs w:val="24"/>
                <w:lang w:eastAsia="zh-CN"/>
              </w:rPr>
              <w:t>一</w:t>
            </w:r>
            <w:r>
              <w:rPr>
                <w:rFonts w:hint="eastAsia" w:ascii="宋体" w:hAnsi="宋体" w:eastAsia="宋体" w:cs="宋体"/>
                <w:color w:val="000000"/>
                <w:sz w:val="24"/>
                <w:szCs w:val="24"/>
              </w:rPr>
              <w:t>份。</w:t>
            </w:r>
          </w:p>
        </w:tc>
      </w:tr>
      <w:tr w14:paraId="420F4757">
        <w:tblPrEx>
          <w:tblCellMar>
            <w:top w:w="0" w:type="dxa"/>
            <w:left w:w="108" w:type="dxa"/>
            <w:bottom w:w="0" w:type="dxa"/>
            <w:right w:w="108" w:type="dxa"/>
          </w:tblCellMar>
        </w:tblPrEx>
        <w:trPr>
          <w:trHeight w:val="461" w:hRule="atLeast"/>
          <w:jc w:val="center"/>
        </w:trPr>
        <w:tc>
          <w:tcPr>
            <w:tcW w:w="968" w:type="dxa"/>
            <w:vMerge w:val="continue"/>
            <w:tcBorders>
              <w:left w:val="single" w:color="auto" w:sz="4" w:space="0"/>
              <w:bottom w:val="single" w:color="auto" w:sz="4" w:space="0"/>
              <w:right w:val="single" w:color="auto" w:sz="4" w:space="0"/>
            </w:tcBorders>
            <w:vAlign w:val="center"/>
          </w:tcPr>
          <w:p w14:paraId="632AAF5F">
            <w:pPr>
              <w:spacing w:line="360" w:lineRule="auto"/>
              <w:jc w:val="center"/>
              <w:rPr>
                <w:rFonts w:hint="eastAsia" w:ascii="宋体" w:hAnsi="宋体" w:eastAsia="宋体" w:cs="宋体"/>
                <w:sz w:val="24"/>
                <w:szCs w:val="24"/>
              </w:rPr>
            </w:pPr>
          </w:p>
        </w:tc>
        <w:tc>
          <w:tcPr>
            <w:tcW w:w="1986" w:type="dxa"/>
            <w:tcBorders>
              <w:top w:val="single" w:color="auto" w:sz="4" w:space="0"/>
              <w:left w:val="single" w:color="auto" w:sz="4" w:space="0"/>
              <w:bottom w:val="single" w:color="auto" w:sz="4" w:space="0"/>
              <w:right w:val="single" w:color="auto" w:sz="4" w:space="0"/>
            </w:tcBorders>
            <w:vAlign w:val="center"/>
          </w:tcPr>
          <w:p w14:paraId="1C1853B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投标文件电子版要求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5B4352C8">
            <w:pPr>
              <w:spacing w:line="360" w:lineRule="auto"/>
              <w:rPr>
                <w:rFonts w:hint="eastAsia" w:ascii="宋体" w:hAnsi="宋体" w:eastAsia="宋体" w:cs="宋体"/>
                <w:sz w:val="24"/>
                <w:szCs w:val="24"/>
              </w:rPr>
            </w:pPr>
            <w:r>
              <w:rPr>
                <w:rFonts w:hint="eastAsia" w:ascii="宋体" w:hAnsi="宋体" w:eastAsia="宋体" w:cs="宋体"/>
                <w:sz w:val="24"/>
                <w:szCs w:val="24"/>
              </w:rPr>
              <w:t>递交投标文件时同时提交内容与纸质投标文件内容一致的电子版U盘</w:t>
            </w:r>
            <w:r>
              <w:rPr>
                <w:rFonts w:hint="eastAsia" w:ascii="宋体" w:hAnsi="宋体" w:cs="宋体"/>
                <w:sz w:val="24"/>
                <w:szCs w:val="24"/>
                <w:lang w:val="en-US" w:eastAsia="zh-CN"/>
              </w:rPr>
              <w:t>3</w:t>
            </w:r>
            <w:r>
              <w:rPr>
                <w:rFonts w:hint="eastAsia" w:ascii="宋体" w:hAnsi="宋体" w:eastAsia="宋体" w:cs="宋体"/>
                <w:sz w:val="24"/>
                <w:szCs w:val="24"/>
              </w:rPr>
              <w:t>份（Word、PDF各一份）；</w:t>
            </w:r>
          </w:p>
          <w:p w14:paraId="61DE5B4C">
            <w:pPr>
              <w:spacing w:line="360" w:lineRule="auto"/>
              <w:rPr>
                <w:rFonts w:hint="eastAsia" w:ascii="宋体" w:hAnsi="宋体" w:eastAsia="宋体" w:cs="宋体"/>
                <w:sz w:val="24"/>
                <w:szCs w:val="24"/>
              </w:rPr>
            </w:pPr>
            <w:r>
              <w:rPr>
                <w:rFonts w:hint="eastAsia" w:ascii="宋体" w:hAnsi="宋体" w:eastAsia="宋体" w:cs="宋体"/>
                <w:sz w:val="24"/>
                <w:szCs w:val="24"/>
              </w:rPr>
              <w:t>文件命名要求：项目编号+投标人名称；</w:t>
            </w:r>
          </w:p>
          <w:p w14:paraId="1A8A17F5">
            <w:pPr>
              <w:spacing w:line="360" w:lineRule="auto"/>
              <w:rPr>
                <w:rFonts w:hint="eastAsia" w:ascii="宋体" w:hAnsi="宋体" w:eastAsia="宋体" w:cs="宋体"/>
                <w:sz w:val="24"/>
                <w:szCs w:val="24"/>
              </w:rPr>
            </w:pPr>
            <w:r>
              <w:rPr>
                <w:rFonts w:hint="eastAsia" w:ascii="宋体" w:hAnsi="宋体" w:eastAsia="宋体" w:cs="宋体"/>
                <w:sz w:val="24"/>
                <w:szCs w:val="24"/>
              </w:rPr>
              <w:t>投标文件电子版密封方式：单独放入一个密封袋中，加贴封条，并在封套封口处加盖投标人单位公章</w:t>
            </w:r>
            <w:r>
              <w:rPr>
                <w:rFonts w:hint="eastAsia" w:ascii="宋体" w:hAnsi="宋体" w:eastAsia="宋体" w:cs="宋体"/>
                <w:color w:val="000000"/>
                <w:sz w:val="24"/>
                <w:szCs w:val="24"/>
              </w:rPr>
              <w:t>并经法定代表人签字或盖章和其委托代理人（签字）</w:t>
            </w:r>
            <w:r>
              <w:rPr>
                <w:rFonts w:hint="eastAsia" w:ascii="宋体" w:hAnsi="宋体" w:eastAsia="宋体" w:cs="宋体"/>
                <w:sz w:val="24"/>
                <w:szCs w:val="24"/>
              </w:rPr>
              <w:t>，在封套上标记“（项目名称）投标文件电子版、投标单位名称”等内容。未按上述要求提供的，采购人或采购代理机构有权拒收其投标文件，其投标按无效投标处理。</w:t>
            </w:r>
          </w:p>
        </w:tc>
      </w:tr>
      <w:tr w14:paraId="5639EE7B">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vAlign w:val="center"/>
          </w:tcPr>
          <w:p w14:paraId="4E4051A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3.5.5</w:t>
            </w:r>
          </w:p>
        </w:tc>
        <w:tc>
          <w:tcPr>
            <w:tcW w:w="1986" w:type="dxa"/>
            <w:tcBorders>
              <w:top w:val="single" w:color="auto" w:sz="4" w:space="0"/>
              <w:left w:val="single" w:color="auto" w:sz="4" w:space="0"/>
              <w:bottom w:val="single" w:color="auto" w:sz="4" w:space="0"/>
              <w:right w:val="single" w:color="auto" w:sz="4" w:space="0"/>
            </w:tcBorders>
            <w:vAlign w:val="center"/>
          </w:tcPr>
          <w:p w14:paraId="6F3DFAB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密封、装订要求</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F3E10BA">
            <w:pPr>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1.采购人名称：</w:t>
            </w:r>
            <w:r>
              <w:rPr>
                <w:rFonts w:hint="eastAsia" w:ascii="宋体" w:hAnsi="宋体" w:eastAsia="宋体" w:cs="宋体"/>
                <w:color w:val="000000"/>
                <w:sz w:val="24"/>
                <w:szCs w:val="24"/>
                <w:u w:val="single"/>
              </w:rPr>
              <w:t xml:space="preserve">                  .</w:t>
            </w:r>
          </w:p>
          <w:p w14:paraId="3F5FEC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2.标注 “正本”、“副本”、“投标文件电子版”、“资格证明文件”、“开标一览表”字样，所有封套均应加贴封条，并在封套的封口处加盖供应商单位公章并经法定代表人签字或盖章和其委托代理人（签字）。</w:t>
            </w:r>
          </w:p>
          <w:p w14:paraId="23E7B46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3.供应商：</w:t>
            </w:r>
            <w:r>
              <w:rPr>
                <w:rFonts w:hint="eastAsia" w:ascii="宋体" w:hAnsi="宋体" w:eastAsia="宋体" w:cs="宋体"/>
                <w:color w:val="000000"/>
                <w:sz w:val="24"/>
                <w:szCs w:val="24"/>
                <w:u w:val="single"/>
              </w:rPr>
              <w:t>（单位全称）</w:t>
            </w:r>
            <w:r>
              <w:rPr>
                <w:rFonts w:hint="eastAsia" w:ascii="宋体" w:hAnsi="宋体" w:eastAsia="宋体" w:cs="宋体"/>
                <w:color w:val="000000"/>
                <w:sz w:val="24"/>
                <w:szCs w:val="24"/>
              </w:rPr>
              <w:t>（盖单位公章）</w:t>
            </w:r>
          </w:p>
          <w:p w14:paraId="599AADB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法定代表人：（签字及盖章）</w:t>
            </w:r>
          </w:p>
          <w:p w14:paraId="221804D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委托代理人：（签字）</w:t>
            </w:r>
          </w:p>
          <w:p w14:paraId="089CD26F">
            <w:pPr>
              <w:spacing w:line="360" w:lineRule="auto"/>
              <w:rPr>
                <w:rFonts w:hint="eastAsia" w:ascii="宋体" w:hAnsi="宋体" w:eastAsia="宋体" w:cs="宋体"/>
                <w:b/>
                <w:bCs/>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u w:val="single"/>
              </w:rPr>
              <w:t>项目名称）、（项目编号）</w:t>
            </w:r>
            <w:r>
              <w:rPr>
                <w:rFonts w:hint="eastAsia" w:ascii="宋体" w:hAnsi="宋体" w:eastAsia="宋体" w:cs="宋体"/>
                <w:color w:val="000000"/>
                <w:sz w:val="24"/>
                <w:szCs w:val="24"/>
              </w:rPr>
              <w:t>投标文件（或投标文件电子版或资格证明文件或开标一览表）</w:t>
            </w:r>
            <w:r>
              <w:rPr>
                <w:rFonts w:hint="eastAsia" w:ascii="宋体" w:hAnsi="宋体" w:eastAsia="宋体" w:cs="宋体"/>
                <w:sz w:val="24"/>
                <w:szCs w:val="24"/>
              </w:rPr>
              <w:t>在</w:t>
            </w:r>
            <w:r>
              <w:rPr>
                <w:rFonts w:hint="eastAsia" w:ascii="宋体" w:hAnsi="宋体" w:eastAsia="宋体" w:cs="宋体"/>
                <w:kern w:val="0"/>
                <w:sz w:val="24"/>
                <w:szCs w:val="24"/>
              </w:rPr>
              <w:t xml:space="preserve">   年  月  日  时  分</w:t>
            </w:r>
            <w:r>
              <w:rPr>
                <w:rFonts w:hint="eastAsia" w:ascii="宋体" w:hAnsi="宋体" w:eastAsia="宋体" w:cs="宋体"/>
                <w:sz w:val="24"/>
                <w:szCs w:val="24"/>
              </w:rPr>
              <w:t>前不得开启</w:t>
            </w:r>
          </w:p>
        </w:tc>
      </w:tr>
      <w:tr w14:paraId="56DDA721">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62DFD1F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4.2.2</w:t>
            </w:r>
          </w:p>
        </w:tc>
        <w:tc>
          <w:tcPr>
            <w:tcW w:w="1986" w:type="dxa"/>
            <w:tcBorders>
              <w:top w:val="single" w:color="auto" w:sz="4" w:space="0"/>
              <w:left w:val="single" w:color="auto" w:sz="4" w:space="0"/>
              <w:bottom w:val="single" w:color="auto" w:sz="4" w:space="0"/>
              <w:right w:val="single" w:color="auto" w:sz="4" w:space="0"/>
            </w:tcBorders>
            <w:vAlign w:val="center"/>
          </w:tcPr>
          <w:p w14:paraId="7FBB369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递交投标文件地点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9515C33">
            <w:pPr>
              <w:spacing w:line="360" w:lineRule="auto"/>
              <w:rPr>
                <w:rFonts w:hint="eastAsia" w:ascii="宋体" w:hAnsi="宋体" w:eastAsia="宋体" w:cs="宋体"/>
                <w:color w:val="FF0000"/>
                <w:sz w:val="24"/>
                <w:szCs w:val="24"/>
                <w:lang w:eastAsia="zh-CN"/>
              </w:rPr>
            </w:pPr>
            <w:r>
              <w:rPr>
                <w:rFonts w:hint="eastAsia" w:ascii="宋体" w:hAnsi="宋体" w:eastAsia="宋体" w:cs="宋体"/>
                <w:color w:val="000000"/>
                <w:sz w:val="24"/>
                <w:szCs w:val="24"/>
                <w:highlight w:val="none"/>
              </w:rPr>
              <w:t>延安市公共资源交易中心</w:t>
            </w:r>
            <w:r>
              <w:rPr>
                <w:rFonts w:hint="eastAsia" w:ascii="宋体" w:hAnsi="宋体" w:cs="宋体"/>
                <w:color w:val="000000"/>
                <w:sz w:val="24"/>
                <w:szCs w:val="24"/>
                <w:highlight w:val="none"/>
                <w:lang w:eastAsia="zh-CN"/>
              </w:rPr>
              <w:t>开标</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lang w:eastAsia="zh-CN"/>
              </w:rPr>
              <w:t>室</w:t>
            </w:r>
          </w:p>
        </w:tc>
      </w:tr>
      <w:tr w14:paraId="0B6FF6AB">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65368B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4.2.3</w:t>
            </w:r>
          </w:p>
        </w:tc>
        <w:tc>
          <w:tcPr>
            <w:tcW w:w="1986" w:type="dxa"/>
            <w:tcBorders>
              <w:top w:val="single" w:color="auto" w:sz="4" w:space="0"/>
              <w:left w:val="single" w:color="auto" w:sz="4" w:space="0"/>
              <w:bottom w:val="single" w:color="auto" w:sz="4" w:space="0"/>
              <w:right w:val="single" w:color="auto" w:sz="4" w:space="0"/>
            </w:tcBorders>
            <w:vAlign w:val="center"/>
          </w:tcPr>
          <w:p w14:paraId="765EA7D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是否退还投标文件</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157E2562">
            <w:pPr>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r>
      <w:tr w14:paraId="56F9FC9D">
        <w:tblPrEx>
          <w:tblCellMar>
            <w:top w:w="0" w:type="dxa"/>
            <w:left w:w="108" w:type="dxa"/>
            <w:bottom w:w="0" w:type="dxa"/>
            <w:right w:w="108" w:type="dxa"/>
          </w:tblCellMar>
        </w:tblPrEx>
        <w:trPr>
          <w:trHeight w:val="1201"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629D5F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5.1</w:t>
            </w:r>
          </w:p>
        </w:tc>
        <w:tc>
          <w:tcPr>
            <w:tcW w:w="1986" w:type="dxa"/>
            <w:tcBorders>
              <w:top w:val="single" w:color="auto" w:sz="4" w:space="0"/>
              <w:left w:val="single" w:color="auto" w:sz="4" w:space="0"/>
              <w:bottom w:val="single" w:color="auto" w:sz="4" w:space="0"/>
              <w:right w:val="single" w:color="auto" w:sz="4" w:space="0"/>
            </w:tcBorders>
            <w:vAlign w:val="center"/>
          </w:tcPr>
          <w:p w14:paraId="55BCBC8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开标时间和地点</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92CC543">
            <w:pPr>
              <w:spacing w:line="360" w:lineRule="auto"/>
              <w:jc w:val="left"/>
              <w:rPr>
                <w:rFonts w:hint="eastAsia" w:ascii="宋体" w:hAnsi="宋体" w:eastAsia="宋体" w:cs="宋体"/>
                <w:sz w:val="24"/>
                <w:szCs w:val="24"/>
              </w:rPr>
            </w:pPr>
            <w:r>
              <w:rPr>
                <w:rFonts w:hint="eastAsia" w:ascii="宋体" w:hAnsi="宋体" w:eastAsia="宋体" w:cs="宋体"/>
                <w:sz w:val="24"/>
                <w:szCs w:val="24"/>
              </w:rPr>
              <w:t>时间：同投标截止时间</w:t>
            </w:r>
          </w:p>
          <w:p w14:paraId="352924A0">
            <w:pPr>
              <w:spacing w:line="360" w:lineRule="auto"/>
              <w:jc w:val="left"/>
              <w:rPr>
                <w:rFonts w:hint="eastAsia" w:ascii="宋体" w:hAnsi="宋体" w:eastAsia="宋体" w:cs="宋体"/>
                <w:sz w:val="24"/>
                <w:szCs w:val="24"/>
              </w:rPr>
            </w:pPr>
            <w:r>
              <w:rPr>
                <w:rFonts w:hint="eastAsia" w:ascii="宋体" w:hAnsi="宋体" w:eastAsia="宋体" w:cs="宋体"/>
                <w:sz w:val="24"/>
                <w:szCs w:val="24"/>
              </w:rPr>
              <w:t>地点：同递交投标文件地点</w:t>
            </w:r>
          </w:p>
        </w:tc>
      </w:tr>
      <w:tr w14:paraId="2E87754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652670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5.2</w:t>
            </w:r>
          </w:p>
        </w:tc>
        <w:tc>
          <w:tcPr>
            <w:tcW w:w="1986" w:type="dxa"/>
            <w:tcBorders>
              <w:top w:val="single" w:color="auto" w:sz="4" w:space="0"/>
              <w:left w:val="single" w:color="auto" w:sz="4" w:space="0"/>
              <w:bottom w:val="single" w:color="auto" w:sz="4" w:space="0"/>
              <w:right w:val="single" w:color="auto" w:sz="4" w:space="0"/>
            </w:tcBorders>
            <w:vAlign w:val="center"/>
          </w:tcPr>
          <w:p w14:paraId="25F80E8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开标程序</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39F30CCB">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（1）宣布招标项目名称及投标文件接收截止时间，终止一切投标文件的接收工作，并宣布开标会开始。</w:t>
            </w:r>
          </w:p>
          <w:p w14:paraId="56B74BA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（2）介绍采购人、采购代理机构、招标监督管理部门和招标工作人员。</w:t>
            </w:r>
          </w:p>
          <w:p w14:paraId="4570D8B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（3）宣布本项目投标人签到名单。 </w:t>
            </w:r>
          </w:p>
          <w:p w14:paraId="0F0EBE90">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（4）宣布开标会议纪律。</w:t>
            </w:r>
          </w:p>
          <w:p w14:paraId="11CB39D1">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（5）宣布开标流程和开标工作阶段安排。</w:t>
            </w:r>
          </w:p>
          <w:p w14:paraId="66A4607A">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（6）采购人（监标人）及投标人查验确认投标文件密封情况。</w:t>
            </w:r>
          </w:p>
          <w:p w14:paraId="79E8D13F">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（7）当众开启投标文件，并按招标文件要求宣读相关投标要素，记标员在《开标一览表》上如实记录，采购人（监标人）监督唱标内容、记录内容是否与投标文件相一致。</w:t>
            </w:r>
          </w:p>
          <w:p w14:paraId="7492BB17">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（8）投标人核对开标记录并签字确认。</w:t>
            </w:r>
          </w:p>
          <w:p w14:paraId="3374D40D">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（9）在采购人（监标人）的监督下，将投标文件送交评标委员会评审。</w:t>
            </w:r>
          </w:p>
          <w:p w14:paraId="6E348AFC">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（10）采购人（监标人）查验审核投标须知前附表规定的相关资料。</w:t>
            </w:r>
          </w:p>
          <w:p w14:paraId="6CEF947C">
            <w:pPr>
              <w:spacing w:line="360" w:lineRule="auto"/>
              <w:jc w:val="left"/>
              <w:rPr>
                <w:rFonts w:hint="eastAsia" w:ascii="宋体" w:hAnsi="宋体" w:eastAsia="宋体" w:cs="宋体"/>
                <w:sz w:val="24"/>
                <w:szCs w:val="24"/>
              </w:rPr>
            </w:pPr>
            <w:r>
              <w:rPr>
                <w:rFonts w:hint="eastAsia" w:ascii="宋体" w:hAnsi="宋体" w:eastAsia="宋体" w:cs="宋体"/>
                <w:kern w:val="0"/>
                <w:sz w:val="24"/>
                <w:szCs w:val="24"/>
              </w:rPr>
              <w:t>（11）宣布开标会结束。</w:t>
            </w:r>
          </w:p>
        </w:tc>
      </w:tr>
      <w:tr w14:paraId="09AC64CA">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4930F9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6.1.1</w:t>
            </w:r>
          </w:p>
        </w:tc>
        <w:tc>
          <w:tcPr>
            <w:tcW w:w="1986" w:type="dxa"/>
            <w:tcBorders>
              <w:top w:val="single" w:color="auto" w:sz="4" w:space="0"/>
              <w:left w:val="single" w:color="auto" w:sz="4" w:space="0"/>
              <w:bottom w:val="single" w:color="auto" w:sz="4" w:space="0"/>
              <w:right w:val="single" w:color="auto" w:sz="4" w:space="0"/>
            </w:tcBorders>
            <w:vAlign w:val="center"/>
          </w:tcPr>
          <w:p w14:paraId="7A3D33F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评标委员会的组建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473B6B89">
            <w:pPr>
              <w:spacing w:line="360" w:lineRule="auto"/>
              <w:rPr>
                <w:rFonts w:hint="eastAsia" w:ascii="宋体" w:hAnsi="宋体" w:eastAsia="宋体" w:cs="宋体"/>
                <w:sz w:val="24"/>
                <w:szCs w:val="24"/>
              </w:rPr>
            </w:pPr>
            <w:r>
              <w:rPr>
                <w:rFonts w:hint="eastAsia" w:ascii="宋体" w:hAnsi="宋体" w:eastAsia="宋体" w:cs="宋体"/>
                <w:sz w:val="24"/>
                <w:szCs w:val="24"/>
              </w:rPr>
              <w:t>评标委员会构成：</w:t>
            </w:r>
            <w:r>
              <w:rPr>
                <w:rFonts w:hint="eastAsia" w:ascii="宋体" w:hAnsi="宋体" w:eastAsia="宋体" w:cs="宋体"/>
                <w:color w:val="000000"/>
                <w:kern w:val="0"/>
                <w:sz w:val="24"/>
                <w:szCs w:val="24"/>
              </w:rPr>
              <w:t>5人；其中采购人代表1人；专家4人</w:t>
            </w:r>
          </w:p>
          <w:p w14:paraId="5FCCE887">
            <w:pPr>
              <w:spacing w:line="360" w:lineRule="auto"/>
              <w:rPr>
                <w:rFonts w:hint="eastAsia" w:ascii="宋体" w:hAnsi="宋体" w:eastAsia="宋体" w:cs="宋体"/>
                <w:sz w:val="24"/>
                <w:szCs w:val="24"/>
              </w:rPr>
            </w:pPr>
            <w:r>
              <w:rPr>
                <w:rFonts w:hint="eastAsia" w:ascii="宋体" w:hAnsi="宋体" w:eastAsia="宋体" w:cs="宋体"/>
                <w:sz w:val="24"/>
                <w:szCs w:val="24"/>
              </w:rPr>
              <w:t>评标专家确定方式：从陕西省政府采购综合管理平台专家库中随机抽取。</w:t>
            </w:r>
          </w:p>
        </w:tc>
      </w:tr>
      <w:tr w14:paraId="5AB98746">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12EE50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7.1</w:t>
            </w:r>
          </w:p>
        </w:tc>
        <w:tc>
          <w:tcPr>
            <w:tcW w:w="1986" w:type="dxa"/>
            <w:tcBorders>
              <w:top w:val="single" w:color="auto" w:sz="4" w:space="0"/>
              <w:left w:val="single" w:color="auto" w:sz="4" w:space="0"/>
              <w:bottom w:val="single" w:color="auto" w:sz="4" w:space="0"/>
              <w:right w:val="single" w:color="auto" w:sz="4" w:space="0"/>
            </w:tcBorders>
            <w:vAlign w:val="center"/>
          </w:tcPr>
          <w:p w14:paraId="43A2DDC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是否授权评标委员会确定中标人</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2CC775C7">
            <w:pPr>
              <w:spacing w:line="360" w:lineRule="auto"/>
              <w:rPr>
                <w:rFonts w:hint="eastAsia" w:ascii="宋体" w:hAnsi="宋体" w:eastAsia="宋体" w:cs="宋体"/>
                <w:sz w:val="24"/>
                <w:szCs w:val="24"/>
              </w:rPr>
            </w:pPr>
            <w:r>
              <w:rPr>
                <w:rFonts w:hint="eastAsia" w:ascii="宋体" w:hAnsi="宋体" w:eastAsia="宋体" w:cs="宋体"/>
                <w:sz w:val="24"/>
                <w:szCs w:val="24"/>
              </w:rPr>
              <w:t>否，</w:t>
            </w:r>
            <w:r>
              <w:rPr>
                <w:rFonts w:hint="eastAsia" w:ascii="宋体" w:hAnsi="宋体" w:eastAsia="宋体" w:cs="宋体"/>
                <w:color w:val="000000"/>
                <w:sz w:val="24"/>
                <w:szCs w:val="24"/>
              </w:rPr>
              <w:t>推荐3名中标候选供应商</w:t>
            </w:r>
          </w:p>
        </w:tc>
      </w:tr>
      <w:tr w14:paraId="7DF295A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FD5092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7.3</w:t>
            </w:r>
          </w:p>
        </w:tc>
        <w:tc>
          <w:tcPr>
            <w:tcW w:w="1986" w:type="dxa"/>
            <w:tcBorders>
              <w:top w:val="single" w:color="auto" w:sz="4" w:space="0"/>
              <w:left w:val="single" w:color="auto" w:sz="4" w:space="0"/>
              <w:bottom w:val="single" w:color="auto" w:sz="4" w:space="0"/>
              <w:right w:val="single" w:color="auto" w:sz="4" w:space="0"/>
            </w:tcBorders>
            <w:vAlign w:val="center"/>
          </w:tcPr>
          <w:p w14:paraId="175F433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履约担保</w:t>
            </w:r>
          </w:p>
        </w:tc>
        <w:tc>
          <w:tcPr>
            <w:tcW w:w="6333" w:type="dxa"/>
            <w:gridSpan w:val="2"/>
            <w:tcBorders>
              <w:top w:val="single" w:color="auto" w:sz="4" w:space="0"/>
              <w:left w:val="single" w:color="auto" w:sz="4" w:space="0"/>
              <w:bottom w:val="single" w:color="auto" w:sz="4" w:space="0"/>
              <w:right w:val="single" w:color="auto" w:sz="4" w:space="0"/>
            </w:tcBorders>
            <w:vAlign w:val="center"/>
          </w:tcPr>
          <w:p w14:paraId="0A5448A4">
            <w:pPr>
              <w:spacing w:line="360" w:lineRule="auto"/>
              <w:rPr>
                <w:rFonts w:hint="eastAsia" w:ascii="宋体" w:hAnsi="宋体" w:eastAsia="宋体" w:cs="宋体"/>
                <w:sz w:val="24"/>
                <w:szCs w:val="24"/>
              </w:rPr>
            </w:pPr>
            <w:r>
              <w:rPr>
                <w:rFonts w:hint="eastAsia" w:ascii="宋体" w:hAnsi="宋体" w:eastAsia="宋体" w:cs="宋体"/>
                <w:sz w:val="24"/>
                <w:szCs w:val="24"/>
              </w:rPr>
              <w:t>无</w:t>
            </w:r>
          </w:p>
        </w:tc>
      </w:tr>
      <w:tr w14:paraId="6611A1EC">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7A04DAE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8319" w:type="dxa"/>
            <w:gridSpan w:val="3"/>
            <w:tcBorders>
              <w:top w:val="single" w:color="auto" w:sz="4" w:space="0"/>
              <w:left w:val="single" w:color="auto" w:sz="4" w:space="0"/>
              <w:bottom w:val="single" w:color="auto" w:sz="4" w:space="0"/>
              <w:right w:val="single" w:color="auto" w:sz="4" w:space="0"/>
            </w:tcBorders>
            <w:vAlign w:val="center"/>
          </w:tcPr>
          <w:p w14:paraId="02BD8828">
            <w:pPr>
              <w:spacing w:line="360" w:lineRule="auto"/>
              <w:rPr>
                <w:rFonts w:hint="eastAsia" w:ascii="宋体" w:hAnsi="宋体" w:eastAsia="宋体" w:cs="宋体"/>
                <w:sz w:val="24"/>
                <w:szCs w:val="24"/>
              </w:rPr>
            </w:pPr>
            <w:r>
              <w:rPr>
                <w:rFonts w:hint="eastAsia" w:ascii="宋体" w:hAnsi="宋体" w:eastAsia="宋体" w:cs="宋体"/>
                <w:b/>
                <w:sz w:val="24"/>
                <w:szCs w:val="24"/>
              </w:rPr>
              <w:t>需要补充的其他内容</w:t>
            </w:r>
          </w:p>
        </w:tc>
      </w:tr>
      <w:tr w14:paraId="511E4E2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F28B4DA">
            <w:pPr>
              <w:spacing w:line="360" w:lineRule="auto"/>
              <w:jc w:val="center"/>
              <w:rPr>
                <w:rFonts w:hint="eastAsia" w:ascii="宋体" w:hAnsi="宋体" w:eastAsia="宋体" w:cs="宋体"/>
                <w:sz w:val="24"/>
                <w:szCs w:val="24"/>
                <w:highlight w:val="yellow"/>
              </w:rPr>
            </w:pPr>
            <w:r>
              <w:rPr>
                <w:rFonts w:hint="eastAsia" w:ascii="宋体" w:hAnsi="宋体" w:eastAsia="宋体" w:cs="宋体"/>
                <w:sz w:val="24"/>
                <w:szCs w:val="24"/>
              </w:rPr>
              <w:t>9.1</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415780DF">
            <w:pPr>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招标代理服务费</w:t>
            </w:r>
          </w:p>
        </w:tc>
        <w:tc>
          <w:tcPr>
            <w:tcW w:w="6293" w:type="dxa"/>
            <w:tcBorders>
              <w:top w:val="single" w:color="auto" w:sz="4" w:space="0"/>
              <w:left w:val="single" w:color="auto" w:sz="4" w:space="0"/>
              <w:bottom w:val="single" w:color="auto" w:sz="4" w:space="0"/>
              <w:right w:val="single" w:color="auto" w:sz="4" w:space="0"/>
            </w:tcBorders>
            <w:vAlign w:val="center"/>
          </w:tcPr>
          <w:p w14:paraId="5164946A">
            <w:pPr>
              <w:numPr>
                <w:ilvl w:val="0"/>
                <w:numId w:val="0"/>
              </w:numPr>
              <w:spacing w:line="360" w:lineRule="auto"/>
              <w:rPr>
                <w:rFonts w:hint="eastAsia"/>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招标代理服务费依据《国家计委关于印发&lt;招标代理服务管理暂行办法&gt;的通知》（计价格发【2002】1980号）及（发改价格[2011]534号）规定</w:t>
            </w:r>
            <w:r>
              <w:rPr>
                <w:rFonts w:hint="eastAsia" w:ascii="宋体" w:hAnsi="宋体" w:eastAsia="宋体" w:cs="宋体"/>
                <w:color w:val="000000" w:themeColor="text1"/>
                <w:sz w:val="21"/>
                <w:szCs w:val="21"/>
                <w:highlight w:val="none"/>
                <w:lang w:val="en-US" w:eastAsia="zh-CN"/>
                <w14:textFill>
                  <w14:solidFill>
                    <w14:schemeClr w14:val="tx1"/>
                  </w14:solidFill>
                </w14:textFill>
              </w:rPr>
              <w:t>收取</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在发放成交通知书时由成交供应商向代理机构一次性付清。</w:t>
            </w:r>
          </w:p>
        </w:tc>
      </w:tr>
      <w:tr w14:paraId="007DA86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39C76DE">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9.2</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17BC4194">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支持中小企业</w:t>
            </w:r>
          </w:p>
        </w:tc>
        <w:tc>
          <w:tcPr>
            <w:tcW w:w="6293" w:type="dxa"/>
            <w:tcBorders>
              <w:top w:val="single" w:color="auto" w:sz="4" w:space="0"/>
              <w:left w:val="single" w:color="auto" w:sz="4" w:space="0"/>
              <w:bottom w:val="single" w:color="auto" w:sz="4" w:space="0"/>
              <w:right w:val="single" w:color="auto" w:sz="4" w:space="0"/>
            </w:tcBorders>
            <w:vAlign w:val="center"/>
          </w:tcPr>
          <w:p w14:paraId="541EA850">
            <w:pPr>
              <w:spacing w:line="590" w:lineRule="exact"/>
              <w:rPr>
                <w:rFonts w:hint="eastAsia"/>
                <w:b w:val="0"/>
                <w:bCs w:val="0"/>
                <w:sz w:val="24"/>
                <w:szCs w:val="24"/>
                <w:lang w:val="en-US" w:eastAsia="zh-CN"/>
              </w:rPr>
            </w:pPr>
            <w:r>
              <w:rPr>
                <w:rFonts w:hint="eastAsia"/>
                <w:b w:val="0"/>
                <w:bCs w:val="0"/>
                <w:sz w:val="24"/>
                <w:szCs w:val="24"/>
                <w:lang w:val="en-US" w:eastAsia="zh-CN"/>
              </w:rPr>
              <w:t>本项目专门面向中小企业采购项目，不执行价格分扣除。</w:t>
            </w:r>
          </w:p>
          <w:p w14:paraId="70F2EFA7">
            <w:pPr>
              <w:spacing w:line="590" w:lineRule="exact"/>
              <w:rPr>
                <w:rFonts w:hint="default"/>
                <w:b w:val="0"/>
                <w:bCs w:val="0"/>
                <w:sz w:val="24"/>
                <w:szCs w:val="24"/>
                <w:lang w:val="en-US"/>
              </w:rPr>
            </w:pPr>
            <w:r>
              <w:rPr>
                <w:rFonts w:hint="eastAsia" w:ascii="宋体" w:hAnsi="宋体" w:eastAsia="宋体" w:cs="宋体"/>
                <w:b w:val="0"/>
                <w:bCs w:val="0"/>
                <w:color w:val="auto"/>
                <w:sz w:val="24"/>
                <w:szCs w:val="24"/>
                <w:highlight w:val="none"/>
                <w:lang w:val="en-US" w:eastAsia="zh-CN"/>
              </w:rPr>
              <w:t>采购标的对应的中小企业划分标准所属行业：建筑业</w:t>
            </w:r>
          </w:p>
        </w:tc>
      </w:tr>
      <w:tr w14:paraId="1AF69A94">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81DFC46">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9.3</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2D31C71B">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支持监狱企业</w:t>
            </w:r>
          </w:p>
        </w:tc>
        <w:tc>
          <w:tcPr>
            <w:tcW w:w="6293" w:type="dxa"/>
            <w:tcBorders>
              <w:top w:val="single" w:color="auto" w:sz="4" w:space="0"/>
              <w:left w:val="single" w:color="auto" w:sz="4" w:space="0"/>
              <w:bottom w:val="single" w:color="auto" w:sz="4" w:space="0"/>
              <w:right w:val="single" w:color="auto" w:sz="4" w:space="0"/>
            </w:tcBorders>
            <w:vAlign w:val="center"/>
          </w:tcPr>
          <w:p w14:paraId="4A17FCE0">
            <w:pPr>
              <w:spacing w:line="590" w:lineRule="exact"/>
              <w:rPr>
                <w:rFonts w:hint="eastAsia"/>
                <w:b w:val="0"/>
                <w:bCs w:val="0"/>
                <w:sz w:val="24"/>
                <w:szCs w:val="24"/>
              </w:rPr>
            </w:pPr>
            <w:r>
              <w:rPr>
                <w:rFonts w:hint="eastAsia" w:ascii="宋体" w:hAnsi="宋体" w:eastAsia="宋体" w:cs="宋体"/>
                <w:b w:val="0"/>
                <w:bCs w:val="0"/>
                <w:color w:val="auto"/>
                <w:sz w:val="24"/>
                <w:szCs w:val="24"/>
                <w:highlight w:val="none"/>
                <w:lang w:val="en-US" w:eastAsia="zh-CN"/>
              </w:rPr>
              <w:t>监狱企业可视同小微企业。</w:t>
            </w:r>
          </w:p>
        </w:tc>
      </w:tr>
      <w:tr w14:paraId="277753C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1414B8EE">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9.4</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5C97107F">
            <w:pPr>
              <w:spacing w:line="590" w:lineRule="exact"/>
              <w:rPr>
                <w:rFonts w:hint="eastAsia" w:ascii="宋体" w:hAnsi="宋体" w:eastAsia="宋体" w:cs="宋体"/>
                <w:b w:val="0"/>
                <w:bCs w:val="0"/>
                <w:sz w:val="24"/>
                <w:szCs w:val="24"/>
              </w:rPr>
            </w:pPr>
            <w:r>
              <w:rPr>
                <w:rFonts w:hint="eastAsia" w:ascii="宋体" w:hAnsi="宋体" w:eastAsia="宋体" w:cs="宋体"/>
                <w:b w:val="0"/>
                <w:bCs w:val="0"/>
                <w:color w:val="auto"/>
                <w:sz w:val="24"/>
                <w:szCs w:val="24"/>
                <w:highlight w:val="none"/>
                <w:lang w:val="en-US" w:eastAsia="zh-CN"/>
              </w:rPr>
              <w:t>其他法律法规强制性规定或扶持政策</w:t>
            </w:r>
          </w:p>
        </w:tc>
        <w:tc>
          <w:tcPr>
            <w:tcW w:w="6293" w:type="dxa"/>
            <w:tcBorders>
              <w:top w:val="single" w:color="auto" w:sz="4" w:space="0"/>
              <w:left w:val="single" w:color="auto" w:sz="4" w:space="0"/>
              <w:bottom w:val="single" w:color="auto" w:sz="4" w:space="0"/>
              <w:right w:val="single" w:color="auto" w:sz="4" w:space="0"/>
            </w:tcBorders>
            <w:vAlign w:val="center"/>
          </w:tcPr>
          <w:p w14:paraId="68931E55">
            <w:pPr>
              <w:spacing w:line="59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残疾人福利性单位可视同小微企业。</w:t>
            </w:r>
          </w:p>
          <w:p w14:paraId="1E2D784F">
            <w:pPr>
              <w:spacing w:line="59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但应满足下列条件：</w:t>
            </w:r>
          </w:p>
          <w:p w14:paraId="2C8CE524">
            <w:pPr>
              <w:spacing w:line="590" w:lineRule="exact"/>
              <w:rPr>
                <w:rFonts w:hint="eastAsia"/>
                <w:b w:val="0"/>
                <w:bCs w:val="0"/>
                <w:sz w:val="24"/>
                <w:szCs w:val="24"/>
              </w:rPr>
            </w:pPr>
            <w:r>
              <w:rPr>
                <w:rFonts w:hint="eastAsia" w:ascii="宋体" w:hAnsi="宋体" w:eastAsia="宋体" w:cs="宋体"/>
                <w:b w:val="0"/>
                <w:bCs w:val="0"/>
                <w:color w:val="auto"/>
                <w:sz w:val="24"/>
                <w:szCs w:val="24"/>
                <w:highlight w:val="none"/>
                <w:lang w:val="en-US" w:eastAsia="zh-CN"/>
              </w:rPr>
              <w:t>残疾人福利性单位应符合《财政部、民政部、中国残疾人联合会关于促进残疾人就业政府采购政策的通知》（财库[2017]141号）文件规定，并提供《残疾人福利性单位声明函》。</w:t>
            </w:r>
          </w:p>
        </w:tc>
      </w:tr>
      <w:tr w14:paraId="6C2F6A8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51221F54">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9.5</w:t>
            </w:r>
          </w:p>
        </w:tc>
        <w:tc>
          <w:tcPr>
            <w:tcW w:w="2026" w:type="dxa"/>
            <w:gridSpan w:val="2"/>
            <w:tcBorders>
              <w:top w:val="single" w:color="auto" w:sz="4" w:space="0"/>
              <w:left w:val="single" w:color="auto" w:sz="4" w:space="0"/>
              <w:bottom w:val="single" w:color="auto" w:sz="4" w:space="0"/>
              <w:right w:val="single" w:color="auto" w:sz="4" w:space="0"/>
            </w:tcBorders>
            <w:vAlign w:val="center"/>
          </w:tcPr>
          <w:p w14:paraId="4C373AB7">
            <w:pPr>
              <w:pStyle w:val="76"/>
              <w:jc w:val="center"/>
              <w:rPr>
                <w:rFonts w:hint="eastAsia"/>
                <w:sz w:val="24"/>
                <w:szCs w:val="24"/>
                <w:lang w:val="zh-CN"/>
              </w:rPr>
            </w:pPr>
            <w:r>
              <w:rPr>
                <w:rFonts w:hint="eastAsia"/>
                <w:sz w:val="24"/>
                <w:szCs w:val="24"/>
                <w:lang w:val="zh-CN"/>
              </w:rPr>
              <w:t>中小企业划型标准</w:t>
            </w:r>
          </w:p>
          <w:p w14:paraId="0827BC60">
            <w:pPr>
              <w:pStyle w:val="76"/>
              <w:jc w:val="center"/>
              <w:rPr>
                <w:rFonts w:hint="eastAsia"/>
                <w:sz w:val="24"/>
                <w:szCs w:val="24"/>
                <w:lang w:val="zh-CN"/>
              </w:rPr>
            </w:pPr>
            <w:r>
              <w:rPr>
                <w:rFonts w:hint="eastAsia"/>
                <w:sz w:val="24"/>
                <w:szCs w:val="24"/>
                <w:lang w:val="zh-CN"/>
              </w:rPr>
              <w:t>（工信部联企业</w:t>
            </w:r>
          </w:p>
          <w:p w14:paraId="26B2FC78">
            <w:pPr>
              <w:pStyle w:val="76"/>
              <w:jc w:val="center"/>
              <w:rPr>
                <w:rFonts w:hint="eastAsia" w:ascii="宋体" w:hAnsi="宋体" w:eastAsia="宋体" w:cs="宋体"/>
                <w:b w:val="0"/>
                <w:bCs w:val="0"/>
                <w:color w:val="auto"/>
                <w:sz w:val="24"/>
                <w:szCs w:val="24"/>
                <w:highlight w:val="none"/>
                <w:lang w:val="en-US" w:eastAsia="zh-CN"/>
              </w:rPr>
            </w:pPr>
            <w:r>
              <w:rPr>
                <w:rFonts w:hint="eastAsia"/>
                <w:sz w:val="24"/>
                <w:szCs w:val="24"/>
                <w:lang w:val="zh-CN"/>
              </w:rPr>
              <w:t>〔2011〕300号）</w:t>
            </w:r>
          </w:p>
        </w:tc>
        <w:tc>
          <w:tcPr>
            <w:tcW w:w="6293" w:type="dxa"/>
            <w:tcBorders>
              <w:top w:val="single" w:color="auto" w:sz="4" w:space="0"/>
              <w:left w:val="single" w:color="auto" w:sz="4" w:space="0"/>
              <w:bottom w:val="single" w:color="auto" w:sz="4" w:space="0"/>
              <w:right w:val="single" w:color="auto" w:sz="4" w:space="0"/>
            </w:tcBorders>
            <w:vAlign w:val="center"/>
          </w:tcPr>
          <w:p w14:paraId="1FB9754B">
            <w:pPr>
              <w:keepNext w:val="0"/>
              <w:keepLines w:val="0"/>
              <w:pageBreakBefore w:val="0"/>
              <w:widowControl w:val="0"/>
              <w:kinsoku/>
              <w:wordWrap/>
              <w:overflowPunct/>
              <w:topLinePunct w:val="0"/>
              <w:autoSpaceDE/>
              <w:autoSpaceDN/>
              <w:bidi w:val="0"/>
              <w:adjustRightInd/>
              <w:snapToGrid/>
              <w:spacing w:line="360" w:lineRule="auto"/>
              <w:ind w:right="105" w:rightChars="5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依据采购标的对应的所属行业确定：建筑业</w:t>
            </w:r>
          </w:p>
          <w:p w14:paraId="76A81B58">
            <w:pPr>
              <w:keepNext w:val="0"/>
              <w:keepLines w:val="0"/>
              <w:pageBreakBefore w:val="0"/>
              <w:widowControl w:val="0"/>
              <w:kinsoku/>
              <w:wordWrap/>
              <w:overflowPunct/>
              <w:topLinePunct w:val="0"/>
              <w:autoSpaceDE/>
              <w:autoSpaceDN/>
              <w:bidi w:val="0"/>
              <w:adjustRightInd/>
              <w:snapToGrid/>
              <w:spacing w:line="360" w:lineRule="auto"/>
              <w:ind w:right="105" w:rightChars="5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4224D748">
      <w:pPr>
        <w:spacing w:line="500" w:lineRule="exact"/>
        <w:jc w:val="center"/>
        <w:rPr>
          <w:rFonts w:hint="eastAsia" w:ascii="宋体" w:hAnsi="宋体" w:eastAsia="宋体" w:cs="宋体"/>
          <w:sz w:val="24"/>
          <w:szCs w:val="24"/>
        </w:rPr>
      </w:pPr>
      <w:r>
        <w:rPr>
          <w:rFonts w:hint="eastAsia" w:ascii="宋体" w:hAnsi="宋体" w:eastAsia="宋体" w:cs="宋体"/>
          <w:b/>
          <w:color w:val="FF0000"/>
          <w:kern w:val="0"/>
          <w:sz w:val="28"/>
          <w:szCs w:val="28"/>
          <w:highlight w:val="none"/>
        </w:rPr>
        <w:br w:type="page"/>
      </w:r>
      <w:r>
        <w:rPr>
          <w:rFonts w:hint="eastAsia" w:ascii="宋体" w:hAnsi="宋体" w:eastAsia="宋体" w:cs="宋体"/>
          <w:b/>
          <w:color w:val="000000"/>
          <w:kern w:val="0"/>
          <w:sz w:val="28"/>
          <w:szCs w:val="28"/>
          <w:highlight w:val="none"/>
        </w:rPr>
        <w:t>一． 总则</w:t>
      </w:r>
    </w:p>
    <w:p w14:paraId="27B4EF76">
      <w:pPr>
        <w:pStyle w:val="4"/>
        <w:spacing w:line="360" w:lineRule="auto"/>
        <w:rPr>
          <w:rFonts w:hint="eastAsia" w:ascii="宋体" w:hAnsi="宋体" w:eastAsia="宋体" w:cs="宋体"/>
          <w:sz w:val="24"/>
        </w:rPr>
      </w:pPr>
      <w:bookmarkStart w:id="5" w:name="_Toc7660"/>
      <w:bookmarkStart w:id="6" w:name="_Toc179632547"/>
      <w:bookmarkStart w:id="7" w:name="_Toc246996919"/>
      <w:bookmarkStart w:id="8" w:name="_Toc152042306"/>
      <w:bookmarkStart w:id="9" w:name="_Toc11216"/>
      <w:bookmarkStart w:id="10" w:name="_Toc246996176"/>
      <w:bookmarkStart w:id="11" w:name="_Toc144974498"/>
      <w:bookmarkStart w:id="12" w:name="_Toc152045530"/>
      <w:bookmarkStart w:id="13" w:name="_Toc31044"/>
      <w:bookmarkStart w:id="14" w:name="_Toc247085690"/>
      <w:r>
        <w:rPr>
          <w:rFonts w:hint="eastAsia" w:ascii="宋体" w:hAnsi="宋体" w:eastAsia="宋体" w:cs="宋体"/>
          <w:sz w:val="24"/>
        </w:rPr>
        <w:t>1.1 项目概况</w:t>
      </w:r>
      <w:bookmarkEnd w:id="5"/>
      <w:bookmarkEnd w:id="6"/>
      <w:bookmarkEnd w:id="7"/>
      <w:bookmarkEnd w:id="8"/>
      <w:bookmarkEnd w:id="9"/>
      <w:bookmarkEnd w:id="10"/>
      <w:bookmarkEnd w:id="11"/>
      <w:bookmarkEnd w:id="12"/>
      <w:bookmarkEnd w:id="13"/>
      <w:bookmarkEnd w:id="14"/>
    </w:p>
    <w:p w14:paraId="3EC9C37A">
      <w:pPr>
        <w:spacing w:line="360" w:lineRule="auto"/>
        <w:ind w:firstLine="480" w:firstLineChars="200"/>
        <w:rPr>
          <w:rFonts w:hint="eastAsia" w:ascii="宋体" w:hAnsi="宋体" w:eastAsia="宋体" w:cs="宋体"/>
          <w:sz w:val="24"/>
        </w:rPr>
      </w:pPr>
      <w:r>
        <w:rPr>
          <w:rFonts w:hint="eastAsia" w:ascii="宋体" w:hAnsi="宋体" w:eastAsia="宋体" w:cs="宋体"/>
          <w:sz w:val="24"/>
        </w:rPr>
        <w:t>1.1.1根据《中华人民共和国招标投标法》</w:t>
      </w:r>
      <w:r>
        <w:rPr>
          <w:rFonts w:hint="eastAsia" w:ascii="宋体" w:hAnsi="宋体" w:eastAsia="宋体" w:cs="宋体"/>
          <w:sz w:val="24"/>
          <w:lang w:eastAsia="zh-CN"/>
        </w:rPr>
        <w:t>《中华人民共和国政府采购法》、《中华人民共和国政府采购法实施条例》</w:t>
      </w:r>
      <w:r>
        <w:rPr>
          <w:rFonts w:hint="eastAsia" w:ascii="宋体" w:hAnsi="宋体" w:eastAsia="宋体" w:cs="宋体"/>
          <w:sz w:val="24"/>
        </w:rPr>
        <w:t>等有关法律、法规和规章的规定，本招标项目已具备招标条件，现对本项目进行招标。</w:t>
      </w:r>
    </w:p>
    <w:p w14:paraId="56CD7168">
      <w:pPr>
        <w:spacing w:line="360" w:lineRule="auto"/>
        <w:ind w:firstLine="480" w:firstLineChars="200"/>
        <w:rPr>
          <w:rFonts w:hint="eastAsia" w:ascii="宋体" w:hAnsi="宋体" w:eastAsia="宋体" w:cs="宋体"/>
          <w:sz w:val="24"/>
        </w:rPr>
      </w:pPr>
      <w:r>
        <w:rPr>
          <w:rFonts w:hint="eastAsia" w:ascii="宋体" w:hAnsi="宋体" w:eastAsia="宋体" w:cs="宋体"/>
          <w:sz w:val="24"/>
        </w:rPr>
        <w:t>1.1.2 本采购项目采购人：见投标人须知前附表。</w:t>
      </w:r>
    </w:p>
    <w:p w14:paraId="4178ECD7">
      <w:pPr>
        <w:spacing w:line="360" w:lineRule="auto"/>
        <w:ind w:firstLine="480" w:firstLineChars="200"/>
        <w:rPr>
          <w:rFonts w:hint="eastAsia" w:ascii="宋体" w:hAnsi="宋体" w:eastAsia="宋体" w:cs="宋体"/>
          <w:sz w:val="24"/>
        </w:rPr>
      </w:pPr>
      <w:r>
        <w:rPr>
          <w:rFonts w:hint="eastAsia" w:ascii="宋体" w:hAnsi="宋体" w:eastAsia="宋体" w:cs="宋体"/>
          <w:sz w:val="24"/>
        </w:rPr>
        <w:t>1.1.3 本采购项目采购代理机构：见投标人须知前附表。</w:t>
      </w:r>
    </w:p>
    <w:p w14:paraId="65B48730">
      <w:pPr>
        <w:spacing w:line="360" w:lineRule="auto"/>
        <w:ind w:firstLine="480" w:firstLineChars="200"/>
        <w:rPr>
          <w:rFonts w:hint="eastAsia" w:ascii="宋体" w:hAnsi="宋体" w:eastAsia="宋体" w:cs="宋体"/>
          <w:sz w:val="24"/>
        </w:rPr>
      </w:pPr>
      <w:r>
        <w:rPr>
          <w:rFonts w:hint="eastAsia" w:ascii="宋体" w:hAnsi="宋体" w:eastAsia="宋体" w:cs="宋体"/>
          <w:sz w:val="24"/>
        </w:rPr>
        <w:t>1.1.4 本采购项目名称：见投标人须知前附表。</w:t>
      </w:r>
    </w:p>
    <w:p w14:paraId="0DB1C933">
      <w:pPr>
        <w:spacing w:line="360" w:lineRule="auto"/>
        <w:ind w:firstLine="480" w:firstLineChars="200"/>
        <w:rPr>
          <w:rFonts w:hint="eastAsia" w:ascii="宋体" w:hAnsi="宋体" w:eastAsia="宋体" w:cs="宋体"/>
          <w:sz w:val="24"/>
        </w:rPr>
      </w:pPr>
      <w:r>
        <w:rPr>
          <w:rFonts w:hint="eastAsia" w:ascii="宋体" w:hAnsi="宋体" w:eastAsia="宋体" w:cs="宋体"/>
          <w:sz w:val="24"/>
        </w:rPr>
        <w:t>1.1.5 本采购项目地点：见投标人须知前附表。</w:t>
      </w:r>
    </w:p>
    <w:p w14:paraId="623061F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1.1.6 招标文件各章内容对投标事宜提出明确要求，投标人须仔细阅读和正确理解。因投标人在阅读、理解招标文件方面产生疏漏和误解，而导致投标不利后果的或者被废标的，其责任由投标人自负。</w:t>
      </w:r>
    </w:p>
    <w:p w14:paraId="5B497773">
      <w:pPr>
        <w:pStyle w:val="4"/>
        <w:spacing w:line="360" w:lineRule="auto"/>
        <w:rPr>
          <w:rFonts w:hint="eastAsia" w:ascii="宋体" w:hAnsi="宋体" w:eastAsia="宋体" w:cs="宋体"/>
          <w:sz w:val="24"/>
        </w:rPr>
      </w:pPr>
      <w:bookmarkStart w:id="15" w:name="_Toc152042307"/>
      <w:bookmarkStart w:id="16" w:name="_Toc247085691"/>
      <w:bookmarkStart w:id="17" w:name="_Toc246996177"/>
      <w:bookmarkStart w:id="18" w:name="_Toc144974499"/>
      <w:bookmarkStart w:id="19" w:name="_Toc8384"/>
      <w:bookmarkStart w:id="20" w:name="_Toc246996920"/>
      <w:bookmarkStart w:id="21" w:name="_Toc14545"/>
      <w:bookmarkStart w:id="22" w:name="_Toc152045531"/>
      <w:bookmarkStart w:id="23" w:name="_Toc179632548"/>
      <w:bookmarkStart w:id="24" w:name="_Toc30959"/>
      <w:r>
        <w:rPr>
          <w:rFonts w:hint="eastAsia" w:ascii="宋体" w:hAnsi="宋体" w:eastAsia="宋体" w:cs="宋体"/>
          <w:sz w:val="24"/>
        </w:rPr>
        <w:t>1.2 资金来源和落实情况</w:t>
      </w:r>
      <w:bookmarkEnd w:id="15"/>
      <w:bookmarkEnd w:id="16"/>
      <w:bookmarkEnd w:id="17"/>
      <w:bookmarkEnd w:id="18"/>
      <w:bookmarkEnd w:id="19"/>
      <w:bookmarkEnd w:id="20"/>
      <w:bookmarkEnd w:id="21"/>
      <w:bookmarkEnd w:id="22"/>
      <w:bookmarkEnd w:id="23"/>
      <w:bookmarkEnd w:id="24"/>
    </w:p>
    <w:p w14:paraId="11297A8E">
      <w:pPr>
        <w:spacing w:line="360" w:lineRule="auto"/>
        <w:ind w:firstLine="480" w:firstLineChars="200"/>
        <w:rPr>
          <w:rFonts w:hint="eastAsia" w:ascii="宋体" w:hAnsi="宋体" w:eastAsia="宋体" w:cs="宋体"/>
          <w:sz w:val="24"/>
        </w:rPr>
      </w:pPr>
      <w:r>
        <w:rPr>
          <w:rFonts w:hint="eastAsia" w:ascii="宋体" w:hAnsi="宋体" w:eastAsia="宋体" w:cs="宋体"/>
          <w:sz w:val="24"/>
        </w:rPr>
        <w:t>1.2.1本招标项目的资金来源及出资比例：见投标人须知前附表。</w:t>
      </w:r>
    </w:p>
    <w:p w14:paraId="5BE2D1CF">
      <w:pPr>
        <w:spacing w:line="360" w:lineRule="auto"/>
        <w:ind w:firstLine="480" w:firstLineChars="200"/>
        <w:rPr>
          <w:rFonts w:hint="eastAsia" w:ascii="宋体" w:hAnsi="宋体" w:eastAsia="宋体" w:cs="宋体"/>
          <w:sz w:val="24"/>
        </w:rPr>
      </w:pPr>
      <w:r>
        <w:rPr>
          <w:rFonts w:hint="eastAsia" w:ascii="宋体" w:hAnsi="宋体" w:eastAsia="宋体" w:cs="宋体"/>
          <w:sz w:val="24"/>
        </w:rPr>
        <w:t>1.2.2本招标项目的项目预算：见投标人须知前附表。</w:t>
      </w:r>
    </w:p>
    <w:p w14:paraId="39F11B83">
      <w:pPr>
        <w:pStyle w:val="4"/>
        <w:spacing w:line="360" w:lineRule="auto"/>
        <w:rPr>
          <w:rFonts w:hint="eastAsia" w:ascii="宋体" w:hAnsi="宋体" w:eastAsia="宋体" w:cs="宋体"/>
          <w:sz w:val="24"/>
        </w:rPr>
      </w:pPr>
      <w:bookmarkStart w:id="25" w:name="_Toc18917"/>
      <w:bookmarkStart w:id="26" w:name="_Toc152042308"/>
      <w:bookmarkStart w:id="27" w:name="_Toc144974500"/>
      <w:bookmarkStart w:id="28" w:name="_Toc20745"/>
      <w:bookmarkStart w:id="29" w:name="_Toc247085692"/>
      <w:bookmarkStart w:id="30" w:name="_Toc246996178"/>
      <w:bookmarkStart w:id="31" w:name="_Toc246996921"/>
      <w:bookmarkStart w:id="32" w:name="_Toc152045532"/>
      <w:bookmarkStart w:id="33" w:name="_Toc21770"/>
      <w:bookmarkStart w:id="34" w:name="_Toc179632549"/>
      <w:r>
        <w:rPr>
          <w:rFonts w:hint="eastAsia" w:ascii="宋体" w:hAnsi="宋体" w:eastAsia="宋体" w:cs="宋体"/>
          <w:sz w:val="24"/>
        </w:rPr>
        <w:t>1.3 招标内容、</w:t>
      </w:r>
      <w:bookmarkEnd w:id="25"/>
      <w:bookmarkEnd w:id="26"/>
      <w:bookmarkEnd w:id="27"/>
      <w:bookmarkEnd w:id="28"/>
      <w:bookmarkEnd w:id="29"/>
      <w:bookmarkEnd w:id="30"/>
      <w:bookmarkEnd w:id="31"/>
      <w:bookmarkEnd w:id="32"/>
      <w:bookmarkEnd w:id="33"/>
      <w:bookmarkEnd w:id="34"/>
      <w:r>
        <w:rPr>
          <w:rFonts w:hint="eastAsia" w:ascii="宋体" w:hAnsi="宋体" w:eastAsia="宋体" w:cs="宋体"/>
          <w:sz w:val="24"/>
          <w:lang w:eastAsia="zh-CN"/>
        </w:rPr>
        <w:t>工期</w:t>
      </w:r>
      <w:r>
        <w:rPr>
          <w:rFonts w:hint="eastAsia" w:ascii="宋体" w:hAnsi="宋体" w:eastAsia="宋体" w:cs="宋体"/>
          <w:sz w:val="24"/>
        </w:rPr>
        <w:t>、</w:t>
      </w:r>
      <w:r>
        <w:rPr>
          <w:rFonts w:hint="eastAsia" w:ascii="宋体" w:hAnsi="宋体" w:eastAsia="宋体" w:cs="宋体"/>
          <w:sz w:val="24"/>
          <w:lang w:eastAsia="zh-CN"/>
        </w:rPr>
        <w:t>管护期</w:t>
      </w:r>
    </w:p>
    <w:p w14:paraId="49DB938A">
      <w:pPr>
        <w:spacing w:line="360" w:lineRule="auto"/>
        <w:ind w:firstLine="480" w:firstLineChars="200"/>
        <w:rPr>
          <w:rFonts w:hint="eastAsia" w:ascii="宋体" w:hAnsi="宋体" w:eastAsia="宋体" w:cs="宋体"/>
          <w:sz w:val="24"/>
        </w:rPr>
      </w:pPr>
      <w:r>
        <w:rPr>
          <w:rFonts w:hint="eastAsia" w:ascii="宋体" w:hAnsi="宋体" w:eastAsia="宋体" w:cs="宋体"/>
          <w:sz w:val="24"/>
        </w:rPr>
        <w:t>1.3.1本次招标内容：见投标人须知前附表。</w:t>
      </w:r>
    </w:p>
    <w:p w14:paraId="56263F1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rPr>
        <w:t>1.</w:t>
      </w:r>
      <w:r>
        <w:rPr>
          <w:rFonts w:hint="eastAsia" w:ascii="宋体" w:hAnsi="宋体" w:eastAsia="宋体" w:cs="宋体"/>
          <w:sz w:val="24"/>
          <w:szCs w:val="22"/>
        </w:rPr>
        <w:t>3.2本招标项目的</w:t>
      </w:r>
      <w:r>
        <w:rPr>
          <w:rFonts w:hint="eastAsia" w:ascii="宋体" w:hAnsi="宋体" w:eastAsia="宋体" w:cs="宋体"/>
          <w:sz w:val="24"/>
          <w:szCs w:val="22"/>
          <w:lang w:eastAsia="zh-CN"/>
        </w:rPr>
        <w:t>工期</w:t>
      </w:r>
      <w:r>
        <w:rPr>
          <w:rFonts w:hint="eastAsia" w:ascii="宋体" w:hAnsi="宋体" w:eastAsia="宋体" w:cs="宋体"/>
          <w:sz w:val="24"/>
          <w:szCs w:val="22"/>
        </w:rPr>
        <w:t>：见投标人须知前附表。</w:t>
      </w:r>
    </w:p>
    <w:p w14:paraId="38EF0FE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1.3.3本招标项目的</w:t>
      </w:r>
      <w:r>
        <w:rPr>
          <w:rFonts w:hint="eastAsia" w:ascii="宋体" w:hAnsi="宋体" w:cs="宋体"/>
          <w:sz w:val="24"/>
          <w:szCs w:val="22"/>
          <w:lang w:eastAsia="zh-CN"/>
        </w:rPr>
        <w:t>管护期</w:t>
      </w:r>
      <w:r>
        <w:rPr>
          <w:rFonts w:hint="eastAsia" w:ascii="宋体" w:hAnsi="宋体" w:eastAsia="宋体" w:cs="宋体"/>
          <w:sz w:val="24"/>
          <w:szCs w:val="22"/>
        </w:rPr>
        <w:t>：见投标人须知前附表。</w:t>
      </w:r>
    </w:p>
    <w:p w14:paraId="3914087C">
      <w:pPr>
        <w:pStyle w:val="4"/>
        <w:spacing w:line="360" w:lineRule="auto"/>
        <w:rPr>
          <w:rFonts w:hint="eastAsia" w:ascii="宋体" w:hAnsi="宋体" w:eastAsia="宋体" w:cs="宋体"/>
          <w:sz w:val="24"/>
        </w:rPr>
      </w:pPr>
      <w:bookmarkStart w:id="35" w:name="_Toc179632551"/>
      <w:bookmarkStart w:id="36" w:name="_Toc413"/>
      <w:bookmarkStart w:id="37" w:name="_Toc246996179"/>
      <w:bookmarkStart w:id="38" w:name="_Toc3275"/>
      <w:bookmarkStart w:id="39" w:name="_Toc152042310"/>
      <w:bookmarkStart w:id="40" w:name="_Toc152045534"/>
      <w:bookmarkStart w:id="41" w:name="_Toc28754"/>
      <w:bookmarkStart w:id="42" w:name="_Toc246996922"/>
      <w:bookmarkStart w:id="43" w:name="_Toc144974502"/>
      <w:bookmarkStart w:id="44" w:name="_Toc247085693"/>
      <w:r>
        <w:rPr>
          <w:rFonts w:hint="eastAsia" w:ascii="宋体" w:hAnsi="宋体" w:eastAsia="宋体" w:cs="宋体"/>
          <w:sz w:val="24"/>
        </w:rPr>
        <w:t>1.4 投标人资格要求</w:t>
      </w:r>
      <w:bookmarkEnd w:id="35"/>
      <w:bookmarkEnd w:id="36"/>
      <w:bookmarkEnd w:id="37"/>
      <w:bookmarkEnd w:id="38"/>
      <w:bookmarkEnd w:id="39"/>
      <w:bookmarkEnd w:id="40"/>
      <w:bookmarkEnd w:id="41"/>
      <w:bookmarkEnd w:id="42"/>
      <w:bookmarkEnd w:id="43"/>
      <w:bookmarkEnd w:id="44"/>
    </w:p>
    <w:p w14:paraId="0A59F0CB">
      <w:pPr>
        <w:spacing w:line="360" w:lineRule="auto"/>
        <w:ind w:firstLine="410" w:firstLineChars="171"/>
        <w:rPr>
          <w:rFonts w:hint="eastAsia" w:ascii="宋体" w:hAnsi="宋体" w:eastAsia="宋体" w:cs="宋体"/>
          <w:sz w:val="24"/>
        </w:rPr>
      </w:pPr>
      <w:r>
        <w:rPr>
          <w:rFonts w:hint="eastAsia" w:ascii="宋体" w:hAnsi="宋体" w:eastAsia="宋体" w:cs="宋体"/>
          <w:sz w:val="24"/>
        </w:rPr>
        <w:t>1.4.1 投标人应具备承担本项目的资质条件、能力和信誉：见投标人须知前附表。</w:t>
      </w:r>
    </w:p>
    <w:p w14:paraId="0B18A16A">
      <w:pPr>
        <w:spacing w:line="360" w:lineRule="auto"/>
        <w:ind w:firstLine="410" w:firstLineChars="171"/>
        <w:rPr>
          <w:rFonts w:hint="eastAsia" w:ascii="宋体" w:hAnsi="宋体" w:eastAsia="宋体" w:cs="宋体"/>
          <w:sz w:val="24"/>
          <w:szCs w:val="24"/>
        </w:rPr>
      </w:pPr>
      <w:r>
        <w:rPr>
          <w:rFonts w:hint="eastAsia" w:ascii="宋体" w:hAnsi="宋体" w:eastAsia="宋体" w:cs="宋体"/>
          <w:sz w:val="24"/>
          <w:szCs w:val="24"/>
        </w:rPr>
        <w:t xml:space="preserve">1.4.2 投标人须知前附表规定接受联合体投标的，除应符合本章第1.4.1项的要求外，还应遵守以下规定： </w:t>
      </w:r>
    </w:p>
    <w:p w14:paraId="3448110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（1）联合体各方应按招标文件提供的格式签订联合体协议书，明确联合体牵头人和各方权利义务；</w:t>
      </w:r>
    </w:p>
    <w:p w14:paraId="43AE2653">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（2）由同一专业的单位组成的联合体，按照资质等级较低的单位确定资质等级； </w:t>
      </w:r>
    </w:p>
    <w:p w14:paraId="4CCAE322">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（3）联合体各方不得再以自己名义单独或参加其他联合体在同一标段中投标。</w:t>
      </w:r>
    </w:p>
    <w:p w14:paraId="6AEEBC2F">
      <w:pPr>
        <w:spacing w:line="360" w:lineRule="auto"/>
        <w:ind w:firstLine="410" w:firstLineChars="171"/>
        <w:rPr>
          <w:rFonts w:hint="eastAsia" w:ascii="宋体" w:hAnsi="宋体" w:eastAsia="宋体" w:cs="宋体"/>
          <w:sz w:val="24"/>
        </w:rPr>
      </w:pPr>
      <w:r>
        <w:rPr>
          <w:rFonts w:hint="eastAsia" w:ascii="宋体" w:hAnsi="宋体" w:eastAsia="宋体" w:cs="宋体"/>
          <w:sz w:val="24"/>
        </w:rPr>
        <w:t>1.4.3投标人不得存在下列情形之一：</w:t>
      </w:r>
    </w:p>
    <w:p w14:paraId="5E86282A">
      <w:pPr>
        <w:spacing w:line="360" w:lineRule="auto"/>
        <w:ind w:firstLine="410" w:firstLineChars="171"/>
        <w:rPr>
          <w:rFonts w:hint="eastAsia" w:ascii="宋体" w:hAnsi="宋体" w:eastAsia="宋体" w:cs="宋体"/>
          <w:sz w:val="24"/>
        </w:rPr>
      </w:pPr>
      <w:r>
        <w:rPr>
          <w:rFonts w:hint="eastAsia" w:ascii="宋体" w:hAnsi="宋体" w:eastAsia="宋体" w:cs="宋体"/>
          <w:sz w:val="24"/>
        </w:rPr>
        <w:t>（1）与采购人存在利害关系可能影响招标公正性的法人或其他组织；</w:t>
      </w:r>
    </w:p>
    <w:p w14:paraId="6EAE1741">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（2）接受委托参与项目前期咨询和招标文件编制的法人或其他组织； </w:t>
      </w:r>
    </w:p>
    <w:p w14:paraId="08731355">
      <w:pPr>
        <w:spacing w:line="360" w:lineRule="auto"/>
        <w:ind w:firstLine="410" w:firstLineChars="171"/>
        <w:rPr>
          <w:rFonts w:hint="eastAsia" w:ascii="宋体" w:hAnsi="宋体" w:eastAsia="宋体" w:cs="宋体"/>
          <w:sz w:val="24"/>
        </w:rPr>
      </w:pPr>
      <w:r>
        <w:rPr>
          <w:rFonts w:hint="eastAsia" w:ascii="宋体" w:hAnsi="宋体" w:eastAsia="宋体" w:cs="宋体"/>
          <w:sz w:val="24"/>
        </w:rPr>
        <w:t>（3）为该项目的投标人编制投标文件或者提供咨询的机构；</w:t>
      </w:r>
    </w:p>
    <w:p w14:paraId="673448B0">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（4）为本招标项目提供招标代理服务的； </w:t>
      </w:r>
    </w:p>
    <w:p w14:paraId="1B2177E7">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（5）被责令停业的； </w:t>
      </w:r>
    </w:p>
    <w:p w14:paraId="297DF242">
      <w:pPr>
        <w:spacing w:line="360" w:lineRule="auto"/>
        <w:ind w:firstLine="410" w:firstLineChars="171"/>
        <w:rPr>
          <w:rFonts w:hint="eastAsia" w:ascii="宋体" w:hAnsi="宋体" w:eastAsia="宋体" w:cs="宋体"/>
          <w:sz w:val="24"/>
        </w:rPr>
      </w:pPr>
      <w:r>
        <w:rPr>
          <w:rFonts w:hint="eastAsia" w:ascii="宋体" w:hAnsi="宋体" w:eastAsia="宋体" w:cs="宋体"/>
          <w:sz w:val="24"/>
        </w:rPr>
        <w:t xml:space="preserve">（6）被暂停或取消投标资格的； </w:t>
      </w:r>
    </w:p>
    <w:p w14:paraId="448CB89F">
      <w:pPr>
        <w:spacing w:line="360" w:lineRule="auto"/>
        <w:ind w:firstLine="410" w:firstLineChars="171"/>
        <w:rPr>
          <w:rFonts w:hint="eastAsia" w:ascii="宋体" w:hAnsi="宋体" w:eastAsia="宋体" w:cs="宋体"/>
          <w:sz w:val="24"/>
        </w:rPr>
      </w:pPr>
      <w:r>
        <w:rPr>
          <w:rFonts w:hint="eastAsia" w:ascii="宋体" w:hAnsi="宋体" w:eastAsia="宋体" w:cs="宋体"/>
          <w:sz w:val="24"/>
        </w:rPr>
        <w:t>（7）财产被接管或冻结的；</w:t>
      </w:r>
    </w:p>
    <w:p w14:paraId="6AF63BB4">
      <w:pPr>
        <w:spacing w:line="360" w:lineRule="auto"/>
        <w:ind w:firstLine="410" w:firstLineChars="171"/>
        <w:rPr>
          <w:rFonts w:hint="eastAsia" w:ascii="宋体" w:hAnsi="宋体" w:eastAsia="宋体" w:cs="宋体"/>
          <w:sz w:val="24"/>
        </w:rPr>
      </w:pPr>
      <w:r>
        <w:rPr>
          <w:rFonts w:hint="eastAsia" w:ascii="宋体" w:hAnsi="宋体" w:eastAsia="宋体" w:cs="宋体"/>
          <w:sz w:val="24"/>
        </w:rPr>
        <w:t>（8）在最近三年内有骗取中标或严重违约或重大质量问题的。</w:t>
      </w:r>
    </w:p>
    <w:p w14:paraId="422EF4D5">
      <w:pPr>
        <w:spacing w:line="360" w:lineRule="auto"/>
        <w:ind w:firstLine="480" w:firstLineChars="200"/>
        <w:rPr>
          <w:rFonts w:hint="eastAsia" w:ascii="宋体" w:hAnsi="宋体" w:eastAsia="宋体" w:cs="宋体"/>
          <w:sz w:val="24"/>
        </w:rPr>
      </w:pPr>
      <w:r>
        <w:rPr>
          <w:rFonts w:hint="eastAsia" w:ascii="宋体" w:hAnsi="宋体" w:eastAsia="宋体" w:cs="宋体"/>
          <w:sz w:val="24"/>
        </w:rPr>
        <w:t>1.4.4 单位负责人为同一人或者存在控股、管理关系的不同单位，不得同时参加本招标项目投标。</w:t>
      </w:r>
    </w:p>
    <w:p w14:paraId="6F9012BE">
      <w:pPr>
        <w:pStyle w:val="4"/>
        <w:spacing w:line="360" w:lineRule="auto"/>
        <w:rPr>
          <w:rFonts w:hint="eastAsia" w:ascii="宋体" w:hAnsi="宋体" w:eastAsia="宋体" w:cs="宋体"/>
          <w:sz w:val="24"/>
        </w:rPr>
      </w:pPr>
      <w:bookmarkStart w:id="45" w:name="_Toc246996923"/>
      <w:bookmarkStart w:id="46" w:name="_Toc179632552"/>
      <w:bookmarkStart w:id="47" w:name="_Toc19113"/>
      <w:bookmarkStart w:id="48" w:name="_Toc247085694"/>
      <w:bookmarkStart w:id="49" w:name="_Toc1757"/>
      <w:bookmarkStart w:id="50" w:name="_Toc152045535"/>
      <w:bookmarkStart w:id="51" w:name="_Toc246996180"/>
      <w:bookmarkStart w:id="52" w:name="_Toc152042311"/>
      <w:bookmarkStart w:id="53" w:name="_Toc144974503"/>
      <w:bookmarkStart w:id="54" w:name="_Toc10816"/>
      <w:r>
        <w:rPr>
          <w:rFonts w:hint="eastAsia" w:ascii="宋体" w:hAnsi="宋体" w:eastAsia="宋体" w:cs="宋体"/>
          <w:sz w:val="24"/>
        </w:rPr>
        <w:t>1.5 费用承担</w:t>
      </w:r>
      <w:bookmarkEnd w:id="45"/>
      <w:bookmarkEnd w:id="46"/>
      <w:bookmarkEnd w:id="47"/>
      <w:bookmarkEnd w:id="48"/>
      <w:bookmarkEnd w:id="49"/>
      <w:bookmarkEnd w:id="50"/>
      <w:bookmarkEnd w:id="51"/>
      <w:bookmarkEnd w:id="52"/>
      <w:bookmarkEnd w:id="53"/>
      <w:bookmarkEnd w:id="54"/>
    </w:p>
    <w:p w14:paraId="725E5C41">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投标人准备和参加投标活动发生的费用自理。</w:t>
      </w:r>
    </w:p>
    <w:p w14:paraId="2B51F8EB">
      <w:pPr>
        <w:pStyle w:val="4"/>
        <w:spacing w:line="360" w:lineRule="auto"/>
        <w:rPr>
          <w:rFonts w:hint="eastAsia" w:ascii="宋体" w:hAnsi="宋体" w:eastAsia="宋体" w:cs="宋体"/>
          <w:sz w:val="24"/>
        </w:rPr>
      </w:pPr>
      <w:bookmarkStart w:id="55" w:name="_Toc5909"/>
      <w:bookmarkStart w:id="56" w:name="_Toc179632553"/>
      <w:bookmarkStart w:id="57" w:name="_Toc246996924"/>
      <w:bookmarkStart w:id="58" w:name="_Toc144974504"/>
      <w:bookmarkStart w:id="59" w:name="_Toc152045536"/>
      <w:bookmarkStart w:id="60" w:name="_Toc1605"/>
      <w:bookmarkStart w:id="61" w:name="_Toc3803"/>
      <w:bookmarkStart w:id="62" w:name="_Toc246996181"/>
      <w:bookmarkStart w:id="63" w:name="_Toc247085695"/>
      <w:bookmarkStart w:id="64" w:name="_Toc152042312"/>
      <w:r>
        <w:rPr>
          <w:rFonts w:hint="eastAsia" w:ascii="宋体" w:hAnsi="宋体" w:eastAsia="宋体" w:cs="宋体"/>
          <w:sz w:val="24"/>
        </w:rPr>
        <w:t>1.6 保密</w:t>
      </w:r>
      <w:bookmarkEnd w:id="55"/>
      <w:bookmarkEnd w:id="56"/>
      <w:bookmarkEnd w:id="57"/>
      <w:bookmarkEnd w:id="58"/>
      <w:bookmarkEnd w:id="59"/>
      <w:bookmarkEnd w:id="60"/>
      <w:bookmarkEnd w:id="61"/>
      <w:bookmarkEnd w:id="62"/>
      <w:bookmarkEnd w:id="63"/>
      <w:bookmarkEnd w:id="64"/>
    </w:p>
    <w:p w14:paraId="0262D04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参与招标投标活动的各方应对招标文件和投标文件中的商业和技术等秘密保密，违者应对由此造成的后果承担法律责任。 </w:t>
      </w:r>
    </w:p>
    <w:p w14:paraId="7FC0C4AF">
      <w:pPr>
        <w:pStyle w:val="4"/>
        <w:spacing w:line="360" w:lineRule="auto"/>
        <w:rPr>
          <w:rFonts w:hint="eastAsia" w:ascii="宋体" w:hAnsi="宋体" w:eastAsia="宋体" w:cs="宋体"/>
          <w:sz w:val="24"/>
        </w:rPr>
      </w:pPr>
      <w:bookmarkStart w:id="65" w:name="_Toc144974505"/>
      <w:bookmarkStart w:id="66" w:name="_Toc24696"/>
      <w:bookmarkStart w:id="67" w:name="_Toc247085696"/>
      <w:bookmarkStart w:id="68" w:name="_Toc246996182"/>
      <w:bookmarkStart w:id="69" w:name="_Toc179632554"/>
      <w:bookmarkStart w:id="70" w:name="_Toc246996925"/>
      <w:bookmarkStart w:id="71" w:name="_Toc152045537"/>
      <w:bookmarkStart w:id="72" w:name="_Toc152042313"/>
      <w:bookmarkStart w:id="73" w:name="_Toc977"/>
      <w:bookmarkStart w:id="74" w:name="_Toc5424"/>
      <w:r>
        <w:rPr>
          <w:rFonts w:hint="eastAsia" w:ascii="宋体" w:hAnsi="宋体" w:eastAsia="宋体" w:cs="宋体"/>
          <w:sz w:val="24"/>
        </w:rPr>
        <w:t>1.7 语言</w:t>
      </w:r>
      <w:bookmarkEnd w:id="65"/>
      <w:r>
        <w:rPr>
          <w:rFonts w:hint="eastAsia" w:ascii="宋体" w:hAnsi="宋体" w:eastAsia="宋体" w:cs="宋体"/>
          <w:sz w:val="24"/>
        </w:rPr>
        <w:t>文字</w:t>
      </w:r>
      <w:bookmarkEnd w:id="66"/>
      <w:bookmarkEnd w:id="67"/>
      <w:bookmarkEnd w:id="68"/>
      <w:bookmarkEnd w:id="69"/>
      <w:bookmarkEnd w:id="70"/>
      <w:bookmarkEnd w:id="71"/>
      <w:bookmarkEnd w:id="72"/>
      <w:bookmarkEnd w:id="73"/>
      <w:bookmarkEnd w:id="74"/>
    </w:p>
    <w:p w14:paraId="0C43B4ED">
      <w:pPr>
        <w:spacing w:line="360" w:lineRule="auto"/>
        <w:ind w:firstLine="480" w:firstLineChars="200"/>
        <w:rPr>
          <w:rFonts w:hint="eastAsia" w:ascii="宋体" w:hAnsi="宋体" w:eastAsia="宋体" w:cs="宋体"/>
          <w:sz w:val="24"/>
        </w:rPr>
      </w:pPr>
      <w:bookmarkStart w:id="75" w:name="_Toc152042314"/>
      <w:bookmarkStart w:id="76" w:name="_Toc247085697"/>
      <w:bookmarkStart w:id="77" w:name="_Toc144974506"/>
      <w:bookmarkStart w:id="78" w:name="_Toc152045538"/>
      <w:bookmarkStart w:id="79" w:name="_Toc246996183"/>
      <w:bookmarkStart w:id="80" w:name="_Toc246996926"/>
      <w:bookmarkStart w:id="81" w:name="_Toc179632555"/>
      <w:r>
        <w:rPr>
          <w:rFonts w:hint="eastAsia" w:ascii="宋体" w:hAnsi="宋体" w:eastAsia="宋体" w:cs="宋体"/>
          <w:sz w:val="24"/>
        </w:rPr>
        <w:t>招标投标文件使用的语言文字为中文。专用术语使用外文的，应附有中文注释。</w:t>
      </w:r>
    </w:p>
    <w:p w14:paraId="26D3507F">
      <w:pPr>
        <w:pStyle w:val="4"/>
        <w:spacing w:line="360" w:lineRule="auto"/>
        <w:rPr>
          <w:rFonts w:hint="eastAsia" w:ascii="宋体" w:hAnsi="宋体" w:eastAsia="宋体" w:cs="宋体"/>
          <w:sz w:val="24"/>
        </w:rPr>
      </w:pPr>
      <w:bookmarkStart w:id="82" w:name="_Toc9225"/>
      <w:bookmarkStart w:id="83" w:name="_Toc13990"/>
      <w:bookmarkStart w:id="84" w:name="_Toc23391"/>
      <w:r>
        <w:rPr>
          <w:rFonts w:hint="eastAsia" w:ascii="宋体" w:hAnsi="宋体" w:eastAsia="宋体" w:cs="宋体"/>
          <w:sz w:val="24"/>
        </w:rPr>
        <w:t>1.8 计量单位</w:t>
      </w:r>
      <w:bookmarkEnd w:id="75"/>
      <w:bookmarkEnd w:id="76"/>
      <w:bookmarkEnd w:id="77"/>
      <w:bookmarkEnd w:id="78"/>
      <w:bookmarkEnd w:id="79"/>
      <w:bookmarkEnd w:id="80"/>
      <w:bookmarkEnd w:id="81"/>
      <w:bookmarkEnd w:id="82"/>
      <w:bookmarkEnd w:id="83"/>
      <w:bookmarkEnd w:id="84"/>
    </w:p>
    <w:p w14:paraId="4DD19B62">
      <w:pPr>
        <w:spacing w:line="360" w:lineRule="auto"/>
        <w:ind w:firstLine="480" w:firstLineChars="200"/>
        <w:rPr>
          <w:rFonts w:hint="eastAsia" w:ascii="宋体" w:hAnsi="宋体" w:eastAsia="宋体" w:cs="宋体"/>
          <w:sz w:val="24"/>
        </w:rPr>
      </w:pPr>
      <w:r>
        <w:rPr>
          <w:rFonts w:hint="eastAsia" w:ascii="宋体" w:hAnsi="宋体" w:eastAsia="宋体" w:cs="宋体"/>
          <w:sz w:val="24"/>
        </w:rPr>
        <w:t>所有计量均采用中华人民共和国法定计量单位。</w:t>
      </w:r>
    </w:p>
    <w:p w14:paraId="76FE7D80">
      <w:pPr>
        <w:pStyle w:val="4"/>
        <w:spacing w:line="360" w:lineRule="auto"/>
        <w:rPr>
          <w:rFonts w:hint="eastAsia" w:ascii="宋体" w:hAnsi="宋体" w:eastAsia="宋体" w:cs="宋体"/>
          <w:sz w:val="24"/>
        </w:rPr>
      </w:pPr>
      <w:bookmarkStart w:id="85" w:name="_Toc247527563"/>
      <w:bookmarkStart w:id="86" w:name="_Toc144974507"/>
      <w:bookmarkStart w:id="87" w:name="_Toc27993"/>
      <w:bookmarkStart w:id="88" w:name="_Toc247592876"/>
      <w:bookmarkStart w:id="89" w:name="_Toc152045539"/>
      <w:bookmarkStart w:id="90" w:name="_Toc247513962"/>
      <w:bookmarkStart w:id="91" w:name="_Toc19468"/>
      <w:bookmarkStart w:id="92" w:name="_Toc152042315"/>
      <w:bookmarkStart w:id="93" w:name="_Toc22945"/>
      <w:r>
        <w:rPr>
          <w:rFonts w:hint="eastAsia" w:ascii="宋体" w:hAnsi="宋体" w:eastAsia="宋体" w:cs="宋体"/>
          <w:sz w:val="24"/>
        </w:rPr>
        <w:t>1.9 踏勘现场</w:t>
      </w:r>
      <w:bookmarkEnd w:id="85"/>
      <w:bookmarkEnd w:id="86"/>
      <w:bookmarkEnd w:id="87"/>
      <w:bookmarkEnd w:id="88"/>
      <w:bookmarkEnd w:id="89"/>
      <w:bookmarkEnd w:id="90"/>
      <w:bookmarkEnd w:id="91"/>
      <w:bookmarkEnd w:id="92"/>
      <w:bookmarkEnd w:id="93"/>
    </w:p>
    <w:p w14:paraId="6106CA86">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1.9.1 投标人须知前附表规定组织踏勘现场的，采购人按投标人须知前附表规定的时间、地点组织投标人踏勘项目现场。 </w:t>
      </w:r>
    </w:p>
    <w:p w14:paraId="7B55917E">
      <w:pPr>
        <w:spacing w:line="360" w:lineRule="auto"/>
        <w:ind w:firstLine="480" w:firstLineChars="200"/>
        <w:rPr>
          <w:rFonts w:hint="eastAsia" w:ascii="宋体" w:hAnsi="宋体" w:eastAsia="宋体" w:cs="宋体"/>
          <w:sz w:val="24"/>
        </w:rPr>
      </w:pPr>
      <w:r>
        <w:rPr>
          <w:rFonts w:hint="eastAsia" w:ascii="宋体" w:hAnsi="宋体" w:eastAsia="宋体" w:cs="宋体"/>
          <w:sz w:val="24"/>
        </w:rPr>
        <w:t>1.9.2 投标人踏勘现场发生的费用自理。</w:t>
      </w:r>
    </w:p>
    <w:p w14:paraId="662D0F2D">
      <w:pPr>
        <w:pStyle w:val="4"/>
        <w:spacing w:line="360" w:lineRule="auto"/>
        <w:rPr>
          <w:rFonts w:hint="eastAsia" w:ascii="宋体" w:hAnsi="宋体" w:eastAsia="宋体" w:cs="宋体"/>
          <w:sz w:val="24"/>
        </w:rPr>
      </w:pPr>
      <w:bookmarkStart w:id="94" w:name="_Toc152042316"/>
      <w:bookmarkStart w:id="95" w:name="_Toc3757"/>
      <w:bookmarkStart w:id="96" w:name="_Toc152045540"/>
      <w:bookmarkStart w:id="97" w:name="_Toc247592877"/>
      <w:bookmarkStart w:id="98" w:name="_Toc30092"/>
      <w:bookmarkStart w:id="99" w:name="_Toc144974508"/>
      <w:bookmarkStart w:id="100" w:name="_Toc247513963"/>
      <w:bookmarkStart w:id="101" w:name="_Toc247527564"/>
      <w:bookmarkStart w:id="102" w:name="_Toc80"/>
      <w:r>
        <w:rPr>
          <w:rFonts w:hint="eastAsia" w:ascii="宋体" w:hAnsi="宋体" w:eastAsia="宋体" w:cs="宋体"/>
          <w:sz w:val="24"/>
        </w:rPr>
        <w:t>1.10 投标预备会</w:t>
      </w:r>
      <w:bookmarkEnd w:id="94"/>
      <w:bookmarkEnd w:id="95"/>
      <w:bookmarkEnd w:id="96"/>
      <w:bookmarkEnd w:id="97"/>
      <w:bookmarkEnd w:id="98"/>
      <w:bookmarkEnd w:id="99"/>
      <w:bookmarkEnd w:id="100"/>
      <w:bookmarkEnd w:id="101"/>
      <w:bookmarkEnd w:id="102"/>
    </w:p>
    <w:p w14:paraId="156922FD">
      <w:pPr>
        <w:spacing w:line="360" w:lineRule="auto"/>
        <w:ind w:firstLine="480" w:firstLineChars="200"/>
        <w:rPr>
          <w:rFonts w:hint="eastAsia" w:ascii="宋体" w:hAnsi="宋体" w:eastAsia="宋体" w:cs="宋体"/>
          <w:sz w:val="24"/>
        </w:rPr>
      </w:pPr>
      <w:bookmarkStart w:id="103" w:name="_Toc11626"/>
      <w:bookmarkStart w:id="104" w:name="_Toc4429"/>
      <w:r>
        <w:rPr>
          <w:rFonts w:hint="eastAsia" w:ascii="宋体" w:hAnsi="宋体" w:eastAsia="宋体" w:cs="宋体"/>
          <w:sz w:val="24"/>
        </w:rPr>
        <w:t>1.10.1 投标人须知前附表规定召开投标预备会的，采购人按投标人须知前附表规定的时间和地点召开投标预备会，澄清投标人提出的问题。</w:t>
      </w:r>
    </w:p>
    <w:p w14:paraId="6B94C92D">
      <w:pPr>
        <w:spacing w:line="360" w:lineRule="auto"/>
        <w:ind w:firstLine="480" w:firstLineChars="200"/>
        <w:rPr>
          <w:rFonts w:hint="eastAsia" w:ascii="宋体" w:hAnsi="宋体" w:eastAsia="宋体" w:cs="宋体"/>
          <w:sz w:val="24"/>
        </w:rPr>
      </w:pPr>
      <w:r>
        <w:rPr>
          <w:rFonts w:hint="eastAsia" w:ascii="宋体" w:hAnsi="宋体" w:eastAsia="宋体" w:cs="宋体"/>
          <w:sz w:val="24"/>
        </w:rPr>
        <w:t>1.10.2 投标人应在投标人须知前附表规定的时间前，以书面形式将提出的问题送达采购人，以便采购人在会议期间澄清。</w:t>
      </w:r>
    </w:p>
    <w:p w14:paraId="48E71884">
      <w:pPr>
        <w:spacing w:line="360" w:lineRule="auto"/>
        <w:ind w:firstLine="480" w:firstLineChars="200"/>
        <w:rPr>
          <w:rFonts w:hint="eastAsia" w:ascii="宋体" w:hAnsi="宋体" w:eastAsia="宋体" w:cs="宋体"/>
          <w:sz w:val="24"/>
        </w:rPr>
      </w:pPr>
      <w:r>
        <w:rPr>
          <w:rFonts w:hint="eastAsia" w:ascii="宋体" w:hAnsi="宋体" w:eastAsia="宋体" w:cs="宋体"/>
          <w:sz w:val="24"/>
        </w:rPr>
        <w:t>1.10.3采购人书面澄清的时间：见投标人须知前附表。</w:t>
      </w:r>
    </w:p>
    <w:p w14:paraId="1F603043">
      <w:pPr>
        <w:spacing w:line="360" w:lineRule="auto"/>
        <w:ind w:firstLine="480" w:firstLineChars="200"/>
        <w:rPr>
          <w:rFonts w:hint="eastAsia" w:ascii="宋体" w:hAnsi="宋体" w:eastAsia="宋体" w:cs="宋体"/>
          <w:sz w:val="24"/>
        </w:rPr>
      </w:pPr>
      <w:r>
        <w:rPr>
          <w:rFonts w:hint="eastAsia" w:ascii="宋体" w:hAnsi="宋体" w:eastAsia="宋体" w:cs="宋体"/>
          <w:sz w:val="24"/>
        </w:rPr>
        <w:t>1.10.4购买招标文件的时间、地点：见投标人须知前附表。</w:t>
      </w:r>
    </w:p>
    <w:bookmarkEnd w:id="103"/>
    <w:bookmarkEnd w:id="104"/>
    <w:p w14:paraId="7169CA05">
      <w:pPr>
        <w:pStyle w:val="3"/>
        <w:spacing w:line="360" w:lineRule="auto"/>
        <w:rPr>
          <w:rFonts w:hint="eastAsia" w:ascii="宋体" w:hAnsi="宋体" w:eastAsia="宋体" w:cs="宋体"/>
          <w:sz w:val="24"/>
          <w:szCs w:val="24"/>
        </w:rPr>
      </w:pPr>
      <w:bookmarkStart w:id="105" w:name="_Toc13281"/>
      <w:bookmarkStart w:id="106" w:name="_Toc152045542"/>
      <w:bookmarkStart w:id="107" w:name="_Toc152042318"/>
      <w:bookmarkStart w:id="108" w:name="_Toc18581"/>
      <w:bookmarkStart w:id="109" w:name="_Toc246996187"/>
      <w:bookmarkStart w:id="110" w:name="_Toc246996930"/>
      <w:bookmarkStart w:id="111" w:name="_Toc247085701"/>
      <w:bookmarkStart w:id="112" w:name="_Toc31978"/>
      <w:bookmarkStart w:id="113" w:name="_Toc144974510"/>
      <w:bookmarkStart w:id="114" w:name="_Toc179632560"/>
      <w:r>
        <w:rPr>
          <w:rFonts w:hint="eastAsia" w:ascii="宋体" w:hAnsi="宋体" w:eastAsia="宋体" w:cs="宋体"/>
          <w:sz w:val="24"/>
          <w:szCs w:val="24"/>
        </w:rPr>
        <w:t>2. 招标文件</w:t>
      </w:r>
      <w:bookmarkEnd w:id="105"/>
      <w:bookmarkEnd w:id="106"/>
      <w:bookmarkEnd w:id="107"/>
      <w:bookmarkEnd w:id="108"/>
      <w:bookmarkEnd w:id="109"/>
      <w:bookmarkEnd w:id="110"/>
      <w:bookmarkEnd w:id="111"/>
      <w:bookmarkEnd w:id="112"/>
      <w:bookmarkEnd w:id="113"/>
      <w:bookmarkEnd w:id="114"/>
    </w:p>
    <w:p w14:paraId="53DC2026">
      <w:pPr>
        <w:pStyle w:val="4"/>
        <w:spacing w:line="360" w:lineRule="auto"/>
        <w:rPr>
          <w:rFonts w:hint="eastAsia" w:ascii="宋体" w:hAnsi="宋体" w:eastAsia="宋体" w:cs="宋体"/>
          <w:sz w:val="24"/>
        </w:rPr>
      </w:pPr>
      <w:bookmarkStart w:id="115" w:name="_Toc247085702"/>
      <w:bookmarkStart w:id="116" w:name="_Toc29070"/>
      <w:bookmarkStart w:id="117" w:name="_Toc25465"/>
      <w:bookmarkStart w:id="118" w:name="_Toc179632561"/>
      <w:bookmarkStart w:id="119" w:name="_Toc246996931"/>
      <w:bookmarkStart w:id="120" w:name="_Toc144974511"/>
      <w:bookmarkStart w:id="121" w:name="_Toc246996188"/>
      <w:bookmarkStart w:id="122" w:name="_Toc152042319"/>
      <w:bookmarkStart w:id="123" w:name="_Toc152045543"/>
      <w:bookmarkStart w:id="124" w:name="_Toc9862"/>
      <w:r>
        <w:rPr>
          <w:rFonts w:hint="eastAsia" w:ascii="宋体" w:hAnsi="宋体" w:eastAsia="宋体" w:cs="宋体"/>
          <w:sz w:val="24"/>
        </w:rPr>
        <w:t>2.1 招标文件的组成</w:t>
      </w:r>
      <w:bookmarkEnd w:id="115"/>
      <w:bookmarkEnd w:id="116"/>
      <w:bookmarkEnd w:id="117"/>
      <w:bookmarkEnd w:id="118"/>
      <w:bookmarkEnd w:id="119"/>
      <w:bookmarkEnd w:id="120"/>
      <w:bookmarkEnd w:id="121"/>
      <w:bookmarkEnd w:id="122"/>
      <w:bookmarkEnd w:id="123"/>
      <w:bookmarkEnd w:id="124"/>
    </w:p>
    <w:p w14:paraId="0896491D">
      <w:pPr>
        <w:spacing w:line="360" w:lineRule="auto"/>
        <w:rPr>
          <w:rFonts w:hint="eastAsia" w:ascii="宋体" w:hAnsi="宋体" w:eastAsia="宋体" w:cs="宋体"/>
          <w:sz w:val="24"/>
        </w:rPr>
      </w:pPr>
      <w:r>
        <w:rPr>
          <w:rFonts w:hint="eastAsia" w:ascii="宋体" w:hAnsi="宋体" w:eastAsia="宋体" w:cs="宋体"/>
          <w:sz w:val="24"/>
        </w:rPr>
        <w:t>　　2.1.1 本招标文件包括：</w:t>
      </w:r>
    </w:p>
    <w:p w14:paraId="6EEA50C9">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第一章 招标公告；</w:t>
      </w:r>
    </w:p>
    <w:p w14:paraId="782AB4EC">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第二章 投标人须知；</w:t>
      </w:r>
    </w:p>
    <w:p w14:paraId="30F2E5A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第三章 供应商资格及审核方法</w:t>
      </w:r>
    </w:p>
    <w:p w14:paraId="6D803870">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第四章 评标办法前附表及评标办法；</w:t>
      </w:r>
    </w:p>
    <w:p w14:paraId="7B7522B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rPr>
        <w:t xml:space="preserve">第五章 </w:t>
      </w:r>
      <w:r>
        <w:rPr>
          <w:rFonts w:hint="eastAsia" w:ascii="宋体" w:hAnsi="宋体" w:eastAsia="宋体" w:cs="宋体"/>
          <w:sz w:val="24"/>
          <w:szCs w:val="22"/>
        </w:rPr>
        <w:t>合同（拟签订文本）；</w:t>
      </w:r>
    </w:p>
    <w:p w14:paraId="2472985E">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第六章 技术要求 ；</w:t>
      </w:r>
    </w:p>
    <w:p w14:paraId="7FBCCF58">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第七章 投标文件格式。</w:t>
      </w:r>
    </w:p>
    <w:p w14:paraId="048B7A42">
      <w:pPr>
        <w:spacing w:line="360" w:lineRule="auto"/>
        <w:ind w:firstLine="480" w:firstLineChars="200"/>
        <w:rPr>
          <w:rFonts w:hint="eastAsia" w:ascii="宋体" w:hAnsi="宋体" w:eastAsia="宋体" w:cs="宋体"/>
          <w:sz w:val="24"/>
        </w:rPr>
      </w:pPr>
      <w:r>
        <w:rPr>
          <w:rFonts w:hint="eastAsia" w:ascii="宋体" w:hAnsi="宋体" w:eastAsia="宋体" w:cs="宋体"/>
          <w:sz w:val="24"/>
        </w:rPr>
        <w:t>2.1.2 根据本章第1.10款、第2.2款和第2.3款对招标文件所作的澄清、修改，构成招标文件的组成部分。</w:t>
      </w:r>
    </w:p>
    <w:p w14:paraId="221A8380">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66D59D77">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2.1.4招标文件由招标组织机构登记发售，一经售出，恕不能退。</w:t>
      </w:r>
    </w:p>
    <w:p w14:paraId="6DAE900A">
      <w:pPr>
        <w:kinsoku w:val="0"/>
        <w:spacing w:line="590" w:lineRule="exact"/>
        <w:ind w:firstLine="480" w:firstLineChars="200"/>
        <w:rPr>
          <w:rFonts w:hint="eastAsia" w:ascii="宋体" w:hAnsi="宋体" w:eastAsia="宋体" w:cs="宋体"/>
          <w:sz w:val="24"/>
          <w:szCs w:val="22"/>
        </w:rPr>
      </w:pPr>
      <w:r>
        <w:rPr>
          <w:rFonts w:hint="eastAsia" w:ascii="宋体" w:hAnsi="宋体" w:eastAsia="宋体" w:cs="宋体"/>
          <w:sz w:val="24"/>
          <w:szCs w:val="22"/>
        </w:rPr>
        <w:t>2.1.5投标人不得擅自转让、变卖或复制招标文件进行投标。</w:t>
      </w:r>
    </w:p>
    <w:p w14:paraId="538D41EE">
      <w:pPr>
        <w:kinsoku w:val="0"/>
        <w:spacing w:line="590" w:lineRule="exact"/>
        <w:ind w:firstLine="480" w:firstLineChars="200"/>
        <w:rPr>
          <w:rFonts w:hint="eastAsia" w:ascii="宋体" w:hAnsi="宋体" w:eastAsia="宋体" w:cs="宋体"/>
        </w:rPr>
      </w:pPr>
      <w:r>
        <w:rPr>
          <w:rFonts w:hint="eastAsia" w:ascii="宋体" w:hAnsi="宋体" w:eastAsia="宋体" w:cs="宋体"/>
          <w:sz w:val="24"/>
          <w:szCs w:val="22"/>
        </w:rPr>
        <w:t>2.1.6招标文件的解释权归招标组织机构。</w:t>
      </w:r>
    </w:p>
    <w:p w14:paraId="2AC68636">
      <w:pPr>
        <w:pStyle w:val="4"/>
        <w:spacing w:line="360" w:lineRule="auto"/>
        <w:rPr>
          <w:rFonts w:hint="eastAsia" w:ascii="宋体" w:hAnsi="宋体" w:eastAsia="宋体" w:cs="宋体"/>
          <w:sz w:val="24"/>
        </w:rPr>
      </w:pPr>
      <w:bookmarkStart w:id="125" w:name="_Toc19400"/>
      <w:bookmarkStart w:id="126" w:name="_Toc247085703"/>
      <w:bookmarkStart w:id="127" w:name="_Toc152042320"/>
      <w:bookmarkStart w:id="128" w:name="_Toc179632562"/>
      <w:bookmarkStart w:id="129" w:name="_Toc246996932"/>
      <w:bookmarkStart w:id="130" w:name="_Toc144974512"/>
      <w:bookmarkStart w:id="131" w:name="_Toc246996189"/>
      <w:bookmarkStart w:id="132" w:name="_Toc152045544"/>
      <w:bookmarkStart w:id="133" w:name="_Toc25646"/>
      <w:bookmarkStart w:id="134" w:name="_Toc9540"/>
      <w:r>
        <w:rPr>
          <w:rFonts w:hint="eastAsia" w:ascii="宋体" w:hAnsi="宋体" w:eastAsia="宋体" w:cs="宋体"/>
          <w:sz w:val="24"/>
        </w:rPr>
        <w:t>2.2 招标文件的澄清</w:t>
      </w:r>
      <w:bookmarkEnd w:id="125"/>
      <w:bookmarkEnd w:id="126"/>
      <w:bookmarkEnd w:id="127"/>
      <w:bookmarkEnd w:id="128"/>
      <w:bookmarkEnd w:id="129"/>
      <w:bookmarkEnd w:id="130"/>
      <w:bookmarkEnd w:id="131"/>
      <w:bookmarkEnd w:id="132"/>
      <w:bookmarkEnd w:id="133"/>
      <w:bookmarkEnd w:id="134"/>
      <w:r>
        <w:rPr>
          <w:rFonts w:hint="eastAsia" w:ascii="宋体" w:hAnsi="宋体" w:eastAsia="宋体" w:cs="宋体"/>
          <w:sz w:val="24"/>
        </w:rPr>
        <w:t xml:space="preserve"> </w:t>
      </w:r>
    </w:p>
    <w:p w14:paraId="3D228212">
      <w:pPr>
        <w:spacing w:line="360" w:lineRule="auto"/>
        <w:ind w:firstLine="480" w:firstLineChars="200"/>
        <w:rPr>
          <w:rFonts w:hint="eastAsia" w:ascii="宋体" w:hAnsi="宋体" w:eastAsia="宋体" w:cs="宋体"/>
          <w:sz w:val="24"/>
        </w:rPr>
      </w:pPr>
      <w:r>
        <w:rPr>
          <w:rFonts w:hint="eastAsia" w:ascii="宋体" w:hAnsi="宋体" w:eastAsia="宋体" w:cs="宋体"/>
          <w:sz w:val="24"/>
        </w:rPr>
        <w:t>2.2.1 投标人应仔细阅读和检查招标文件的全部内容。</w:t>
      </w:r>
      <w:r>
        <w:rPr>
          <w:rFonts w:hint="eastAsia" w:ascii="宋体" w:hAnsi="宋体" w:eastAsia="宋体" w:cs="宋体"/>
          <w:sz w:val="24"/>
          <w:szCs w:val="21"/>
        </w:rPr>
        <w:t>如发现缺页或附件不全，应及时向采购人提出，以便补齐。</w:t>
      </w:r>
      <w:r>
        <w:rPr>
          <w:rFonts w:hint="eastAsia" w:ascii="宋体" w:hAnsi="宋体" w:eastAsia="宋体" w:cs="宋体"/>
          <w:sz w:val="24"/>
        </w:rPr>
        <w:t>如有疑问，应在投标人须知前附表规定的时间前以书面形式（包括信函、电报、传真等可以有形地表现所载内容的形式，下同），要求采购人对招标文件予以澄清，</w:t>
      </w:r>
      <w:r>
        <w:rPr>
          <w:rFonts w:hint="eastAsia" w:ascii="宋体" w:hAnsi="宋体" w:eastAsia="宋体" w:cs="宋体"/>
          <w:sz w:val="24"/>
          <w:szCs w:val="22"/>
        </w:rPr>
        <w:t>逾期将失去提出异议的权利；招标组织机构在投标截止时间七日前以书面形式予以答复；必要时将书面答复传送给所有招标文件收受人。投标人在收到该澄清文件后应于一日内，以书面形式予以确认，该澄清、修改或补正的内容作为招标文件的组成部分，具有约束作用。</w:t>
      </w:r>
    </w:p>
    <w:p w14:paraId="405BDDD3">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2.2.2 </w:t>
      </w:r>
      <w:r>
        <w:rPr>
          <w:rFonts w:hint="eastAsia" w:ascii="宋体" w:hAnsi="宋体" w:eastAsia="宋体" w:cs="宋体"/>
          <w:sz w:val="24"/>
          <w:szCs w:val="24"/>
        </w:rPr>
        <w:t>投标截止时间</w:t>
      </w:r>
      <w:r>
        <w:rPr>
          <w:rFonts w:hint="eastAsia" w:ascii="宋体" w:hAnsi="宋体" w:eastAsia="宋体" w:cs="宋体"/>
          <w:sz w:val="24"/>
          <w:szCs w:val="22"/>
        </w:rPr>
        <w:t>：招标组织机构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r>
        <w:rPr>
          <w:rFonts w:hint="eastAsia" w:ascii="宋体" w:hAnsi="宋体" w:eastAsia="宋体" w:cs="宋体"/>
          <w:sz w:val="24"/>
        </w:rPr>
        <w:t>。</w:t>
      </w:r>
    </w:p>
    <w:p w14:paraId="041A12CE">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rPr>
        <w:t>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w:t>
      </w:r>
      <w:r>
        <w:rPr>
          <w:rFonts w:hint="eastAsia" w:ascii="宋体" w:hAnsi="宋体" w:eastAsia="宋体" w:cs="宋体"/>
          <w:sz w:val="24"/>
          <w:szCs w:val="32"/>
        </w:rPr>
        <w:t xml:space="preserve"> </w:t>
      </w:r>
    </w:p>
    <w:p w14:paraId="5333F3D4">
      <w:pPr>
        <w:spacing w:line="360" w:lineRule="auto"/>
        <w:ind w:firstLine="480" w:firstLineChars="200"/>
        <w:rPr>
          <w:rFonts w:hint="eastAsia" w:ascii="宋体" w:hAnsi="宋体" w:eastAsia="宋体" w:cs="宋体"/>
          <w:sz w:val="24"/>
        </w:rPr>
      </w:pPr>
    </w:p>
    <w:p w14:paraId="086860E1">
      <w:pPr>
        <w:pStyle w:val="4"/>
        <w:spacing w:line="360" w:lineRule="auto"/>
        <w:rPr>
          <w:rFonts w:hint="eastAsia" w:ascii="宋体" w:hAnsi="宋体" w:eastAsia="宋体" w:cs="宋体"/>
          <w:sz w:val="24"/>
        </w:rPr>
      </w:pPr>
      <w:bookmarkStart w:id="135" w:name="_Toc179632563"/>
      <w:bookmarkStart w:id="136" w:name="_Toc246996190"/>
      <w:bookmarkStart w:id="137" w:name="_Toc32623"/>
      <w:bookmarkStart w:id="138" w:name="_Toc27203"/>
      <w:bookmarkStart w:id="139" w:name="_Toc246996933"/>
      <w:bookmarkStart w:id="140" w:name="_Toc247085704"/>
      <w:bookmarkStart w:id="141" w:name="_Toc13614"/>
      <w:bookmarkStart w:id="142" w:name="_Toc144974513"/>
      <w:bookmarkStart w:id="143" w:name="_Toc152042321"/>
      <w:bookmarkStart w:id="144" w:name="_Toc152045545"/>
      <w:r>
        <w:rPr>
          <w:rFonts w:hint="eastAsia" w:ascii="宋体" w:hAnsi="宋体" w:eastAsia="宋体" w:cs="宋体"/>
          <w:sz w:val="24"/>
        </w:rPr>
        <w:t>2.3 招标文件的修改</w:t>
      </w:r>
      <w:bookmarkEnd w:id="135"/>
      <w:bookmarkEnd w:id="136"/>
      <w:bookmarkEnd w:id="137"/>
      <w:bookmarkEnd w:id="138"/>
      <w:bookmarkEnd w:id="139"/>
      <w:bookmarkEnd w:id="140"/>
      <w:bookmarkEnd w:id="141"/>
      <w:bookmarkEnd w:id="142"/>
      <w:bookmarkEnd w:id="143"/>
      <w:bookmarkEnd w:id="144"/>
    </w:p>
    <w:p w14:paraId="3F52A862">
      <w:pPr>
        <w:spacing w:line="360" w:lineRule="auto"/>
        <w:ind w:firstLine="480" w:firstLineChars="200"/>
        <w:rPr>
          <w:rFonts w:hint="eastAsia" w:ascii="宋体" w:hAnsi="宋体" w:eastAsia="宋体" w:cs="宋体"/>
          <w:sz w:val="24"/>
        </w:rPr>
      </w:pPr>
      <w:r>
        <w:rPr>
          <w:rFonts w:hint="eastAsia" w:ascii="宋体" w:hAnsi="宋体" w:eastAsia="宋体" w:cs="宋体"/>
          <w:sz w:val="24"/>
        </w:rPr>
        <w:t>2.3.1</w:t>
      </w:r>
      <w:r>
        <w:rPr>
          <w:rFonts w:hint="eastAsia" w:ascii="宋体" w:hAnsi="宋体" w:eastAsia="宋体" w:cs="宋体"/>
          <w:sz w:val="24"/>
          <w:szCs w:val="24"/>
        </w:rPr>
        <w:t>招标文件的澄清、修改、补充等内容均以书面形式明确的内容为准。当招标文件、招标文件的澄清、修改、补充等在同一内容的表述不一致时，以最后发出的书面文件为准。</w:t>
      </w:r>
    </w:p>
    <w:p w14:paraId="46C0F46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rPr>
        <w:t>2.3.2</w:t>
      </w:r>
      <w:r>
        <w:rPr>
          <w:rFonts w:hint="eastAsia" w:ascii="宋体" w:hAnsi="宋体" w:eastAsia="宋体" w:cs="宋体"/>
          <w:sz w:val="24"/>
          <w:szCs w:val="24"/>
        </w:rPr>
        <w:t>投标人确认收到招标文件修改的时间：</w:t>
      </w:r>
      <w:r>
        <w:rPr>
          <w:rFonts w:hint="eastAsia" w:ascii="宋体" w:hAnsi="宋体" w:eastAsia="宋体" w:cs="宋体"/>
          <w:sz w:val="24"/>
        </w:rPr>
        <w:t>见投标人须知前附表。</w:t>
      </w:r>
      <w:bookmarkStart w:id="145" w:name="_Toc247085705"/>
      <w:bookmarkStart w:id="146" w:name="_Toc23378"/>
      <w:bookmarkStart w:id="147" w:name="_Toc7461"/>
      <w:bookmarkStart w:id="148" w:name="_Toc8058"/>
      <w:bookmarkStart w:id="149" w:name="_Toc144974514"/>
      <w:bookmarkStart w:id="150" w:name="_Toc246996191"/>
      <w:bookmarkStart w:id="151" w:name="_Toc246996934"/>
      <w:bookmarkStart w:id="152" w:name="_Toc179632564"/>
      <w:bookmarkStart w:id="153" w:name="_Toc152045546"/>
      <w:bookmarkStart w:id="154" w:name="_Toc152042322"/>
    </w:p>
    <w:p w14:paraId="166F852D">
      <w:pPr>
        <w:pStyle w:val="3"/>
        <w:spacing w:line="360" w:lineRule="auto"/>
        <w:rPr>
          <w:rFonts w:hint="eastAsia" w:ascii="宋体" w:hAnsi="宋体" w:eastAsia="宋体" w:cs="宋体"/>
          <w:sz w:val="24"/>
          <w:szCs w:val="24"/>
        </w:rPr>
      </w:pPr>
      <w:r>
        <w:rPr>
          <w:rFonts w:hint="eastAsia" w:ascii="宋体" w:hAnsi="宋体" w:eastAsia="宋体" w:cs="宋体"/>
          <w:sz w:val="24"/>
          <w:szCs w:val="24"/>
        </w:rPr>
        <w:t>3. 投标文件</w:t>
      </w:r>
      <w:bookmarkEnd w:id="145"/>
      <w:bookmarkEnd w:id="146"/>
      <w:bookmarkEnd w:id="147"/>
      <w:bookmarkEnd w:id="148"/>
      <w:bookmarkEnd w:id="149"/>
      <w:bookmarkEnd w:id="150"/>
      <w:bookmarkEnd w:id="151"/>
      <w:bookmarkEnd w:id="152"/>
      <w:bookmarkEnd w:id="153"/>
      <w:bookmarkEnd w:id="154"/>
    </w:p>
    <w:p w14:paraId="51D0E114">
      <w:pPr>
        <w:pStyle w:val="4"/>
        <w:spacing w:line="360" w:lineRule="auto"/>
        <w:rPr>
          <w:rFonts w:hint="eastAsia" w:ascii="宋体" w:hAnsi="宋体" w:eastAsia="宋体" w:cs="宋体"/>
          <w:sz w:val="24"/>
        </w:rPr>
      </w:pPr>
      <w:bookmarkStart w:id="155" w:name="_Toc152045547"/>
      <w:bookmarkStart w:id="156" w:name="_Toc144974515"/>
      <w:bookmarkStart w:id="157" w:name="_Toc247085706"/>
      <w:bookmarkStart w:id="158" w:name="_Toc179632565"/>
      <w:bookmarkStart w:id="159" w:name="_Toc237"/>
      <w:bookmarkStart w:id="160" w:name="_Toc246996192"/>
      <w:bookmarkStart w:id="161" w:name="_Toc27247"/>
      <w:bookmarkStart w:id="162" w:name="_Toc246996935"/>
      <w:bookmarkStart w:id="163" w:name="_Toc28974"/>
      <w:bookmarkStart w:id="164" w:name="_Toc152042323"/>
      <w:r>
        <w:rPr>
          <w:rFonts w:hint="eastAsia" w:ascii="宋体" w:hAnsi="宋体" w:eastAsia="宋体" w:cs="宋体"/>
          <w:sz w:val="24"/>
        </w:rPr>
        <w:t>3.1 投标文件的组成</w:t>
      </w:r>
      <w:bookmarkEnd w:id="155"/>
      <w:bookmarkEnd w:id="156"/>
      <w:bookmarkEnd w:id="157"/>
      <w:bookmarkEnd w:id="158"/>
      <w:bookmarkEnd w:id="159"/>
      <w:bookmarkEnd w:id="160"/>
      <w:bookmarkEnd w:id="161"/>
      <w:bookmarkEnd w:id="162"/>
      <w:bookmarkEnd w:id="163"/>
      <w:bookmarkEnd w:id="164"/>
    </w:p>
    <w:p w14:paraId="792C00AE">
      <w:pPr>
        <w:spacing w:line="360" w:lineRule="auto"/>
        <w:ind w:firstLine="480" w:firstLineChars="200"/>
        <w:rPr>
          <w:rFonts w:hint="eastAsia" w:ascii="宋体" w:hAnsi="宋体" w:eastAsia="宋体" w:cs="宋体"/>
          <w:color w:val="000000"/>
          <w:sz w:val="24"/>
        </w:rPr>
      </w:pPr>
      <w:bookmarkStart w:id="165" w:name="_Toc343511476"/>
      <w:bookmarkStart w:id="166" w:name="_Toc152042324"/>
      <w:bookmarkStart w:id="167" w:name="_Toc247085707"/>
      <w:bookmarkStart w:id="168" w:name="_Toc144974516"/>
      <w:bookmarkStart w:id="169" w:name="_Toc246996193"/>
      <w:bookmarkStart w:id="170" w:name="_Toc4527"/>
      <w:bookmarkStart w:id="171" w:name="_Toc10240"/>
      <w:bookmarkStart w:id="172" w:name="_Toc179632566"/>
      <w:bookmarkStart w:id="173" w:name="_Toc152045548"/>
      <w:bookmarkStart w:id="174" w:name="_Toc28739"/>
      <w:bookmarkStart w:id="175" w:name="_Toc246996936"/>
      <w:r>
        <w:rPr>
          <w:rFonts w:hint="eastAsia" w:ascii="宋体" w:hAnsi="宋体" w:eastAsia="宋体" w:cs="宋体"/>
          <w:color w:val="000000"/>
          <w:sz w:val="24"/>
        </w:rPr>
        <w:t>3.1.</w:t>
      </w:r>
      <w:r>
        <w:rPr>
          <w:rFonts w:hint="eastAsia" w:ascii="宋体" w:hAnsi="宋体" w:eastAsia="宋体" w:cs="宋体"/>
          <w:sz w:val="24"/>
        </w:rPr>
        <w:t>1投标文件由商务部分、技术</w:t>
      </w:r>
      <w:r>
        <w:rPr>
          <w:rFonts w:hint="eastAsia" w:ascii="宋体" w:hAnsi="宋体" w:eastAsia="宋体" w:cs="宋体"/>
          <w:color w:val="000000"/>
          <w:sz w:val="24"/>
        </w:rPr>
        <w:t>部分组成。</w:t>
      </w:r>
      <w:bookmarkEnd w:id="165"/>
      <w:r>
        <w:rPr>
          <w:rFonts w:hint="eastAsia" w:ascii="宋体" w:hAnsi="宋体" w:eastAsia="宋体" w:cs="宋体"/>
          <w:color w:val="000000"/>
          <w:sz w:val="24"/>
        </w:rPr>
        <w:t>包含投标文件正本</w:t>
      </w:r>
      <w:r>
        <w:rPr>
          <w:rFonts w:hint="eastAsia" w:ascii="宋体" w:hAnsi="宋体" w:cs="宋体"/>
          <w:color w:val="000000"/>
          <w:sz w:val="24"/>
          <w:lang w:eastAsia="zh-CN"/>
        </w:rPr>
        <w:t>一</w:t>
      </w:r>
      <w:r>
        <w:rPr>
          <w:rFonts w:hint="eastAsia" w:ascii="宋体" w:hAnsi="宋体" w:eastAsia="宋体" w:cs="宋体"/>
          <w:color w:val="000000"/>
          <w:sz w:val="24"/>
        </w:rPr>
        <w:t>份、副本叁</w:t>
      </w:r>
      <w:r>
        <w:rPr>
          <w:rFonts w:hint="eastAsia" w:ascii="宋体" w:hAnsi="宋体" w:cs="宋体"/>
          <w:color w:val="000000"/>
          <w:sz w:val="24"/>
          <w:lang w:eastAsia="zh-CN"/>
        </w:rPr>
        <w:t>二</w:t>
      </w:r>
      <w:r>
        <w:rPr>
          <w:rFonts w:hint="eastAsia" w:ascii="宋体" w:hAnsi="宋体" w:eastAsia="宋体" w:cs="宋体"/>
          <w:color w:val="000000"/>
          <w:sz w:val="24"/>
        </w:rPr>
        <w:t>份、资格证明文件</w:t>
      </w:r>
      <w:r>
        <w:rPr>
          <w:rFonts w:hint="eastAsia" w:ascii="宋体" w:hAnsi="宋体" w:cs="宋体"/>
          <w:color w:val="000000"/>
          <w:sz w:val="24"/>
          <w:lang w:eastAsia="zh-CN"/>
        </w:rPr>
        <w:t>一</w:t>
      </w:r>
      <w:r>
        <w:rPr>
          <w:rFonts w:hint="eastAsia" w:ascii="宋体" w:hAnsi="宋体" w:eastAsia="宋体" w:cs="宋体"/>
          <w:color w:val="000000"/>
          <w:sz w:val="24"/>
        </w:rPr>
        <w:t>份、电子版</w:t>
      </w:r>
      <w:r>
        <w:rPr>
          <w:rFonts w:hint="eastAsia" w:ascii="宋体" w:hAnsi="宋体" w:eastAsia="宋体" w:cs="宋体"/>
          <w:b/>
          <w:bCs/>
          <w:color w:val="000000"/>
          <w:sz w:val="24"/>
        </w:rPr>
        <w:t>（U盘）</w:t>
      </w:r>
      <w:r>
        <w:rPr>
          <w:rFonts w:hint="eastAsia" w:ascii="宋体" w:hAnsi="宋体" w:cs="宋体"/>
          <w:color w:val="000000"/>
          <w:sz w:val="24"/>
          <w:lang w:eastAsia="zh-CN"/>
        </w:rPr>
        <w:t>三</w:t>
      </w:r>
      <w:r>
        <w:rPr>
          <w:rFonts w:hint="eastAsia" w:ascii="宋体" w:hAnsi="宋体" w:eastAsia="宋体" w:cs="宋体"/>
          <w:color w:val="000000"/>
          <w:sz w:val="24"/>
        </w:rPr>
        <w:t>份，开标一览表</w:t>
      </w:r>
      <w:r>
        <w:rPr>
          <w:rFonts w:hint="eastAsia" w:ascii="宋体" w:hAnsi="宋体" w:cs="宋体"/>
          <w:color w:val="000000"/>
          <w:sz w:val="24"/>
          <w:lang w:eastAsia="zh-CN"/>
        </w:rPr>
        <w:t>一</w:t>
      </w:r>
      <w:r>
        <w:rPr>
          <w:rFonts w:hint="eastAsia" w:ascii="宋体" w:hAnsi="宋体" w:eastAsia="宋体" w:cs="宋体"/>
          <w:color w:val="000000"/>
          <w:sz w:val="24"/>
        </w:rPr>
        <w:t>份</w:t>
      </w:r>
      <w:r>
        <w:rPr>
          <w:rFonts w:hint="eastAsia" w:ascii="宋体" w:hAnsi="宋体" w:eastAsia="宋体" w:cs="宋体"/>
          <w:b/>
          <w:color w:val="000000"/>
          <w:sz w:val="24"/>
        </w:rPr>
        <w:t>。</w:t>
      </w:r>
    </w:p>
    <w:p w14:paraId="5D5E409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3.1.2投标文件主要包括以下内容：</w:t>
      </w:r>
    </w:p>
    <w:p w14:paraId="4E7F0177">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一、资格证明文件</w:t>
      </w:r>
    </w:p>
    <w:p w14:paraId="7D90C6E7">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二、投标函</w:t>
      </w:r>
    </w:p>
    <w:p w14:paraId="7092465C">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三、投标报价一览表</w:t>
      </w:r>
    </w:p>
    <w:p w14:paraId="17C5A232">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四、工程量清单计价表</w:t>
      </w:r>
    </w:p>
    <w:p w14:paraId="49EAC0BE">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五、投标保证金缴纳凭证</w:t>
      </w:r>
    </w:p>
    <w:p w14:paraId="4A4C657C">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六、陕西省政府采购供应商拒绝政府采购领域商业贿赂承诺书</w:t>
      </w:r>
    </w:p>
    <w:p w14:paraId="24186D97">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七、技术部分响应内容</w:t>
      </w:r>
    </w:p>
    <w:p w14:paraId="264012BD">
      <w:pPr>
        <w:numPr>
          <w:ilvl w:val="0"/>
          <w:numId w:val="0"/>
        </w:numPr>
        <w:spacing w:line="360" w:lineRule="auto"/>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八、商务部分响应内容</w:t>
      </w:r>
    </w:p>
    <w:p w14:paraId="16F1AC59">
      <w:pPr>
        <w:pStyle w:val="4"/>
        <w:spacing w:line="360" w:lineRule="auto"/>
        <w:ind w:left="0" w:leftChars="0" w:firstLine="0" w:firstLineChars="0"/>
        <w:rPr>
          <w:rFonts w:hint="eastAsia" w:ascii="宋体" w:hAnsi="宋体" w:eastAsia="宋体" w:cs="宋体"/>
          <w:b w:val="0"/>
          <w:bCs w:val="0"/>
          <w:color w:val="000000"/>
          <w:kern w:val="2"/>
          <w:sz w:val="24"/>
          <w:szCs w:val="20"/>
          <w:lang w:val="en-US" w:eastAsia="zh-CN" w:bidi="ar-SA"/>
        </w:rPr>
      </w:pPr>
      <w:r>
        <w:rPr>
          <w:rFonts w:hint="eastAsia" w:ascii="宋体" w:hAnsi="宋体" w:eastAsia="宋体" w:cs="宋体"/>
          <w:b w:val="0"/>
          <w:bCs w:val="0"/>
          <w:color w:val="000000"/>
          <w:kern w:val="2"/>
          <w:sz w:val="24"/>
          <w:szCs w:val="20"/>
          <w:lang w:val="en-US" w:eastAsia="zh-CN" w:bidi="ar-SA"/>
        </w:rPr>
        <w:t>九、其他资料</w:t>
      </w:r>
    </w:p>
    <w:p w14:paraId="1967BB0F">
      <w:pPr>
        <w:pStyle w:val="4"/>
        <w:spacing w:line="360" w:lineRule="auto"/>
        <w:ind w:left="0" w:leftChars="0" w:firstLine="0" w:firstLineChars="0"/>
        <w:rPr>
          <w:rFonts w:hint="eastAsia" w:ascii="宋体" w:hAnsi="宋体" w:eastAsia="宋体" w:cs="宋体"/>
          <w:sz w:val="24"/>
          <w:szCs w:val="21"/>
        </w:rPr>
      </w:pPr>
      <w:r>
        <w:rPr>
          <w:rFonts w:hint="eastAsia" w:ascii="宋体" w:hAnsi="宋体" w:eastAsia="宋体" w:cs="宋体"/>
          <w:sz w:val="24"/>
        </w:rPr>
        <w:t>3.2 投标报价</w:t>
      </w:r>
      <w:bookmarkEnd w:id="166"/>
      <w:bookmarkEnd w:id="167"/>
      <w:bookmarkEnd w:id="168"/>
      <w:bookmarkEnd w:id="169"/>
      <w:bookmarkEnd w:id="170"/>
      <w:bookmarkEnd w:id="171"/>
      <w:bookmarkEnd w:id="172"/>
      <w:bookmarkEnd w:id="173"/>
      <w:bookmarkEnd w:id="174"/>
      <w:bookmarkEnd w:id="175"/>
    </w:p>
    <w:p w14:paraId="1CF0F361">
      <w:pPr>
        <w:spacing w:line="360" w:lineRule="auto"/>
        <w:ind w:firstLine="480" w:firstLineChars="200"/>
        <w:rPr>
          <w:rFonts w:hint="eastAsia" w:ascii="宋体" w:hAnsi="宋体" w:eastAsia="宋体" w:cs="宋体"/>
          <w:color w:val="000000"/>
          <w:sz w:val="24"/>
        </w:rPr>
      </w:pPr>
      <w:bookmarkStart w:id="176" w:name="_Toc179632567"/>
      <w:bookmarkStart w:id="177" w:name="_Toc18722"/>
      <w:bookmarkStart w:id="178" w:name="_Toc247085708"/>
      <w:bookmarkStart w:id="179" w:name="_Toc246996194"/>
      <w:bookmarkStart w:id="180" w:name="_Toc246996937"/>
      <w:bookmarkStart w:id="181" w:name="_Toc31607"/>
      <w:bookmarkStart w:id="182" w:name="_Toc27607"/>
      <w:bookmarkStart w:id="183" w:name="_Toc152042325"/>
      <w:bookmarkStart w:id="184" w:name="_Toc144974517"/>
      <w:bookmarkStart w:id="185" w:name="_Toc152045549"/>
      <w:r>
        <w:rPr>
          <w:rFonts w:hint="eastAsia" w:ascii="宋体" w:hAnsi="宋体" w:eastAsia="宋体" w:cs="宋体"/>
          <w:color w:val="000000"/>
          <w:sz w:val="24"/>
        </w:rPr>
        <w:t>3.2.1投标人应对此项目进行全面响应，不得将其中所列的所有内容拆开报价。凡本招标文件要求（或允许）及投标人认为需要进行投标的各项费用项目（不论是否要求进入报价），若投标时未报或未在投标文件中予以说明，采购人将认为这些费用投标人已计取，并包含在总报价中（项目内容、项目量调整除外）</w:t>
      </w:r>
    </w:p>
    <w:p w14:paraId="1B7DA69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3.2.2“投标分项报价表”填写时应注意下列要求：</w:t>
      </w:r>
    </w:p>
    <w:p w14:paraId="36F3224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投标人所提供的报价货物交货价是货到项目现场价格，包括货物的价格、所有使用的辅材价格等所有费用。（所有税费不必分别填写，计入货价内即可）。</w:t>
      </w:r>
    </w:p>
    <w:p w14:paraId="7FCB69A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3.2.3投标人不得以低于成本的报价参加投标，当评标委员会认为投标人的投标报价或者某些分项报价明显不合理或低于成本价，有可能影响商品质量和不能诚信履约的，可要求投标人在规定的期限内提供书面说明，并提交相关证明材料，否则，可拒绝投标人的投标。</w:t>
      </w:r>
    </w:p>
    <w:p w14:paraId="72977E10">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3.2.4投标报价只能提交唯一、不可选择的报价。投标货币：人民币。</w:t>
      </w:r>
    </w:p>
    <w:p w14:paraId="0C1FACAE">
      <w:pPr>
        <w:spacing w:line="360" w:lineRule="auto"/>
        <w:ind w:firstLine="480" w:firstLineChars="200"/>
        <w:rPr>
          <w:rFonts w:hint="eastAsia" w:ascii="宋体" w:hAnsi="宋体" w:cs="宋体"/>
          <w:color w:val="000000"/>
          <w:sz w:val="24"/>
          <w:szCs w:val="22"/>
          <w:lang w:eastAsia="zh-CN"/>
        </w:rPr>
      </w:pPr>
      <w:r>
        <w:rPr>
          <w:rFonts w:hint="eastAsia" w:ascii="宋体" w:hAnsi="宋体" w:eastAsia="宋体" w:cs="宋体"/>
          <w:color w:val="000000"/>
          <w:sz w:val="24"/>
          <w:szCs w:val="22"/>
        </w:rPr>
        <w:t>3.2.5投标期间一切费用自理</w:t>
      </w:r>
      <w:r>
        <w:rPr>
          <w:rFonts w:hint="eastAsia" w:ascii="宋体" w:hAnsi="宋体" w:cs="宋体"/>
          <w:color w:val="000000"/>
          <w:sz w:val="24"/>
          <w:szCs w:val="22"/>
          <w:lang w:eastAsia="zh-CN"/>
        </w:rPr>
        <w:t>。</w:t>
      </w:r>
    </w:p>
    <w:p w14:paraId="63BA3BFA">
      <w:pPr>
        <w:spacing w:line="360" w:lineRule="auto"/>
        <w:ind w:firstLine="480" w:firstLineChars="200"/>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3.2.6报价异常处理：</w:t>
      </w:r>
    </w:p>
    <w:p w14:paraId="63284866">
      <w:pPr>
        <w:spacing w:line="360" w:lineRule="auto"/>
        <w:ind w:firstLine="480" w:firstLineChars="200"/>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关于推动解决政府采购异常低价问题的通知财库〔2026〕2号</w:t>
      </w:r>
    </w:p>
    <w:p w14:paraId="6D3B9F87">
      <w:pPr>
        <w:spacing w:line="360" w:lineRule="auto"/>
        <w:ind w:firstLine="480" w:firstLineChars="200"/>
        <w:rPr>
          <w:rFonts w:hint="default" w:ascii="宋体" w:hAnsi="宋体" w:cs="宋体"/>
          <w:color w:val="000000"/>
          <w:sz w:val="24"/>
          <w:szCs w:val="22"/>
          <w:lang w:val="en-US" w:eastAsia="zh-CN"/>
        </w:rPr>
      </w:pPr>
      <w:r>
        <w:rPr>
          <w:rFonts w:hint="eastAsia" w:ascii="宋体" w:hAnsi="宋体" w:cs="宋体"/>
          <w:color w:val="000000"/>
          <w:sz w:val="24"/>
          <w:szCs w:val="22"/>
          <w:lang w:val="en-US" w:eastAsia="zh-CN"/>
        </w:rPr>
        <w:t>（一）采购人应当在采购文件中明确，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67C57FD">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w:t>
      </w:r>
      <w:r>
        <w:rPr>
          <w:rFonts w:hint="eastAsia" w:ascii="宋体" w:hAnsi="宋体" w:cs="宋体"/>
          <w:b/>
          <w:color w:val="000000"/>
          <w:sz w:val="24"/>
          <w:lang w:val="en-US" w:eastAsia="zh-CN"/>
        </w:rPr>
        <w:t>7</w:t>
      </w:r>
      <w:r>
        <w:rPr>
          <w:rFonts w:hint="eastAsia" w:ascii="宋体" w:hAnsi="宋体" w:eastAsia="宋体" w:cs="宋体"/>
          <w:b/>
          <w:color w:val="000000"/>
          <w:sz w:val="24"/>
        </w:rPr>
        <w:t>最低投标报价不作为中标的唯一条件，中标须经投标报价、</w:t>
      </w:r>
      <w:bookmarkStart w:id="186" w:name="_Hlk519149183"/>
      <w:r>
        <w:rPr>
          <w:rFonts w:hint="eastAsia" w:ascii="宋体" w:hAnsi="宋体" w:eastAsia="宋体" w:cs="宋体"/>
          <w:b/>
          <w:color w:val="000000"/>
          <w:sz w:val="24"/>
        </w:rPr>
        <w:t>技术部分评审、商务部分评审</w:t>
      </w:r>
      <w:bookmarkEnd w:id="186"/>
      <w:r>
        <w:rPr>
          <w:rFonts w:hint="eastAsia" w:ascii="宋体" w:hAnsi="宋体" w:eastAsia="宋体" w:cs="宋体"/>
          <w:b/>
          <w:color w:val="000000"/>
          <w:sz w:val="24"/>
        </w:rPr>
        <w:t>等内容综合评定。</w:t>
      </w:r>
    </w:p>
    <w:p w14:paraId="16ADE924">
      <w:pPr>
        <w:pStyle w:val="4"/>
        <w:spacing w:line="360" w:lineRule="auto"/>
        <w:rPr>
          <w:rFonts w:hint="eastAsia" w:ascii="宋体" w:hAnsi="宋体" w:eastAsia="宋体" w:cs="宋体"/>
          <w:sz w:val="24"/>
        </w:rPr>
      </w:pPr>
      <w:r>
        <w:rPr>
          <w:rFonts w:hint="eastAsia" w:ascii="宋体" w:hAnsi="宋体" w:eastAsia="宋体" w:cs="宋体"/>
          <w:sz w:val="24"/>
        </w:rPr>
        <w:t>3.3 投标有效期</w:t>
      </w:r>
      <w:bookmarkEnd w:id="176"/>
      <w:bookmarkEnd w:id="177"/>
      <w:bookmarkEnd w:id="178"/>
      <w:bookmarkEnd w:id="179"/>
      <w:bookmarkEnd w:id="180"/>
      <w:bookmarkEnd w:id="181"/>
      <w:bookmarkEnd w:id="182"/>
      <w:bookmarkEnd w:id="183"/>
      <w:bookmarkEnd w:id="184"/>
      <w:bookmarkEnd w:id="185"/>
    </w:p>
    <w:p w14:paraId="60502815">
      <w:pPr>
        <w:spacing w:line="360" w:lineRule="auto"/>
        <w:ind w:firstLine="480" w:firstLineChars="200"/>
        <w:rPr>
          <w:rFonts w:hint="eastAsia" w:ascii="宋体" w:hAnsi="宋体" w:eastAsia="宋体" w:cs="宋体"/>
          <w:color w:val="000000"/>
          <w:sz w:val="24"/>
        </w:rPr>
      </w:pPr>
      <w:bookmarkStart w:id="187" w:name="_Hlk522170577"/>
      <w:bookmarkStart w:id="188" w:name="_Toc10049"/>
      <w:bookmarkStart w:id="189" w:name="_Toc17558"/>
      <w:bookmarkStart w:id="190" w:name="_Toc144974518"/>
      <w:bookmarkStart w:id="191" w:name="_Toc179632568"/>
      <w:bookmarkStart w:id="192" w:name="_Toc247085709"/>
      <w:bookmarkStart w:id="193" w:name="_Toc246996195"/>
      <w:bookmarkStart w:id="194" w:name="_Toc152045550"/>
      <w:bookmarkStart w:id="195" w:name="_Toc152042326"/>
      <w:bookmarkStart w:id="196" w:name="_Toc246996938"/>
      <w:r>
        <w:rPr>
          <w:rFonts w:hint="eastAsia" w:ascii="宋体" w:hAnsi="宋体" w:eastAsia="宋体" w:cs="宋体"/>
          <w:color w:val="000000"/>
          <w:sz w:val="24"/>
        </w:rPr>
        <w:t>3.3.1 在投标人须知前附表规定的投标有效期内，投标人不得要求撤销或修改其投标文件。</w:t>
      </w:r>
    </w:p>
    <w:p w14:paraId="3D672C4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187"/>
    </w:p>
    <w:p w14:paraId="1869EAAC">
      <w:pPr>
        <w:pStyle w:val="4"/>
        <w:spacing w:line="360" w:lineRule="auto"/>
        <w:rPr>
          <w:rFonts w:hint="eastAsia" w:ascii="宋体" w:hAnsi="宋体" w:eastAsia="宋体" w:cs="宋体"/>
          <w:sz w:val="24"/>
        </w:rPr>
      </w:pPr>
      <w:bookmarkStart w:id="197" w:name="_Toc25617"/>
      <w:r>
        <w:rPr>
          <w:rFonts w:hint="eastAsia" w:ascii="宋体" w:hAnsi="宋体" w:eastAsia="宋体" w:cs="宋体"/>
          <w:sz w:val="24"/>
        </w:rPr>
        <w:t>3.4 投标保证金</w:t>
      </w:r>
      <w:bookmarkEnd w:id="188"/>
      <w:bookmarkEnd w:id="189"/>
      <w:bookmarkEnd w:id="190"/>
      <w:bookmarkEnd w:id="191"/>
      <w:bookmarkEnd w:id="192"/>
      <w:bookmarkEnd w:id="193"/>
      <w:bookmarkEnd w:id="194"/>
      <w:bookmarkEnd w:id="195"/>
      <w:bookmarkEnd w:id="196"/>
      <w:bookmarkEnd w:id="197"/>
    </w:p>
    <w:p w14:paraId="63856A62">
      <w:pPr>
        <w:spacing w:line="360" w:lineRule="auto"/>
        <w:ind w:firstLine="480" w:firstLineChars="200"/>
        <w:rPr>
          <w:rFonts w:hint="eastAsia" w:ascii="宋体" w:hAnsi="宋体" w:eastAsia="宋体" w:cs="宋体"/>
          <w:color w:val="000000"/>
          <w:sz w:val="24"/>
          <w:szCs w:val="22"/>
        </w:rPr>
      </w:pPr>
      <w:bookmarkStart w:id="198" w:name="_Hlk522170699"/>
      <w:bookmarkStart w:id="199" w:name="_Toc343511515"/>
      <w:r>
        <w:rPr>
          <w:rFonts w:hint="eastAsia" w:ascii="宋体" w:hAnsi="宋体" w:eastAsia="宋体" w:cs="宋体"/>
          <w:color w:val="000000"/>
          <w:sz w:val="24"/>
        </w:rPr>
        <w:t>3.4.1</w:t>
      </w:r>
      <w:r>
        <w:rPr>
          <w:rFonts w:hint="eastAsia" w:ascii="宋体" w:hAnsi="宋体" w:eastAsia="宋体" w:cs="宋体"/>
          <w:color w:val="000000"/>
          <w:sz w:val="24"/>
          <w:szCs w:val="22"/>
        </w:rPr>
        <w:t xml:space="preserve"> </w:t>
      </w:r>
      <w:r>
        <w:rPr>
          <w:rFonts w:hint="eastAsia" w:ascii="宋体" w:hAnsi="宋体" w:cs="宋体"/>
          <w:color w:val="000000"/>
          <w:sz w:val="24"/>
          <w:szCs w:val="22"/>
          <w:lang w:val="en-US" w:eastAsia="zh-CN"/>
        </w:rPr>
        <w:t>投标人</w:t>
      </w:r>
      <w:r>
        <w:rPr>
          <w:rFonts w:hint="eastAsia" w:ascii="宋体" w:hAnsi="宋体" w:eastAsia="宋体" w:cs="宋体"/>
          <w:color w:val="000000"/>
          <w:sz w:val="24"/>
          <w:szCs w:val="22"/>
        </w:rPr>
        <w:t>在递交投标文件的同时，应按</w:t>
      </w:r>
      <w:r>
        <w:rPr>
          <w:rFonts w:hint="eastAsia" w:ascii="宋体" w:hAnsi="宋体" w:cs="宋体"/>
          <w:color w:val="000000"/>
          <w:sz w:val="24"/>
          <w:szCs w:val="22"/>
          <w:lang w:val="en-US" w:eastAsia="zh-CN"/>
        </w:rPr>
        <w:t>投标人</w:t>
      </w:r>
      <w:r>
        <w:rPr>
          <w:rFonts w:hint="eastAsia" w:ascii="宋体" w:hAnsi="宋体" w:eastAsia="宋体" w:cs="宋体"/>
          <w:color w:val="000000"/>
          <w:sz w:val="24"/>
          <w:szCs w:val="22"/>
        </w:rPr>
        <w:t>须知前附表规定。</w:t>
      </w:r>
    </w:p>
    <w:p w14:paraId="501499D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3.4.2 投标人不按本章第3.4.1项要求提交投标保证金的，其投标文件作废标处理。</w:t>
      </w:r>
    </w:p>
    <w:bookmarkEnd w:id="198"/>
    <w:bookmarkEnd w:id="199"/>
    <w:p w14:paraId="3CC303AB">
      <w:pPr>
        <w:spacing w:line="360" w:lineRule="auto"/>
        <w:ind w:firstLine="480" w:firstLineChars="200"/>
        <w:rPr>
          <w:rFonts w:hint="eastAsia" w:ascii="宋体" w:hAnsi="宋体" w:eastAsia="宋体" w:cs="宋体"/>
          <w:color w:val="000000"/>
          <w:sz w:val="24"/>
        </w:rPr>
      </w:pPr>
      <w:bookmarkStart w:id="200" w:name="_Toc343511517"/>
      <w:r>
        <w:rPr>
          <w:rFonts w:hint="eastAsia" w:ascii="宋体" w:hAnsi="宋体" w:eastAsia="宋体" w:cs="宋体"/>
          <w:color w:val="000000"/>
          <w:sz w:val="24"/>
        </w:rPr>
        <w:t>3.4.3</w:t>
      </w:r>
      <w:bookmarkEnd w:id="200"/>
      <w:r>
        <w:rPr>
          <w:rFonts w:hint="eastAsia" w:ascii="宋体" w:hAnsi="宋体" w:eastAsia="宋体" w:cs="宋体"/>
          <w:color w:val="000000"/>
          <w:sz w:val="24"/>
        </w:rPr>
        <w:t>招标文件要求投标人提交投标保证金的，投标保证金不得超过采购项目预算金额的2%。投标人未按照招标文件要求提交投标保证金的，投标无效。</w:t>
      </w:r>
    </w:p>
    <w:p w14:paraId="2429F8A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62E0D1E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3.4.4采购人在招标文件中要求投标人提交投标保证金的，投标保证金不得超过招标项目估算价的2%。投标保证金有效期应当与投标有效期一致。</w:t>
      </w:r>
    </w:p>
    <w:p w14:paraId="0FE7DA89">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依法必须进行招标的项目的境内投标单位，以现金或者支票形式提交的投标保证金应当从其基本账户转出。</w:t>
      </w:r>
    </w:p>
    <w:p w14:paraId="74D71B0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采购人不得挪用投标保证金。</w:t>
      </w:r>
    </w:p>
    <w:p w14:paraId="5840F2F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3.4.5采购人终止招标的，应当及时发布公告，或者以书面形式通知被邀请的或者已经获取资格预审文件、招标文件的潜在投标人。已经发售资格预审文件、招标文件或者已经收取投标保证金的，采购人应当及时退还所收取的资格预审文件、招标文件的费用，以及所收取的投标保证金及银行同期存款利息。</w:t>
      </w:r>
    </w:p>
    <w:p w14:paraId="2698B2AC">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3.4.6投标人撤回已提交的投标文件，应当在投标截止时间前书面通知采购人。采购人已收取投标保证金的，应当自收到投标人书面撤回通知之日起5日内退还。</w:t>
      </w:r>
    </w:p>
    <w:p w14:paraId="7939D27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投标截止后投标人撤销投标文件的，采购人可以不退还投标保证金。</w:t>
      </w:r>
    </w:p>
    <w:p w14:paraId="157EEE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3.4.7采购人和中标人应当依照招标投标法和本条例的规定签订书面合同，合同的标的、价款、质量、履行期限等主要条款应当与招标文件和中标人的投标文件的内容一致。采购人和中标人不得再行订立背离合同实质性内容的其他协议。</w:t>
      </w:r>
    </w:p>
    <w:p w14:paraId="01BB4AB3">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3.4.8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36E1095D">
      <w:pPr>
        <w:spacing w:line="360" w:lineRule="auto"/>
        <w:ind w:firstLine="480" w:firstLineChars="200"/>
        <w:rPr>
          <w:rFonts w:hint="eastAsia" w:ascii="宋体" w:hAnsi="宋体" w:eastAsia="宋体" w:cs="宋体"/>
          <w:color w:val="000000"/>
          <w:sz w:val="24"/>
        </w:rPr>
      </w:pPr>
      <w:bookmarkStart w:id="201" w:name="_Toc343511518"/>
      <w:bookmarkStart w:id="202" w:name="_Hlk522172384"/>
      <w:r>
        <w:rPr>
          <w:rFonts w:hint="eastAsia" w:ascii="宋体" w:hAnsi="宋体" w:eastAsia="宋体" w:cs="宋体"/>
          <w:color w:val="000000"/>
          <w:sz w:val="24"/>
        </w:rPr>
        <w:t>3.4.9有下列情形之一的，投标保证金将不予退还</w:t>
      </w:r>
      <w:bookmarkEnd w:id="201"/>
      <w:r>
        <w:rPr>
          <w:rFonts w:hint="eastAsia" w:ascii="宋体" w:hAnsi="宋体" w:eastAsia="宋体" w:cs="宋体"/>
          <w:color w:val="000000"/>
          <w:sz w:val="24"/>
        </w:rPr>
        <w:t>。招标公司有权扣留其投标保证金，以弥补采购人损失。</w:t>
      </w:r>
    </w:p>
    <w:p w14:paraId="1D6813BD">
      <w:pPr>
        <w:spacing w:line="360" w:lineRule="auto"/>
        <w:ind w:firstLine="480" w:firstLineChars="200"/>
        <w:rPr>
          <w:rFonts w:hint="eastAsia" w:ascii="宋体" w:hAnsi="宋体" w:eastAsia="宋体" w:cs="宋体"/>
          <w:color w:val="000000"/>
          <w:sz w:val="24"/>
        </w:rPr>
      </w:pPr>
      <w:bookmarkStart w:id="203" w:name="_Hlk522172370"/>
      <w:r>
        <w:rPr>
          <w:rFonts w:hint="eastAsia" w:ascii="宋体" w:hAnsi="宋体" w:eastAsia="宋体" w:cs="宋体"/>
          <w:color w:val="000000"/>
          <w:sz w:val="24"/>
        </w:rPr>
        <w:t>（1）投标人在规定的投标有效期内撤销或修改其投标文件。</w:t>
      </w:r>
    </w:p>
    <w:p w14:paraId="15A1854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（2）中标人在收到中标通知书后，无正当理由拒签合同协议书或未按招标文件规定提交履约担保。</w:t>
      </w:r>
    </w:p>
    <w:bookmarkEnd w:id="202"/>
    <w:bookmarkEnd w:id="203"/>
    <w:p w14:paraId="0DEAAB3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（3）投标人与采购人、其他投标人或者采购代理机构恶意串通的。</w:t>
      </w:r>
    </w:p>
    <w:p w14:paraId="66A9906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（4）投标人中标后无正当理由放弃中标的</w:t>
      </w:r>
    </w:p>
    <w:p w14:paraId="30943D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（5）投标人中标后未能按规定交纳招标代理服务费。</w:t>
      </w:r>
    </w:p>
    <w:p w14:paraId="20CA336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（6）投标人中标后将中标项目转让给他人，或者在投标文件中未说明，且未经采购人同意，将中标项目分包给他人的。</w:t>
      </w:r>
    </w:p>
    <w:p w14:paraId="12D24791">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（7）投标人在投标文件中提供伪造、套改、虚假资料参加投标的。</w:t>
      </w:r>
    </w:p>
    <w:p w14:paraId="0500AC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（8）投标人不按法定程序进行质疑和投诉,捏造事实，查无实据，造成恶劣影响，导致采购活动无法正常进行的。</w:t>
      </w:r>
    </w:p>
    <w:p w14:paraId="250EF5AE">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（9）招标文件规定的其他情形。</w:t>
      </w:r>
    </w:p>
    <w:p w14:paraId="6872FBC9">
      <w:pPr>
        <w:pStyle w:val="4"/>
        <w:spacing w:line="360" w:lineRule="auto"/>
        <w:rPr>
          <w:rFonts w:hint="eastAsia" w:ascii="宋体" w:hAnsi="宋体" w:eastAsia="宋体" w:cs="宋体"/>
        </w:rPr>
      </w:pPr>
      <w:bookmarkStart w:id="204" w:name="_Toc152042328"/>
      <w:bookmarkStart w:id="205" w:name="_Toc179632570"/>
      <w:bookmarkStart w:id="206" w:name="_Toc152045552"/>
      <w:bookmarkStart w:id="207" w:name="_Toc247085710"/>
      <w:bookmarkStart w:id="208" w:name="_Toc296602441"/>
      <w:bookmarkStart w:id="209" w:name="_Toc246996939"/>
      <w:bookmarkStart w:id="210" w:name="_Toc144974520"/>
      <w:bookmarkStart w:id="211" w:name="_Toc246996196"/>
      <w:bookmarkStart w:id="212" w:name="_Toc16361"/>
      <w:bookmarkStart w:id="213" w:name="_Toc18308"/>
      <w:bookmarkStart w:id="214" w:name="_Toc5131"/>
      <w:r>
        <w:rPr>
          <w:rFonts w:hint="eastAsia" w:ascii="宋体" w:hAnsi="宋体" w:eastAsia="宋体" w:cs="宋体"/>
          <w:sz w:val="24"/>
        </w:rPr>
        <w:t>3.5</w:t>
      </w:r>
      <w:bookmarkEnd w:id="204"/>
      <w:bookmarkEnd w:id="205"/>
      <w:bookmarkEnd w:id="206"/>
      <w:bookmarkEnd w:id="207"/>
      <w:bookmarkEnd w:id="208"/>
      <w:bookmarkEnd w:id="209"/>
      <w:bookmarkEnd w:id="210"/>
      <w:bookmarkEnd w:id="211"/>
      <w:bookmarkStart w:id="215" w:name="_Toc246996197"/>
      <w:bookmarkStart w:id="216" w:name="_Toc144974521"/>
      <w:bookmarkStart w:id="217" w:name="_Toc247085711"/>
      <w:bookmarkStart w:id="218" w:name="_Toc152045553"/>
      <w:bookmarkStart w:id="219" w:name="_Toc179632571"/>
      <w:bookmarkStart w:id="220" w:name="_Toc152042329"/>
      <w:bookmarkStart w:id="221" w:name="_Toc246996940"/>
      <w:r>
        <w:rPr>
          <w:rFonts w:hint="eastAsia" w:ascii="宋体" w:hAnsi="宋体" w:eastAsia="宋体" w:cs="宋体"/>
          <w:sz w:val="24"/>
        </w:rPr>
        <w:t xml:space="preserve"> 投标文件的编制</w:t>
      </w:r>
      <w:bookmarkEnd w:id="212"/>
      <w:bookmarkEnd w:id="213"/>
      <w:bookmarkEnd w:id="214"/>
    </w:p>
    <w:bookmarkEnd w:id="215"/>
    <w:bookmarkEnd w:id="216"/>
    <w:bookmarkEnd w:id="217"/>
    <w:bookmarkEnd w:id="218"/>
    <w:bookmarkEnd w:id="219"/>
    <w:bookmarkEnd w:id="220"/>
    <w:bookmarkEnd w:id="221"/>
    <w:p w14:paraId="765857AD">
      <w:pPr>
        <w:spacing w:line="360" w:lineRule="auto"/>
        <w:ind w:firstLine="480" w:firstLineChars="200"/>
        <w:rPr>
          <w:rFonts w:hint="eastAsia" w:ascii="宋体" w:hAnsi="宋体" w:eastAsia="宋体" w:cs="宋体"/>
          <w:color w:val="000000"/>
          <w:sz w:val="24"/>
        </w:rPr>
      </w:pPr>
      <w:bookmarkStart w:id="222" w:name="_Toc19372"/>
      <w:bookmarkStart w:id="223" w:name="_Toc152045555"/>
      <w:bookmarkStart w:id="224" w:name="_Toc246996942"/>
      <w:bookmarkStart w:id="225" w:name="_Toc246996199"/>
      <w:bookmarkStart w:id="226" w:name="_Toc152042331"/>
      <w:bookmarkStart w:id="227" w:name="_Toc28026"/>
      <w:bookmarkStart w:id="228" w:name="_Toc179632573"/>
      <w:bookmarkStart w:id="229" w:name="_Toc247085713"/>
      <w:bookmarkStart w:id="230" w:name="_Toc31049"/>
      <w:bookmarkStart w:id="231" w:name="_Toc144974523"/>
      <w:r>
        <w:rPr>
          <w:rFonts w:hint="eastAsia" w:ascii="宋体" w:hAnsi="宋体" w:eastAsia="宋体" w:cs="宋体"/>
          <w:color w:val="000000"/>
          <w:sz w:val="24"/>
        </w:rPr>
        <w:t>3.5.1投标文件必须按“投标文件格式”进行编写，如有必要，可以增加附页，作为投标文件的组成部分。</w:t>
      </w:r>
    </w:p>
    <w:p w14:paraId="5B77711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3.5.2 投标文件应当对招标文件有关</w:t>
      </w:r>
      <w:r>
        <w:rPr>
          <w:rFonts w:hint="eastAsia" w:ascii="宋体" w:hAnsi="宋体" w:eastAsia="宋体" w:cs="宋体"/>
          <w:color w:val="000000"/>
          <w:sz w:val="24"/>
          <w:lang w:eastAsia="zh-CN"/>
        </w:rPr>
        <w:t>工期</w:t>
      </w:r>
      <w:r>
        <w:rPr>
          <w:rFonts w:hint="eastAsia" w:ascii="宋体" w:hAnsi="宋体" w:eastAsia="宋体" w:cs="宋体"/>
          <w:color w:val="000000"/>
          <w:sz w:val="24"/>
        </w:rPr>
        <w:t>、质保期、投标有效期、技术要求、招标范围等实质性内容作出响应。</w:t>
      </w:r>
    </w:p>
    <w:p w14:paraId="5F9820C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3.5.3投标文件应尽量避免涂改、行间插字或删除。如果出现上述情况，改动之处应必须加盖投标人单位公章；</w:t>
      </w:r>
      <w:r>
        <w:rPr>
          <w:rFonts w:hint="eastAsia" w:ascii="宋体" w:hAnsi="宋体" w:eastAsia="宋体" w:cs="宋体"/>
          <w:sz w:val="24"/>
        </w:rPr>
        <w:t>由委托代理人签字或盖章的，需随投标文件一起提交有效的“授权委托书”原件的（正副本各一份）；</w:t>
      </w:r>
    </w:p>
    <w:p w14:paraId="797787F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3.5.4 投标文件正本一份，副本份数见投标人须知前附表。正本和副本的封面上必须清楚地标记 “正本”或“副本”的字样。当副本和正本不一致时，以正本为准。</w:t>
      </w:r>
    </w:p>
    <w:p w14:paraId="50A004E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3.5.5投标文件的正本和所有的副本必须全部打印并分别装订成册，并编制目录，统一装订、编码，必须在每一页的正下方清楚标明。</w:t>
      </w:r>
    </w:p>
    <w:p w14:paraId="0D08E479">
      <w:pPr>
        <w:spacing w:line="360" w:lineRule="auto"/>
        <w:ind w:firstLine="480" w:firstLineChars="200"/>
        <w:rPr>
          <w:rFonts w:hint="eastAsia" w:ascii="宋体" w:hAnsi="宋体" w:eastAsia="宋体" w:cs="宋体"/>
        </w:rPr>
      </w:pPr>
      <w:r>
        <w:rPr>
          <w:rFonts w:hint="eastAsia" w:ascii="宋体" w:hAnsi="宋体" w:eastAsia="宋体" w:cs="宋体"/>
          <w:color w:val="000000"/>
          <w:sz w:val="24"/>
        </w:rPr>
        <w:t>3.5.6</w:t>
      </w:r>
      <w:bookmarkStart w:id="232" w:name="_Hlk525815536"/>
      <w:r>
        <w:rPr>
          <w:rFonts w:hint="eastAsia" w:ascii="宋体" w:hAnsi="宋体" w:eastAsia="宋体" w:cs="宋体"/>
          <w:color w:val="000000"/>
          <w:sz w:val="24"/>
        </w:rPr>
        <w:t>投标文件的正本、所有的副本、资格证明文件必须逐页加盖供应商单位公章（鲜章），否则按无效响应处理。</w:t>
      </w:r>
      <w:bookmarkEnd w:id="232"/>
    </w:p>
    <w:p w14:paraId="1B61FA88">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3.5.7 投标文件因字迹潦草或表达不清所引起的后果由投标单位负责。</w:t>
      </w:r>
    </w:p>
    <w:p w14:paraId="080EAA53">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3.5.8 未按本章第3.5.1 项至第3.5.7项规定，出现任何一项未按要求编制的投标文件，采购人（或采购代理机构）不予受理，投标文件按无效文件处理。</w:t>
      </w:r>
    </w:p>
    <w:p w14:paraId="16AE5F70">
      <w:pPr>
        <w:pStyle w:val="3"/>
        <w:spacing w:line="360" w:lineRule="auto"/>
        <w:jc w:val="both"/>
        <w:rPr>
          <w:rFonts w:hint="eastAsia" w:ascii="宋体" w:hAnsi="宋体" w:eastAsia="宋体" w:cs="宋体"/>
          <w:sz w:val="24"/>
          <w:szCs w:val="24"/>
        </w:rPr>
      </w:pPr>
      <w:r>
        <w:rPr>
          <w:rFonts w:hint="eastAsia" w:ascii="宋体" w:hAnsi="宋体" w:eastAsia="宋体" w:cs="宋体"/>
          <w:sz w:val="24"/>
          <w:szCs w:val="24"/>
        </w:rPr>
        <w:t>4. 投标</w:t>
      </w:r>
      <w:bookmarkEnd w:id="222"/>
      <w:bookmarkEnd w:id="223"/>
      <w:bookmarkEnd w:id="224"/>
      <w:bookmarkEnd w:id="225"/>
      <w:bookmarkEnd w:id="226"/>
      <w:bookmarkEnd w:id="227"/>
      <w:bookmarkEnd w:id="228"/>
      <w:bookmarkEnd w:id="229"/>
      <w:bookmarkEnd w:id="230"/>
      <w:bookmarkEnd w:id="231"/>
    </w:p>
    <w:p w14:paraId="0C27E527">
      <w:pPr>
        <w:pStyle w:val="4"/>
        <w:spacing w:line="360" w:lineRule="auto"/>
        <w:rPr>
          <w:rFonts w:hint="eastAsia" w:ascii="宋体" w:hAnsi="宋体" w:eastAsia="宋体" w:cs="宋体"/>
          <w:sz w:val="24"/>
          <w:szCs w:val="20"/>
        </w:rPr>
      </w:pPr>
      <w:bookmarkStart w:id="233" w:name="_Toc8718"/>
      <w:bookmarkStart w:id="234" w:name="_Toc144974524"/>
      <w:bookmarkStart w:id="235" w:name="_Toc179632574"/>
      <w:bookmarkStart w:id="236" w:name="_Toc247085714"/>
      <w:bookmarkStart w:id="237" w:name="_Toc246996200"/>
      <w:bookmarkStart w:id="238" w:name="_Toc152045556"/>
      <w:bookmarkStart w:id="239" w:name="_Toc29696"/>
      <w:bookmarkStart w:id="240" w:name="_Toc17372"/>
      <w:bookmarkStart w:id="241" w:name="_Toc246996943"/>
      <w:bookmarkStart w:id="242" w:name="_Toc152042332"/>
      <w:r>
        <w:rPr>
          <w:rFonts w:hint="eastAsia" w:ascii="宋体" w:hAnsi="宋体" w:eastAsia="宋体" w:cs="宋体"/>
          <w:sz w:val="24"/>
          <w:szCs w:val="20"/>
        </w:rPr>
        <w:t>4.1 投标文件的密封和标记</w:t>
      </w:r>
      <w:bookmarkEnd w:id="233"/>
      <w:bookmarkEnd w:id="234"/>
      <w:bookmarkEnd w:id="235"/>
      <w:bookmarkEnd w:id="236"/>
      <w:bookmarkEnd w:id="237"/>
      <w:bookmarkEnd w:id="238"/>
      <w:bookmarkEnd w:id="239"/>
      <w:bookmarkEnd w:id="240"/>
      <w:bookmarkEnd w:id="241"/>
      <w:bookmarkEnd w:id="242"/>
    </w:p>
    <w:p w14:paraId="1CB2D4D8">
      <w:pPr>
        <w:spacing w:line="360" w:lineRule="auto"/>
        <w:ind w:firstLine="480" w:firstLineChars="200"/>
        <w:rPr>
          <w:rFonts w:hint="eastAsia" w:ascii="宋体" w:hAnsi="宋体" w:eastAsia="宋体" w:cs="宋体"/>
          <w:color w:val="000000"/>
          <w:sz w:val="24"/>
        </w:rPr>
      </w:pPr>
      <w:bookmarkStart w:id="243" w:name="_Toc152042333"/>
      <w:bookmarkStart w:id="244" w:name="_Toc179632575"/>
      <w:bookmarkStart w:id="245" w:name="_Toc144974525"/>
      <w:bookmarkStart w:id="246" w:name="_Toc152045557"/>
      <w:bookmarkStart w:id="247" w:name="_Toc179632576"/>
      <w:bookmarkStart w:id="248" w:name="_Toc152042334"/>
      <w:bookmarkStart w:id="249" w:name="_Toc246996202"/>
      <w:bookmarkStart w:id="250" w:name="_Toc247085716"/>
      <w:bookmarkStart w:id="251" w:name="_Toc152045558"/>
      <w:bookmarkStart w:id="252" w:name="_Toc246996945"/>
      <w:bookmarkStart w:id="253" w:name="_Toc144974526"/>
      <w:r>
        <w:rPr>
          <w:rFonts w:hint="eastAsia" w:ascii="宋体" w:hAnsi="宋体" w:eastAsia="宋体" w:cs="宋体"/>
          <w:color w:val="000000"/>
          <w:sz w:val="24"/>
        </w:rPr>
        <w:t>4.1.1 投标文件的正本须单独包装在档案袋或其他密封袋，副本可以包装在一个封套内（包装要求同正本）或分别包装（包装要求同正本），所有封套均应加贴封条，并在封套的封口处加盖投标单位公章及法定代表人签字或盖章和其委托代理人（签字）。</w:t>
      </w:r>
    </w:p>
    <w:p w14:paraId="7C7A98D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4.1.2 投标文件的封套上应清楚地标记“正本”或“副本”字样，资格证明文件的封套上应清楚地标记 “资格证明文件”字样，其他内容见投标人须知前附表。</w:t>
      </w:r>
    </w:p>
    <w:p w14:paraId="694101DB">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4.1.3电子标书U盘文件应装入投标文件电子版封套内单独密封，密封要求同投标文件。</w:t>
      </w:r>
    </w:p>
    <w:p w14:paraId="79D9AC98">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4.1.4未按本章第4.1.1 项或第4.1.2 项或第4.1.3 项要求密封和加写标记及装订的投标文件，采购人（或采购代理机构）不予受理</w:t>
      </w:r>
      <w:bookmarkStart w:id="254" w:name="_Hlk522174368"/>
      <w:r>
        <w:rPr>
          <w:rFonts w:hint="eastAsia" w:ascii="宋体" w:hAnsi="宋体" w:eastAsia="宋体" w:cs="宋体"/>
          <w:color w:val="000000"/>
          <w:sz w:val="24"/>
        </w:rPr>
        <w:t>，投标文件按无效文件处理</w:t>
      </w:r>
      <w:bookmarkEnd w:id="254"/>
      <w:r>
        <w:rPr>
          <w:rFonts w:hint="eastAsia" w:ascii="宋体" w:hAnsi="宋体" w:eastAsia="宋体" w:cs="宋体"/>
          <w:sz w:val="24"/>
        </w:rPr>
        <w:t>。</w:t>
      </w:r>
    </w:p>
    <w:p w14:paraId="49153DF1">
      <w:pPr>
        <w:spacing w:line="360" w:lineRule="auto"/>
        <w:ind w:firstLine="482" w:firstLineChars="200"/>
        <w:rPr>
          <w:rFonts w:hint="eastAsia" w:ascii="宋体" w:hAnsi="宋体" w:eastAsia="宋体" w:cs="宋体"/>
          <w:sz w:val="24"/>
        </w:rPr>
      </w:pPr>
      <w:bookmarkStart w:id="255" w:name="_Toc2773"/>
      <w:bookmarkStart w:id="256" w:name="_Toc15547"/>
      <w:bookmarkStart w:id="257" w:name="_Toc2783"/>
      <w:r>
        <w:rPr>
          <w:rFonts w:hint="eastAsia" w:ascii="宋体" w:hAnsi="宋体" w:eastAsia="宋体" w:cs="宋体"/>
          <w:b/>
          <w:bCs/>
          <w:sz w:val="24"/>
        </w:rPr>
        <w:t>4.2 投标文件的递交</w:t>
      </w:r>
      <w:bookmarkEnd w:id="243"/>
      <w:bookmarkEnd w:id="244"/>
      <w:bookmarkEnd w:id="245"/>
      <w:bookmarkEnd w:id="246"/>
      <w:bookmarkEnd w:id="255"/>
      <w:bookmarkEnd w:id="256"/>
      <w:bookmarkEnd w:id="257"/>
      <w:r>
        <w:rPr>
          <w:rFonts w:hint="eastAsia" w:ascii="宋体" w:hAnsi="宋体" w:eastAsia="宋体" w:cs="宋体"/>
          <w:sz w:val="24"/>
        </w:rPr>
        <w:t xml:space="preserve"> </w:t>
      </w:r>
    </w:p>
    <w:p w14:paraId="0112327E">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投标单位代表身份确认：在所有投标文件开启之前，按以下要求对参加开标会的投标单位代表进行身份确认：</w:t>
      </w:r>
    </w:p>
    <w:p w14:paraId="68F3D3C8">
      <w:pPr>
        <w:spacing w:line="360" w:lineRule="auto"/>
        <w:ind w:firstLine="480" w:firstLineChars="200"/>
        <w:rPr>
          <w:rFonts w:hint="eastAsia" w:ascii="宋体" w:hAnsi="宋体" w:eastAsia="宋体" w:cs="宋体"/>
          <w:sz w:val="24"/>
        </w:rPr>
      </w:pPr>
      <w:r>
        <w:rPr>
          <w:rFonts w:hint="eastAsia" w:ascii="宋体" w:hAnsi="宋体" w:eastAsia="宋体" w:cs="宋体"/>
          <w:sz w:val="24"/>
        </w:rPr>
        <w:t>（1）若参加开标会的为投标单位法定代表人授权代理人，须手持一份法定代表人授权委托书原件；</w:t>
      </w:r>
    </w:p>
    <w:p w14:paraId="3CC3F4C8">
      <w:pPr>
        <w:spacing w:line="360" w:lineRule="auto"/>
        <w:ind w:firstLine="480" w:firstLineChars="200"/>
        <w:rPr>
          <w:rFonts w:hint="eastAsia" w:ascii="宋体" w:hAnsi="宋体" w:eastAsia="宋体" w:cs="宋体"/>
          <w:sz w:val="24"/>
        </w:rPr>
      </w:pPr>
      <w:r>
        <w:rPr>
          <w:rFonts w:hint="eastAsia" w:ascii="宋体" w:hAnsi="宋体" w:eastAsia="宋体" w:cs="宋体"/>
          <w:sz w:val="24"/>
        </w:rPr>
        <w:t>（2）若参加开标的为投标单位法定代表人，须手持一份法定代表人身份证明原件和本人身份证原件；</w:t>
      </w:r>
    </w:p>
    <w:p w14:paraId="3FF4B445">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（3）投标人须按招标文件确定的时间和地点，将全部投标文件递交至招标组织机构项目承办人。</w:t>
      </w:r>
    </w:p>
    <w:p w14:paraId="7A8AE4E2">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（4）招标组织机构项目承办人仅负责投标文件的接收、清点、记录工作，并请递交人签字确认。</w:t>
      </w:r>
    </w:p>
    <w:p w14:paraId="51FA6B11">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（5）递交、接收手续完毕的投标文件由招标组织机构项目承办人妥善保管，任何人不得擅自拆封、调换和退回。</w:t>
      </w:r>
    </w:p>
    <w:p w14:paraId="4D147C6E">
      <w:pPr>
        <w:spacing w:line="360" w:lineRule="auto"/>
        <w:ind w:firstLine="480" w:firstLineChars="200"/>
        <w:rPr>
          <w:rFonts w:hint="eastAsia" w:ascii="宋体" w:hAnsi="宋体" w:eastAsia="宋体" w:cs="宋体"/>
          <w:color w:val="000000"/>
          <w:sz w:val="24"/>
          <w:szCs w:val="22"/>
        </w:rPr>
      </w:pPr>
      <w:r>
        <w:rPr>
          <w:rFonts w:hint="eastAsia" w:ascii="宋体" w:hAnsi="宋体" w:eastAsia="宋体" w:cs="宋体"/>
          <w:color w:val="000000"/>
          <w:sz w:val="24"/>
          <w:szCs w:val="22"/>
        </w:rPr>
        <w:t>（6）在宣布递交投标文件时间截止之后，任何人送达、递交的投标文件和文书资料，招标组织机构拒绝接收。</w:t>
      </w:r>
    </w:p>
    <w:p w14:paraId="3AE2EAB0">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szCs w:val="22"/>
        </w:rPr>
        <w:t>（7）无论投标人中标与否，其投标文件恕不退还。</w:t>
      </w:r>
    </w:p>
    <w:p w14:paraId="29A893A7">
      <w:pPr>
        <w:pStyle w:val="4"/>
        <w:spacing w:line="360" w:lineRule="auto"/>
        <w:rPr>
          <w:rFonts w:hint="eastAsia" w:ascii="宋体" w:hAnsi="宋体" w:eastAsia="宋体" w:cs="宋体"/>
          <w:sz w:val="24"/>
          <w:szCs w:val="20"/>
        </w:rPr>
      </w:pPr>
      <w:r>
        <w:rPr>
          <w:rFonts w:hint="eastAsia" w:ascii="宋体" w:hAnsi="宋体" w:eastAsia="宋体" w:cs="宋体"/>
          <w:sz w:val="24"/>
          <w:szCs w:val="20"/>
        </w:rPr>
        <w:t>4.3 投标文件的修改与撤回</w:t>
      </w:r>
    </w:p>
    <w:p w14:paraId="01E18C0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4.3.1 在本章第2.2.2 项规定的投标截止时间前，投标人可以修改或撤回已递交的投标文件，但应以书面形式通知采购人。</w:t>
      </w:r>
    </w:p>
    <w:p w14:paraId="1699523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4.3.2 投标人修改或撤回已递交投标文件的书面通知应按照本章第3.7.3 项的要求必须由投标人加盖投标人单位公章。采购人收到书面通知后，投标人须在其登记填写的《投标文件递交登记表》“备注”栏注明，此《投标文件递交登记表》作为向投标人出具的签收凭证存根。</w:t>
      </w:r>
    </w:p>
    <w:p w14:paraId="392AA5E8">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4.3.3 修改的内容为投标文件的组成部分。修改的投标文件应按照本章第3 条、第4 条规定进行编制、密封、标记和递交，并标明“修改”字样。</w:t>
      </w:r>
    </w:p>
    <w:bookmarkEnd w:id="247"/>
    <w:bookmarkEnd w:id="248"/>
    <w:bookmarkEnd w:id="249"/>
    <w:bookmarkEnd w:id="250"/>
    <w:bookmarkEnd w:id="251"/>
    <w:bookmarkEnd w:id="252"/>
    <w:bookmarkEnd w:id="253"/>
    <w:p w14:paraId="7E93F3C1">
      <w:pPr>
        <w:pStyle w:val="3"/>
        <w:spacing w:line="360" w:lineRule="auto"/>
        <w:rPr>
          <w:rFonts w:hint="eastAsia" w:ascii="宋体" w:hAnsi="宋体" w:eastAsia="宋体" w:cs="宋体"/>
          <w:sz w:val="24"/>
        </w:rPr>
      </w:pPr>
      <w:bookmarkStart w:id="258" w:name="_Toc23736"/>
      <w:bookmarkStart w:id="259" w:name="_Toc152042335"/>
      <w:bookmarkStart w:id="260" w:name="_Toc144974527"/>
      <w:bookmarkStart w:id="261" w:name="_Toc8495"/>
      <w:bookmarkStart w:id="262" w:name="_Toc179632577"/>
      <w:bookmarkStart w:id="263" w:name="_Toc247085717"/>
      <w:bookmarkStart w:id="264" w:name="_Toc246996203"/>
      <w:bookmarkStart w:id="265" w:name="_Toc246996946"/>
      <w:bookmarkStart w:id="266" w:name="_Toc152045559"/>
      <w:bookmarkStart w:id="267" w:name="_Toc27697"/>
      <w:r>
        <w:rPr>
          <w:rFonts w:hint="eastAsia" w:ascii="宋体" w:hAnsi="宋体" w:eastAsia="宋体" w:cs="宋体"/>
          <w:sz w:val="24"/>
        </w:rPr>
        <w:t>5.开标</w:t>
      </w:r>
      <w:bookmarkEnd w:id="258"/>
      <w:bookmarkEnd w:id="259"/>
      <w:bookmarkEnd w:id="260"/>
      <w:bookmarkEnd w:id="261"/>
      <w:bookmarkEnd w:id="262"/>
      <w:bookmarkEnd w:id="263"/>
      <w:bookmarkEnd w:id="264"/>
      <w:bookmarkEnd w:id="265"/>
      <w:bookmarkEnd w:id="266"/>
      <w:bookmarkEnd w:id="267"/>
    </w:p>
    <w:p w14:paraId="3B8E3D69">
      <w:pPr>
        <w:pStyle w:val="4"/>
        <w:spacing w:line="360" w:lineRule="auto"/>
        <w:rPr>
          <w:rFonts w:hint="eastAsia" w:ascii="宋体" w:hAnsi="宋体" w:eastAsia="宋体" w:cs="宋体"/>
          <w:sz w:val="24"/>
        </w:rPr>
      </w:pPr>
      <w:bookmarkStart w:id="268" w:name="_Toc32417"/>
      <w:bookmarkStart w:id="269" w:name="_Toc11197"/>
      <w:bookmarkStart w:id="270" w:name="_Toc152042336"/>
      <w:bookmarkStart w:id="271" w:name="_Toc152045560"/>
      <w:bookmarkStart w:id="272" w:name="_Toc247085718"/>
      <w:bookmarkStart w:id="273" w:name="_Toc246996204"/>
      <w:bookmarkStart w:id="274" w:name="_Toc179632578"/>
      <w:bookmarkStart w:id="275" w:name="_Toc19034"/>
      <w:bookmarkStart w:id="276" w:name="_Toc246996947"/>
      <w:bookmarkStart w:id="277" w:name="_Toc144974528"/>
      <w:r>
        <w:rPr>
          <w:rFonts w:hint="eastAsia" w:ascii="宋体" w:hAnsi="宋体" w:eastAsia="宋体" w:cs="宋体"/>
          <w:sz w:val="24"/>
        </w:rPr>
        <w:t>5.1 开标时间和地点</w:t>
      </w:r>
      <w:bookmarkEnd w:id="268"/>
      <w:bookmarkEnd w:id="269"/>
      <w:bookmarkEnd w:id="270"/>
      <w:bookmarkEnd w:id="271"/>
      <w:bookmarkEnd w:id="272"/>
      <w:bookmarkEnd w:id="273"/>
      <w:bookmarkEnd w:id="274"/>
      <w:bookmarkEnd w:id="275"/>
      <w:bookmarkEnd w:id="276"/>
      <w:bookmarkEnd w:id="277"/>
    </w:p>
    <w:p w14:paraId="5A452A22">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投标人须知前附表规定的地点和时间公开开标，并邀请所有投标人的法定代表人或其委托代理人准时参加。</w:t>
      </w:r>
    </w:p>
    <w:p w14:paraId="5F10417C">
      <w:pPr>
        <w:pStyle w:val="4"/>
        <w:spacing w:line="360" w:lineRule="auto"/>
        <w:rPr>
          <w:rFonts w:hint="eastAsia" w:ascii="宋体" w:hAnsi="宋体" w:eastAsia="宋体" w:cs="宋体"/>
          <w:sz w:val="24"/>
        </w:rPr>
      </w:pPr>
      <w:bookmarkStart w:id="278" w:name="_Toc247085719"/>
      <w:bookmarkStart w:id="279" w:name="_Toc20464"/>
      <w:bookmarkStart w:id="280" w:name="_Toc144974529"/>
      <w:bookmarkStart w:id="281" w:name="_Toc3352"/>
      <w:bookmarkStart w:id="282" w:name="_Toc179632579"/>
      <w:bookmarkStart w:id="283" w:name="_Toc27426"/>
      <w:bookmarkStart w:id="284" w:name="_Toc152042337"/>
      <w:bookmarkStart w:id="285" w:name="_Toc152045561"/>
      <w:bookmarkStart w:id="286" w:name="_Toc246996948"/>
      <w:bookmarkStart w:id="287" w:name="_Toc246996205"/>
      <w:r>
        <w:rPr>
          <w:rFonts w:hint="eastAsia" w:ascii="宋体" w:hAnsi="宋体" w:eastAsia="宋体" w:cs="宋体"/>
          <w:sz w:val="24"/>
        </w:rPr>
        <w:t>5.2 开标程序</w:t>
      </w:r>
      <w:bookmarkEnd w:id="278"/>
      <w:bookmarkEnd w:id="279"/>
      <w:bookmarkEnd w:id="280"/>
      <w:bookmarkEnd w:id="281"/>
      <w:bookmarkEnd w:id="282"/>
      <w:bookmarkEnd w:id="283"/>
      <w:bookmarkEnd w:id="284"/>
      <w:bookmarkEnd w:id="285"/>
      <w:bookmarkEnd w:id="286"/>
      <w:bookmarkEnd w:id="287"/>
    </w:p>
    <w:p w14:paraId="3DA60B25">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 主持人按下列程序进行开标：</w:t>
      </w:r>
      <w:bookmarkStart w:id="288" w:name="_Toc5502"/>
      <w:bookmarkStart w:id="289" w:name="_Toc30701"/>
    </w:p>
    <w:p w14:paraId="58490D55">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（1）宣布招标项目名称及投标文件接收截止时间，终止一切投标文件的接收工作，并宣布开标会开始。</w:t>
      </w:r>
    </w:p>
    <w:p w14:paraId="54383749">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（2）介绍采购人、采购代理机构、招标监督管理部门和招标工作人员。</w:t>
      </w:r>
    </w:p>
    <w:p w14:paraId="195A1CC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（3）宣布本项目投标人签到名单。 </w:t>
      </w:r>
    </w:p>
    <w:p w14:paraId="732D2CE7">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（4）宣布开标会议纪律。</w:t>
      </w:r>
    </w:p>
    <w:p w14:paraId="4E811AA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（5）宣布开标流程和开标工作阶段安排。</w:t>
      </w:r>
    </w:p>
    <w:p w14:paraId="6F54ED81">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（6）采购人（监标人）查验审核投标须知前附表规定的相关资料。</w:t>
      </w:r>
    </w:p>
    <w:p w14:paraId="4C55532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（7）采购人（监标人）及投标人查验确认投标文件密封情况。</w:t>
      </w:r>
    </w:p>
    <w:p w14:paraId="16DBAF4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（8）当众开启投标文件，并按招标文件要求宣读相关投标要素，记标员在《开标一览表》上如实记录，采购人（监标人）监督唱标内容、记录内容是否与投标文件相一致。</w:t>
      </w:r>
    </w:p>
    <w:p w14:paraId="0F7CC03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（9）投标人核对开标记录并签字确认。</w:t>
      </w:r>
    </w:p>
    <w:p w14:paraId="7B60879E">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（10）在采购人（监标人）的监督下，将投标文件送交评标委员会评审。</w:t>
      </w:r>
    </w:p>
    <w:p w14:paraId="1B9BDB6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（11）宣布质疑投诉电话及受理单位。</w:t>
      </w:r>
    </w:p>
    <w:p w14:paraId="431EA6DF">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（12）宣布开标会结束。</w:t>
      </w:r>
    </w:p>
    <w:p w14:paraId="2877618E">
      <w:pPr>
        <w:pStyle w:val="4"/>
        <w:spacing w:line="360" w:lineRule="auto"/>
        <w:rPr>
          <w:rFonts w:hint="eastAsia" w:ascii="宋体" w:hAnsi="宋体" w:eastAsia="宋体" w:cs="宋体"/>
          <w:sz w:val="24"/>
        </w:rPr>
      </w:pPr>
      <w:r>
        <w:rPr>
          <w:rFonts w:hint="eastAsia" w:ascii="宋体" w:hAnsi="宋体" w:eastAsia="宋体" w:cs="宋体"/>
          <w:sz w:val="24"/>
        </w:rPr>
        <w:t>5.3投标文件的有效性</w:t>
      </w:r>
      <w:bookmarkEnd w:id="288"/>
      <w:bookmarkEnd w:id="289"/>
    </w:p>
    <w:p w14:paraId="1E0F8ABA">
      <w:pPr>
        <w:spacing w:line="360" w:lineRule="auto"/>
        <w:ind w:firstLine="480" w:firstLineChars="200"/>
        <w:rPr>
          <w:rFonts w:hint="eastAsia" w:ascii="宋体" w:hAnsi="宋体" w:eastAsia="宋体" w:cs="宋体"/>
          <w:sz w:val="24"/>
        </w:rPr>
      </w:pPr>
      <w:r>
        <w:rPr>
          <w:rFonts w:hint="eastAsia" w:ascii="宋体" w:hAnsi="宋体" w:eastAsia="宋体" w:cs="宋体"/>
          <w:sz w:val="24"/>
        </w:rPr>
        <w:t>5.3.1开标时，投标文件出现下列情况之一的，应当作为无效投标文件，不得进入评标：</w:t>
      </w:r>
    </w:p>
    <w:p w14:paraId="6AB83449">
      <w:pPr>
        <w:spacing w:line="360" w:lineRule="auto"/>
        <w:ind w:firstLine="480" w:firstLineChars="200"/>
        <w:rPr>
          <w:rFonts w:hint="eastAsia" w:ascii="宋体" w:hAnsi="宋体" w:eastAsia="宋体" w:cs="宋体"/>
          <w:sz w:val="24"/>
        </w:rPr>
      </w:pPr>
      <w:r>
        <w:rPr>
          <w:rFonts w:hint="eastAsia" w:ascii="宋体" w:hAnsi="宋体" w:eastAsia="宋体" w:cs="宋体"/>
          <w:sz w:val="24"/>
        </w:rPr>
        <w:t>5.3.1.1投标文件未按照本须知第3.5.5条和第4.1条的要求装订、密封和标记的；</w:t>
      </w:r>
    </w:p>
    <w:p w14:paraId="339C44E6">
      <w:pPr>
        <w:spacing w:line="360" w:lineRule="auto"/>
        <w:ind w:firstLine="480" w:firstLineChars="200"/>
        <w:rPr>
          <w:rFonts w:hint="eastAsia" w:ascii="宋体" w:hAnsi="宋体" w:eastAsia="宋体" w:cs="宋体"/>
          <w:sz w:val="24"/>
        </w:rPr>
      </w:pPr>
      <w:r>
        <w:rPr>
          <w:rFonts w:hint="eastAsia" w:ascii="宋体" w:hAnsi="宋体" w:eastAsia="宋体" w:cs="宋体"/>
          <w:sz w:val="24"/>
        </w:rPr>
        <w:t>5.3.1.2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1C0A3BAA">
      <w:pPr>
        <w:spacing w:line="360" w:lineRule="auto"/>
        <w:ind w:firstLine="480" w:firstLineChars="200"/>
        <w:rPr>
          <w:rFonts w:hint="eastAsia" w:ascii="宋体" w:hAnsi="宋体" w:eastAsia="宋体" w:cs="宋体"/>
          <w:sz w:val="24"/>
        </w:rPr>
      </w:pPr>
      <w:r>
        <w:rPr>
          <w:rFonts w:hint="eastAsia" w:ascii="宋体" w:hAnsi="宋体" w:eastAsia="宋体" w:cs="宋体"/>
          <w:sz w:val="24"/>
        </w:rPr>
        <w:t>5.3.1.3投标文件的关键内容字迹模糊，无法辨认的；</w:t>
      </w:r>
    </w:p>
    <w:p w14:paraId="7DFFCC11">
      <w:pPr>
        <w:spacing w:line="360" w:lineRule="auto"/>
        <w:ind w:firstLine="480" w:firstLineChars="200"/>
        <w:rPr>
          <w:rFonts w:hint="eastAsia" w:ascii="宋体" w:hAnsi="宋体" w:eastAsia="宋体" w:cs="宋体"/>
          <w:sz w:val="24"/>
        </w:rPr>
      </w:pPr>
      <w:r>
        <w:rPr>
          <w:rFonts w:hint="eastAsia" w:ascii="宋体" w:hAnsi="宋体" w:eastAsia="宋体" w:cs="宋体"/>
          <w:sz w:val="24"/>
        </w:rPr>
        <w:t>5.3.1.4投标文件电子版无法打开或主要内容无法显示，影响正常评标的，未按投标人须知前附表要求的；</w:t>
      </w:r>
    </w:p>
    <w:p w14:paraId="70FA0D50">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5.3.1.5投标人未按照招标文件的要求提供投标保证金的；                   </w:t>
      </w:r>
    </w:p>
    <w:p w14:paraId="073E82D3">
      <w:pPr>
        <w:spacing w:line="360" w:lineRule="auto"/>
        <w:ind w:firstLine="480" w:firstLineChars="200"/>
        <w:rPr>
          <w:rFonts w:hint="eastAsia" w:ascii="宋体" w:hAnsi="宋体" w:eastAsia="宋体" w:cs="宋体"/>
          <w:sz w:val="24"/>
        </w:rPr>
      </w:pPr>
      <w:r>
        <w:rPr>
          <w:rFonts w:hint="eastAsia" w:ascii="宋体" w:hAnsi="宋体" w:eastAsia="宋体" w:cs="宋体"/>
          <w:sz w:val="24"/>
        </w:rPr>
        <w:t>5.3.1.6投标文件不符合本须知第3.1条规定，其组成缺项者；</w:t>
      </w:r>
    </w:p>
    <w:p w14:paraId="5F82FFB4">
      <w:pPr>
        <w:spacing w:line="360" w:lineRule="auto"/>
        <w:ind w:firstLine="480" w:firstLineChars="200"/>
        <w:rPr>
          <w:rFonts w:hint="eastAsia" w:ascii="宋体" w:hAnsi="宋体" w:eastAsia="宋体" w:cs="宋体"/>
          <w:sz w:val="24"/>
        </w:rPr>
      </w:pPr>
      <w:r>
        <w:rPr>
          <w:rFonts w:hint="eastAsia" w:ascii="宋体" w:hAnsi="宋体" w:eastAsia="宋体" w:cs="宋体"/>
          <w:sz w:val="24"/>
        </w:rPr>
        <w:t>5.3.1.7投标人未携带法定代表人授权委托书原件、委托代理人的身份证原件、投标保证金缴款凭证；</w:t>
      </w:r>
    </w:p>
    <w:p w14:paraId="7941A9D3">
      <w:pPr>
        <w:spacing w:line="360" w:lineRule="auto"/>
        <w:ind w:firstLine="480" w:firstLineChars="200"/>
        <w:rPr>
          <w:rFonts w:hint="eastAsia" w:ascii="宋体" w:hAnsi="宋体" w:eastAsia="宋体" w:cs="宋体"/>
          <w:sz w:val="24"/>
        </w:rPr>
      </w:pPr>
      <w:r>
        <w:rPr>
          <w:rFonts w:hint="eastAsia" w:ascii="宋体" w:hAnsi="宋体" w:eastAsia="宋体" w:cs="宋体"/>
          <w:sz w:val="24"/>
        </w:rPr>
        <w:t>5.3.1.8投标文件电子版内容同投标文件纸质版内容不一致的；</w:t>
      </w:r>
    </w:p>
    <w:p w14:paraId="1F389F25">
      <w:pPr>
        <w:spacing w:line="360" w:lineRule="auto"/>
        <w:ind w:firstLine="480" w:firstLineChars="200"/>
        <w:rPr>
          <w:rFonts w:hint="eastAsia" w:ascii="宋体" w:hAnsi="宋体" w:eastAsia="宋体" w:cs="宋体"/>
          <w:sz w:val="24"/>
        </w:rPr>
      </w:pPr>
      <w:r>
        <w:rPr>
          <w:rFonts w:hint="eastAsia" w:ascii="宋体" w:hAnsi="宋体" w:eastAsia="宋体" w:cs="宋体"/>
          <w:sz w:val="24"/>
        </w:rPr>
        <w:t>5.3.1.9投标文件纸质版未按招标文件中要求的全部内容及表格打印的。</w:t>
      </w:r>
    </w:p>
    <w:p w14:paraId="55E7C56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5.3.1.10 开标会在递交投标文件截止时间的同一时间举行，出席和参加</w:t>
      </w:r>
      <w:r>
        <w:rPr>
          <w:rFonts w:hint="eastAsia" w:ascii="宋体" w:hAnsi="宋体" w:cs="宋体"/>
          <w:sz w:val="24"/>
          <w:szCs w:val="22"/>
          <w:lang w:eastAsia="zh-CN"/>
        </w:rPr>
        <w:t>会议</w:t>
      </w:r>
      <w:r>
        <w:rPr>
          <w:rFonts w:hint="eastAsia" w:ascii="宋体" w:hAnsi="宋体" w:eastAsia="宋体" w:cs="宋体"/>
          <w:sz w:val="24"/>
          <w:szCs w:val="22"/>
        </w:rPr>
        <w:t>的人员和代表，应在会议开始之前进行会议签到。</w:t>
      </w:r>
    </w:p>
    <w:p w14:paraId="26AAD0C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5.3.1.11 开标时，投标文件中出现下列情况，修正原则为。</w:t>
      </w:r>
    </w:p>
    <w:p w14:paraId="59C2D11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a.投标报价的大写金额和小写不一致的，以大写金额为准；</w:t>
      </w:r>
    </w:p>
    <w:p w14:paraId="5F074A5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b.单价金额小数点有明显错位的，以修改单价为准；</w:t>
      </w:r>
    </w:p>
    <w:p w14:paraId="4FD7E68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c.投标文件正本与副本不一致的，以正本为准；</w:t>
      </w:r>
    </w:p>
    <w:p w14:paraId="1B712F2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d.多处内容交叉不符时，以评标委员会评审结果为准；</w:t>
      </w:r>
    </w:p>
    <w:p w14:paraId="220EDC9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e.文字与图表不符时以文字为准。</w:t>
      </w:r>
    </w:p>
    <w:p w14:paraId="0C235B1F">
      <w:pPr>
        <w:pStyle w:val="4"/>
        <w:spacing w:line="360" w:lineRule="auto"/>
        <w:rPr>
          <w:rFonts w:hint="eastAsia" w:ascii="宋体" w:hAnsi="宋体" w:eastAsia="宋体" w:cs="宋体"/>
          <w:sz w:val="24"/>
        </w:rPr>
      </w:pPr>
      <w:bookmarkStart w:id="290" w:name="_Toc21836"/>
      <w:bookmarkStart w:id="291" w:name="_Toc7178"/>
      <w:bookmarkStart w:id="292" w:name="_Toc24451"/>
      <w:r>
        <w:rPr>
          <w:rFonts w:hint="eastAsia" w:ascii="宋体" w:hAnsi="宋体" w:eastAsia="宋体" w:cs="宋体"/>
          <w:sz w:val="24"/>
        </w:rPr>
        <w:t>5.4开标异议</w:t>
      </w:r>
      <w:bookmarkEnd w:id="290"/>
      <w:bookmarkEnd w:id="291"/>
      <w:bookmarkEnd w:id="292"/>
    </w:p>
    <w:p w14:paraId="76FA9163">
      <w:pPr>
        <w:spacing w:line="360" w:lineRule="auto"/>
        <w:ind w:firstLine="410" w:firstLineChars="171"/>
        <w:rPr>
          <w:rFonts w:hint="eastAsia" w:ascii="宋体" w:hAnsi="宋体" w:eastAsia="宋体" w:cs="宋体"/>
          <w:sz w:val="24"/>
        </w:rPr>
      </w:pPr>
      <w:r>
        <w:rPr>
          <w:rFonts w:hint="eastAsia" w:ascii="宋体" w:hAnsi="宋体" w:eastAsia="宋体" w:cs="宋体"/>
          <w:sz w:val="24"/>
        </w:rPr>
        <w:t>投标人对开标有异议的，应当在开标现场提出，采购人当场作出答复，并作记录。</w:t>
      </w:r>
    </w:p>
    <w:p w14:paraId="5C8C36DE">
      <w:pPr>
        <w:pStyle w:val="3"/>
        <w:spacing w:line="360" w:lineRule="auto"/>
        <w:rPr>
          <w:rFonts w:hint="eastAsia" w:ascii="宋体" w:hAnsi="宋体" w:eastAsia="宋体" w:cs="宋体"/>
          <w:sz w:val="24"/>
        </w:rPr>
      </w:pPr>
      <w:bookmarkStart w:id="293" w:name="_Toc152045562"/>
      <w:bookmarkStart w:id="294" w:name="_Toc144974530"/>
      <w:bookmarkStart w:id="295" w:name="_Toc16510"/>
      <w:bookmarkStart w:id="296" w:name="_Toc19772"/>
      <w:bookmarkStart w:id="297" w:name="_Toc247085720"/>
      <w:bookmarkStart w:id="298" w:name="_Toc152042338"/>
      <w:bookmarkStart w:id="299" w:name="_Toc246996206"/>
      <w:bookmarkStart w:id="300" w:name="_Toc246996949"/>
      <w:bookmarkStart w:id="301" w:name="_Toc179632580"/>
      <w:bookmarkStart w:id="302" w:name="_Toc8409"/>
      <w:r>
        <w:rPr>
          <w:rFonts w:hint="eastAsia" w:ascii="宋体" w:hAnsi="宋体" w:eastAsia="宋体" w:cs="宋体"/>
          <w:sz w:val="24"/>
        </w:rPr>
        <w:t>6. 评标</w:t>
      </w:r>
      <w:bookmarkEnd w:id="293"/>
      <w:bookmarkEnd w:id="294"/>
      <w:bookmarkEnd w:id="295"/>
      <w:bookmarkEnd w:id="296"/>
      <w:bookmarkEnd w:id="297"/>
      <w:bookmarkEnd w:id="298"/>
      <w:bookmarkEnd w:id="299"/>
      <w:bookmarkEnd w:id="300"/>
      <w:bookmarkEnd w:id="301"/>
      <w:bookmarkEnd w:id="302"/>
    </w:p>
    <w:p w14:paraId="2985297E">
      <w:pPr>
        <w:pStyle w:val="4"/>
        <w:spacing w:line="360" w:lineRule="auto"/>
        <w:rPr>
          <w:rFonts w:hint="eastAsia" w:ascii="宋体" w:hAnsi="宋体" w:eastAsia="宋体" w:cs="宋体"/>
          <w:sz w:val="24"/>
        </w:rPr>
      </w:pPr>
      <w:bookmarkStart w:id="303" w:name="_Toc246996950"/>
      <w:bookmarkStart w:id="304" w:name="_Toc152045563"/>
      <w:bookmarkStart w:id="305" w:name="_Toc152042339"/>
      <w:bookmarkStart w:id="306" w:name="_Toc179632581"/>
      <w:bookmarkStart w:id="307" w:name="_Toc32310"/>
      <w:bookmarkStart w:id="308" w:name="_Toc246996207"/>
      <w:bookmarkStart w:id="309" w:name="_Toc17653"/>
      <w:bookmarkStart w:id="310" w:name="_Toc144974531"/>
      <w:bookmarkStart w:id="311" w:name="_Toc24650"/>
      <w:bookmarkStart w:id="312" w:name="_Toc247085721"/>
      <w:r>
        <w:rPr>
          <w:rFonts w:hint="eastAsia" w:ascii="宋体" w:hAnsi="宋体" w:eastAsia="宋体" w:cs="宋体"/>
          <w:sz w:val="24"/>
        </w:rPr>
        <w:t>6.1 评标委员会</w:t>
      </w:r>
      <w:bookmarkEnd w:id="303"/>
      <w:bookmarkEnd w:id="304"/>
      <w:bookmarkEnd w:id="305"/>
      <w:bookmarkEnd w:id="306"/>
      <w:bookmarkEnd w:id="307"/>
      <w:bookmarkEnd w:id="308"/>
      <w:bookmarkEnd w:id="309"/>
      <w:bookmarkEnd w:id="310"/>
      <w:bookmarkEnd w:id="311"/>
      <w:bookmarkEnd w:id="312"/>
    </w:p>
    <w:p w14:paraId="3D05166F">
      <w:pPr>
        <w:spacing w:line="360" w:lineRule="auto"/>
        <w:ind w:firstLine="480" w:firstLineChars="200"/>
        <w:rPr>
          <w:rFonts w:hint="eastAsia" w:ascii="宋体" w:hAnsi="宋体" w:eastAsia="宋体" w:cs="宋体"/>
          <w:sz w:val="24"/>
        </w:rPr>
      </w:pPr>
      <w:r>
        <w:rPr>
          <w:rFonts w:hint="eastAsia" w:ascii="宋体" w:hAnsi="宋体" w:eastAsia="宋体" w:cs="宋体"/>
          <w:sz w:val="24"/>
        </w:rPr>
        <w:t>6.1.1 评标由采购人依法组建的评标委员会负责。评标委员会由有关技术、经济等方面的专家组成。评标委员会成员人数以及技术、经济等方面专家的确定方式见投标人须知前附表。</w:t>
      </w:r>
    </w:p>
    <w:p w14:paraId="03D39032">
      <w:pPr>
        <w:spacing w:line="360" w:lineRule="auto"/>
        <w:ind w:firstLine="480" w:firstLineChars="200"/>
        <w:rPr>
          <w:rFonts w:hint="eastAsia" w:ascii="宋体" w:hAnsi="宋体" w:eastAsia="宋体" w:cs="宋体"/>
          <w:sz w:val="24"/>
        </w:rPr>
      </w:pPr>
      <w:r>
        <w:rPr>
          <w:rFonts w:hint="eastAsia" w:ascii="宋体" w:hAnsi="宋体" w:eastAsia="宋体" w:cs="宋体"/>
          <w:sz w:val="24"/>
        </w:rPr>
        <w:t>6.1.2 评标委员会成员有下列情形之一的，应当回避：</w:t>
      </w:r>
    </w:p>
    <w:p w14:paraId="54495B93">
      <w:pPr>
        <w:spacing w:line="360" w:lineRule="auto"/>
        <w:rPr>
          <w:rFonts w:hint="eastAsia" w:ascii="宋体" w:hAnsi="宋体" w:eastAsia="宋体" w:cs="宋体"/>
          <w:sz w:val="24"/>
        </w:rPr>
      </w:pPr>
      <w:r>
        <w:rPr>
          <w:rFonts w:hint="eastAsia" w:ascii="宋体" w:hAnsi="宋体" w:eastAsia="宋体" w:cs="宋体"/>
          <w:sz w:val="24"/>
        </w:rPr>
        <w:t xml:space="preserve">   （1）投标人或投标人主要负责人的近亲属；</w:t>
      </w:r>
    </w:p>
    <w:p w14:paraId="338B6553">
      <w:pPr>
        <w:spacing w:line="360" w:lineRule="auto"/>
        <w:rPr>
          <w:rFonts w:hint="eastAsia" w:ascii="宋体" w:hAnsi="宋体" w:eastAsia="宋体" w:cs="宋体"/>
          <w:sz w:val="24"/>
        </w:rPr>
      </w:pPr>
      <w:r>
        <w:rPr>
          <w:rFonts w:hint="eastAsia" w:ascii="宋体" w:hAnsi="宋体" w:eastAsia="宋体" w:cs="宋体"/>
          <w:sz w:val="24"/>
        </w:rPr>
        <w:t xml:space="preserve">   （2）项目主管部门或者行政监督部门的人员；</w:t>
      </w:r>
    </w:p>
    <w:p w14:paraId="2037F242">
      <w:pPr>
        <w:spacing w:line="360" w:lineRule="auto"/>
        <w:rPr>
          <w:rFonts w:hint="eastAsia" w:ascii="宋体" w:hAnsi="宋体" w:eastAsia="宋体" w:cs="宋体"/>
          <w:sz w:val="24"/>
        </w:rPr>
      </w:pPr>
      <w:r>
        <w:rPr>
          <w:rFonts w:hint="eastAsia" w:ascii="宋体" w:hAnsi="宋体" w:eastAsia="宋体" w:cs="宋体"/>
          <w:sz w:val="24"/>
        </w:rPr>
        <w:t xml:space="preserve">   （3）与投标人有经济利益关系；</w:t>
      </w:r>
    </w:p>
    <w:p w14:paraId="5AA31914">
      <w:pPr>
        <w:spacing w:line="360" w:lineRule="auto"/>
        <w:rPr>
          <w:rFonts w:hint="eastAsia" w:ascii="宋体" w:hAnsi="宋体" w:eastAsia="宋体" w:cs="宋体"/>
          <w:sz w:val="24"/>
        </w:rPr>
      </w:pPr>
      <w:r>
        <w:rPr>
          <w:rFonts w:hint="eastAsia" w:ascii="宋体" w:hAnsi="宋体" w:eastAsia="宋体" w:cs="宋体"/>
          <w:sz w:val="24"/>
        </w:rPr>
        <w:t xml:space="preserve">   （4）曾因在招标、评标以及其他与招标投标有关活动中从事违法行为而受过行政处罚或刑事处罚的；</w:t>
      </w:r>
    </w:p>
    <w:p w14:paraId="78A486D9">
      <w:pPr>
        <w:spacing w:line="360" w:lineRule="auto"/>
        <w:rPr>
          <w:rFonts w:hint="eastAsia" w:ascii="宋体" w:hAnsi="宋体" w:eastAsia="宋体" w:cs="宋体"/>
          <w:sz w:val="24"/>
        </w:rPr>
      </w:pPr>
      <w:r>
        <w:rPr>
          <w:rFonts w:hint="eastAsia" w:ascii="宋体" w:hAnsi="宋体" w:eastAsia="宋体" w:cs="宋体"/>
          <w:sz w:val="24"/>
        </w:rPr>
        <w:t xml:space="preserve">   （5）与投标人有其他利害关系。</w:t>
      </w:r>
    </w:p>
    <w:p w14:paraId="51051222">
      <w:pPr>
        <w:kinsoku w:val="0"/>
        <w:spacing w:line="590" w:lineRule="exact"/>
        <w:ind w:firstLine="480" w:firstLineChars="200"/>
        <w:rPr>
          <w:rFonts w:hint="eastAsia" w:ascii="宋体" w:hAnsi="宋体" w:eastAsia="宋体" w:cs="宋体"/>
          <w:sz w:val="24"/>
          <w:szCs w:val="22"/>
        </w:rPr>
      </w:pPr>
      <w:bookmarkStart w:id="313" w:name="_Toc179632582"/>
      <w:bookmarkStart w:id="314" w:name="_Toc144974532"/>
      <w:bookmarkStart w:id="315" w:name="_Toc247085722"/>
      <w:bookmarkStart w:id="316" w:name="_Toc246996208"/>
      <w:bookmarkStart w:id="317" w:name="_Toc390"/>
      <w:bookmarkStart w:id="318" w:name="_Toc346"/>
      <w:bookmarkStart w:id="319" w:name="_Toc152045564"/>
      <w:bookmarkStart w:id="320" w:name="_Toc246996951"/>
      <w:bookmarkStart w:id="321" w:name="_Toc152042340"/>
      <w:bookmarkStart w:id="322" w:name="_Toc16516"/>
      <w:r>
        <w:rPr>
          <w:rFonts w:hint="eastAsia" w:ascii="宋体" w:hAnsi="宋体" w:eastAsia="宋体" w:cs="宋体"/>
          <w:sz w:val="24"/>
        </w:rPr>
        <w:t>6.2</w:t>
      </w:r>
      <w:r>
        <w:rPr>
          <w:rFonts w:hint="eastAsia" w:ascii="宋体" w:hAnsi="宋体" w:eastAsia="宋体" w:cs="宋体"/>
          <w:sz w:val="24"/>
          <w:szCs w:val="22"/>
        </w:rPr>
        <w:t xml:space="preserve"> </w:t>
      </w:r>
      <w:bookmarkEnd w:id="313"/>
      <w:bookmarkEnd w:id="314"/>
      <w:bookmarkEnd w:id="315"/>
      <w:bookmarkEnd w:id="316"/>
      <w:bookmarkEnd w:id="317"/>
      <w:bookmarkEnd w:id="318"/>
      <w:bookmarkEnd w:id="319"/>
      <w:bookmarkEnd w:id="320"/>
      <w:bookmarkEnd w:id="321"/>
      <w:bookmarkEnd w:id="322"/>
      <w:r>
        <w:rPr>
          <w:rFonts w:hint="eastAsia" w:ascii="宋体" w:hAnsi="宋体" w:eastAsia="宋体" w:cs="宋体"/>
          <w:sz w:val="24"/>
          <w:szCs w:val="22"/>
        </w:rPr>
        <w:t>评标委员会应当遵守并履行下列职责义务：</w:t>
      </w:r>
    </w:p>
    <w:p w14:paraId="4E3A759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a.遵纪守法，客观、公正、认真负责的履行职责，审查投标文件是否符合招标文件的要求，并作出评价；</w:t>
      </w:r>
    </w:p>
    <w:p w14:paraId="144FBCA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b.要求投标人对投标文件有关事项作出解释或者澄清；</w:t>
      </w:r>
    </w:p>
    <w:p w14:paraId="00527E4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c.按照招标文件的要求和评标办法进行评标，推荐中标候选人名单；</w:t>
      </w:r>
    </w:p>
    <w:p w14:paraId="0594EF2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d.配合招标组织机构答复投标人提出的质疑；</w:t>
      </w:r>
    </w:p>
    <w:p w14:paraId="3C159DD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4906B18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f.评标委员会有权对开标、评标过程中出现的一切问题，根据相关法律法规，本着公平、公正的原则，提出处理意见，经采购人、招标组织机构同意后做出处理决定。</w:t>
      </w:r>
    </w:p>
    <w:p w14:paraId="6DE85D1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g.向招标组织机构或有关部门报告非法干预评标工作的行为。</w:t>
      </w:r>
    </w:p>
    <w:p w14:paraId="2DE7843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 评标保密工作</w:t>
      </w:r>
    </w:p>
    <w:p w14:paraId="15C99FA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6.3.1 招标组织机构必须采取必要措施，保证评标工作在严格保密的情况下进行。任何单位和个人不得非法干预、影响评标方法的确定，以及评标过程和结果。</w:t>
      </w:r>
    </w:p>
    <w:p w14:paraId="14A92A1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77ED152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 定标程序</w:t>
      </w:r>
    </w:p>
    <w:p w14:paraId="6D732D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6.4.1 招标组织机构在评标工作结束后2个工作日内，将评标报告送采购人。</w:t>
      </w:r>
    </w:p>
    <w:p w14:paraId="7A1A2B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6.4.2 采购人在收到评标报告后5个工作日内，按照评标报告中推荐的中标候选人顺序确定中标</w:t>
      </w:r>
      <w:r>
        <w:rPr>
          <w:rFonts w:hint="eastAsia" w:ascii="宋体" w:hAnsi="宋体" w:cs="宋体"/>
          <w:sz w:val="24"/>
          <w:szCs w:val="22"/>
          <w:lang w:val="en-US" w:eastAsia="zh-CN"/>
        </w:rPr>
        <w:t>单位</w:t>
      </w:r>
      <w:r>
        <w:rPr>
          <w:rFonts w:hint="eastAsia" w:ascii="宋体" w:hAnsi="宋体" w:eastAsia="宋体" w:cs="宋体"/>
          <w:sz w:val="24"/>
          <w:szCs w:val="22"/>
        </w:rPr>
        <w:t>，并函复招标组织机构。</w:t>
      </w:r>
    </w:p>
    <w:p w14:paraId="75FCD07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6.4.3 中标</w:t>
      </w:r>
      <w:r>
        <w:rPr>
          <w:rFonts w:hint="eastAsia" w:ascii="宋体" w:hAnsi="宋体" w:cs="宋体"/>
          <w:sz w:val="24"/>
          <w:szCs w:val="22"/>
          <w:lang w:val="en-US" w:eastAsia="zh-CN"/>
        </w:rPr>
        <w:t>单位</w:t>
      </w:r>
      <w:r>
        <w:rPr>
          <w:rFonts w:hint="eastAsia" w:ascii="宋体" w:hAnsi="宋体" w:eastAsia="宋体" w:cs="宋体"/>
          <w:sz w:val="24"/>
          <w:szCs w:val="22"/>
        </w:rPr>
        <w:t>确定之日发出中标通知书，并在省级以上人民政府财政部门指定的媒体上公告中标结果。</w:t>
      </w:r>
    </w:p>
    <w:p w14:paraId="27DD42E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6.4.4 中标</w:t>
      </w:r>
      <w:r>
        <w:rPr>
          <w:rFonts w:hint="eastAsia" w:ascii="宋体" w:hAnsi="宋体" w:cs="宋体"/>
          <w:sz w:val="24"/>
          <w:szCs w:val="22"/>
          <w:lang w:val="en-US" w:eastAsia="zh-CN"/>
        </w:rPr>
        <w:t>单位</w:t>
      </w:r>
      <w:r>
        <w:rPr>
          <w:rFonts w:hint="eastAsia" w:ascii="宋体" w:hAnsi="宋体" w:eastAsia="宋体" w:cs="宋体"/>
          <w:sz w:val="24"/>
          <w:szCs w:val="22"/>
        </w:rPr>
        <w:t>因不可抗力或者自身原因不能履行政府采购合同的，采购人可以与排序在中标</w:t>
      </w:r>
      <w:r>
        <w:rPr>
          <w:rFonts w:hint="eastAsia" w:ascii="宋体" w:hAnsi="宋体" w:cs="宋体"/>
          <w:sz w:val="24"/>
          <w:szCs w:val="22"/>
          <w:lang w:val="en-US" w:eastAsia="zh-CN"/>
        </w:rPr>
        <w:t>单位</w:t>
      </w:r>
      <w:r>
        <w:rPr>
          <w:rFonts w:hint="eastAsia" w:ascii="宋体" w:hAnsi="宋体" w:eastAsia="宋体" w:cs="宋体"/>
          <w:sz w:val="24"/>
          <w:szCs w:val="22"/>
        </w:rPr>
        <w:t>之后第一位的中标候选人签订政府采购合同，以此类推至第二位。</w:t>
      </w:r>
    </w:p>
    <w:p w14:paraId="70E0A448">
      <w:pPr>
        <w:pStyle w:val="3"/>
        <w:spacing w:line="360" w:lineRule="auto"/>
        <w:rPr>
          <w:rFonts w:hint="eastAsia" w:ascii="宋体" w:hAnsi="宋体" w:eastAsia="宋体" w:cs="宋体"/>
          <w:sz w:val="24"/>
        </w:rPr>
      </w:pPr>
      <w:bookmarkStart w:id="323" w:name="_Toc246996953"/>
      <w:bookmarkStart w:id="324" w:name="_Toc152042342"/>
      <w:bookmarkStart w:id="325" w:name="_Toc144974534"/>
      <w:bookmarkStart w:id="326" w:name="_Toc247085724"/>
      <w:bookmarkStart w:id="327" w:name="_Toc179632584"/>
      <w:bookmarkStart w:id="328" w:name="_Toc21695"/>
      <w:bookmarkStart w:id="329" w:name="_Toc24420"/>
      <w:bookmarkStart w:id="330" w:name="_Toc152045566"/>
      <w:bookmarkStart w:id="331" w:name="_Toc19723"/>
      <w:bookmarkStart w:id="332" w:name="_Toc246996210"/>
      <w:r>
        <w:rPr>
          <w:rFonts w:hint="eastAsia" w:ascii="宋体" w:hAnsi="宋体" w:eastAsia="宋体" w:cs="宋体"/>
          <w:sz w:val="24"/>
        </w:rPr>
        <w:t>7. 合同授予</w:t>
      </w:r>
      <w:bookmarkEnd w:id="323"/>
      <w:bookmarkEnd w:id="324"/>
      <w:bookmarkEnd w:id="325"/>
      <w:bookmarkEnd w:id="326"/>
      <w:bookmarkEnd w:id="327"/>
      <w:bookmarkEnd w:id="328"/>
      <w:bookmarkEnd w:id="329"/>
      <w:bookmarkEnd w:id="330"/>
      <w:bookmarkEnd w:id="331"/>
      <w:bookmarkEnd w:id="332"/>
    </w:p>
    <w:p w14:paraId="37E69DC7">
      <w:pPr>
        <w:pStyle w:val="4"/>
        <w:spacing w:line="360" w:lineRule="auto"/>
        <w:rPr>
          <w:rFonts w:hint="eastAsia" w:ascii="宋体" w:hAnsi="宋体" w:eastAsia="宋体" w:cs="宋体"/>
          <w:sz w:val="24"/>
        </w:rPr>
      </w:pPr>
      <w:bookmarkStart w:id="333" w:name="_Toc144974535"/>
      <w:bookmarkStart w:id="334" w:name="_Toc23291"/>
      <w:bookmarkStart w:id="335" w:name="_Toc152042343"/>
      <w:bookmarkStart w:id="336" w:name="_Toc26031"/>
      <w:bookmarkStart w:id="337" w:name="_Toc247085725"/>
      <w:bookmarkStart w:id="338" w:name="_Toc246996954"/>
      <w:bookmarkStart w:id="339" w:name="_Toc152045567"/>
      <w:bookmarkStart w:id="340" w:name="_Toc246996211"/>
      <w:bookmarkStart w:id="341" w:name="_Toc461"/>
      <w:bookmarkStart w:id="342" w:name="_Toc179632585"/>
      <w:r>
        <w:rPr>
          <w:rFonts w:hint="eastAsia" w:ascii="宋体" w:hAnsi="宋体" w:eastAsia="宋体" w:cs="宋体"/>
          <w:sz w:val="24"/>
        </w:rPr>
        <w:t xml:space="preserve">7.1 </w:t>
      </w:r>
      <w:bookmarkEnd w:id="333"/>
      <w:bookmarkEnd w:id="334"/>
      <w:bookmarkEnd w:id="335"/>
      <w:bookmarkEnd w:id="336"/>
      <w:bookmarkEnd w:id="337"/>
      <w:bookmarkEnd w:id="338"/>
      <w:bookmarkEnd w:id="339"/>
      <w:bookmarkEnd w:id="340"/>
      <w:bookmarkEnd w:id="341"/>
      <w:bookmarkEnd w:id="342"/>
      <w:r>
        <w:rPr>
          <w:rFonts w:hint="eastAsia" w:ascii="宋体" w:hAnsi="宋体" w:eastAsia="宋体" w:cs="宋体"/>
          <w:sz w:val="24"/>
        </w:rPr>
        <w:t>签订合同</w:t>
      </w:r>
    </w:p>
    <w:p w14:paraId="1862DFFE">
      <w:pPr>
        <w:spacing w:line="360" w:lineRule="auto"/>
        <w:ind w:firstLine="480" w:firstLineChars="200"/>
        <w:rPr>
          <w:rFonts w:hint="eastAsia" w:ascii="宋体" w:hAnsi="宋体" w:eastAsia="宋体" w:cs="宋体"/>
          <w:sz w:val="24"/>
          <w:szCs w:val="22"/>
        </w:rPr>
      </w:pPr>
      <w:bookmarkStart w:id="343" w:name="_Toc2601"/>
      <w:bookmarkStart w:id="344" w:name="_Toc23618"/>
      <w:bookmarkStart w:id="345" w:name="_Toc19535"/>
      <w:r>
        <w:rPr>
          <w:rFonts w:hint="eastAsia" w:ascii="宋体" w:hAnsi="宋体" w:eastAsia="宋体" w:cs="宋体"/>
          <w:sz w:val="24"/>
          <w:szCs w:val="22"/>
        </w:rPr>
        <w:t>7.1合同将授予有采购人出具的定标复函确认的</w:t>
      </w:r>
      <w:r>
        <w:rPr>
          <w:rFonts w:hint="eastAsia" w:ascii="宋体" w:hAnsi="宋体" w:cs="宋体"/>
          <w:sz w:val="24"/>
          <w:szCs w:val="22"/>
          <w:lang w:val="en-US" w:eastAsia="zh-CN"/>
        </w:rPr>
        <w:t>中标单位</w:t>
      </w:r>
      <w:r>
        <w:rPr>
          <w:rFonts w:hint="eastAsia" w:ascii="宋体" w:hAnsi="宋体" w:eastAsia="宋体" w:cs="宋体"/>
          <w:sz w:val="24"/>
          <w:szCs w:val="22"/>
        </w:rPr>
        <w:t>。排名第一的中标候选人放弃中标、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w:t>
      </w:r>
      <w:r>
        <w:rPr>
          <w:rFonts w:hint="eastAsia" w:ascii="宋体" w:hAnsi="宋体" w:cs="宋体"/>
          <w:sz w:val="24"/>
          <w:szCs w:val="22"/>
          <w:lang w:val="en-US" w:eastAsia="zh-CN"/>
        </w:rPr>
        <w:t>中标单位</w:t>
      </w:r>
      <w:r>
        <w:rPr>
          <w:rFonts w:hint="eastAsia" w:ascii="宋体" w:hAnsi="宋体" w:eastAsia="宋体" w:cs="宋体"/>
          <w:sz w:val="24"/>
          <w:szCs w:val="22"/>
        </w:rPr>
        <w:t>。依次确定其他中标候选人与采购人预期差距较大，或者对采购人明显不利的，采购人可以重新招标。</w:t>
      </w:r>
    </w:p>
    <w:p w14:paraId="316C18C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7.2 采购人、中标</w:t>
      </w:r>
      <w:r>
        <w:rPr>
          <w:rFonts w:hint="eastAsia" w:ascii="宋体" w:hAnsi="宋体" w:cs="宋体"/>
          <w:sz w:val="24"/>
          <w:szCs w:val="22"/>
          <w:lang w:val="en-US" w:eastAsia="zh-CN"/>
        </w:rPr>
        <w:t>单位</w:t>
      </w:r>
      <w:r>
        <w:rPr>
          <w:rFonts w:hint="eastAsia" w:ascii="宋体" w:hAnsi="宋体" w:eastAsia="宋体" w:cs="宋体"/>
          <w:sz w:val="24"/>
          <w:szCs w:val="22"/>
        </w:rPr>
        <w:t>须在招标组织机构发出中标通知书。并在中标通知书发出之日起三十日内签订书面合同，中标人不能按投标文件，包括补充文件（如澄清、 承诺等） 中承诺的条件履行签约行为，采购人有权废标，并扣除其投标保证金。</w:t>
      </w:r>
    </w:p>
    <w:p w14:paraId="091613D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7.3招标组织机构应当督促采购人、中标</w:t>
      </w:r>
      <w:r>
        <w:rPr>
          <w:rFonts w:hint="eastAsia" w:ascii="宋体" w:hAnsi="宋体" w:cs="宋体"/>
          <w:sz w:val="24"/>
          <w:szCs w:val="22"/>
          <w:lang w:val="en-US" w:eastAsia="zh-CN"/>
        </w:rPr>
        <w:t>单位</w:t>
      </w:r>
      <w:r>
        <w:rPr>
          <w:rFonts w:hint="eastAsia" w:ascii="宋体" w:hAnsi="宋体" w:eastAsia="宋体" w:cs="宋体"/>
          <w:sz w:val="24"/>
          <w:szCs w:val="22"/>
        </w:rPr>
        <w:t>在规定的期限内完成合同签订工作，并对采购合同内容进行审核确认。</w:t>
      </w:r>
    </w:p>
    <w:p w14:paraId="259BCA3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7.4 招标公司应当自合同签订之日起七个工作日内，按照有关规定将合同副本报政府采购监管机关备案。</w:t>
      </w:r>
    </w:p>
    <w:p w14:paraId="6B93E55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7.5合同在执行过程中，确需修改、变更时，应当按照相应的审核批准程序办理。</w:t>
      </w:r>
    </w:p>
    <w:p w14:paraId="0973A49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7.6招标文件、投标文件、补充协议等为合同的组成部分，具有同等法律效力。</w:t>
      </w:r>
    </w:p>
    <w:p w14:paraId="6A073250">
      <w:pPr>
        <w:pStyle w:val="4"/>
        <w:spacing w:line="360" w:lineRule="auto"/>
        <w:rPr>
          <w:rFonts w:hint="eastAsia" w:ascii="宋体" w:hAnsi="宋体" w:eastAsia="宋体" w:cs="宋体"/>
          <w:sz w:val="24"/>
        </w:rPr>
      </w:pPr>
      <w:r>
        <w:rPr>
          <w:rFonts w:hint="eastAsia" w:ascii="宋体" w:hAnsi="宋体" w:eastAsia="宋体" w:cs="宋体"/>
          <w:sz w:val="24"/>
        </w:rPr>
        <w:t xml:space="preserve">7.2 </w:t>
      </w:r>
      <w:bookmarkStart w:id="346" w:name="_Toc246996955"/>
      <w:bookmarkStart w:id="347" w:name="_Toc247085726"/>
      <w:bookmarkStart w:id="348" w:name="_Toc152045568"/>
      <w:bookmarkStart w:id="349" w:name="_Toc246996212"/>
      <w:bookmarkStart w:id="350" w:name="_Toc144974536"/>
      <w:bookmarkStart w:id="351" w:name="_Toc152042344"/>
      <w:bookmarkStart w:id="352" w:name="_Toc179632586"/>
      <w:r>
        <w:rPr>
          <w:rFonts w:hint="eastAsia" w:ascii="宋体" w:hAnsi="宋体" w:eastAsia="宋体" w:cs="宋体"/>
          <w:sz w:val="24"/>
        </w:rPr>
        <w:t>中标通知</w:t>
      </w:r>
      <w:bookmarkEnd w:id="343"/>
      <w:bookmarkEnd w:id="344"/>
      <w:bookmarkEnd w:id="345"/>
      <w:bookmarkEnd w:id="346"/>
      <w:bookmarkEnd w:id="347"/>
      <w:bookmarkEnd w:id="348"/>
      <w:bookmarkEnd w:id="349"/>
      <w:bookmarkEnd w:id="350"/>
      <w:bookmarkEnd w:id="351"/>
      <w:bookmarkEnd w:id="352"/>
    </w:p>
    <w:p w14:paraId="681319C7">
      <w:pPr>
        <w:spacing w:line="360" w:lineRule="auto"/>
        <w:ind w:firstLine="480" w:firstLineChars="200"/>
        <w:rPr>
          <w:rFonts w:hint="eastAsia" w:ascii="宋体" w:hAnsi="宋体" w:eastAsia="宋体" w:cs="宋体"/>
          <w:sz w:val="24"/>
        </w:rPr>
      </w:pPr>
      <w:r>
        <w:rPr>
          <w:rFonts w:hint="eastAsia" w:ascii="宋体" w:hAnsi="宋体" w:eastAsia="宋体" w:cs="宋体"/>
          <w:sz w:val="24"/>
        </w:rPr>
        <w:t>在本章第3.3款规定的投标有效期内，采购人以书面形式向中标人发出中标通知书，同时将中标结果通知未中标的投标人。</w:t>
      </w:r>
    </w:p>
    <w:p w14:paraId="36D6991A">
      <w:pPr>
        <w:pStyle w:val="4"/>
        <w:spacing w:line="360" w:lineRule="auto"/>
        <w:rPr>
          <w:rFonts w:hint="eastAsia" w:ascii="宋体" w:hAnsi="宋体" w:eastAsia="宋体" w:cs="宋体"/>
          <w:sz w:val="24"/>
        </w:rPr>
      </w:pPr>
      <w:bookmarkStart w:id="353" w:name="_Toc152045569"/>
      <w:bookmarkStart w:id="354" w:name="_Toc24057"/>
      <w:bookmarkStart w:id="355" w:name="_Toc144974537"/>
      <w:bookmarkStart w:id="356" w:name="_Toc32758"/>
      <w:bookmarkStart w:id="357" w:name="_Toc247085727"/>
      <w:bookmarkStart w:id="358" w:name="_Toc246996956"/>
      <w:bookmarkStart w:id="359" w:name="_Toc27185"/>
      <w:bookmarkStart w:id="360" w:name="_Toc179632587"/>
      <w:bookmarkStart w:id="361" w:name="_Toc246996213"/>
      <w:bookmarkStart w:id="362" w:name="_Toc152042345"/>
      <w:r>
        <w:rPr>
          <w:rFonts w:hint="eastAsia" w:ascii="宋体" w:hAnsi="宋体" w:eastAsia="宋体" w:cs="宋体"/>
          <w:sz w:val="24"/>
        </w:rPr>
        <w:t>7.3 履约担保</w:t>
      </w:r>
      <w:bookmarkEnd w:id="353"/>
      <w:bookmarkEnd w:id="354"/>
      <w:bookmarkEnd w:id="355"/>
      <w:bookmarkEnd w:id="356"/>
      <w:bookmarkEnd w:id="357"/>
      <w:bookmarkEnd w:id="358"/>
      <w:bookmarkEnd w:id="359"/>
      <w:bookmarkEnd w:id="360"/>
      <w:bookmarkEnd w:id="361"/>
      <w:bookmarkEnd w:id="362"/>
    </w:p>
    <w:p w14:paraId="155EF49E">
      <w:pPr>
        <w:spacing w:line="360" w:lineRule="auto"/>
        <w:ind w:firstLine="480" w:firstLineChars="200"/>
        <w:rPr>
          <w:rFonts w:hint="eastAsia" w:ascii="宋体" w:hAnsi="宋体" w:eastAsia="宋体" w:cs="宋体"/>
          <w:sz w:val="24"/>
        </w:rPr>
      </w:pPr>
      <w:r>
        <w:rPr>
          <w:rFonts w:hint="eastAsia" w:ascii="宋体" w:hAnsi="宋体" w:eastAsia="宋体" w:cs="宋体"/>
          <w:sz w:val="24"/>
        </w:rPr>
        <w:t>7.3.1在签订合同前，中标人应按投标人须知前附表规定的担保形式或者事先经过采购人书面认可的履约担保格式向采购人提交履约担保。除投标人须知前附表另有规定外，履约担保金额为中标合同金额的10%。</w:t>
      </w:r>
    </w:p>
    <w:p w14:paraId="15FE973F">
      <w:pPr>
        <w:spacing w:line="360" w:lineRule="auto"/>
        <w:ind w:firstLine="480" w:firstLineChars="200"/>
        <w:rPr>
          <w:rFonts w:hint="eastAsia" w:ascii="宋体" w:hAnsi="宋体" w:eastAsia="宋体" w:cs="宋体"/>
          <w:sz w:val="24"/>
        </w:rPr>
      </w:pPr>
      <w:r>
        <w:rPr>
          <w:rFonts w:hint="eastAsia" w:ascii="宋体" w:hAnsi="宋体" w:eastAsia="宋体" w:cs="宋体"/>
          <w:sz w:val="24"/>
        </w:rPr>
        <w:t>7.3.2 中标人不能按本章第7.3.1项要求提交履约担保的，视为放弃中标，其投标保证金不予退还，给采购人造成的损失超过投标保证金数额的，中标人还应当对超过部分予以赔偿。</w:t>
      </w:r>
    </w:p>
    <w:p w14:paraId="31A09E26">
      <w:pPr>
        <w:pStyle w:val="3"/>
        <w:spacing w:line="360" w:lineRule="auto"/>
        <w:rPr>
          <w:rFonts w:hint="eastAsia" w:ascii="宋体" w:hAnsi="宋体" w:eastAsia="宋体" w:cs="宋体"/>
          <w:sz w:val="24"/>
        </w:rPr>
      </w:pPr>
      <w:bookmarkStart w:id="363" w:name="_Toc16299"/>
      <w:bookmarkStart w:id="364" w:name="_Toc15263"/>
      <w:bookmarkStart w:id="365" w:name="_Toc18338"/>
      <w:r>
        <w:rPr>
          <w:rFonts w:hint="eastAsia" w:ascii="宋体" w:hAnsi="宋体" w:eastAsia="宋体" w:cs="宋体"/>
          <w:sz w:val="24"/>
        </w:rPr>
        <w:t>8. 纪律和监督</w:t>
      </w:r>
      <w:bookmarkEnd w:id="363"/>
      <w:bookmarkEnd w:id="364"/>
      <w:bookmarkEnd w:id="365"/>
    </w:p>
    <w:p w14:paraId="7B71339E">
      <w:pPr>
        <w:pStyle w:val="4"/>
        <w:spacing w:line="360" w:lineRule="auto"/>
        <w:rPr>
          <w:rFonts w:hint="eastAsia" w:ascii="宋体" w:hAnsi="宋体" w:eastAsia="宋体" w:cs="宋体"/>
          <w:sz w:val="24"/>
        </w:rPr>
      </w:pPr>
      <w:bookmarkStart w:id="366" w:name="_Toc246996962"/>
      <w:bookmarkStart w:id="367" w:name="_Toc9257"/>
      <w:bookmarkStart w:id="368" w:name="_Toc246996219"/>
      <w:bookmarkStart w:id="369" w:name="_Toc152042351"/>
      <w:bookmarkStart w:id="370" w:name="_Toc144974543"/>
      <w:bookmarkStart w:id="371" w:name="_Toc11012"/>
      <w:bookmarkStart w:id="372" w:name="_Toc15654"/>
      <w:bookmarkStart w:id="373" w:name="_Toc179632593"/>
      <w:bookmarkStart w:id="374" w:name="_Toc152045575"/>
      <w:bookmarkStart w:id="375" w:name="_Toc247085733"/>
      <w:bookmarkStart w:id="376" w:name="_Toc296590983"/>
      <w:r>
        <w:rPr>
          <w:rFonts w:hint="eastAsia" w:ascii="宋体" w:hAnsi="宋体" w:eastAsia="宋体" w:cs="宋体"/>
          <w:sz w:val="24"/>
        </w:rPr>
        <w:t>8.1 对采购人的纪律要求</w:t>
      </w:r>
      <w:bookmarkEnd w:id="366"/>
      <w:bookmarkEnd w:id="367"/>
      <w:bookmarkEnd w:id="368"/>
      <w:bookmarkEnd w:id="369"/>
      <w:bookmarkEnd w:id="370"/>
      <w:bookmarkEnd w:id="371"/>
      <w:bookmarkEnd w:id="372"/>
      <w:bookmarkEnd w:id="373"/>
      <w:bookmarkEnd w:id="374"/>
      <w:bookmarkEnd w:id="375"/>
      <w:bookmarkEnd w:id="376"/>
    </w:p>
    <w:p w14:paraId="11591C8B">
      <w:pPr>
        <w:spacing w:line="360" w:lineRule="auto"/>
        <w:ind w:firstLine="480" w:firstLineChars="200"/>
        <w:rPr>
          <w:rFonts w:hint="eastAsia" w:ascii="宋体" w:hAnsi="宋体" w:eastAsia="宋体" w:cs="宋体"/>
          <w:sz w:val="24"/>
        </w:rPr>
      </w:pPr>
      <w:r>
        <w:rPr>
          <w:rFonts w:hint="eastAsia" w:ascii="宋体" w:hAnsi="宋体" w:eastAsia="宋体" w:cs="宋体"/>
          <w:sz w:val="24"/>
        </w:rPr>
        <w:t>采购人不得泄漏招标投标活动中应当保密的情况和资料，不得与投标人串通损害国家利益、社会公共利益或者他人合法权益。</w:t>
      </w:r>
    </w:p>
    <w:p w14:paraId="0EC65A82">
      <w:pPr>
        <w:pStyle w:val="4"/>
        <w:spacing w:line="360" w:lineRule="auto"/>
        <w:rPr>
          <w:rFonts w:hint="eastAsia" w:ascii="宋体" w:hAnsi="宋体" w:eastAsia="宋体" w:cs="宋体"/>
          <w:sz w:val="24"/>
        </w:rPr>
      </w:pPr>
      <w:bookmarkStart w:id="377" w:name="_Toc13979"/>
      <w:bookmarkStart w:id="378" w:name="_Toc152042352"/>
      <w:bookmarkStart w:id="379" w:name="_Toc27112"/>
      <w:bookmarkStart w:id="380" w:name="_Toc152045576"/>
      <w:bookmarkStart w:id="381" w:name="_Toc246996963"/>
      <w:bookmarkStart w:id="382" w:name="_Toc179632594"/>
      <w:bookmarkStart w:id="383" w:name="_Toc144974544"/>
      <w:bookmarkStart w:id="384" w:name="_Toc247085734"/>
      <w:bookmarkStart w:id="385" w:name="_Toc9119"/>
      <w:bookmarkStart w:id="386" w:name="_Toc246996220"/>
      <w:r>
        <w:rPr>
          <w:rFonts w:hint="eastAsia" w:ascii="宋体" w:hAnsi="宋体" w:eastAsia="宋体" w:cs="宋体"/>
          <w:sz w:val="24"/>
        </w:rPr>
        <w:t>8.2 对投标人的纪律要求</w:t>
      </w:r>
      <w:bookmarkEnd w:id="377"/>
      <w:bookmarkEnd w:id="378"/>
      <w:bookmarkEnd w:id="379"/>
      <w:bookmarkEnd w:id="380"/>
      <w:bookmarkEnd w:id="381"/>
      <w:bookmarkEnd w:id="382"/>
      <w:bookmarkEnd w:id="383"/>
      <w:bookmarkEnd w:id="384"/>
      <w:bookmarkEnd w:id="385"/>
      <w:bookmarkEnd w:id="386"/>
    </w:p>
    <w:p w14:paraId="686F30B3">
      <w:pPr>
        <w:spacing w:line="360" w:lineRule="auto"/>
        <w:ind w:firstLine="480" w:firstLineChars="200"/>
        <w:rPr>
          <w:rFonts w:hint="eastAsia" w:ascii="宋体" w:hAnsi="宋体" w:eastAsia="宋体" w:cs="宋体"/>
          <w:sz w:val="24"/>
        </w:rPr>
      </w:pPr>
      <w:r>
        <w:rPr>
          <w:rFonts w:hint="eastAsia" w:ascii="宋体" w:hAnsi="宋体" w:eastAsia="宋体" w:cs="宋体"/>
          <w:sz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0E0CBDF">
      <w:pPr>
        <w:pStyle w:val="4"/>
        <w:spacing w:line="360" w:lineRule="auto"/>
        <w:rPr>
          <w:rFonts w:hint="eastAsia" w:ascii="宋体" w:hAnsi="宋体" w:eastAsia="宋体" w:cs="宋体"/>
          <w:sz w:val="24"/>
        </w:rPr>
      </w:pPr>
      <w:bookmarkStart w:id="387" w:name="_Toc247085735"/>
      <w:bookmarkStart w:id="388" w:name="_Toc152045577"/>
      <w:bookmarkStart w:id="389" w:name="_Toc246996964"/>
      <w:bookmarkStart w:id="390" w:name="_Toc144974545"/>
      <w:bookmarkStart w:id="391" w:name="_Toc24158"/>
      <w:bookmarkStart w:id="392" w:name="_Toc179632595"/>
      <w:bookmarkStart w:id="393" w:name="_Toc152042353"/>
      <w:bookmarkStart w:id="394" w:name="_Toc246996221"/>
      <w:bookmarkStart w:id="395" w:name="_Toc14763"/>
      <w:bookmarkStart w:id="396" w:name="_Toc6639"/>
      <w:r>
        <w:rPr>
          <w:rFonts w:hint="eastAsia" w:ascii="宋体" w:hAnsi="宋体" w:eastAsia="宋体" w:cs="宋体"/>
          <w:sz w:val="24"/>
        </w:rPr>
        <w:t>8.3 对评标委员会成员的纪律要求</w:t>
      </w:r>
      <w:bookmarkEnd w:id="387"/>
      <w:bookmarkEnd w:id="388"/>
      <w:bookmarkEnd w:id="389"/>
      <w:bookmarkEnd w:id="390"/>
      <w:bookmarkEnd w:id="391"/>
      <w:bookmarkEnd w:id="392"/>
      <w:bookmarkEnd w:id="393"/>
      <w:bookmarkEnd w:id="394"/>
      <w:bookmarkEnd w:id="395"/>
      <w:bookmarkEnd w:id="396"/>
    </w:p>
    <w:p w14:paraId="025AF4CD">
      <w:pPr>
        <w:spacing w:line="360" w:lineRule="auto"/>
        <w:ind w:firstLine="480" w:firstLineChars="200"/>
        <w:rPr>
          <w:rFonts w:hint="eastAsia" w:ascii="宋体" w:hAnsi="宋体" w:eastAsia="宋体" w:cs="宋体"/>
          <w:sz w:val="24"/>
        </w:rPr>
      </w:pPr>
      <w:r>
        <w:rPr>
          <w:rFonts w:hint="eastAsia" w:ascii="宋体" w:hAnsi="宋体" w:eastAsia="宋体" w:cs="宋体"/>
          <w:sz w:val="24"/>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024B64F0">
      <w:pPr>
        <w:pStyle w:val="4"/>
        <w:spacing w:line="360" w:lineRule="auto"/>
        <w:rPr>
          <w:rFonts w:hint="eastAsia" w:ascii="宋体" w:hAnsi="宋体" w:eastAsia="宋体" w:cs="宋体"/>
          <w:sz w:val="24"/>
        </w:rPr>
      </w:pPr>
      <w:bookmarkStart w:id="397" w:name="_Toc10721"/>
      <w:bookmarkStart w:id="398" w:name="_Toc247085736"/>
      <w:bookmarkStart w:id="399" w:name="_Toc18417"/>
      <w:bookmarkStart w:id="400" w:name="_Toc179632596"/>
      <w:bookmarkStart w:id="401" w:name="_Toc152042354"/>
      <w:bookmarkStart w:id="402" w:name="_Toc246996965"/>
      <w:bookmarkStart w:id="403" w:name="_Toc746"/>
      <w:bookmarkStart w:id="404" w:name="_Toc152045578"/>
      <w:bookmarkStart w:id="405" w:name="_Toc246996222"/>
      <w:bookmarkStart w:id="406" w:name="_Toc144974546"/>
      <w:r>
        <w:rPr>
          <w:rFonts w:hint="eastAsia" w:ascii="宋体" w:hAnsi="宋体" w:eastAsia="宋体" w:cs="宋体"/>
          <w:sz w:val="24"/>
        </w:rPr>
        <w:t>8.4 对与评标活动有关的工作人员的纪律要求</w:t>
      </w:r>
      <w:bookmarkEnd w:id="397"/>
      <w:bookmarkEnd w:id="398"/>
      <w:bookmarkEnd w:id="399"/>
      <w:bookmarkEnd w:id="400"/>
      <w:bookmarkEnd w:id="401"/>
      <w:bookmarkEnd w:id="402"/>
      <w:bookmarkEnd w:id="403"/>
      <w:bookmarkEnd w:id="404"/>
      <w:bookmarkEnd w:id="405"/>
    </w:p>
    <w:p w14:paraId="0E1F67E3">
      <w:pPr>
        <w:spacing w:line="360" w:lineRule="auto"/>
        <w:ind w:firstLine="480" w:firstLineChars="200"/>
        <w:rPr>
          <w:rFonts w:hint="eastAsia" w:ascii="宋体" w:hAnsi="宋体" w:eastAsia="宋体" w:cs="宋体"/>
          <w:sz w:val="24"/>
        </w:rPr>
      </w:pPr>
      <w:bookmarkStart w:id="407" w:name="_Toc152042355"/>
      <w:r>
        <w:rPr>
          <w:rFonts w:hint="eastAsia" w:ascii="宋体" w:hAnsi="宋体" w:eastAsia="宋体" w:cs="宋体"/>
          <w:sz w:val="24"/>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07"/>
    </w:p>
    <w:p w14:paraId="2743EB3C">
      <w:pPr>
        <w:pStyle w:val="4"/>
        <w:spacing w:line="360" w:lineRule="auto"/>
        <w:rPr>
          <w:rFonts w:hint="eastAsia" w:ascii="宋体" w:hAnsi="宋体" w:eastAsia="宋体" w:cs="宋体"/>
          <w:sz w:val="24"/>
        </w:rPr>
      </w:pPr>
      <w:bookmarkStart w:id="408" w:name="_Toc152045579"/>
      <w:bookmarkStart w:id="409" w:name="_Toc247085737"/>
      <w:bookmarkStart w:id="410" w:name="_Toc22107"/>
      <w:bookmarkStart w:id="411" w:name="_Toc152042356"/>
      <w:bookmarkStart w:id="412" w:name="_Toc179632597"/>
      <w:bookmarkStart w:id="413" w:name="_Toc246996223"/>
      <w:bookmarkStart w:id="414" w:name="_Toc22014"/>
      <w:bookmarkStart w:id="415" w:name="_Toc14107"/>
      <w:bookmarkStart w:id="416" w:name="_Toc246996966"/>
      <w:r>
        <w:rPr>
          <w:rFonts w:hint="eastAsia" w:ascii="宋体" w:hAnsi="宋体" w:eastAsia="宋体" w:cs="宋体"/>
          <w:sz w:val="24"/>
        </w:rPr>
        <w:t>8.5 投诉</w:t>
      </w:r>
      <w:bookmarkEnd w:id="406"/>
      <w:bookmarkEnd w:id="408"/>
      <w:bookmarkEnd w:id="409"/>
      <w:bookmarkEnd w:id="410"/>
      <w:bookmarkEnd w:id="411"/>
      <w:bookmarkEnd w:id="412"/>
      <w:bookmarkEnd w:id="413"/>
      <w:bookmarkEnd w:id="414"/>
      <w:bookmarkEnd w:id="415"/>
      <w:bookmarkEnd w:id="416"/>
    </w:p>
    <w:p w14:paraId="5F32DA57">
      <w:pPr>
        <w:spacing w:line="360" w:lineRule="auto"/>
        <w:ind w:firstLine="480" w:firstLineChars="200"/>
        <w:rPr>
          <w:rFonts w:hint="eastAsia" w:ascii="宋体" w:hAnsi="宋体" w:eastAsia="宋体" w:cs="宋体"/>
          <w:sz w:val="24"/>
          <w:szCs w:val="22"/>
        </w:rPr>
      </w:pPr>
      <w:bookmarkStart w:id="417" w:name="_Toc246996224"/>
      <w:bookmarkStart w:id="418" w:name="_Toc152042357"/>
      <w:bookmarkStart w:id="419" w:name="_Toc246996967"/>
      <w:bookmarkStart w:id="420" w:name="_Toc247085738"/>
      <w:bookmarkStart w:id="421" w:name="_Toc9155"/>
      <w:bookmarkStart w:id="422" w:name="_Toc6779"/>
      <w:bookmarkStart w:id="423" w:name="_Toc152045580"/>
      <w:bookmarkStart w:id="424" w:name="_Toc24729"/>
      <w:bookmarkStart w:id="425" w:name="_Toc179632598"/>
      <w:bookmarkStart w:id="426" w:name="_Toc144974547"/>
      <w:r>
        <w:rPr>
          <w:rFonts w:hint="eastAsia" w:ascii="宋体" w:hAnsi="宋体" w:eastAsia="宋体" w:cs="宋体"/>
          <w:sz w:val="24"/>
          <w:szCs w:val="22"/>
        </w:rPr>
        <w:t>8.5.1供应商和其他利害关系人认为本次招标活动违反法律、法规和规章规定的，有权向有关行政监督部门投诉。</w:t>
      </w:r>
    </w:p>
    <w:p w14:paraId="5571AA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8.5.2供应商的质疑和投诉，详见《中华人民共和国财政部令第94号--政府采购质疑和投诉办法》有关规定。</w:t>
      </w:r>
    </w:p>
    <w:p w14:paraId="54B9202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8.5.3投诉人不得以投诉为名排挤竞争对手，不得进行虚假、恶意投诉，阻碍招标投标活动的正常进行。</w:t>
      </w:r>
    </w:p>
    <w:p w14:paraId="0B2BC924">
      <w:pPr>
        <w:pStyle w:val="4"/>
        <w:spacing w:line="360" w:lineRule="auto"/>
        <w:rPr>
          <w:rFonts w:hint="eastAsia" w:ascii="宋体" w:hAnsi="宋体" w:eastAsia="宋体" w:cs="宋体"/>
          <w:sz w:val="24"/>
        </w:rPr>
      </w:pPr>
      <w:r>
        <w:rPr>
          <w:rFonts w:hint="eastAsia" w:ascii="宋体" w:hAnsi="宋体" w:eastAsia="宋体" w:cs="宋体"/>
          <w:sz w:val="24"/>
        </w:rPr>
        <w:t>8.6评标过程的监控</w:t>
      </w:r>
    </w:p>
    <w:p w14:paraId="5C735BA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本项目评标过程实行全程录音、录像监控，供应商在评标过程中所进行的试图影响评标结果的不公正活动，可能导致其投标被拒绝。</w:t>
      </w:r>
    </w:p>
    <w:p w14:paraId="2BBDBF85">
      <w:pPr>
        <w:pStyle w:val="4"/>
        <w:spacing w:line="360" w:lineRule="auto"/>
        <w:rPr>
          <w:rFonts w:hint="eastAsia" w:ascii="宋体" w:hAnsi="宋体" w:eastAsia="宋体" w:cs="宋体"/>
          <w:sz w:val="24"/>
        </w:rPr>
      </w:pPr>
      <w:r>
        <w:rPr>
          <w:rFonts w:hint="eastAsia" w:ascii="宋体" w:hAnsi="宋体" w:eastAsia="宋体" w:cs="宋体"/>
          <w:sz w:val="24"/>
        </w:rPr>
        <w:t>8.7质疑</w:t>
      </w:r>
    </w:p>
    <w:p w14:paraId="67D75F4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8.7.1供应商对采购事项有疑问的，应当按照《政府采购质疑和投诉办法》规定，以书面形式向采购人或代理机构提出，经法定代表人签字并加盖公章。</w:t>
      </w:r>
    </w:p>
    <w:p w14:paraId="163441C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8.7.2供应商认为招标文件、采购过程、中标或者成交结果使自己的权益受到损害的，可以在知道或者应知其权益受到损害之日起7个工作日内，以书面形式向采购人、采购代理机构提出质疑。</w:t>
      </w:r>
    </w:p>
    <w:p w14:paraId="1F39DF4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6052345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8.7.4提出质疑的供应商（以下简称质疑供应商）应当是参与所质疑项目采购活动的供应商。潜在供应商已依法获取其可质疑的招标文件的，可以对该文件提出质疑。</w:t>
      </w:r>
    </w:p>
    <w:p w14:paraId="38F4F86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8.7.5对招标文件提出质疑的，应当在获取招标文件或者招标文件公告期限届满之日起7个工作日内提出。</w:t>
      </w:r>
    </w:p>
    <w:p w14:paraId="6F0374E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5B8E521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8.7.7有下列情形之一的，属于无效质疑，代理机构可不予受理：</w:t>
      </w:r>
    </w:p>
    <w:p w14:paraId="1DD6892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（1）未在有效期限内提出质疑的；</w:t>
      </w:r>
    </w:p>
    <w:p w14:paraId="259E664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（2）质疑未以书面形式提出的；</w:t>
      </w:r>
    </w:p>
    <w:p w14:paraId="5888D36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（3）所提交材料未明示属于质疑材料的；</w:t>
      </w:r>
    </w:p>
    <w:p w14:paraId="0E0FED8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4744E81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（5）质疑书未提供有效联系人或联系方式的；</w:t>
      </w:r>
    </w:p>
    <w:p w14:paraId="30DF9AD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（6）质疑事项已经进入投诉或者诉讼程序的；</w:t>
      </w:r>
    </w:p>
    <w:p w14:paraId="46868FF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（7）其它不符合受理条件的情形。</w:t>
      </w:r>
    </w:p>
    <w:p w14:paraId="5E6DCFF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48CE232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8.7.9供应商对评审过程、中标或者成交结果提出质疑的，采购人、采购代理机构可以组织原评标委员会、竞争性谈判小组、询价小组或者竞争性磋商小组协助答复质疑。</w:t>
      </w:r>
    </w:p>
    <w:p w14:paraId="6539608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8.7.10质疑人有下列情形之一的，代理机构应驳回质疑：</w:t>
      </w:r>
    </w:p>
    <w:p w14:paraId="0AE090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（1）质疑缺乏事实和法律依据的；</w:t>
      </w:r>
    </w:p>
    <w:p w14:paraId="719773F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（2）质疑人捏造事实、提供虚假材料，或在一定期限内多次质疑而无实据的；</w:t>
      </w:r>
    </w:p>
    <w:p w14:paraId="083400F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（3）质疑已经处理并答复后，质疑人就同一事项又提起质疑且未提供新的有效证据的；</w:t>
      </w:r>
    </w:p>
    <w:p w14:paraId="70BC1F6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（4）其他根据相关法律、法规应当予以驳回的情形。</w:t>
      </w:r>
    </w:p>
    <w:p w14:paraId="1FBBA03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8.7.11供应商进行虚假和恶意质疑的，代理机构可以提请有关部门将其列入不良记录名单，在一至三年内禁止参加政府采购活动，并将处理决定在相关政府采购媒体上公布。</w:t>
      </w:r>
    </w:p>
    <w:p w14:paraId="781B571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8.7.12采购人、采购代理机构认为供应商质疑不成立，或者成立但未对中标、成交结果构成影响的，继续开展采购活动；认为供应商质疑成立且影响或者可能影响中标、成交结果的，按照下列情况处理：</w:t>
      </w:r>
    </w:p>
    <w:p w14:paraId="3858681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（一）对招标文件提出的质疑，依法通过澄清或者修改可以继续开展采购活动的，澄清或者修改招标文件后继续开展采购活动；否则应当修改招标文件后重新开展采购活动。</w:t>
      </w:r>
    </w:p>
    <w:p w14:paraId="22D6082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4FF4B42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质疑答复导致中标、成交结果改变的，采购人或者采购代理机构应当将有关情况书面报告本级财政部门。</w:t>
      </w:r>
    </w:p>
    <w:p w14:paraId="3207F0A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8.7.13质疑供应商对采购人、采购代理机构的答复不满意，或者采购人、采购代理机构未在规定时间内作出答复的，可以在答复期满后15个工作日内向本办法第六条规定的财政部门提起投诉（投诉书范本见附件2）。</w:t>
      </w:r>
    </w:p>
    <w:p w14:paraId="2C3B78CE">
      <w:pPr>
        <w:spacing w:line="360" w:lineRule="auto"/>
        <w:ind w:firstLine="480" w:firstLineChars="200"/>
        <w:rPr>
          <w:rFonts w:hint="eastAsia" w:ascii="宋体" w:hAnsi="宋体" w:eastAsia="宋体" w:cs="宋体"/>
          <w:sz w:val="24"/>
          <w:szCs w:val="22"/>
        </w:rPr>
        <w:sectPr>
          <w:footerReference r:id="rId7" w:type="first"/>
          <w:headerReference r:id="rId5" w:type="default"/>
          <w:footerReference r:id="rId6" w:type="default"/>
          <w:pgSz w:w="11906" w:h="16838"/>
          <w:pgMar w:top="1440" w:right="1440" w:bottom="1440" w:left="1440" w:header="851" w:footer="992" w:gutter="0"/>
          <w:pgNumType w:fmt="decimal"/>
          <w:cols w:space="720" w:num="1"/>
          <w:titlePg/>
          <w:docGrid w:linePitch="312" w:charSpace="0"/>
        </w:sectPr>
      </w:pPr>
    </w:p>
    <w:p w14:paraId="6976F5D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附件1</w:t>
      </w:r>
    </w:p>
    <w:p w14:paraId="60D17EE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质疑函范本</w:t>
      </w:r>
    </w:p>
    <w:p w14:paraId="28AD387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一、质疑供应商基本信息</w:t>
      </w:r>
    </w:p>
    <w:p w14:paraId="7019207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质疑供应商：                                        </w:t>
      </w:r>
    </w:p>
    <w:p w14:paraId="3429F7C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地址：                          邮编：                               </w:t>
      </w:r>
    </w:p>
    <w:p w14:paraId="5725E0E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5E6AF00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授权代表：                                          </w:t>
      </w:r>
    </w:p>
    <w:p w14:paraId="7D666D5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联系电话：                                          </w:t>
      </w:r>
    </w:p>
    <w:p w14:paraId="243629D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地址：                         邮编：                                </w:t>
      </w:r>
    </w:p>
    <w:p w14:paraId="59A6777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二、质疑项目基本情况</w:t>
      </w:r>
    </w:p>
    <w:p w14:paraId="4729AA4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质疑项目的名称：                                      </w:t>
      </w:r>
    </w:p>
    <w:p w14:paraId="1B7B864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质疑项目的编号：                                      </w:t>
      </w:r>
    </w:p>
    <w:p w14:paraId="4D47D61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采购人名称：                                          </w:t>
      </w:r>
    </w:p>
    <w:p w14:paraId="7B3B4D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招标文件获取日期：                                    </w:t>
      </w:r>
    </w:p>
    <w:p w14:paraId="58B704B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三、质疑事项具体内容</w:t>
      </w:r>
    </w:p>
    <w:p w14:paraId="40FB0FA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质疑事项1：                                         </w:t>
      </w:r>
    </w:p>
    <w:p w14:paraId="6CBE417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事实依据：                                           </w:t>
      </w:r>
    </w:p>
    <w:p w14:paraId="103EC01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法律依据：                                           </w:t>
      </w:r>
    </w:p>
    <w:p w14:paraId="1AFFC5B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质疑事项2</w:t>
      </w:r>
    </w:p>
    <w:p w14:paraId="01A5901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49AF32F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四、与质疑事项相关的质疑请求</w:t>
      </w:r>
    </w:p>
    <w:p w14:paraId="749C01E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请求：                                               </w:t>
      </w:r>
    </w:p>
    <w:p w14:paraId="4BC9407E">
      <w:pPr>
        <w:spacing w:line="360" w:lineRule="auto"/>
        <w:ind w:firstLine="480" w:firstLineChars="200"/>
        <w:rPr>
          <w:rFonts w:hint="eastAsia" w:ascii="宋体" w:hAnsi="宋体" w:eastAsia="宋体" w:cs="宋体"/>
          <w:sz w:val="24"/>
          <w:szCs w:val="22"/>
        </w:rPr>
      </w:pPr>
    </w:p>
    <w:p w14:paraId="7E959A4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签字(签字或盖章)：                   公章：                      </w:t>
      </w:r>
    </w:p>
    <w:p w14:paraId="46E5CD0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日期：    </w:t>
      </w:r>
    </w:p>
    <w:p w14:paraId="585C47D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质疑函制作说明：</w:t>
      </w:r>
    </w:p>
    <w:p w14:paraId="1EE7DA4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1.供应商提出质疑时，应提交质疑函和必要的证明材料。</w:t>
      </w:r>
    </w:p>
    <w:p w14:paraId="03A7BCC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A2DBE2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3.质疑供应商若对项目的某一分包进行质疑，质疑函中应列明具体分包号。</w:t>
      </w:r>
    </w:p>
    <w:p w14:paraId="12AC67F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4.质疑函的质疑事项应具体、明确，并有必要的事实依据和法律依据。</w:t>
      </w:r>
    </w:p>
    <w:p w14:paraId="15D5C86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5.质疑函的质疑请求应与质疑事项相关。</w:t>
      </w:r>
    </w:p>
    <w:p w14:paraId="1F61722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6.质疑供应商为自然人的，质疑函应由本人签字；质疑供应商为法人或者其他组织的，质疑函应由法定代表人、主要负责人，或者其授权代表签字或者盖章，并加盖公章。</w:t>
      </w:r>
    </w:p>
    <w:p w14:paraId="518DA4D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br w:type="page"/>
      </w:r>
      <w:r>
        <w:rPr>
          <w:rFonts w:hint="eastAsia" w:ascii="宋体" w:hAnsi="宋体" w:eastAsia="宋体" w:cs="宋体"/>
          <w:sz w:val="24"/>
          <w:szCs w:val="22"/>
        </w:rPr>
        <w:t>附件2</w:t>
      </w:r>
    </w:p>
    <w:p w14:paraId="7C7A92F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投诉书范本</w:t>
      </w:r>
    </w:p>
    <w:p w14:paraId="0828089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一、投诉相关主体基本情况</w:t>
      </w:r>
    </w:p>
    <w:p w14:paraId="1A61883F">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投诉人：                                               </w:t>
      </w:r>
    </w:p>
    <w:p w14:paraId="4A1B0F8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3067FFD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法定代表人/主要负责人：                                </w:t>
      </w:r>
    </w:p>
    <w:p w14:paraId="753C1E9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联系电话：                                             </w:t>
      </w:r>
    </w:p>
    <w:p w14:paraId="2288E00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授权代表：               联系电话：                    </w:t>
      </w:r>
    </w:p>
    <w:p w14:paraId="06EDB7C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495092E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被投诉人1：                                            </w:t>
      </w:r>
    </w:p>
    <w:p w14:paraId="2D81FD7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133CCF5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642160A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被投诉人2</w:t>
      </w:r>
    </w:p>
    <w:p w14:paraId="6B3884F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0F63E8A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相关供应商：                                           </w:t>
      </w:r>
    </w:p>
    <w:p w14:paraId="510E5CAC">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地     址：                             邮编：         </w:t>
      </w:r>
    </w:p>
    <w:p w14:paraId="0EA360B7">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联系人：               联系电话：                      </w:t>
      </w:r>
    </w:p>
    <w:p w14:paraId="69C806D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二、投诉项目基本情况</w:t>
      </w:r>
    </w:p>
    <w:p w14:paraId="5BB7F9A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采购项目名称：                                         </w:t>
      </w:r>
    </w:p>
    <w:p w14:paraId="3DA7AE9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采购项目编号：                                        </w:t>
      </w:r>
    </w:p>
    <w:p w14:paraId="6F48730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采购人名称：                                           </w:t>
      </w:r>
    </w:p>
    <w:p w14:paraId="57B587D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代理机构名称：                                         </w:t>
      </w:r>
    </w:p>
    <w:p w14:paraId="3179643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招标文件公告:是/否     公告期限：                      </w:t>
      </w:r>
    </w:p>
    <w:p w14:paraId="11E2DAC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采购结果公告:是/否     公告期限：                      </w:t>
      </w:r>
    </w:p>
    <w:p w14:paraId="3F6E0B5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三、质疑基本情况</w:t>
      </w:r>
    </w:p>
    <w:p w14:paraId="14DF3306">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投诉人于       年   月  日,向                        提出质疑，质疑事项为：                                </w:t>
      </w:r>
    </w:p>
    <w:p w14:paraId="4B71101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采购人/代理机构于      年   月   日,就质疑事项作出了答复/没有在法定期限内作出答复。</w:t>
      </w:r>
    </w:p>
    <w:p w14:paraId="1C2161C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四、投诉事项具体内容</w:t>
      </w:r>
    </w:p>
    <w:p w14:paraId="24D8248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投诉事项 1：                                       </w:t>
      </w:r>
    </w:p>
    <w:p w14:paraId="565C3735">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事实依据：                                         </w:t>
      </w:r>
    </w:p>
    <w:p w14:paraId="69853681">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法律依据：                                         </w:t>
      </w:r>
    </w:p>
    <w:p w14:paraId="0BE4E9F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投诉事项2</w:t>
      </w:r>
    </w:p>
    <w:p w14:paraId="26A6A27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w:t>
      </w:r>
    </w:p>
    <w:p w14:paraId="1782BC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五、与投诉事项相关的投诉请求</w:t>
      </w:r>
    </w:p>
    <w:p w14:paraId="488D1DD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请求：                                             </w:t>
      </w:r>
    </w:p>
    <w:p w14:paraId="22FC61D6">
      <w:pPr>
        <w:spacing w:line="360" w:lineRule="auto"/>
        <w:ind w:firstLine="480" w:firstLineChars="200"/>
        <w:rPr>
          <w:rFonts w:hint="eastAsia" w:ascii="宋体" w:hAnsi="宋体" w:eastAsia="宋体" w:cs="宋体"/>
          <w:sz w:val="24"/>
          <w:szCs w:val="22"/>
        </w:rPr>
      </w:pPr>
    </w:p>
    <w:p w14:paraId="04A60864">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签字(签字或盖章)：                   公章：                      </w:t>
      </w:r>
    </w:p>
    <w:p w14:paraId="36ECF4FB">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 xml:space="preserve">日期：                </w:t>
      </w:r>
    </w:p>
    <w:p w14:paraId="35172A76">
      <w:pPr>
        <w:pStyle w:val="4"/>
        <w:spacing w:line="360" w:lineRule="auto"/>
        <w:rPr>
          <w:rFonts w:hint="eastAsia" w:ascii="宋体" w:hAnsi="宋体" w:eastAsia="宋体" w:cs="宋体"/>
          <w:sz w:val="24"/>
          <w:szCs w:val="22"/>
        </w:rPr>
      </w:pPr>
    </w:p>
    <w:p w14:paraId="19F292A7">
      <w:pPr>
        <w:rPr>
          <w:rFonts w:hint="eastAsia" w:ascii="宋体" w:hAnsi="宋体" w:eastAsia="宋体" w:cs="宋体"/>
          <w:sz w:val="24"/>
          <w:szCs w:val="22"/>
        </w:rPr>
      </w:pPr>
    </w:p>
    <w:p w14:paraId="3EC96CC9">
      <w:pPr>
        <w:pStyle w:val="3"/>
        <w:rPr>
          <w:rFonts w:hint="eastAsia" w:ascii="宋体" w:hAnsi="宋体" w:eastAsia="宋体" w:cs="宋体"/>
          <w:sz w:val="24"/>
          <w:szCs w:val="22"/>
        </w:rPr>
      </w:pPr>
    </w:p>
    <w:p w14:paraId="5869FC5D">
      <w:pPr>
        <w:rPr>
          <w:rFonts w:hint="eastAsia" w:ascii="宋体" w:hAnsi="宋体" w:eastAsia="宋体" w:cs="宋体"/>
          <w:sz w:val="24"/>
          <w:szCs w:val="22"/>
        </w:rPr>
      </w:pPr>
    </w:p>
    <w:p w14:paraId="58AD3ADC">
      <w:pPr>
        <w:pStyle w:val="3"/>
        <w:rPr>
          <w:rFonts w:hint="eastAsia" w:ascii="宋体" w:hAnsi="宋体" w:eastAsia="宋体" w:cs="宋体"/>
          <w:sz w:val="24"/>
          <w:szCs w:val="22"/>
        </w:rPr>
      </w:pPr>
    </w:p>
    <w:p w14:paraId="1F75F5CA">
      <w:pPr>
        <w:rPr>
          <w:rFonts w:hint="eastAsia" w:ascii="宋体" w:hAnsi="宋体" w:eastAsia="宋体" w:cs="宋体"/>
          <w:sz w:val="24"/>
          <w:szCs w:val="22"/>
        </w:rPr>
      </w:pPr>
    </w:p>
    <w:p w14:paraId="068A9C91">
      <w:pPr>
        <w:pStyle w:val="3"/>
        <w:rPr>
          <w:rFonts w:hint="eastAsia" w:ascii="宋体" w:hAnsi="宋体" w:eastAsia="宋体" w:cs="宋体"/>
          <w:sz w:val="24"/>
          <w:szCs w:val="22"/>
        </w:rPr>
      </w:pPr>
    </w:p>
    <w:p w14:paraId="4E94170E">
      <w:pPr>
        <w:rPr>
          <w:rFonts w:hint="eastAsia" w:ascii="宋体" w:hAnsi="宋体" w:eastAsia="宋体" w:cs="宋体"/>
          <w:sz w:val="24"/>
          <w:szCs w:val="22"/>
        </w:rPr>
      </w:pPr>
    </w:p>
    <w:p w14:paraId="5761C3A2">
      <w:pPr>
        <w:pStyle w:val="3"/>
        <w:rPr>
          <w:rFonts w:hint="eastAsia" w:ascii="宋体" w:hAnsi="宋体" w:eastAsia="宋体" w:cs="宋体"/>
          <w:sz w:val="24"/>
          <w:szCs w:val="22"/>
        </w:rPr>
      </w:pPr>
    </w:p>
    <w:p w14:paraId="2AE8965F">
      <w:pPr>
        <w:rPr>
          <w:rFonts w:hint="eastAsia" w:ascii="宋体" w:hAnsi="宋体" w:eastAsia="宋体" w:cs="宋体"/>
          <w:sz w:val="24"/>
          <w:szCs w:val="22"/>
        </w:rPr>
      </w:pPr>
    </w:p>
    <w:p w14:paraId="38C76614">
      <w:pPr>
        <w:rPr>
          <w:rFonts w:hint="eastAsia" w:ascii="宋体" w:hAnsi="宋体" w:eastAsia="宋体" w:cs="宋体"/>
          <w:sz w:val="24"/>
          <w:szCs w:val="22"/>
        </w:rPr>
      </w:pPr>
    </w:p>
    <w:p w14:paraId="3A821C91">
      <w:pPr>
        <w:rPr>
          <w:rFonts w:hint="eastAsia" w:ascii="宋体" w:hAnsi="宋体" w:eastAsia="宋体" w:cs="宋体"/>
          <w:sz w:val="24"/>
          <w:szCs w:val="22"/>
        </w:rPr>
      </w:pPr>
    </w:p>
    <w:p w14:paraId="39417F04">
      <w:pPr>
        <w:rPr>
          <w:rFonts w:hint="eastAsia" w:ascii="宋体" w:hAnsi="宋体" w:eastAsia="宋体" w:cs="宋体"/>
          <w:sz w:val="24"/>
          <w:szCs w:val="22"/>
        </w:rPr>
      </w:pPr>
    </w:p>
    <w:p w14:paraId="0A4D9D62">
      <w:pPr>
        <w:rPr>
          <w:rFonts w:hint="eastAsia" w:ascii="宋体" w:hAnsi="宋体" w:eastAsia="宋体" w:cs="宋体"/>
          <w:sz w:val="24"/>
          <w:szCs w:val="22"/>
        </w:rPr>
      </w:pPr>
    </w:p>
    <w:p w14:paraId="67DF947F">
      <w:pPr>
        <w:pStyle w:val="3"/>
        <w:rPr>
          <w:rFonts w:hint="eastAsia" w:ascii="宋体" w:hAnsi="宋体" w:eastAsia="宋体" w:cs="宋体"/>
          <w:sz w:val="24"/>
          <w:szCs w:val="22"/>
        </w:rPr>
      </w:pPr>
    </w:p>
    <w:p w14:paraId="1F40EA5E">
      <w:pPr>
        <w:rPr>
          <w:rFonts w:hint="eastAsia" w:ascii="宋体" w:hAnsi="宋体" w:eastAsia="宋体" w:cs="宋体"/>
          <w:sz w:val="24"/>
          <w:szCs w:val="22"/>
        </w:rPr>
      </w:pPr>
    </w:p>
    <w:p w14:paraId="5E579145">
      <w:pPr>
        <w:pStyle w:val="3"/>
        <w:rPr>
          <w:rFonts w:hint="eastAsia" w:ascii="宋体" w:hAnsi="宋体" w:eastAsia="宋体" w:cs="宋体"/>
          <w:sz w:val="24"/>
          <w:szCs w:val="22"/>
        </w:rPr>
      </w:pPr>
    </w:p>
    <w:p w14:paraId="08928137">
      <w:pPr>
        <w:rPr>
          <w:rFonts w:hint="eastAsia" w:ascii="宋体" w:hAnsi="宋体" w:eastAsia="宋体" w:cs="宋体"/>
          <w:sz w:val="24"/>
          <w:szCs w:val="22"/>
        </w:rPr>
      </w:pPr>
    </w:p>
    <w:p w14:paraId="7DB903C2">
      <w:pPr>
        <w:spacing w:line="360" w:lineRule="auto"/>
        <w:ind w:firstLine="480" w:firstLineChars="200"/>
        <w:rPr>
          <w:rFonts w:hint="eastAsia" w:ascii="宋体" w:hAnsi="宋体" w:eastAsia="宋体" w:cs="宋体"/>
          <w:sz w:val="24"/>
          <w:szCs w:val="22"/>
        </w:rPr>
      </w:pPr>
    </w:p>
    <w:p w14:paraId="0E88A2BE">
      <w:pPr>
        <w:pStyle w:val="45"/>
        <w:rPr>
          <w:rFonts w:hint="eastAsia"/>
        </w:rPr>
      </w:pPr>
    </w:p>
    <w:p w14:paraId="715BDBED">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投诉书制作说明：</w:t>
      </w:r>
    </w:p>
    <w:p w14:paraId="282CE1E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1.投诉人提起投诉时，应当提交投诉书和必要的证明材料，并按照被投诉人和与投诉事项有关的供应商数量提供投诉书副本。</w:t>
      </w:r>
    </w:p>
    <w:p w14:paraId="2A788EC2">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35E99D8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3.投诉人若对项目的某一分包进行投诉，投诉书应列明具体分包号。</w:t>
      </w:r>
    </w:p>
    <w:p w14:paraId="34646CE8">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4.投诉书应简要列明质疑事项，质疑函、质疑答复等作为附件材料提供。</w:t>
      </w:r>
    </w:p>
    <w:p w14:paraId="4514EF40">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5.投诉书的投诉事项应具体、明确，并有必要的事实依据和法律依据。</w:t>
      </w:r>
    </w:p>
    <w:p w14:paraId="42A76C1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6.投诉书的投诉请求应与投诉事项相关。</w:t>
      </w:r>
    </w:p>
    <w:p w14:paraId="12FD2434">
      <w:pPr>
        <w:spacing w:line="360" w:lineRule="auto"/>
        <w:ind w:firstLine="480" w:firstLineChars="200"/>
        <w:rPr>
          <w:rFonts w:hint="eastAsia" w:ascii="宋体" w:hAnsi="宋体" w:eastAsia="宋体" w:cs="宋体"/>
        </w:rPr>
      </w:pPr>
      <w:r>
        <w:rPr>
          <w:rFonts w:hint="eastAsia" w:ascii="宋体" w:hAnsi="宋体" w:eastAsia="宋体" w:cs="宋体"/>
          <w:sz w:val="24"/>
          <w:szCs w:val="22"/>
        </w:rPr>
        <w:t>7.投诉人为自然人的，投诉书应当由本人签字；投诉人为法人或者其他组织的，投诉书应当由法定代表人、主要负责人，或者其授权代表签字或者盖章，并加盖公章。</w:t>
      </w:r>
    </w:p>
    <w:p w14:paraId="6B5D0F85">
      <w:pPr>
        <w:pStyle w:val="3"/>
        <w:numPr>
          <w:ilvl w:val="0"/>
          <w:numId w:val="0"/>
        </w:numPr>
        <w:spacing w:line="360" w:lineRule="auto"/>
        <w:jc w:val="left"/>
        <w:rPr>
          <w:rFonts w:hint="eastAsia" w:ascii="宋体" w:hAnsi="宋体" w:eastAsia="宋体" w:cs="宋体"/>
          <w:b w:val="0"/>
          <w:bCs w:val="0"/>
          <w:sz w:val="24"/>
          <w:szCs w:val="22"/>
        </w:rPr>
      </w:pPr>
      <w:r>
        <w:rPr>
          <w:rFonts w:hint="eastAsia" w:ascii="宋体" w:hAnsi="宋体" w:eastAsia="宋体" w:cs="宋体"/>
          <w:b w:val="0"/>
          <w:bCs w:val="0"/>
          <w:kern w:val="2"/>
          <w:sz w:val="24"/>
          <w:szCs w:val="22"/>
          <w:lang w:val="en-US" w:eastAsia="zh-CN" w:bidi="ar-SA"/>
        </w:rPr>
        <w:t>9．</w:t>
      </w:r>
      <w:r>
        <w:rPr>
          <w:rFonts w:hint="eastAsia" w:ascii="宋体" w:hAnsi="宋体" w:eastAsia="宋体" w:cs="宋体"/>
          <w:sz w:val="24"/>
        </w:rPr>
        <w:t>需要补充的其他内容</w:t>
      </w:r>
      <w:bookmarkEnd w:id="417"/>
      <w:bookmarkEnd w:id="418"/>
      <w:bookmarkEnd w:id="419"/>
      <w:bookmarkEnd w:id="420"/>
      <w:bookmarkEnd w:id="421"/>
      <w:bookmarkEnd w:id="422"/>
      <w:bookmarkEnd w:id="423"/>
      <w:bookmarkEnd w:id="424"/>
      <w:bookmarkEnd w:id="425"/>
      <w:bookmarkEnd w:id="426"/>
    </w:p>
    <w:p w14:paraId="77B7BB1E">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9.1投标截止时，实际参加投标人不足三家的或在评标阶段有效投标人不足三家，除采购任务取消外，招标单位上报政府采购管理部门批准，按照以下原则处理：</w:t>
      </w:r>
    </w:p>
    <w:p w14:paraId="44C552BA">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a.招标文件没有不合理条款的，招标公告时间及程序符合规定的，同意采用竞争性谈判方式；</w:t>
      </w:r>
    </w:p>
    <w:p w14:paraId="7B034489">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b.招标文件存在不合理条款的，招标公告时间及程序不符合规定的，责成招标单位依法重新招标;</w:t>
      </w:r>
    </w:p>
    <w:p w14:paraId="5324677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9.2转为竞争性谈判方式，评标委员会将自行转为竞争性谈判小组，谈判文件以招标文件为基础，若有重大变动，以书面形式通知参加谈判的全体谈判响应单位；</w:t>
      </w:r>
    </w:p>
    <w:p w14:paraId="0C7E6633">
      <w:pPr>
        <w:spacing w:line="360" w:lineRule="auto"/>
        <w:ind w:firstLine="480" w:firstLineChars="200"/>
        <w:rPr>
          <w:rFonts w:hint="eastAsia" w:ascii="宋体" w:hAnsi="宋体" w:eastAsia="宋体" w:cs="宋体"/>
          <w:sz w:val="24"/>
          <w:szCs w:val="22"/>
        </w:rPr>
      </w:pPr>
      <w:r>
        <w:rPr>
          <w:rFonts w:hint="eastAsia" w:ascii="宋体" w:hAnsi="宋体" w:eastAsia="宋体" w:cs="宋体"/>
          <w:sz w:val="24"/>
          <w:szCs w:val="22"/>
        </w:rPr>
        <w:t>9.3转为竞争性谈判方式的，在谈判过程中将采取二次报价的形式，各投标单位的开标报价为第一次报价，谈判后参与竞争性谈判的各单位进行第二次报价。</w:t>
      </w:r>
    </w:p>
    <w:p w14:paraId="0A905EF6">
      <w:pPr>
        <w:pStyle w:val="3"/>
        <w:keepNext w:val="0"/>
        <w:keepLines w:val="0"/>
        <w:spacing w:before="0" w:after="0"/>
        <w:ind w:firstLine="602" w:firstLineChars="200"/>
        <w:rPr>
          <w:rFonts w:hint="eastAsia" w:ascii="宋体" w:hAnsi="宋体" w:eastAsia="宋体" w:cs="宋体"/>
          <w:sz w:val="30"/>
          <w:szCs w:val="30"/>
          <w:highlight w:val="none"/>
        </w:rPr>
      </w:pPr>
    </w:p>
    <w:p w14:paraId="76A32540">
      <w:pPr>
        <w:pStyle w:val="3"/>
        <w:keepNext w:val="0"/>
        <w:keepLines w:val="0"/>
        <w:spacing w:before="0" w:after="0"/>
        <w:ind w:firstLine="602" w:firstLineChars="200"/>
        <w:rPr>
          <w:rFonts w:hint="eastAsia" w:ascii="宋体" w:hAnsi="宋体" w:eastAsia="宋体" w:cs="宋体"/>
          <w:sz w:val="30"/>
          <w:szCs w:val="30"/>
          <w:highlight w:val="none"/>
        </w:rPr>
      </w:pPr>
    </w:p>
    <w:p w14:paraId="790C458B">
      <w:pPr>
        <w:rPr>
          <w:rFonts w:hint="eastAsia"/>
        </w:rPr>
      </w:pPr>
    </w:p>
    <w:p w14:paraId="3B5253F3">
      <w:pPr>
        <w:pStyle w:val="3"/>
        <w:keepNext w:val="0"/>
        <w:keepLines w:val="0"/>
        <w:spacing w:before="0" w:after="0"/>
        <w:ind w:firstLine="602" w:firstLineChars="200"/>
        <w:rPr>
          <w:rFonts w:hint="eastAsia" w:ascii="宋体" w:hAnsi="宋体" w:eastAsia="宋体" w:cs="宋体"/>
          <w:sz w:val="30"/>
          <w:szCs w:val="30"/>
          <w:highlight w:val="none"/>
        </w:rPr>
      </w:pPr>
    </w:p>
    <w:p w14:paraId="73DA4DA0">
      <w:pPr>
        <w:pStyle w:val="2"/>
        <w:spacing w:line="240" w:lineRule="auto"/>
        <w:rPr>
          <w:rFonts w:hint="eastAsia" w:ascii="宋体" w:hAnsi="宋体" w:eastAsia="宋体" w:cs="宋体"/>
          <w:sz w:val="24"/>
        </w:rPr>
      </w:pPr>
      <w:bookmarkStart w:id="427" w:name="_Toc4838"/>
      <w:bookmarkStart w:id="428" w:name="_Toc16276"/>
      <w:bookmarkStart w:id="429" w:name="_Toc28204"/>
      <w:bookmarkStart w:id="430" w:name="_Toc22717"/>
      <w:r>
        <w:rPr>
          <w:rFonts w:hint="eastAsia" w:ascii="宋体" w:hAnsi="宋体" w:eastAsia="宋体" w:cs="宋体"/>
        </w:rPr>
        <w:t>第三章  投标人资格证明文件及审核</w:t>
      </w:r>
      <w:bookmarkEnd w:id="427"/>
      <w:bookmarkEnd w:id="428"/>
      <w:bookmarkEnd w:id="429"/>
      <w:bookmarkEnd w:id="430"/>
    </w:p>
    <w:p w14:paraId="375D1D88">
      <w:pPr>
        <w:spacing w:line="590" w:lineRule="exact"/>
        <w:rPr>
          <w:rFonts w:hint="eastAsia" w:ascii="宋体" w:hAnsi="宋体" w:eastAsia="宋体" w:cs="宋体"/>
          <w:b/>
          <w:bCs/>
          <w:sz w:val="24"/>
          <w:szCs w:val="24"/>
          <w:lang w:eastAsia="zh-CN"/>
        </w:rPr>
      </w:pPr>
      <w:r>
        <w:rPr>
          <w:rFonts w:hint="eastAsia" w:ascii="宋体" w:hAnsi="宋体" w:eastAsia="宋体" w:cs="宋体"/>
          <w:b/>
          <w:bCs/>
          <w:sz w:val="24"/>
          <w:szCs w:val="24"/>
        </w:rPr>
        <w:t>一、</w:t>
      </w:r>
      <w:r>
        <w:rPr>
          <w:rFonts w:hint="eastAsia" w:ascii="宋体" w:hAnsi="宋体" w:cs="宋体"/>
          <w:b/>
          <w:bCs/>
          <w:sz w:val="24"/>
          <w:szCs w:val="24"/>
          <w:lang w:val="en-US" w:eastAsia="zh-CN"/>
        </w:rPr>
        <w:t>投标人</w:t>
      </w:r>
      <w:r>
        <w:rPr>
          <w:rFonts w:hint="eastAsia" w:ascii="宋体" w:hAnsi="宋体" w:eastAsia="宋体" w:cs="宋体"/>
          <w:b/>
          <w:bCs/>
          <w:sz w:val="24"/>
          <w:szCs w:val="24"/>
        </w:rPr>
        <w:t>须将下列资格证明文件的复印件加盖公章后（法人授权书、违法记录声明需提供原件）单独密封并与投标文件一同递交。</w:t>
      </w:r>
      <w:r>
        <w:rPr>
          <w:rFonts w:hint="eastAsia" w:ascii="宋体" w:hAnsi="宋体" w:eastAsia="宋体" w:cs="宋体"/>
          <w:b/>
          <w:bCs/>
          <w:sz w:val="24"/>
          <w:szCs w:val="24"/>
        </w:rPr>
        <w:br w:type="textWrapping"/>
      </w:r>
      <w:r>
        <w:rPr>
          <w:rFonts w:hint="eastAsia" w:ascii="宋体" w:hAnsi="宋体" w:cs="宋体"/>
          <w:b/>
          <w:bCs/>
          <w:sz w:val="24"/>
          <w:szCs w:val="24"/>
          <w:lang w:eastAsia="zh-CN"/>
        </w:rPr>
        <w:t>特定资格要求如下</w:t>
      </w:r>
    </w:p>
    <w:p w14:paraId="7060078A">
      <w:pPr>
        <w:numPr>
          <w:ilvl w:val="0"/>
          <w:numId w:val="0"/>
        </w:numPr>
        <w:spacing w:line="590" w:lineRule="exact"/>
        <w:rPr>
          <w:rFonts w:hint="eastAsia" w:ascii="宋体" w:hAnsi="宋体" w:eastAsia="宋体" w:cs="宋体"/>
          <w:kern w:val="2"/>
          <w:sz w:val="24"/>
          <w:szCs w:val="24"/>
          <w:lang w:val="en-US" w:eastAsia="zh-CN" w:bidi="ar-SA"/>
        </w:rPr>
      </w:pPr>
      <w:r>
        <w:rPr>
          <w:rFonts w:hint="eastAsia" w:ascii="宋体" w:hAnsi="宋体" w:eastAsia="宋体" w:cs="宋体"/>
          <w:i w:val="0"/>
          <w:iCs w:val="0"/>
          <w:caps w:val="0"/>
          <w:color w:val="auto"/>
          <w:spacing w:val="0"/>
          <w:sz w:val="24"/>
          <w:szCs w:val="24"/>
          <w:shd w:val="clear" w:fill="FFFFFF"/>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（2）供应商须具有开户许可证或基本存款账户信息证明；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（3）供应商需提供法定代表人委托授权书（法定代表人参加不需提供，但需要提供法定代表人身份证）及被授权人身份证；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（4）出具具有履行合同所必需的设备和专业技术能力的承诺函；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（5）供应商需提供投标截止日前近一年内至少一个月的纳税证明或完税证明，依法免税的单位应提供相关证明材料；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（8）供应商需提供参加本次政府采购活动前三年内在经营活动中没有重大违法记录的书面声明函；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（10）项目负责人需提供园林绿化相关专业中级及以上职称证书，且未担任其他在建项目的工程或施工项目负责人（提供承诺函）；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（12）单位负责人为同一人或者存在控股、管理关系的不同供应商，不得参加同一合同项下的政府采购活动；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（13）本项目不接受联合体响应。</w:t>
      </w:r>
    </w:p>
    <w:p w14:paraId="156385E5">
      <w:pPr>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3.有关资格证明文件的特别提示</w:t>
      </w:r>
    </w:p>
    <w:p w14:paraId="72E0AC24">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a.上列资格证明文件为必备资格条件，缺项或者符合性、有效性、合法性审核不合格的，自动丧失投标资格。</w:t>
      </w:r>
    </w:p>
    <w:p w14:paraId="09D24344">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b.上述资格证明文件除按招标文件的要求提供一套加盖公章的复印件（法人授权书、违法记录声明需提供原件）单独密封后与投标文件一同递交。</w:t>
      </w:r>
    </w:p>
    <w:p w14:paraId="2815D53F">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c．其它原件由供应商携带（备查），如评委要求提供原件，供应商应及时递交，如不能按要求递交，将按无效投标处理。</w:t>
      </w:r>
    </w:p>
    <w:p w14:paraId="044ABA16">
      <w:pPr>
        <w:spacing w:line="590" w:lineRule="exact"/>
        <w:ind w:firstLine="560"/>
        <w:rPr>
          <w:rFonts w:hint="eastAsia" w:ascii="宋体" w:hAnsi="宋体" w:eastAsia="宋体" w:cs="宋体"/>
          <w:b/>
          <w:bCs/>
          <w:sz w:val="24"/>
          <w:szCs w:val="24"/>
        </w:rPr>
      </w:pPr>
      <w:r>
        <w:rPr>
          <w:rFonts w:hint="eastAsia" w:ascii="宋体" w:hAnsi="宋体" w:eastAsia="宋体" w:cs="宋体"/>
          <w:b/>
          <w:bCs/>
          <w:sz w:val="24"/>
          <w:szCs w:val="24"/>
        </w:rPr>
        <w:t>二、投标文件审核方法</w:t>
      </w:r>
    </w:p>
    <w:p w14:paraId="19FB38B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1.投标文件的初审</w:t>
      </w:r>
    </w:p>
    <w:p w14:paraId="2298D7EC">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1.1资格性检查：依据法律法规和招标文件的规定，对投标文件中的资格证明、投标保证金等进行审查，以确定投标单位是否具备投标资格。</w:t>
      </w:r>
    </w:p>
    <w:p w14:paraId="29D7CC8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 符合性检查：依据招标文件的规定，对投标文件的有效性、完整性、投标方案进行审查，以确定其是否对招标文件的实质性要求作出响应。</w:t>
      </w:r>
    </w:p>
    <w:p w14:paraId="51CF550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1.2.1.投标文件的完整性。投标文件构成是否有重大缺项，是否按照招标文件要求的格式编写投标文件。</w:t>
      </w:r>
    </w:p>
    <w:p w14:paraId="4BA5F2A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1.2.2.投标文件的有效性。投标文件的签署、加盖印章是否合格、有效；提供的各种证明文件、数据、资料是否真实、有效。</w:t>
      </w:r>
    </w:p>
    <w:p w14:paraId="58F06A3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3AB135B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1.3.报价是否超过采购预算。</w:t>
      </w:r>
    </w:p>
    <w:p w14:paraId="7802EFFB">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2.供应商或其投标文件有下列情形之一的，否决其投标：</w:t>
      </w:r>
    </w:p>
    <w:p w14:paraId="0DFD881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（1）投标报价明显低于成本形成不正当竞争的；</w:t>
      </w:r>
    </w:p>
    <w:p w14:paraId="6DF25AC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（2）投标文件正副本数量不符合招标文件规定；</w:t>
      </w:r>
    </w:p>
    <w:p w14:paraId="3832A2F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（3）投标文件的语言、计量单位、报价货币、知识产权、投标有效期等不符合招标文件规定；</w:t>
      </w:r>
    </w:p>
    <w:p w14:paraId="4330874F">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（4）未按招标文件规定要求密封、签署、盖章的；无投标有效期或有效期达不到招标文件要求的，不符合招标文件规定且影响整个投标文件有效性和采购活动公平竞争的；</w:t>
      </w:r>
    </w:p>
    <w:p w14:paraId="3ABDEF9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（5）响应技术标准明显不符合采购项目的要求；</w:t>
      </w:r>
    </w:p>
    <w:p w14:paraId="19E75D1E">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（6）附有采购人不能接受的条件或者不符合招标文件规定的其他实质性要求，商务条款偏离的；</w:t>
      </w:r>
    </w:p>
    <w:p w14:paraId="6DE28B0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（7）未按照招标文件要求编制，内容严重缺失的。</w:t>
      </w:r>
    </w:p>
    <w:p w14:paraId="2990E7F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（8）投标人单位未经过正常渠道领取招标文件，或投标人名称与领取招标文件时登记的投标单位名称不符的；</w:t>
      </w:r>
    </w:p>
    <w:p w14:paraId="5A540EF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（9）未按规定交纳投标保证金的；</w:t>
      </w:r>
    </w:p>
    <w:p w14:paraId="43C61A4C">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（10）投标文件未按照投标文件格式及内容要求填写的；</w:t>
      </w:r>
    </w:p>
    <w:p w14:paraId="316C65C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（11）投标人针对同一项目递交两份或多份内容不同的投标文件，未书面声明哪一份是有效的或出现选择性报价的；</w:t>
      </w:r>
    </w:p>
    <w:p w14:paraId="04FEF47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（12）附有采购人、招标组织机构不能接受的条款和商务响应方面（</w:t>
      </w:r>
      <w:r>
        <w:rPr>
          <w:rFonts w:hint="eastAsia" w:ascii="宋体" w:hAnsi="宋体" w:eastAsia="宋体" w:cs="宋体"/>
          <w:sz w:val="24"/>
          <w:szCs w:val="24"/>
          <w:lang w:eastAsia="zh-CN"/>
        </w:rPr>
        <w:t>工期</w:t>
      </w:r>
      <w:r>
        <w:rPr>
          <w:rFonts w:hint="eastAsia" w:ascii="宋体" w:hAnsi="宋体" w:eastAsia="宋体" w:cs="宋体"/>
          <w:sz w:val="24"/>
          <w:szCs w:val="24"/>
        </w:rPr>
        <w:t>、质保期、履约验收）与投标文件要求不一致的；</w:t>
      </w:r>
    </w:p>
    <w:p w14:paraId="29BC8F1E">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（13）在政府采购或其它重大项目履约过程中有不良记录，不能按期履约的；</w:t>
      </w:r>
    </w:p>
    <w:p w14:paraId="71645E6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（14）投标报价与市场价偏离较大，低于成本，形成不正当竞争的；</w:t>
      </w:r>
    </w:p>
    <w:p w14:paraId="6359505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（15）有重大缺漏项的；</w:t>
      </w:r>
    </w:p>
    <w:p w14:paraId="5D05FC8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（16）以他人名义进行投标的；</w:t>
      </w:r>
    </w:p>
    <w:p w14:paraId="11A28C3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（17）投标人无法定代表人授权书或其授权书的有效性不符合招标文件规定的；</w:t>
      </w:r>
    </w:p>
    <w:p w14:paraId="3232A04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（18）投标人有串通投标、弄虚作假、行贿等违法行为的；</w:t>
      </w:r>
    </w:p>
    <w:p w14:paraId="4E89A455">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（19）照抄或复印招标文件技术及商务要求的、手写的、未按规定签署的投标文件的；</w:t>
      </w:r>
    </w:p>
    <w:p w14:paraId="17CA6488">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（20）投标文件的实质性内容未使用中文表述，意思表述不明确，前后矛盾或者使用计量单位不符合招标文件要求；</w:t>
      </w:r>
    </w:p>
    <w:p w14:paraId="724453B0">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（21）投标文件的关键内容字迹模糊、无法辨认的，或者投标文件中经修正的内容字迹模糊难以辨认或者修改处未按规定签名盖章的；</w:t>
      </w:r>
    </w:p>
    <w:p w14:paraId="773A68A9">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（22）未实质性响应或者擅自改变招标文件要求的；</w:t>
      </w:r>
    </w:p>
    <w:p w14:paraId="1F1CA0A2">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（23）投标报价超出最高限价或者超出采购预算，采购人不能支付的；</w:t>
      </w:r>
    </w:p>
    <w:p w14:paraId="2ADE1E74">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（24）</w:t>
      </w:r>
      <w:r>
        <w:rPr>
          <w:rFonts w:hint="eastAsia" w:ascii="宋体" w:hAnsi="宋体" w:eastAsia="宋体" w:cs="宋体"/>
          <w:color w:val="000000"/>
          <w:sz w:val="24"/>
          <w:szCs w:val="24"/>
          <w:lang w:eastAsia="zh-CN"/>
        </w:rPr>
        <w:t>不得出现负偏离</w:t>
      </w:r>
      <w:r>
        <w:rPr>
          <w:rFonts w:hint="eastAsia" w:ascii="宋体" w:hAnsi="宋体" w:eastAsia="宋体" w:cs="宋体"/>
          <w:sz w:val="24"/>
          <w:szCs w:val="24"/>
        </w:rPr>
        <w:t>；</w:t>
      </w:r>
    </w:p>
    <w:p w14:paraId="13598A53">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（25）法律法规规定其他投标无效情形的。</w:t>
      </w:r>
    </w:p>
    <w:p w14:paraId="295F75F1">
      <w:pPr>
        <w:spacing w:line="590" w:lineRule="exact"/>
        <w:ind w:firstLine="560"/>
        <w:rPr>
          <w:rFonts w:hint="eastAsia" w:ascii="宋体" w:hAnsi="宋体" w:eastAsia="宋体" w:cs="宋体"/>
          <w:sz w:val="24"/>
          <w:szCs w:val="24"/>
        </w:rPr>
      </w:pPr>
      <w:r>
        <w:rPr>
          <w:rFonts w:hint="eastAsia" w:ascii="宋体" w:hAnsi="宋体" w:eastAsia="宋体" w:cs="宋体"/>
          <w:sz w:val="24"/>
          <w:szCs w:val="24"/>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EDAC0E2">
      <w:pPr>
        <w:pStyle w:val="3"/>
        <w:keepNext w:val="0"/>
        <w:keepLines w:val="0"/>
        <w:spacing w:before="0" w:after="0"/>
        <w:ind w:firstLine="602" w:firstLineChars="200"/>
        <w:rPr>
          <w:rFonts w:hint="eastAsia" w:ascii="宋体" w:hAnsi="宋体" w:eastAsia="宋体" w:cs="宋体"/>
          <w:sz w:val="30"/>
          <w:szCs w:val="30"/>
          <w:highlight w:val="none"/>
        </w:rPr>
      </w:pPr>
    </w:p>
    <w:p w14:paraId="1F81EA69">
      <w:pPr>
        <w:rPr>
          <w:rFonts w:hint="eastAsia" w:ascii="宋体" w:hAnsi="宋体" w:eastAsia="宋体" w:cs="宋体"/>
          <w:sz w:val="30"/>
          <w:szCs w:val="30"/>
          <w:highlight w:val="none"/>
        </w:rPr>
      </w:pPr>
    </w:p>
    <w:p w14:paraId="28D25794">
      <w:pPr>
        <w:pStyle w:val="3"/>
        <w:rPr>
          <w:rFonts w:hint="eastAsia" w:ascii="宋体" w:hAnsi="宋体" w:eastAsia="宋体" w:cs="宋体"/>
          <w:sz w:val="30"/>
          <w:szCs w:val="30"/>
          <w:highlight w:val="none"/>
        </w:rPr>
      </w:pPr>
    </w:p>
    <w:p w14:paraId="56F94B46">
      <w:pPr>
        <w:rPr>
          <w:rFonts w:hint="eastAsia" w:ascii="宋体" w:hAnsi="宋体" w:eastAsia="宋体" w:cs="宋体"/>
          <w:sz w:val="30"/>
          <w:szCs w:val="30"/>
          <w:highlight w:val="none"/>
        </w:rPr>
      </w:pPr>
    </w:p>
    <w:p w14:paraId="5255A8E8">
      <w:pPr>
        <w:pStyle w:val="3"/>
        <w:rPr>
          <w:rFonts w:hint="eastAsia" w:ascii="宋体" w:hAnsi="宋体" w:eastAsia="宋体" w:cs="宋体"/>
          <w:sz w:val="30"/>
          <w:szCs w:val="30"/>
          <w:highlight w:val="none"/>
        </w:rPr>
      </w:pPr>
    </w:p>
    <w:p w14:paraId="5D696625">
      <w:pPr>
        <w:rPr>
          <w:rFonts w:hint="eastAsia" w:ascii="宋体" w:hAnsi="宋体" w:eastAsia="宋体" w:cs="宋体"/>
          <w:sz w:val="30"/>
          <w:szCs w:val="30"/>
          <w:highlight w:val="none"/>
        </w:rPr>
      </w:pPr>
    </w:p>
    <w:p w14:paraId="3487A912">
      <w:pPr>
        <w:pStyle w:val="3"/>
        <w:rPr>
          <w:rFonts w:hint="eastAsia" w:ascii="宋体" w:hAnsi="宋体" w:eastAsia="宋体" w:cs="宋体"/>
        </w:rPr>
      </w:pPr>
    </w:p>
    <w:p w14:paraId="7566BCB6">
      <w:pPr>
        <w:pStyle w:val="3"/>
        <w:rPr>
          <w:rFonts w:hint="eastAsia" w:ascii="宋体" w:hAnsi="宋体" w:eastAsia="宋体" w:cs="宋体"/>
          <w:sz w:val="30"/>
          <w:szCs w:val="30"/>
          <w:highlight w:val="none"/>
        </w:rPr>
      </w:pPr>
    </w:p>
    <w:p w14:paraId="08ADE4DE">
      <w:pPr>
        <w:pStyle w:val="2"/>
        <w:spacing w:line="240" w:lineRule="auto"/>
        <w:jc w:val="both"/>
        <w:rPr>
          <w:rFonts w:hint="eastAsia" w:ascii="宋体" w:hAnsi="宋体" w:eastAsia="宋体" w:cs="宋体"/>
        </w:rPr>
      </w:pPr>
      <w:bookmarkStart w:id="431" w:name="_Toc5895"/>
      <w:bookmarkStart w:id="432" w:name="_Toc1706"/>
      <w:bookmarkStart w:id="433" w:name="_Toc23160"/>
      <w:bookmarkStart w:id="434" w:name="_Toc18007"/>
      <w:bookmarkStart w:id="435" w:name="_Toc28084"/>
      <w:bookmarkStart w:id="436" w:name="_Toc28077"/>
      <w:bookmarkStart w:id="437" w:name="_Toc26899"/>
    </w:p>
    <w:p w14:paraId="37A6DFDC">
      <w:pPr>
        <w:rPr>
          <w:rFonts w:hint="eastAsia" w:ascii="宋体" w:hAnsi="宋体" w:eastAsia="宋体" w:cs="宋体"/>
        </w:rPr>
      </w:pPr>
    </w:p>
    <w:p w14:paraId="49767EAD">
      <w:pPr>
        <w:rPr>
          <w:rFonts w:hint="eastAsia" w:ascii="宋体" w:hAnsi="宋体" w:eastAsia="宋体" w:cs="宋体"/>
        </w:rPr>
      </w:pPr>
    </w:p>
    <w:p w14:paraId="2CB2EEFF">
      <w:pPr>
        <w:rPr>
          <w:rFonts w:hint="eastAsia" w:ascii="宋体" w:hAnsi="宋体" w:eastAsia="宋体" w:cs="宋体"/>
        </w:rPr>
      </w:pPr>
    </w:p>
    <w:p w14:paraId="3BD88760">
      <w:pPr>
        <w:rPr>
          <w:rFonts w:hint="eastAsia" w:ascii="宋体" w:hAnsi="宋体" w:eastAsia="宋体" w:cs="宋体"/>
        </w:rPr>
      </w:pPr>
      <w:r>
        <w:rPr>
          <w:rFonts w:hint="eastAsia" w:ascii="宋体" w:hAnsi="宋体" w:eastAsia="宋体" w:cs="宋体"/>
        </w:rPr>
        <w:br w:type="page"/>
      </w:r>
    </w:p>
    <w:p w14:paraId="6FA92A25">
      <w:pPr>
        <w:rPr>
          <w:rFonts w:hint="eastAsia"/>
        </w:rPr>
      </w:pPr>
    </w:p>
    <w:p w14:paraId="10E4104C">
      <w:pPr>
        <w:rPr>
          <w:rFonts w:hint="eastAsia" w:ascii="宋体" w:hAnsi="宋体" w:eastAsia="宋体" w:cs="宋体"/>
        </w:rPr>
      </w:pPr>
    </w:p>
    <w:p w14:paraId="3A6C294B">
      <w:pPr>
        <w:pStyle w:val="2"/>
        <w:spacing w:line="240" w:lineRule="auto"/>
        <w:rPr>
          <w:rFonts w:hint="eastAsia" w:ascii="宋体" w:hAnsi="宋体" w:eastAsia="宋体" w:cs="宋体"/>
        </w:rPr>
      </w:pPr>
      <w:bookmarkStart w:id="438" w:name="_Toc3174"/>
      <w:r>
        <w:rPr>
          <w:rFonts w:hint="eastAsia" w:ascii="宋体" w:hAnsi="宋体" w:eastAsia="宋体" w:cs="宋体"/>
        </w:rPr>
        <w:t>第四章</w:t>
      </w:r>
      <w:bookmarkStart w:id="439" w:name="_Toc31157"/>
      <w:bookmarkStart w:id="440" w:name="_Toc12522"/>
      <w:bookmarkStart w:id="441" w:name="_Toc10057"/>
      <w:bookmarkStart w:id="442" w:name="_Toc25838"/>
      <w:bookmarkStart w:id="443" w:name="_Toc6477"/>
      <w:bookmarkStart w:id="444" w:name="_Toc28261"/>
      <w:bookmarkStart w:id="445" w:name="_Toc13365"/>
      <w:r>
        <w:rPr>
          <w:rFonts w:hint="eastAsia" w:ascii="宋体" w:hAnsi="宋体" w:eastAsia="宋体" w:cs="宋体"/>
        </w:rPr>
        <w:t xml:space="preserve">  评标办法前附表及评标办法</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77F2E428">
      <w:pPr>
        <w:rPr>
          <w:rFonts w:hint="eastAsia" w:ascii="宋体" w:hAnsi="宋体" w:eastAsia="宋体" w:cs="宋体"/>
        </w:rPr>
      </w:pPr>
    </w:p>
    <w:p w14:paraId="7D1477AC">
      <w:pPr>
        <w:jc w:val="center"/>
        <w:rPr>
          <w:rFonts w:hint="eastAsia" w:ascii="宋体" w:hAnsi="宋体" w:eastAsia="宋体" w:cs="宋体"/>
          <w:b/>
          <w:bCs/>
          <w:sz w:val="28"/>
          <w:szCs w:val="28"/>
        </w:rPr>
      </w:pPr>
      <w:bookmarkStart w:id="446" w:name="_Toc17672"/>
      <w:bookmarkStart w:id="447" w:name="_Toc14732"/>
      <w:bookmarkStart w:id="448" w:name="_Toc7528"/>
      <w:bookmarkStart w:id="449" w:name="_Toc24633"/>
      <w:bookmarkStart w:id="450" w:name="_Toc6699"/>
      <w:bookmarkStart w:id="451" w:name="_Toc14581"/>
      <w:bookmarkStart w:id="452" w:name="_Toc31853"/>
      <w:bookmarkStart w:id="453" w:name="_Toc29466"/>
      <w:bookmarkStart w:id="454" w:name="_Toc30830"/>
      <w:bookmarkStart w:id="455" w:name="_Toc22441"/>
      <w:bookmarkStart w:id="456" w:name="_Toc20147"/>
      <w:bookmarkStart w:id="457" w:name="_Toc16362"/>
      <w:bookmarkStart w:id="458" w:name="_Toc29124"/>
      <w:bookmarkStart w:id="459" w:name="_Toc13909"/>
      <w:r>
        <w:rPr>
          <w:rFonts w:hint="eastAsia" w:ascii="宋体" w:hAnsi="宋体" w:eastAsia="宋体" w:cs="宋体"/>
          <w:b/>
          <w:bCs/>
          <w:sz w:val="28"/>
          <w:szCs w:val="28"/>
        </w:rPr>
        <w:t>评标办法前附表</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tbl>
      <w:tblPr>
        <w:tblStyle w:val="34"/>
        <w:tblW w:w="9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850"/>
        <w:gridCol w:w="3224"/>
        <w:gridCol w:w="4999"/>
      </w:tblGrid>
      <w:tr w14:paraId="7D73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548B4E7B">
            <w:pPr>
              <w:spacing w:line="360" w:lineRule="auto"/>
              <w:jc w:val="center"/>
              <w:rPr>
                <w:rFonts w:hint="eastAsia" w:ascii="宋体" w:hAnsi="宋体" w:eastAsia="宋体" w:cs="宋体"/>
                <w:b/>
                <w:color w:val="000000"/>
                <w:sz w:val="24"/>
                <w:szCs w:val="24"/>
              </w:rPr>
            </w:pPr>
            <w:bookmarkStart w:id="460" w:name="_Toc221523517"/>
            <w:bookmarkStart w:id="461" w:name="_Toc225592722"/>
            <w:bookmarkStart w:id="462" w:name="_Toc112236889"/>
            <w:bookmarkStart w:id="463" w:name="_Toc132684599"/>
            <w:bookmarkStart w:id="464" w:name="_Toc169940988"/>
            <w:bookmarkStart w:id="465" w:name="_Toc123211617"/>
            <w:bookmarkStart w:id="466" w:name="_Toc145989485"/>
            <w:r>
              <w:rPr>
                <w:rFonts w:hint="eastAsia" w:ascii="宋体" w:hAnsi="宋体" w:eastAsia="宋体" w:cs="宋体"/>
                <w:b/>
                <w:color w:val="000000"/>
                <w:sz w:val="24"/>
                <w:szCs w:val="24"/>
              </w:rPr>
              <w:t>条款号</w:t>
            </w:r>
          </w:p>
        </w:tc>
        <w:tc>
          <w:tcPr>
            <w:tcW w:w="3224" w:type="dxa"/>
            <w:vAlign w:val="center"/>
          </w:tcPr>
          <w:p w14:paraId="4CF157A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999" w:type="dxa"/>
            <w:vAlign w:val="center"/>
          </w:tcPr>
          <w:p w14:paraId="3334643E">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5B7E0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29365067">
            <w:pPr>
              <w:spacing w:line="360" w:lineRule="auto"/>
              <w:jc w:val="center"/>
              <w:rPr>
                <w:rFonts w:hint="eastAsia" w:ascii="宋体" w:hAnsi="宋体" w:eastAsia="宋体" w:cs="宋体"/>
                <w:b/>
                <w:color w:val="000000"/>
                <w:sz w:val="24"/>
                <w:szCs w:val="24"/>
              </w:rPr>
            </w:pPr>
            <w:bookmarkStart w:id="467" w:name="_Toc343511683"/>
            <w:r>
              <w:rPr>
                <w:rFonts w:hint="eastAsia" w:ascii="宋体" w:hAnsi="宋体" w:eastAsia="宋体" w:cs="宋体"/>
                <w:b/>
                <w:color w:val="000000"/>
                <w:sz w:val="24"/>
                <w:szCs w:val="24"/>
              </w:rPr>
              <w:t>条款号</w:t>
            </w:r>
            <w:bookmarkEnd w:id="467"/>
          </w:p>
        </w:tc>
        <w:tc>
          <w:tcPr>
            <w:tcW w:w="3224" w:type="dxa"/>
            <w:vAlign w:val="center"/>
          </w:tcPr>
          <w:p w14:paraId="1A384CFA">
            <w:pPr>
              <w:spacing w:line="360" w:lineRule="auto"/>
              <w:jc w:val="center"/>
              <w:rPr>
                <w:rFonts w:hint="eastAsia" w:ascii="宋体" w:hAnsi="宋体" w:eastAsia="宋体" w:cs="宋体"/>
                <w:b/>
                <w:color w:val="000000"/>
                <w:sz w:val="24"/>
                <w:szCs w:val="24"/>
              </w:rPr>
            </w:pPr>
            <w:bookmarkStart w:id="468" w:name="_Toc343511684"/>
            <w:r>
              <w:rPr>
                <w:rFonts w:hint="eastAsia" w:ascii="宋体" w:hAnsi="宋体" w:eastAsia="宋体" w:cs="宋体"/>
                <w:b/>
                <w:color w:val="000000"/>
                <w:sz w:val="24"/>
                <w:szCs w:val="24"/>
              </w:rPr>
              <w:t>评审因素</w:t>
            </w:r>
            <w:bookmarkEnd w:id="468"/>
          </w:p>
        </w:tc>
        <w:tc>
          <w:tcPr>
            <w:tcW w:w="4999" w:type="dxa"/>
            <w:vAlign w:val="center"/>
          </w:tcPr>
          <w:p w14:paraId="17C2AB48">
            <w:pPr>
              <w:spacing w:line="360" w:lineRule="auto"/>
              <w:jc w:val="center"/>
              <w:rPr>
                <w:rFonts w:hint="eastAsia" w:ascii="宋体" w:hAnsi="宋体" w:eastAsia="宋体" w:cs="宋体"/>
                <w:b/>
                <w:color w:val="000000"/>
                <w:sz w:val="24"/>
                <w:szCs w:val="24"/>
              </w:rPr>
            </w:pPr>
            <w:bookmarkStart w:id="469" w:name="_Toc343511685"/>
            <w:r>
              <w:rPr>
                <w:rFonts w:hint="eastAsia" w:ascii="宋体" w:hAnsi="宋体" w:eastAsia="宋体" w:cs="宋体"/>
                <w:b/>
                <w:color w:val="000000"/>
                <w:sz w:val="24"/>
                <w:szCs w:val="24"/>
              </w:rPr>
              <w:t>评审标准</w:t>
            </w:r>
            <w:bookmarkEnd w:id="469"/>
          </w:p>
        </w:tc>
      </w:tr>
      <w:tr w14:paraId="7D4E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restart"/>
            <w:vAlign w:val="center"/>
          </w:tcPr>
          <w:p w14:paraId="0FEE4378">
            <w:pPr>
              <w:spacing w:line="360" w:lineRule="auto"/>
              <w:jc w:val="center"/>
              <w:rPr>
                <w:rFonts w:hint="eastAsia" w:ascii="宋体" w:hAnsi="宋体" w:eastAsia="宋体" w:cs="宋体"/>
                <w:color w:val="000000"/>
                <w:sz w:val="24"/>
                <w:szCs w:val="24"/>
              </w:rPr>
            </w:pPr>
            <w:bookmarkStart w:id="470" w:name="_Toc343511686"/>
            <w:r>
              <w:rPr>
                <w:rFonts w:hint="eastAsia" w:ascii="宋体" w:hAnsi="宋体" w:eastAsia="宋体" w:cs="宋体"/>
                <w:color w:val="000000"/>
                <w:sz w:val="24"/>
                <w:szCs w:val="24"/>
              </w:rPr>
              <w:t>2.1.1</w:t>
            </w:r>
            <w:bookmarkEnd w:id="470"/>
          </w:p>
        </w:tc>
        <w:tc>
          <w:tcPr>
            <w:tcW w:w="850" w:type="dxa"/>
            <w:vMerge w:val="restart"/>
            <w:vAlign w:val="center"/>
          </w:tcPr>
          <w:p w14:paraId="7A8FA637">
            <w:pPr>
              <w:spacing w:line="360" w:lineRule="auto"/>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符合性审查</w:t>
            </w:r>
          </w:p>
        </w:tc>
        <w:tc>
          <w:tcPr>
            <w:tcW w:w="3224" w:type="dxa"/>
            <w:vAlign w:val="center"/>
          </w:tcPr>
          <w:p w14:paraId="7F6B1F44">
            <w:pPr>
              <w:spacing w:line="360" w:lineRule="auto"/>
              <w:jc w:val="center"/>
              <w:rPr>
                <w:rFonts w:hint="eastAsia" w:ascii="宋体" w:hAnsi="宋体" w:eastAsia="宋体" w:cs="宋体"/>
                <w:color w:val="000000"/>
                <w:sz w:val="24"/>
                <w:szCs w:val="24"/>
              </w:rPr>
            </w:pPr>
            <w:bookmarkStart w:id="471" w:name="_Toc343511688"/>
            <w:r>
              <w:rPr>
                <w:rFonts w:hint="eastAsia" w:ascii="宋体" w:hAnsi="宋体" w:eastAsia="宋体" w:cs="宋体"/>
                <w:color w:val="000000"/>
                <w:sz w:val="24"/>
                <w:szCs w:val="24"/>
              </w:rPr>
              <w:t>投标人名称</w:t>
            </w:r>
            <w:bookmarkEnd w:id="471"/>
          </w:p>
        </w:tc>
        <w:tc>
          <w:tcPr>
            <w:tcW w:w="4999" w:type="dxa"/>
            <w:vAlign w:val="center"/>
          </w:tcPr>
          <w:p w14:paraId="56DD654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与营业执照、资质证书一致</w:t>
            </w:r>
          </w:p>
        </w:tc>
      </w:tr>
      <w:tr w14:paraId="0891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0239055F">
            <w:pPr>
              <w:spacing w:line="360" w:lineRule="auto"/>
              <w:jc w:val="center"/>
              <w:rPr>
                <w:rFonts w:hint="eastAsia" w:ascii="宋体" w:hAnsi="宋体" w:eastAsia="宋体" w:cs="宋体"/>
                <w:color w:val="000000"/>
                <w:sz w:val="24"/>
                <w:szCs w:val="24"/>
              </w:rPr>
            </w:pPr>
          </w:p>
        </w:tc>
        <w:tc>
          <w:tcPr>
            <w:tcW w:w="850" w:type="dxa"/>
            <w:vMerge w:val="continue"/>
            <w:vAlign w:val="center"/>
          </w:tcPr>
          <w:p w14:paraId="6AECC143">
            <w:pPr>
              <w:spacing w:line="360" w:lineRule="auto"/>
              <w:jc w:val="center"/>
              <w:rPr>
                <w:rFonts w:hint="eastAsia" w:ascii="宋体" w:hAnsi="宋体" w:eastAsia="宋体" w:cs="宋体"/>
                <w:color w:val="000000"/>
                <w:sz w:val="24"/>
                <w:szCs w:val="24"/>
              </w:rPr>
            </w:pPr>
          </w:p>
        </w:tc>
        <w:tc>
          <w:tcPr>
            <w:tcW w:w="3224" w:type="dxa"/>
            <w:vAlign w:val="center"/>
          </w:tcPr>
          <w:p w14:paraId="3DB819DF">
            <w:pPr>
              <w:spacing w:line="360" w:lineRule="auto"/>
              <w:jc w:val="center"/>
              <w:rPr>
                <w:rFonts w:hint="eastAsia" w:ascii="宋体" w:hAnsi="宋体" w:eastAsia="宋体" w:cs="宋体"/>
                <w:color w:val="000000"/>
                <w:sz w:val="24"/>
                <w:szCs w:val="24"/>
              </w:rPr>
            </w:pPr>
            <w:bookmarkStart w:id="472" w:name="_Toc343511690"/>
            <w:r>
              <w:rPr>
                <w:rFonts w:hint="eastAsia" w:ascii="宋体" w:hAnsi="宋体" w:eastAsia="宋体" w:cs="宋体"/>
                <w:color w:val="000000"/>
                <w:sz w:val="24"/>
                <w:szCs w:val="24"/>
              </w:rPr>
              <w:t>投标函签字盖章</w:t>
            </w:r>
            <w:bookmarkEnd w:id="472"/>
          </w:p>
        </w:tc>
        <w:tc>
          <w:tcPr>
            <w:tcW w:w="4999" w:type="dxa"/>
            <w:vAlign w:val="center"/>
          </w:tcPr>
          <w:p w14:paraId="23FBBD3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符合第二章“投标人须知”第3.5款规定</w:t>
            </w:r>
          </w:p>
        </w:tc>
      </w:tr>
      <w:tr w14:paraId="69F5D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83E0A94">
            <w:pPr>
              <w:spacing w:line="360" w:lineRule="auto"/>
              <w:jc w:val="center"/>
              <w:rPr>
                <w:rFonts w:hint="eastAsia" w:ascii="宋体" w:hAnsi="宋体" w:eastAsia="宋体" w:cs="宋体"/>
                <w:color w:val="000000"/>
                <w:sz w:val="24"/>
                <w:szCs w:val="24"/>
              </w:rPr>
            </w:pPr>
          </w:p>
        </w:tc>
        <w:tc>
          <w:tcPr>
            <w:tcW w:w="850" w:type="dxa"/>
            <w:vMerge w:val="continue"/>
            <w:vAlign w:val="center"/>
          </w:tcPr>
          <w:p w14:paraId="0F74F918">
            <w:pPr>
              <w:spacing w:line="360" w:lineRule="auto"/>
              <w:jc w:val="center"/>
              <w:rPr>
                <w:rFonts w:hint="eastAsia" w:ascii="宋体" w:hAnsi="宋体" w:eastAsia="宋体" w:cs="宋体"/>
                <w:color w:val="000000"/>
                <w:sz w:val="24"/>
                <w:szCs w:val="24"/>
              </w:rPr>
            </w:pPr>
          </w:p>
        </w:tc>
        <w:tc>
          <w:tcPr>
            <w:tcW w:w="3224" w:type="dxa"/>
            <w:vAlign w:val="center"/>
          </w:tcPr>
          <w:p w14:paraId="30E3FF6D">
            <w:pPr>
              <w:spacing w:line="360" w:lineRule="auto"/>
              <w:jc w:val="center"/>
              <w:rPr>
                <w:rFonts w:hint="eastAsia" w:ascii="宋体" w:hAnsi="宋体" w:eastAsia="宋体" w:cs="宋体"/>
                <w:color w:val="000000"/>
                <w:sz w:val="24"/>
                <w:szCs w:val="24"/>
              </w:rPr>
            </w:pPr>
            <w:bookmarkStart w:id="473" w:name="_Toc343511692"/>
            <w:r>
              <w:rPr>
                <w:rFonts w:hint="eastAsia" w:ascii="宋体" w:hAnsi="宋体" w:eastAsia="宋体" w:cs="宋体"/>
                <w:color w:val="000000"/>
                <w:sz w:val="24"/>
                <w:szCs w:val="24"/>
              </w:rPr>
              <w:t>投标文件格式</w:t>
            </w:r>
            <w:bookmarkEnd w:id="473"/>
          </w:p>
        </w:tc>
        <w:tc>
          <w:tcPr>
            <w:tcW w:w="4999" w:type="dxa"/>
            <w:vAlign w:val="center"/>
          </w:tcPr>
          <w:p w14:paraId="51CC75C1">
            <w:pPr>
              <w:spacing w:line="360" w:lineRule="auto"/>
              <w:rPr>
                <w:rFonts w:hint="eastAsia" w:ascii="宋体" w:hAnsi="宋体" w:eastAsia="宋体" w:cs="宋体"/>
                <w:color w:val="000000"/>
                <w:sz w:val="24"/>
                <w:szCs w:val="24"/>
              </w:rPr>
            </w:pPr>
            <w:bookmarkStart w:id="474" w:name="_Toc343511693"/>
            <w:r>
              <w:rPr>
                <w:rFonts w:hint="eastAsia" w:ascii="宋体" w:hAnsi="宋体" w:eastAsia="宋体" w:cs="宋体"/>
                <w:color w:val="000000"/>
                <w:sz w:val="24"/>
                <w:szCs w:val="24"/>
              </w:rPr>
              <w:t>符合第六章“投标文件格式”的要求</w:t>
            </w:r>
            <w:bookmarkEnd w:id="474"/>
          </w:p>
        </w:tc>
      </w:tr>
      <w:tr w14:paraId="3802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51ABB324">
            <w:pPr>
              <w:spacing w:line="360" w:lineRule="auto"/>
              <w:jc w:val="center"/>
              <w:rPr>
                <w:rFonts w:hint="eastAsia" w:ascii="宋体" w:hAnsi="宋体" w:eastAsia="宋体" w:cs="宋体"/>
                <w:color w:val="000000"/>
                <w:sz w:val="24"/>
                <w:szCs w:val="24"/>
              </w:rPr>
            </w:pPr>
          </w:p>
        </w:tc>
        <w:tc>
          <w:tcPr>
            <w:tcW w:w="850" w:type="dxa"/>
            <w:vMerge w:val="continue"/>
            <w:vAlign w:val="center"/>
          </w:tcPr>
          <w:p w14:paraId="64121B1D">
            <w:pPr>
              <w:spacing w:line="360" w:lineRule="auto"/>
              <w:jc w:val="center"/>
              <w:rPr>
                <w:rFonts w:hint="eastAsia" w:ascii="宋体" w:hAnsi="宋体" w:eastAsia="宋体" w:cs="宋体"/>
                <w:color w:val="000000"/>
                <w:sz w:val="24"/>
                <w:szCs w:val="24"/>
              </w:rPr>
            </w:pPr>
          </w:p>
        </w:tc>
        <w:tc>
          <w:tcPr>
            <w:tcW w:w="3224" w:type="dxa"/>
            <w:vAlign w:val="center"/>
          </w:tcPr>
          <w:p w14:paraId="223A52BA">
            <w:pPr>
              <w:spacing w:line="360" w:lineRule="auto"/>
              <w:jc w:val="center"/>
              <w:rPr>
                <w:rFonts w:hint="eastAsia" w:ascii="宋体" w:hAnsi="宋体" w:eastAsia="宋体" w:cs="宋体"/>
                <w:color w:val="000000"/>
                <w:sz w:val="24"/>
                <w:szCs w:val="24"/>
              </w:rPr>
            </w:pPr>
            <w:bookmarkStart w:id="475" w:name="_Toc343511694"/>
            <w:r>
              <w:rPr>
                <w:rFonts w:hint="eastAsia" w:ascii="宋体" w:hAnsi="宋体" w:eastAsia="宋体" w:cs="宋体"/>
                <w:color w:val="000000"/>
                <w:sz w:val="24"/>
                <w:szCs w:val="24"/>
              </w:rPr>
              <w:t>报价唯一</w:t>
            </w:r>
            <w:bookmarkEnd w:id="475"/>
          </w:p>
        </w:tc>
        <w:tc>
          <w:tcPr>
            <w:tcW w:w="4999" w:type="dxa"/>
            <w:vAlign w:val="center"/>
          </w:tcPr>
          <w:p w14:paraId="78A67287">
            <w:pPr>
              <w:spacing w:line="360" w:lineRule="auto"/>
              <w:rPr>
                <w:rFonts w:hint="eastAsia" w:ascii="宋体" w:hAnsi="宋体" w:eastAsia="宋体" w:cs="宋体"/>
                <w:color w:val="000000"/>
                <w:sz w:val="24"/>
                <w:szCs w:val="24"/>
              </w:rPr>
            </w:pPr>
            <w:bookmarkStart w:id="476" w:name="_Toc343511695"/>
            <w:r>
              <w:rPr>
                <w:rFonts w:hint="eastAsia" w:ascii="宋体" w:hAnsi="宋体" w:eastAsia="宋体" w:cs="宋体"/>
                <w:color w:val="000000"/>
                <w:sz w:val="24"/>
                <w:szCs w:val="24"/>
              </w:rPr>
              <w:t>只能有一个有效报价</w:t>
            </w:r>
            <w:bookmarkEnd w:id="476"/>
          </w:p>
        </w:tc>
      </w:tr>
      <w:tr w14:paraId="267A9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restart"/>
            <w:vAlign w:val="center"/>
          </w:tcPr>
          <w:p w14:paraId="022D012E">
            <w:pPr>
              <w:spacing w:line="360" w:lineRule="auto"/>
              <w:jc w:val="center"/>
              <w:rPr>
                <w:rFonts w:hint="eastAsia" w:ascii="宋体" w:hAnsi="宋体" w:eastAsia="宋体" w:cs="宋体"/>
                <w:color w:val="000000"/>
                <w:sz w:val="24"/>
                <w:szCs w:val="24"/>
              </w:rPr>
            </w:pPr>
            <w:bookmarkStart w:id="477" w:name="_Toc343511710"/>
            <w:r>
              <w:rPr>
                <w:rFonts w:hint="eastAsia" w:ascii="宋体" w:hAnsi="宋体" w:eastAsia="宋体" w:cs="宋体"/>
                <w:color w:val="000000"/>
                <w:sz w:val="24"/>
                <w:szCs w:val="24"/>
              </w:rPr>
              <w:t>2.1.</w:t>
            </w:r>
            <w:bookmarkEnd w:id="477"/>
            <w:r>
              <w:rPr>
                <w:rFonts w:hint="eastAsia" w:ascii="宋体" w:hAnsi="宋体" w:eastAsia="宋体" w:cs="宋体"/>
                <w:color w:val="000000"/>
                <w:sz w:val="24"/>
                <w:szCs w:val="24"/>
              </w:rPr>
              <w:t>2</w:t>
            </w:r>
          </w:p>
        </w:tc>
        <w:tc>
          <w:tcPr>
            <w:tcW w:w="850" w:type="dxa"/>
            <w:vMerge w:val="continue"/>
            <w:vAlign w:val="center"/>
          </w:tcPr>
          <w:p w14:paraId="570853CD">
            <w:pPr>
              <w:spacing w:line="360" w:lineRule="auto"/>
              <w:jc w:val="center"/>
              <w:rPr>
                <w:rFonts w:hint="eastAsia" w:ascii="宋体" w:hAnsi="宋体" w:eastAsia="宋体" w:cs="宋体"/>
                <w:color w:val="000000"/>
                <w:sz w:val="24"/>
                <w:szCs w:val="24"/>
              </w:rPr>
            </w:pPr>
          </w:p>
        </w:tc>
        <w:tc>
          <w:tcPr>
            <w:tcW w:w="3224" w:type="dxa"/>
            <w:vAlign w:val="center"/>
          </w:tcPr>
          <w:p w14:paraId="3838085B">
            <w:pPr>
              <w:spacing w:line="360" w:lineRule="auto"/>
              <w:jc w:val="center"/>
              <w:rPr>
                <w:rFonts w:hint="eastAsia" w:ascii="宋体" w:hAnsi="宋体" w:eastAsia="宋体" w:cs="宋体"/>
                <w:color w:val="000000"/>
                <w:sz w:val="24"/>
                <w:szCs w:val="24"/>
              </w:rPr>
            </w:pPr>
            <w:bookmarkStart w:id="478" w:name="_Toc343511714"/>
            <w:r>
              <w:rPr>
                <w:rFonts w:hint="eastAsia" w:ascii="宋体" w:hAnsi="宋体" w:eastAsia="宋体" w:cs="宋体"/>
                <w:color w:val="000000"/>
                <w:sz w:val="24"/>
                <w:szCs w:val="24"/>
              </w:rPr>
              <w:t>投标报价</w:t>
            </w:r>
            <w:bookmarkEnd w:id="478"/>
          </w:p>
        </w:tc>
        <w:tc>
          <w:tcPr>
            <w:tcW w:w="4999" w:type="dxa"/>
            <w:vAlign w:val="center"/>
          </w:tcPr>
          <w:p w14:paraId="7E109EE5">
            <w:pPr>
              <w:spacing w:line="360" w:lineRule="auto"/>
              <w:rPr>
                <w:rFonts w:hint="eastAsia" w:ascii="宋体" w:hAnsi="宋体" w:eastAsia="宋体" w:cs="宋体"/>
                <w:color w:val="000000"/>
                <w:sz w:val="24"/>
                <w:szCs w:val="24"/>
              </w:rPr>
            </w:pPr>
            <w:bookmarkStart w:id="479" w:name="_Toc343511715"/>
            <w:r>
              <w:rPr>
                <w:rFonts w:hint="eastAsia" w:ascii="宋体" w:hAnsi="宋体" w:eastAsia="宋体" w:cs="宋体"/>
                <w:color w:val="000000"/>
                <w:sz w:val="24"/>
                <w:szCs w:val="24"/>
              </w:rPr>
              <w:t>符合第二章“投标人须知”第3.2项规定</w:t>
            </w:r>
            <w:bookmarkEnd w:id="479"/>
          </w:p>
        </w:tc>
      </w:tr>
      <w:tr w14:paraId="27D9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43FC08A1">
            <w:pPr>
              <w:spacing w:line="360" w:lineRule="auto"/>
              <w:jc w:val="center"/>
              <w:rPr>
                <w:rFonts w:hint="eastAsia" w:ascii="宋体" w:hAnsi="宋体" w:eastAsia="宋体" w:cs="宋体"/>
                <w:color w:val="000000"/>
                <w:sz w:val="24"/>
                <w:szCs w:val="24"/>
              </w:rPr>
            </w:pPr>
          </w:p>
        </w:tc>
        <w:tc>
          <w:tcPr>
            <w:tcW w:w="850" w:type="dxa"/>
            <w:vMerge w:val="continue"/>
            <w:vAlign w:val="center"/>
          </w:tcPr>
          <w:p w14:paraId="439A7791">
            <w:pPr>
              <w:spacing w:line="360" w:lineRule="auto"/>
              <w:jc w:val="center"/>
              <w:rPr>
                <w:rFonts w:hint="eastAsia" w:ascii="宋体" w:hAnsi="宋体" w:eastAsia="宋体" w:cs="宋体"/>
                <w:color w:val="000000"/>
                <w:sz w:val="24"/>
                <w:szCs w:val="24"/>
              </w:rPr>
            </w:pPr>
          </w:p>
        </w:tc>
        <w:tc>
          <w:tcPr>
            <w:tcW w:w="3224" w:type="dxa"/>
            <w:vAlign w:val="center"/>
          </w:tcPr>
          <w:p w14:paraId="7428A55C">
            <w:pPr>
              <w:spacing w:line="360" w:lineRule="auto"/>
              <w:jc w:val="center"/>
              <w:rPr>
                <w:rFonts w:hint="eastAsia" w:ascii="宋体" w:hAnsi="宋体" w:eastAsia="宋体" w:cs="宋体"/>
                <w:color w:val="000000"/>
                <w:sz w:val="24"/>
                <w:szCs w:val="24"/>
              </w:rPr>
            </w:pPr>
            <w:bookmarkStart w:id="480" w:name="_Toc343511716"/>
            <w:r>
              <w:rPr>
                <w:rFonts w:hint="eastAsia" w:ascii="宋体" w:hAnsi="宋体" w:eastAsia="宋体" w:cs="宋体"/>
                <w:color w:val="000000"/>
                <w:sz w:val="24"/>
                <w:szCs w:val="24"/>
              </w:rPr>
              <w:t>投标内容</w:t>
            </w:r>
            <w:bookmarkEnd w:id="480"/>
          </w:p>
        </w:tc>
        <w:tc>
          <w:tcPr>
            <w:tcW w:w="4999" w:type="dxa"/>
            <w:vAlign w:val="center"/>
          </w:tcPr>
          <w:p w14:paraId="0C5EFAB1">
            <w:pPr>
              <w:spacing w:line="360" w:lineRule="auto"/>
              <w:rPr>
                <w:rFonts w:hint="eastAsia" w:ascii="宋体" w:hAnsi="宋体" w:eastAsia="宋体" w:cs="宋体"/>
                <w:color w:val="000000"/>
                <w:sz w:val="24"/>
                <w:szCs w:val="24"/>
              </w:rPr>
            </w:pPr>
            <w:bookmarkStart w:id="481" w:name="_Toc343511717"/>
            <w:r>
              <w:rPr>
                <w:rFonts w:hint="eastAsia" w:ascii="宋体" w:hAnsi="宋体" w:eastAsia="宋体" w:cs="宋体"/>
                <w:color w:val="000000"/>
                <w:sz w:val="24"/>
                <w:szCs w:val="24"/>
              </w:rPr>
              <w:t>符合第二章“投标人须知”第3.1.2项规定</w:t>
            </w:r>
            <w:bookmarkEnd w:id="481"/>
          </w:p>
        </w:tc>
      </w:tr>
      <w:tr w14:paraId="18A4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5FEAEE13">
            <w:pPr>
              <w:spacing w:line="360" w:lineRule="auto"/>
              <w:jc w:val="center"/>
              <w:rPr>
                <w:rFonts w:hint="eastAsia" w:ascii="宋体" w:hAnsi="宋体" w:eastAsia="宋体" w:cs="宋体"/>
                <w:color w:val="000000"/>
                <w:sz w:val="24"/>
                <w:szCs w:val="24"/>
              </w:rPr>
            </w:pPr>
          </w:p>
        </w:tc>
        <w:tc>
          <w:tcPr>
            <w:tcW w:w="850" w:type="dxa"/>
            <w:vMerge w:val="continue"/>
            <w:vAlign w:val="center"/>
          </w:tcPr>
          <w:p w14:paraId="3E0C2999">
            <w:pPr>
              <w:spacing w:line="360" w:lineRule="auto"/>
              <w:jc w:val="center"/>
              <w:rPr>
                <w:rFonts w:hint="eastAsia" w:ascii="宋体" w:hAnsi="宋体" w:eastAsia="宋体" w:cs="宋体"/>
                <w:color w:val="000000"/>
                <w:sz w:val="24"/>
                <w:szCs w:val="24"/>
              </w:rPr>
            </w:pPr>
          </w:p>
        </w:tc>
        <w:tc>
          <w:tcPr>
            <w:tcW w:w="3224" w:type="dxa"/>
            <w:vAlign w:val="center"/>
          </w:tcPr>
          <w:p w14:paraId="66AB8B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工</w:t>
            </w:r>
            <w:r>
              <w:rPr>
                <w:rFonts w:hint="eastAsia" w:ascii="宋体" w:hAnsi="宋体" w:eastAsia="宋体" w:cs="宋体"/>
                <w:color w:val="000000"/>
                <w:sz w:val="24"/>
                <w:szCs w:val="24"/>
              </w:rPr>
              <w:t>期</w:t>
            </w:r>
          </w:p>
        </w:tc>
        <w:tc>
          <w:tcPr>
            <w:tcW w:w="4999" w:type="dxa"/>
            <w:vAlign w:val="center"/>
          </w:tcPr>
          <w:p w14:paraId="19CB3F7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符合第二章“投标人须知”第1.3.2项规定</w:t>
            </w:r>
          </w:p>
        </w:tc>
      </w:tr>
      <w:tr w14:paraId="3082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2ADFFF7E">
            <w:pPr>
              <w:spacing w:line="360" w:lineRule="auto"/>
              <w:jc w:val="center"/>
              <w:rPr>
                <w:rFonts w:hint="eastAsia" w:ascii="宋体" w:hAnsi="宋体" w:eastAsia="宋体" w:cs="宋体"/>
                <w:color w:val="000000"/>
                <w:sz w:val="24"/>
                <w:szCs w:val="24"/>
              </w:rPr>
            </w:pPr>
          </w:p>
        </w:tc>
        <w:tc>
          <w:tcPr>
            <w:tcW w:w="850" w:type="dxa"/>
            <w:vMerge w:val="continue"/>
            <w:vAlign w:val="center"/>
          </w:tcPr>
          <w:p w14:paraId="5D237550">
            <w:pPr>
              <w:spacing w:line="360" w:lineRule="auto"/>
              <w:jc w:val="center"/>
              <w:rPr>
                <w:rFonts w:hint="eastAsia" w:ascii="宋体" w:hAnsi="宋体" w:eastAsia="宋体" w:cs="宋体"/>
                <w:color w:val="000000"/>
                <w:sz w:val="24"/>
                <w:szCs w:val="24"/>
              </w:rPr>
            </w:pPr>
          </w:p>
        </w:tc>
        <w:tc>
          <w:tcPr>
            <w:tcW w:w="3224" w:type="dxa"/>
            <w:vAlign w:val="center"/>
          </w:tcPr>
          <w:p w14:paraId="2027C72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999" w:type="dxa"/>
            <w:vAlign w:val="center"/>
          </w:tcPr>
          <w:p w14:paraId="48FD261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符合第二章“投标人须知”第3.3.1项规定</w:t>
            </w:r>
          </w:p>
        </w:tc>
      </w:tr>
      <w:tr w14:paraId="43C2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09DFBAB8">
            <w:pPr>
              <w:spacing w:line="360" w:lineRule="auto"/>
              <w:jc w:val="center"/>
              <w:rPr>
                <w:rFonts w:hint="eastAsia" w:ascii="宋体" w:hAnsi="宋体" w:eastAsia="宋体" w:cs="宋体"/>
                <w:color w:val="000000"/>
                <w:sz w:val="24"/>
                <w:szCs w:val="24"/>
              </w:rPr>
            </w:pPr>
          </w:p>
        </w:tc>
        <w:tc>
          <w:tcPr>
            <w:tcW w:w="850" w:type="dxa"/>
            <w:vMerge w:val="continue"/>
            <w:vAlign w:val="center"/>
          </w:tcPr>
          <w:p w14:paraId="56B97C6A">
            <w:pPr>
              <w:spacing w:line="360" w:lineRule="auto"/>
              <w:jc w:val="center"/>
              <w:rPr>
                <w:rFonts w:hint="eastAsia" w:ascii="宋体" w:hAnsi="宋体" w:eastAsia="宋体" w:cs="宋体"/>
                <w:color w:val="000000"/>
                <w:sz w:val="24"/>
                <w:szCs w:val="24"/>
              </w:rPr>
            </w:pPr>
          </w:p>
        </w:tc>
        <w:tc>
          <w:tcPr>
            <w:tcW w:w="3224" w:type="dxa"/>
            <w:vAlign w:val="center"/>
          </w:tcPr>
          <w:p w14:paraId="23AD3EE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w:t>
            </w:r>
          </w:p>
        </w:tc>
        <w:tc>
          <w:tcPr>
            <w:tcW w:w="4999" w:type="dxa"/>
            <w:vAlign w:val="center"/>
          </w:tcPr>
          <w:p w14:paraId="51C2273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符合第二章“投标人须知”第3.4.1项规定</w:t>
            </w:r>
          </w:p>
        </w:tc>
      </w:tr>
      <w:tr w14:paraId="1ECF1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2C8049BE">
            <w:pPr>
              <w:spacing w:line="360" w:lineRule="auto"/>
              <w:jc w:val="center"/>
              <w:rPr>
                <w:rFonts w:hint="eastAsia" w:ascii="宋体" w:hAnsi="宋体" w:eastAsia="宋体" w:cs="宋体"/>
                <w:color w:val="000000"/>
                <w:sz w:val="24"/>
                <w:szCs w:val="24"/>
              </w:rPr>
            </w:pPr>
            <w:bookmarkStart w:id="482" w:name="_Toc343511732"/>
          </w:p>
        </w:tc>
        <w:tc>
          <w:tcPr>
            <w:tcW w:w="850" w:type="dxa"/>
            <w:vMerge w:val="continue"/>
            <w:vAlign w:val="center"/>
          </w:tcPr>
          <w:p w14:paraId="2399D4E5">
            <w:pPr>
              <w:spacing w:line="360" w:lineRule="auto"/>
              <w:jc w:val="center"/>
              <w:rPr>
                <w:rFonts w:hint="eastAsia" w:ascii="宋体" w:hAnsi="宋体" w:eastAsia="宋体" w:cs="宋体"/>
                <w:color w:val="000000"/>
                <w:sz w:val="24"/>
                <w:szCs w:val="24"/>
              </w:rPr>
            </w:pPr>
          </w:p>
        </w:tc>
        <w:tc>
          <w:tcPr>
            <w:tcW w:w="3224" w:type="dxa"/>
            <w:vAlign w:val="center"/>
          </w:tcPr>
          <w:p w14:paraId="00FD91F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已标价工程量清单</w:t>
            </w:r>
          </w:p>
        </w:tc>
        <w:tc>
          <w:tcPr>
            <w:tcW w:w="4999" w:type="dxa"/>
            <w:vAlign w:val="center"/>
          </w:tcPr>
          <w:p w14:paraId="21F6C78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w:t>
            </w:r>
            <w:r>
              <w:rPr>
                <w:rFonts w:hint="eastAsia" w:ascii="宋体" w:hAnsi="宋体" w:cs="宋体"/>
                <w:color w:val="000000"/>
                <w:sz w:val="24"/>
                <w:szCs w:val="24"/>
                <w:lang w:val="en-US" w:eastAsia="zh-CN"/>
              </w:rPr>
              <w:t>六</w:t>
            </w:r>
            <w:r>
              <w:rPr>
                <w:rFonts w:hint="eastAsia" w:ascii="宋体" w:hAnsi="宋体" w:eastAsia="宋体" w:cs="宋体"/>
                <w:color w:val="000000"/>
                <w:sz w:val="24"/>
                <w:szCs w:val="24"/>
              </w:rPr>
              <w:t>章“</w:t>
            </w:r>
            <w:r>
              <w:rPr>
                <w:rFonts w:hint="eastAsia" w:ascii="宋体" w:hAnsi="宋体" w:cs="宋体"/>
                <w:color w:val="000000"/>
                <w:sz w:val="24"/>
                <w:szCs w:val="24"/>
                <w:lang w:val="en-US" w:eastAsia="zh-CN"/>
              </w:rPr>
              <w:t>工程量清单</w:t>
            </w:r>
            <w:r>
              <w:rPr>
                <w:rFonts w:hint="eastAsia" w:ascii="宋体" w:hAnsi="宋体" w:eastAsia="宋体" w:cs="宋体"/>
                <w:color w:val="000000"/>
                <w:sz w:val="24"/>
                <w:szCs w:val="24"/>
              </w:rPr>
              <w:t>”给出的子目编码、子目名称、子目特征、计量单位和工程量</w:t>
            </w:r>
          </w:p>
        </w:tc>
      </w:tr>
      <w:tr w14:paraId="7A80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10" w:type="dxa"/>
            <w:vMerge w:val="continue"/>
            <w:vAlign w:val="center"/>
          </w:tcPr>
          <w:p w14:paraId="3753E336">
            <w:pPr>
              <w:spacing w:line="360" w:lineRule="auto"/>
              <w:jc w:val="center"/>
              <w:rPr>
                <w:rFonts w:hint="eastAsia" w:ascii="宋体" w:hAnsi="宋体" w:eastAsia="宋体" w:cs="宋体"/>
                <w:color w:val="000000"/>
                <w:sz w:val="24"/>
                <w:szCs w:val="24"/>
              </w:rPr>
            </w:pPr>
          </w:p>
        </w:tc>
        <w:tc>
          <w:tcPr>
            <w:tcW w:w="850" w:type="dxa"/>
            <w:vMerge w:val="continue"/>
            <w:vAlign w:val="center"/>
          </w:tcPr>
          <w:p w14:paraId="10A65387">
            <w:pPr>
              <w:spacing w:line="360" w:lineRule="auto"/>
              <w:jc w:val="center"/>
              <w:rPr>
                <w:rFonts w:hint="eastAsia" w:ascii="宋体" w:hAnsi="宋体" w:eastAsia="宋体" w:cs="宋体"/>
                <w:color w:val="000000"/>
                <w:sz w:val="24"/>
                <w:szCs w:val="24"/>
              </w:rPr>
            </w:pPr>
          </w:p>
        </w:tc>
        <w:tc>
          <w:tcPr>
            <w:tcW w:w="3224" w:type="dxa"/>
            <w:vAlign w:val="center"/>
          </w:tcPr>
          <w:p w14:paraId="445EC81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有效</w:t>
            </w:r>
            <w:r>
              <w:rPr>
                <w:rFonts w:hint="eastAsia" w:ascii="宋体" w:hAnsi="宋体" w:cs="宋体"/>
                <w:color w:val="000000"/>
                <w:sz w:val="24"/>
                <w:szCs w:val="24"/>
                <w:lang w:val="en-US" w:eastAsia="zh-CN"/>
              </w:rPr>
              <w:t>投标</w:t>
            </w:r>
            <w:r>
              <w:rPr>
                <w:rFonts w:hint="eastAsia" w:ascii="宋体" w:hAnsi="宋体" w:eastAsia="宋体" w:cs="宋体"/>
                <w:color w:val="000000"/>
                <w:sz w:val="24"/>
                <w:szCs w:val="24"/>
              </w:rPr>
              <w:t>价格</w:t>
            </w:r>
          </w:p>
        </w:tc>
        <w:tc>
          <w:tcPr>
            <w:tcW w:w="4999" w:type="dxa"/>
            <w:vAlign w:val="center"/>
          </w:tcPr>
          <w:p w14:paraId="111E67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小于本工程</w:t>
            </w:r>
            <w:r>
              <w:rPr>
                <w:rFonts w:hint="eastAsia" w:ascii="宋体" w:hAnsi="宋体" w:cs="宋体"/>
                <w:color w:val="000000"/>
                <w:sz w:val="24"/>
                <w:szCs w:val="24"/>
                <w:lang w:val="en-US" w:eastAsia="zh-CN"/>
              </w:rPr>
              <w:t>招标</w:t>
            </w:r>
            <w:r>
              <w:rPr>
                <w:rFonts w:hint="eastAsia" w:ascii="宋体" w:hAnsi="宋体" w:eastAsia="宋体" w:cs="宋体"/>
                <w:color w:val="000000"/>
                <w:sz w:val="24"/>
                <w:szCs w:val="24"/>
              </w:rPr>
              <w:t>最高限价</w:t>
            </w:r>
          </w:p>
        </w:tc>
      </w:tr>
      <w:tr w14:paraId="2F5C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60" w:type="dxa"/>
            <w:gridSpan w:val="2"/>
            <w:vAlign w:val="center"/>
          </w:tcPr>
          <w:p w14:paraId="7F303DAF">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条款号</w:t>
            </w:r>
            <w:bookmarkEnd w:id="482"/>
          </w:p>
        </w:tc>
        <w:tc>
          <w:tcPr>
            <w:tcW w:w="3224" w:type="dxa"/>
            <w:vAlign w:val="center"/>
          </w:tcPr>
          <w:p w14:paraId="7AAA4F8B">
            <w:pPr>
              <w:spacing w:line="360" w:lineRule="auto"/>
              <w:jc w:val="center"/>
              <w:rPr>
                <w:rFonts w:hint="eastAsia" w:ascii="宋体" w:hAnsi="宋体" w:eastAsia="宋体" w:cs="宋体"/>
                <w:color w:val="000000"/>
                <w:sz w:val="24"/>
                <w:szCs w:val="24"/>
              </w:rPr>
            </w:pPr>
            <w:bookmarkStart w:id="483" w:name="_Toc343511733"/>
            <w:r>
              <w:rPr>
                <w:rFonts w:hint="eastAsia" w:ascii="宋体" w:hAnsi="宋体" w:eastAsia="宋体" w:cs="宋体"/>
                <w:color w:val="000000"/>
                <w:sz w:val="24"/>
                <w:szCs w:val="24"/>
              </w:rPr>
              <w:t>条款内容</w:t>
            </w:r>
            <w:bookmarkEnd w:id="483"/>
          </w:p>
        </w:tc>
        <w:tc>
          <w:tcPr>
            <w:tcW w:w="4999" w:type="dxa"/>
            <w:vAlign w:val="center"/>
          </w:tcPr>
          <w:p w14:paraId="165EF6F1">
            <w:pPr>
              <w:spacing w:line="360" w:lineRule="auto"/>
              <w:rPr>
                <w:rFonts w:hint="eastAsia" w:ascii="宋体" w:hAnsi="宋体" w:eastAsia="宋体" w:cs="宋体"/>
                <w:b/>
                <w:color w:val="000000"/>
                <w:sz w:val="24"/>
                <w:szCs w:val="24"/>
              </w:rPr>
            </w:pPr>
            <w:bookmarkStart w:id="484" w:name="_Toc343511734"/>
            <w:r>
              <w:rPr>
                <w:rFonts w:hint="eastAsia" w:ascii="宋体" w:hAnsi="宋体" w:eastAsia="宋体" w:cs="宋体"/>
                <w:b/>
                <w:color w:val="000000"/>
                <w:sz w:val="24"/>
                <w:szCs w:val="24"/>
              </w:rPr>
              <w:t>编列内容</w:t>
            </w:r>
            <w:bookmarkEnd w:id="484"/>
          </w:p>
        </w:tc>
      </w:tr>
      <w:tr w14:paraId="4D09A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0" w:type="dxa"/>
            <w:gridSpan w:val="2"/>
            <w:vAlign w:val="center"/>
          </w:tcPr>
          <w:p w14:paraId="72C5923C">
            <w:pPr>
              <w:spacing w:line="360" w:lineRule="auto"/>
              <w:jc w:val="center"/>
              <w:rPr>
                <w:rFonts w:hint="eastAsia" w:ascii="宋体" w:hAnsi="宋体" w:eastAsia="宋体" w:cs="宋体"/>
                <w:color w:val="000000"/>
                <w:sz w:val="24"/>
                <w:szCs w:val="24"/>
              </w:rPr>
            </w:pPr>
            <w:bookmarkStart w:id="485" w:name="_Toc343511735"/>
            <w:r>
              <w:rPr>
                <w:rFonts w:hint="eastAsia" w:ascii="宋体" w:hAnsi="宋体" w:eastAsia="宋体" w:cs="宋体"/>
                <w:color w:val="000000"/>
                <w:sz w:val="24"/>
                <w:szCs w:val="24"/>
              </w:rPr>
              <w:t>2.2.1</w:t>
            </w:r>
            <w:bookmarkEnd w:id="485"/>
          </w:p>
        </w:tc>
        <w:tc>
          <w:tcPr>
            <w:tcW w:w="3224" w:type="dxa"/>
            <w:vAlign w:val="center"/>
          </w:tcPr>
          <w:p w14:paraId="07CF7144">
            <w:pPr>
              <w:spacing w:line="360" w:lineRule="auto"/>
              <w:jc w:val="center"/>
              <w:rPr>
                <w:rFonts w:hint="eastAsia" w:ascii="宋体" w:hAnsi="宋体" w:eastAsia="宋体" w:cs="宋体"/>
                <w:color w:val="000000"/>
                <w:sz w:val="24"/>
                <w:szCs w:val="24"/>
              </w:rPr>
            </w:pPr>
            <w:bookmarkStart w:id="486" w:name="_Toc343511736"/>
            <w:r>
              <w:rPr>
                <w:rFonts w:hint="eastAsia" w:ascii="宋体" w:hAnsi="宋体" w:eastAsia="宋体" w:cs="宋体"/>
                <w:color w:val="000000"/>
                <w:sz w:val="24"/>
                <w:szCs w:val="24"/>
              </w:rPr>
              <w:t>分值构成</w:t>
            </w:r>
            <w:bookmarkEnd w:id="486"/>
          </w:p>
          <w:p w14:paraId="011BE8A3">
            <w:pPr>
              <w:spacing w:line="360" w:lineRule="auto"/>
              <w:jc w:val="center"/>
              <w:rPr>
                <w:rFonts w:hint="eastAsia" w:ascii="宋体" w:hAnsi="宋体" w:eastAsia="宋体" w:cs="宋体"/>
                <w:color w:val="000000"/>
                <w:sz w:val="24"/>
                <w:szCs w:val="24"/>
              </w:rPr>
            </w:pPr>
            <w:bookmarkStart w:id="487" w:name="_Toc343511737"/>
            <w:r>
              <w:rPr>
                <w:rFonts w:hint="eastAsia" w:ascii="宋体" w:hAnsi="宋体" w:eastAsia="宋体" w:cs="宋体"/>
                <w:color w:val="000000"/>
                <w:sz w:val="24"/>
                <w:szCs w:val="24"/>
              </w:rPr>
              <w:t>(总分100分)</w:t>
            </w:r>
            <w:bookmarkEnd w:id="487"/>
          </w:p>
        </w:tc>
        <w:tc>
          <w:tcPr>
            <w:tcW w:w="4999" w:type="dxa"/>
            <w:vAlign w:val="center"/>
          </w:tcPr>
          <w:p w14:paraId="5878FBFA">
            <w:pPr>
              <w:spacing w:line="360" w:lineRule="auto"/>
              <w:rPr>
                <w:rFonts w:hint="eastAsia" w:ascii="宋体" w:hAnsi="宋体" w:eastAsia="宋体" w:cs="宋体"/>
                <w:sz w:val="24"/>
                <w:szCs w:val="24"/>
              </w:rPr>
            </w:pPr>
            <w:bookmarkStart w:id="488" w:name="_Toc343511739"/>
            <w:bookmarkStart w:id="489" w:name="_Toc343511738"/>
            <w:r>
              <w:rPr>
                <w:rFonts w:hint="eastAsia" w:ascii="宋体" w:hAnsi="宋体" w:eastAsia="宋体" w:cs="宋体"/>
                <w:sz w:val="24"/>
                <w:szCs w:val="24"/>
              </w:rPr>
              <w:t>1.</w:t>
            </w:r>
            <w:r>
              <w:rPr>
                <w:rFonts w:hint="eastAsia" w:ascii="宋体" w:hAnsi="宋体" w:eastAsia="宋体" w:cs="宋体"/>
                <w:sz w:val="24"/>
                <w:szCs w:val="24"/>
                <w:lang w:val="en-US" w:eastAsia="zh-CN"/>
              </w:rPr>
              <w:t>商务标</w:t>
            </w:r>
            <w:r>
              <w:rPr>
                <w:rFonts w:hint="eastAsia" w:ascii="宋体" w:hAnsi="宋体" w:eastAsia="宋体" w:cs="宋体"/>
                <w:sz w:val="24"/>
                <w:szCs w:val="24"/>
              </w:rPr>
              <w:t>评审：</w:t>
            </w:r>
            <w:r>
              <w:rPr>
                <w:rFonts w:hint="eastAsia" w:ascii="宋体" w:hAnsi="宋体" w:cs="宋体"/>
                <w:sz w:val="24"/>
                <w:szCs w:val="24"/>
                <w:lang w:val="en-US" w:eastAsia="zh-CN"/>
              </w:rPr>
              <w:t>40</w:t>
            </w:r>
            <w:r>
              <w:rPr>
                <w:rFonts w:hint="eastAsia" w:ascii="宋体" w:hAnsi="宋体" w:eastAsia="宋体" w:cs="宋体"/>
                <w:sz w:val="24"/>
                <w:szCs w:val="24"/>
              </w:rPr>
              <w:t>分</w:t>
            </w:r>
          </w:p>
          <w:p w14:paraId="085F328B">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技术标</w:t>
            </w:r>
            <w:r>
              <w:rPr>
                <w:rFonts w:hint="eastAsia" w:ascii="宋体" w:hAnsi="宋体" w:eastAsia="宋体" w:cs="宋体"/>
                <w:sz w:val="24"/>
                <w:szCs w:val="24"/>
              </w:rPr>
              <w:t>评审：</w:t>
            </w:r>
            <w:r>
              <w:rPr>
                <w:rFonts w:hint="eastAsia" w:ascii="宋体" w:hAnsi="宋体" w:cs="宋体"/>
                <w:sz w:val="24"/>
                <w:szCs w:val="24"/>
                <w:lang w:val="en-US" w:eastAsia="zh-CN"/>
              </w:rPr>
              <w:t>60</w:t>
            </w:r>
            <w:r>
              <w:rPr>
                <w:rFonts w:hint="eastAsia" w:ascii="宋体" w:hAnsi="宋体" w:eastAsia="宋体" w:cs="宋体"/>
                <w:sz w:val="24"/>
                <w:szCs w:val="24"/>
              </w:rPr>
              <w:t>分</w:t>
            </w:r>
            <w:bookmarkEnd w:id="488"/>
            <w:bookmarkEnd w:id="489"/>
          </w:p>
        </w:tc>
      </w:tr>
    </w:tbl>
    <w:p w14:paraId="1088EA18">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A、分值构成：</w:t>
      </w:r>
    </w:p>
    <w:p w14:paraId="323C9E9E">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总分（100）=技术标得分（</w:t>
      </w:r>
      <w:r>
        <w:rPr>
          <w:rFonts w:hint="eastAsia" w:ascii="宋体" w:hAnsi="宋体" w:cs="宋体"/>
          <w:sz w:val="24"/>
          <w:highlight w:val="none"/>
          <w:lang w:val="en-US" w:eastAsia="zh-CN"/>
        </w:rPr>
        <w:t>60</w:t>
      </w:r>
      <w:r>
        <w:rPr>
          <w:rFonts w:hint="eastAsia" w:ascii="宋体" w:hAnsi="宋体" w:eastAsia="宋体" w:cs="宋体"/>
          <w:sz w:val="24"/>
          <w:highlight w:val="none"/>
        </w:rPr>
        <w:t>分）+商务标得分（</w:t>
      </w:r>
      <w:r>
        <w:rPr>
          <w:rFonts w:hint="eastAsia" w:ascii="宋体" w:hAnsi="宋体" w:cs="宋体"/>
          <w:sz w:val="24"/>
          <w:highlight w:val="none"/>
          <w:lang w:val="en-US" w:eastAsia="zh-CN"/>
        </w:rPr>
        <w:t>40</w:t>
      </w:r>
      <w:r>
        <w:rPr>
          <w:rFonts w:hint="eastAsia" w:ascii="宋体" w:hAnsi="宋体" w:eastAsia="宋体" w:cs="宋体"/>
          <w:sz w:val="24"/>
          <w:highlight w:val="none"/>
        </w:rPr>
        <w:t>分）</w:t>
      </w:r>
    </w:p>
    <w:p w14:paraId="42B0E552">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B、技术标（</w:t>
      </w:r>
      <w:r>
        <w:rPr>
          <w:rFonts w:hint="eastAsia" w:ascii="宋体" w:hAnsi="宋体" w:cs="宋体"/>
          <w:sz w:val="24"/>
          <w:highlight w:val="none"/>
          <w:lang w:val="en-US" w:eastAsia="zh-CN"/>
        </w:rPr>
        <w:t>60</w:t>
      </w:r>
      <w:r>
        <w:rPr>
          <w:rFonts w:hint="eastAsia" w:ascii="宋体" w:hAnsi="宋体" w:eastAsia="宋体" w:cs="宋体"/>
          <w:sz w:val="24"/>
          <w:highlight w:val="none"/>
        </w:rPr>
        <w:t>分）</w:t>
      </w:r>
    </w:p>
    <w:tbl>
      <w:tblPr>
        <w:tblStyle w:val="34"/>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7155"/>
      </w:tblGrid>
      <w:tr w14:paraId="1DB5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419" w:type="dxa"/>
            <w:noWrap w:val="0"/>
            <w:vAlign w:val="center"/>
          </w:tcPr>
          <w:p w14:paraId="242EE6BE">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实施方案</w:t>
            </w:r>
          </w:p>
          <w:p w14:paraId="5991D308">
            <w:pPr>
              <w:spacing w:line="360" w:lineRule="auto"/>
              <w:jc w:val="center"/>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（满分18分）</w:t>
            </w:r>
          </w:p>
          <w:p w14:paraId="6E62D8AE">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 xml:space="preserve"> </w:t>
            </w:r>
          </w:p>
        </w:tc>
        <w:tc>
          <w:tcPr>
            <w:tcW w:w="7155" w:type="dxa"/>
            <w:noWrap w:val="0"/>
            <w:vAlign w:val="center"/>
          </w:tcPr>
          <w:p w14:paraId="11B982FE">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282BB3D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lang w:eastAsia="zh-CN"/>
              </w:rPr>
              <w:t>根据项目特点及采购人实际需求编制完善的</w:t>
            </w:r>
            <w:r>
              <w:rPr>
                <w:rFonts w:hint="eastAsia" w:ascii="宋体" w:hAnsi="宋体" w:eastAsia="宋体" w:cs="宋体"/>
                <w:sz w:val="24"/>
                <w:szCs w:val="22"/>
                <w:highlight w:val="none"/>
                <w:lang w:val="en-US" w:eastAsia="zh-CN"/>
              </w:rPr>
              <w:t>实施</w:t>
            </w:r>
            <w:r>
              <w:rPr>
                <w:rFonts w:hint="eastAsia" w:ascii="宋体" w:hAnsi="宋体" w:eastAsia="宋体" w:cs="宋体"/>
                <w:sz w:val="24"/>
                <w:szCs w:val="22"/>
                <w:highlight w:val="none"/>
                <w:lang w:eastAsia="zh-CN"/>
              </w:rPr>
              <w:t>方案，内容包含：①</w:t>
            </w:r>
            <w:r>
              <w:rPr>
                <w:rFonts w:hint="eastAsia" w:ascii="宋体" w:hAnsi="宋体" w:eastAsia="宋体" w:cs="宋体"/>
                <w:sz w:val="24"/>
                <w:szCs w:val="22"/>
                <w:highlight w:val="none"/>
                <w:lang w:val="en-US" w:eastAsia="zh-CN"/>
              </w:rPr>
              <w:t>总体实施方案</w:t>
            </w:r>
            <w:r>
              <w:rPr>
                <w:rFonts w:hint="eastAsia" w:ascii="宋体" w:hAnsi="宋体" w:eastAsia="宋体" w:cs="宋体"/>
                <w:sz w:val="24"/>
                <w:szCs w:val="22"/>
                <w:highlight w:val="none"/>
                <w:lang w:eastAsia="zh-CN"/>
              </w:rPr>
              <w:t>②养护实施方案③</w:t>
            </w:r>
            <w:r>
              <w:rPr>
                <w:rFonts w:hint="eastAsia" w:ascii="宋体" w:hAnsi="宋体" w:eastAsia="宋体" w:cs="宋体"/>
                <w:sz w:val="24"/>
                <w:szCs w:val="22"/>
                <w:highlight w:val="none"/>
                <w:lang w:val="en-US" w:eastAsia="zh-CN"/>
              </w:rPr>
              <w:t>技术组织措施</w:t>
            </w:r>
            <w:r>
              <w:rPr>
                <w:rFonts w:hint="eastAsia" w:ascii="宋体" w:hAnsi="宋体" w:eastAsia="宋体" w:cs="宋体"/>
                <w:sz w:val="24"/>
                <w:szCs w:val="22"/>
                <w:highlight w:val="none"/>
                <w:lang w:eastAsia="zh-CN"/>
              </w:rPr>
              <w:t>。</w:t>
            </w:r>
          </w:p>
          <w:p w14:paraId="5FAF5F6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50995B9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1.完整性：方案必须全面，对评审内容中的各项要求有详细描述；</w:t>
            </w:r>
          </w:p>
          <w:p w14:paraId="54B8709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5758EC0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3.针对性：方案能够紧扣项目实际情况，内容科学合理。</w:t>
            </w:r>
          </w:p>
          <w:p w14:paraId="5B8C1A88">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18</w:t>
            </w:r>
            <w:r>
              <w:rPr>
                <w:rFonts w:hint="eastAsia" w:ascii="宋体" w:hAnsi="宋体" w:eastAsia="宋体" w:cs="宋体"/>
                <w:sz w:val="24"/>
                <w:szCs w:val="22"/>
                <w:highlight w:val="none"/>
                <w:lang w:eastAsia="zh-CN"/>
              </w:rPr>
              <w:t>分）</w:t>
            </w:r>
          </w:p>
          <w:p w14:paraId="52F6EB10">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w:t>
            </w:r>
            <w:r>
              <w:rPr>
                <w:rFonts w:hint="eastAsia" w:ascii="宋体" w:hAnsi="宋体" w:eastAsia="宋体" w:cs="宋体"/>
                <w:sz w:val="24"/>
                <w:szCs w:val="22"/>
                <w:highlight w:val="none"/>
                <w:lang w:val="en-US" w:eastAsia="zh-CN"/>
              </w:rPr>
              <w:t>总体实施方案</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3877F07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②养护实施方案：每完全满足一个评审标准得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15D62294">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③</w:t>
            </w:r>
            <w:r>
              <w:rPr>
                <w:rFonts w:hint="eastAsia" w:ascii="宋体" w:hAnsi="宋体" w:eastAsia="宋体" w:cs="宋体"/>
                <w:sz w:val="24"/>
                <w:szCs w:val="22"/>
                <w:highlight w:val="none"/>
                <w:lang w:val="en-US" w:eastAsia="zh-CN"/>
              </w:rPr>
              <w:t>技术组织措施</w:t>
            </w:r>
            <w:r>
              <w:rPr>
                <w:rFonts w:hint="eastAsia" w:ascii="宋体" w:hAnsi="宋体" w:eastAsia="宋体" w:cs="宋体"/>
                <w:sz w:val="24"/>
                <w:szCs w:val="22"/>
                <w:highlight w:val="none"/>
                <w:lang w:eastAsia="zh-CN"/>
              </w:rPr>
              <w:t>：每完全满足一个评审标准得</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lang w:eastAsia="zh-CN"/>
              </w:rPr>
              <w:t>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tc>
      </w:tr>
      <w:tr w14:paraId="071E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419" w:type="dxa"/>
            <w:noWrap w:val="0"/>
            <w:vAlign w:val="center"/>
          </w:tcPr>
          <w:p w14:paraId="72D9D3C6">
            <w:pPr>
              <w:spacing w:line="360" w:lineRule="auto"/>
              <w:jc w:val="center"/>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资源配置计划</w:t>
            </w:r>
          </w:p>
          <w:p w14:paraId="786741A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满分6</w:t>
            </w:r>
            <w:r>
              <w:rPr>
                <w:rFonts w:hint="eastAsia" w:ascii="宋体" w:hAnsi="宋体" w:eastAsia="宋体" w:cs="宋体"/>
                <w:sz w:val="24"/>
                <w:szCs w:val="22"/>
                <w:highlight w:val="none"/>
                <w:lang w:eastAsia="zh-CN"/>
              </w:rPr>
              <w:t>分）</w:t>
            </w:r>
          </w:p>
        </w:tc>
        <w:tc>
          <w:tcPr>
            <w:tcW w:w="7155" w:type="dxa"/>
            <w:noWrap w:val="0"/>
            <w:vAlign w:val="center"/>
          </w:tcPr>
          <w:p w14:paraId="0C0B011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322AA3C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针对本项目提供资源配置计划，内容包括①拟投入的主要施工机械设备计划②主要材料进场计划</w:t>
            </w:r>
          </w:p>
          <w:p w14:paraId="2810BEFD">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17D404D7">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1.完整性：方案必须全面，对评审内容中的各项要求有详细描述；</w:t>
            </w:r>
          </w:p>
          <w:p w14:paraId="0FC669C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3139E99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3.针对性：方案能够紧扣项目实际情况，内容科学合理。</w:t>
            </w:r>
          </w:p>
          <w:p w14:paraId="0FE9EF0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w:t>
            </w:r>
          </w:p>
          <w:p w14:paraId="4E6A04F3">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①拟投入的主要施工机械设备计划：每完全满足一个评审标准得1分，满分3分；</w:t>
            </w:r>
          </w:p>
          <w:p w14:paraId="6CBF7049">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②主要材料进场计划：每完全满足一个评审标准得1分，满分3分。</w:t>
            </w:r>
          </w:p>
        </w:tc>
      </w:tr>
      <w:tr w14:paraId="465B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419" w:type="dxa"/>
            <w:noWrap w:val="0"/>
            <w:vAlign w:val="center"/>
          </w:tcPr>
          <w:p w14:paraId="0BFF3118">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进度计划及质量保证措施</w:t>
            </w:r>
          </w:p>
          <w:p w14:paraId="40E13EA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592DA5D6">
            <w:pPr>
              <w:spacing w:line="360" w:lineRule="auto"/>
              <w:ind w:firstLine="480" w:firstLineChars="200"/>
              <w:rPr>
                <w:rFonts w:hint="eastAsia" w:ascii="宋体" w:hAnsi="宋体" w:eastAsia="宋体" w:cs="宋体"/>
                <w:sz w:val="24"/>
                <w:szCs w:val="22"/>
                <w:highlight w:val="none"/>
                <w:lang w:eastAsia="zh-CN"/>
              </w:rPr>
            </w:pPr>
          </w:p>
        </w:tc>
        <w:tc>
          <w:tcPr>
            <w:tcW w:w="7155" w:type="dxa"/>
            <w:noWrap w:val="0"/>
            <w:vAlign w:val="center"/>
          </w:tcPr>
          <w:p w14:paraId="528F1E3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一、评审内容</w:t>
            </w:r>
          </w:p>
          <w:p w14:paraId="035A6085">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lang w:eastAsia="zh-CN"/>
              </w:rPr>
              <w:t>编制完善的</w:t>
            </w:r>
            <w:r>
              <w:rPr>
                <w:rFonts w:hint="eastAsia" w:ascii="宋体" w:hAnsi="宋体" w:eastAsia="宋体" w:cs="宋体"/>
                <w:sz w:val="24"/>
                <w:szCs w:val="22"/>
                <w:highlight w:val="none"/>
                <w:lang w:val="en-US" w:eastAsia="zh-CN"/>
              </w:rPr>
              <w:t>进度计划及</w:t>
            </w:r>
            <w:r>
              <w:rPr>
                <w:rFonts w:hint="eastAsia" w:ascii="宋体" w:hAnsi="宋体" w:eastAsia="宋体" w:cs="宋体"/>
                <w:sz w:val="24"/>
                <w:szCs w:val="22"/>
                <w:highlight w:val="none"/>
                <w:lang w:eastAsia="zh-CN"/>
              </w:rPr>
              <w:t>质量</w:t>
            </w:r>
            <w:r>
              <w:rPr>
                <w:rFonts w:hint="eastAsia" w:ascii="宋体" w:hAnsi="宋体" w:eastAsia="宋体" w:cs="宋体"/>
                <w:sz w:val="24"/>
                <w:szCs w:val="22"/>
                <w:highlight w:val="none"/>
                <w:lang w:val="en-US" w:eastAsia="zh-CN"/>
              </w:rPr>
              <w:t>保证</w:t>
            </w:r>
            <w:r>
              <w:rPr>
                <w:rFonts w:hint="eastAsia" w:ascii="宋体" w:hAnsi="宋体" w:eastAsia="宋体" w:cs="宋体"/>
                <w:sz w:val="24"/>
                <w:szCs w:val="22"/>
                <w:highlight w:val="none"/>
                <w:lang w:eastAsia="zh-CN"/>
              </w:rPr>
              <w:t>措施，内容包含：①保障</w:t>
            </w:r>
            <w:r>
              <w:rPr>
                <w:rFonts w:hint="eastAsia" w:ascii="宋体" w:hAnsi="宋体" w:cs="宋体"/>
                <w:sz w:val="24"/>
                <w:szCs w:val="22"/>
                <w:highlight w:val="none"/>
                <w:lang w:eastAsia="zh-CN"/>
              </w:rPr>
              <w:t>苗木</w:t>
            </w:r>
            <w:r>
              <w:rPr>
                <w:rFonts w:hint="eastAsia" w:ascii="宋体" w:hAnsi="宋体" w:eastAsia="宋体" w:cs="宋体"/>
                <w:sz w:val="24"/>
                <w:szCs w:val="22"/>
                <w:highlight w:val="none"/>
                <w:lang w:eastAsia="zh-CN"/>
              </w:rPr>
              <w:t>成活率措施②施工质量保证措施方案③</w:t>
            </w:r>
            <w:r>
              <w:rPr>
                <w:rFonts w:hint="eastAsia" w:ascii="宋体" w:hAnsi="宋体" w:eastAsia="宋体" w:cs="宋体"/>
                <w:sz w:val="24"/>
                <w:szCs w:val="22"/>
                <w:highlight w:val="none"/>
                <w:lang w:val="en-US" w:eastAsia="zh-CN"/>
              </w:rPr>
              <w:t>施工进度计划及工期安排</w:t>
            </w:r>
            <w:r>
              <w:rPr>
                <w:rFonts w:hint="eastAsia" w:ascii="宋体" w:hAnsi="宋体" w:eastAsia="宋体" w:cs="宋体"/>
                <w:sz w:val="24"/>
                <w:szCs w:val="22"/>
                <w:highlight w:val="none"/>
                <w:lang w:eastAsia="zh-CN"/>
              </w:rPr>
              <w:t>保证措施</w:t>
            </w:r>
            <w:r>
              <w:rPr>
                <w:rFonts w:hint="eastAsia" w:ascii="宋体" w:hAnsi="宋体" w:eastAsia="宋体" w:cs="宋体"/>
                <w:sz w:val="24"/>
                <w:szCs w:val="22"/>
                <w:highlight w:val="none"/>
                <w:lang w:val="en-US" w:eastAsia="zh-CN"/>
              </w:rPr>
              <w:t>。</w:t>
            </w:r>
          </w:p>
          <w:p w14:paraId="7D5D895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二、评审标准</w:t>
            </w:r>
          </w:p>
          <w:p w14:paraId="1CAC3DF4">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1.完整性：</w:t>
            </w:r>
            <w:r>
              <w:rPr>
                <w:rFonts w:hint="eastAsia" w:ascii="宋体" w:hAnsi="宋体" w:eastAsia="宋体" w:cs="宋体"/>
                <w:sz w:val="24"/>
                <w:szCs w:val="22"/>
                <w:highlight w:val="none"/>
                <w:lang w:val="en-US" w:eastAsia="zh-CN"/>
              </w:rPr>
              <w:t>保证措施</w:t>
            </w:r>
            <w:r>
              <w:rPr>
                <w:rFonts w:hint="eastAsia" w:ascii="宋体" w:hAnsi="宋体" w:eastAsia="宋体" w:cs="宋体"/>
                <w:sz w:val="24"/>
                <w:szCs w:val="22"/>
                <w:highlight w:val="none"/>
                <w:lang w:eastAsia="zh-CN"/>
              </w:rPr>
              <w:t>必须全面，对评审内容中的各项要求有详细描述；</w:t>
            </w:r>
          </w:p>
          <w:p w14:paraId="1DA2288F">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2.可实施性：切合本项目实际情况，提出步骤清晰、合理的方案；</w:t>
            </w:r>
          </w:p>
          <w:p w14:paraId="5AA6CE6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lang w:eastAsia="zh-CN"/>
              </w:rPr>
              <w:t>分）</w:t>
            </w:r>
          </w:p>
          <w:p w14:paraId="43FE0D81">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①保障</w:t>
            </w:r>
            <w:r>
              <w:rPr>
                <w:rFonts w:hint="eastAsia" w:ascii="宋体" w:hAnsi="宋体" w:cs="宋体"/>
                <w:sz w:val="24"/>
                <w:szCs w:val="22"/>
                <w:highlight w:val="none"/>
                <w:lang w:eastAsia="zh-CN"/>
              </w:rPr>
              <w:t>苗木</w:t>
            </w:r>
            <w:r>
              <w:rPr>
                <w:rFonts w:hint="eastAsia" w:ascii="宋体" w:hAnsi="宋体" w:eastAsia="宋体" w:cs="宋体"/>
                <w:sz w:val="24"/>
                <w:szCs w:val="22"/>
                <w:highlight w:val="none"/>
                <w:lang w:eastAsia="zh-CN"/>
              </w:rPr>
              <w:t>成活率措施：每完全满足一个评审标准得</w:t>
            </w:r>
            <w:r>
              <w:rPr>
                <w:rFonts w:hint="eastAsia" w:ascii="宋体" w:hAnsi="宋体" w:cs="宋体"/>
                <w:sz w:val="24"/>
                <w:szCs w:val="22"/>
                <w:highlight w:val="none"/>
                <w:lang w:val="en-US" w:eastAsia="zh-CN"/>
              </w:rPr>
              <w:t>1</w:t>
            </w:r>
            <w:r>
              <w:rPr>
                <w:rFonts w:hint="eastAsia" w:ascii="宋体" w:hAnsi="宋体" w:eastAsia="宋体" w:cs="宋体"/>
                <w:sz w:val="24"/>
                <w:szCs w:val="22"/>
                <w:highlight w:val="none"/>
                <w:lang w:eastAsia="zh-CN"/>
              </w:rPr>
              <w:t>分，满分</w:t>
            </w:r>
            <w:r>
              <w:rPr>
                <w:rFonts w:hint="eastAsia" w:ascii="宋体" w:hAnsi="宋体" w:cs="宋体"/>
                <w:sz w:val="24"/>
                <w:szCs w:val="22"/>
                <w:highlight w:val="none"/>
                <w:lang w:val="en-US" w:eastAsia="zh-CN"/>
              </w:rPr>
              <w:t>2</w:t>
            </w:r>
            <w:r>
              <w:rPr>
                <w:rFonts w:hint="eastAsia" w:ascii="宋体" w:hAnsi="宋体" w:eastAsia="宋体" w:cs="宋体"/>
                <w:sz w:val="24"/>
                <w:szCs w:val="22"/>
                <w:highlight w:val="none"/>
                <w:lang w:eastAsia="zh-CN"/>
              </w:rPr>
              <w:t>分；</w:t>
            </w:r>
          </w:p>
          <w:p w14:paraId="2F26DE46">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②施工质量保证措施方案：每完全满足一个评审标准得</w:t>
            </w:r>
            <w:r>
              <w:rPr>
                <w:rFonts w:hint="eastAsia" w:ascii="宋体" w:hAnsi="宋体" w:cs="宋体"/>
                <w:sz w:val="24"/>
                <w:szCs w:val="22"/>
                <w:highlight w:val="none"/>
                <w:lang w:val="en-US" w:eastAsia="zh-CN"/>
              </w:rPr>
              <w:t>1</w:t>
            </w:r>
            <w:r>
              <w:rPr>
                <w:rFonts w:hint="eastAsia" w:ascii="宋体" w:hAnsi="宋体" w:eastAsia="宋体" w:cs="宋体"/>
                <w:sz w:val="24"/>
                <w:szCs w:val="22"/>
                <w:highlight w:val="none"/>
                <w:lang w:eastAsia="zh-CN"/>
              </w:rPr>
              <w:t>分，满分</w:t>
            </w:r>
            <w:r>
              <w:rPr>
                <w:rFonts w:hint="eastAsia" w:ascii="宋体" w:hAnsi="宋体" w:cs="宋体"/>
                <w:sz w:val="24"/>
                <w:szCs w:val="22"/>
                <w:highlight w:val="none"/>
                <w:lang w:val="en-US" w:eastAsia="zh-CN"/>
              </w:rPr>
              <w:t>2</w:t>
            </w:r>
            <w:r>
              <w:rPr>
                <w:rFonts w:hint="eastAsia" w:ascii="宋体" w:hAnsi="宋体" w:eastAsia="宋体" w:cs="宋体"/>
                <w:sz w:val="24"/>
                <w:szCs w:val="22"/>
                <w:highlight w:val="none"/>
                <w:lang w:eastAsia="zh-CN"/>
              </w:rPr>
              <w:t>分；</w:t>
            </w:r>
          </w:p>
          <w:p w14:paraId="209D4488">
            <w:pPr>
              <w:spacing w:line="360" w:lineRule="auto"/>
              <w:ind w:firstLine="480" w:firstLineChars="20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eastAsia="zh-CN"/>
              </w:rPr>
              <w:t>③</w:t>
            </w:r>
            <w:r>
              <w:rPr>
                <w:rFonts w:hint="eastAsia" w:ascii="宋体" w:hAnsi="宋体" w:eastAsia="宋体" w:cs="宋体"/>
                <w:sz w:val="24"/>
                <w:szCs w:val="22"/>
                <w:highlight w:val="none"/>
                <w:lang w:val="en-US" w:eastAsia="zh-CN"/>
              </w:rPr>
              <w:t>施工进度计划及工期安排</w:t>
            </w:r>
            <w:r>
              <w:rPr>
                <w:rFonts w:hint="eastAsia" w:ascii="宋体" w:hAnsi="宋体" w:eastAsia="宋体" w:cs="宋体"/>
                <w:sz w:val="24"/>
                <w:szCs w:val="22"/>
                <w:highlight w:val="none"/>
                <w:lang w:eastAsia="zh-CN"/>
              </w:rPr>
              <w:t>保证措施：每完全满足一个评审标准得</w:t>
            </w:r>
            <w:r>
              <w:rPr>
                <w:rFonts w:hint="eastAsia" w:ascii="宋体" w:hAnsi="宋体" w:cs="宋体"/>
                <w:sz w:val="24"/>
                <w:szCs w:val="22"/>
                <w:highlight w:val="none"/>
                <w:lang w:val="en-US" w:eastAsia="zh-CN"/>
              </w:rPr>
              <w:t>1</w:t>
            </w:r>
            <w:r>
              <w:rPr>
                <w:rFonts w:hint="eastAsia" w:ascii="宋体" w:hAnsi="宋体" w:eastAsia="宋体" w:cs="宋体"/>
                <w:sz w:val="24"/>
                <w:szCs w:val="22"/>
                <w:highlight w:val="none"/>
                <w:lang w:eastAsia="zh-CN"/>
              </w:rPr>
              <w:t>分，满分</w:t>
            </w:r>
            <w:r>
              <w:rPr>
                <w:rFonts w:hint="eastAsia" w:ascii="宋体" w:hAnsi="宋体" w:cs="宋体"/>
                <w:sz w:val="24"/>
                <w:szCs w:val="22"/>
                <w:highlight w:val="none"/>
                <w:lang w:val="en-US" w:eastAsia="zh-CN"/>
              </w:rPr>
              <w:t>2</w:t>
            </w:r>
            <w:r>
              <w:rPr>
                <w:rFonts w:hint="eastAsia" w:ascii="宋体" w:hAnsi="宋体" w:eastAsia="宋体" w:cs="宋体"/>
                <w:sz w:val="24"/>
                <w:szCs w:val="22"/>
                <w:highlight w:val="none"/>
                <w:lang w:eastAsia="zh-CN"/>
              </w:rPr>
              <w:t>分。</w:t>
            </w:r>
          </w:p>
        </w:tc>
      </w:tr>
      <w:tr w14:paraId="106A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419" w:type="dxa"/>
            <w:noWrap w:val="0"/>
            <w:vAlign w:val="center"/>
          </w:tcPr>
          <w:p w14:paraId="30B7446A">
            <w:pPr>
              <w:spacing w:line="360" w:lineRule="auto"/>
              <w:ind w:firstLine="480" w:firstLineChars="200"/>
              <w:rPr>
                <w:rFonts w:hint="eastAsia" w:ascii="宋体" w:hAnsi="宋体" w:eastAsia="宋体" w:cs="宋体"/>
                <w:sz w:val="24"/>
                <w:szCs w:val="22"/>
                <w:highlight w:val="none"/>
                <w:lang w:val="en-US" w:eastAsia="zh-CN"/>
              </w:rPr>
            </w:pPr>
          </w:p>
          <w:p w14:paraId="637D09E1">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文明施工措施</w:t>
            </w:r>
          </w:p>
          <w:p w14:paraId="71F49245">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5DE72F08">
            <w:pPr>
              <w:spacing w:line="360" w:lineRule="auto"/>
              <w:ind w:firstLine="480" w:firstLineChars="200"/>
              <w:rPr>
                <w:rFonts w:hint="eastAsia" w:ascii="宋体" w:hAnsi="宋体" w:eastAsia="宋体" w:cs="宋体"/>
                <w:sz w:val="24"/>
                <w:szCs w:val="22"/>
                <w:highlight w:val="none"/>
              </w:rPr>
            </w:pPr>
          </w:p>
        </w:tc>
        <w:tc>
          <w:tcPr>
            <w:tcW w:w="7155" w:type="dxa"/>
            <w:noWrap w:val="0"/>
            <w:vAlign w:val="center"/>
          </w:tcPr>
          <w:p w14:paraId="281E574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1F922DA7">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编制完善的文明施工措施，内容包含：①成品保护措施和制度②施工现场的临时管理措施③ 环境保护管理体系与措施。</w:t>
            </w:r>
          </w:p>
          <w:p w14:paraId="4DA8103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76BFB0D0">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1.完整性：方案必须全面，对评审内容中的各项要求有详细描述；</w:t>
            </w:r>
          </w:p>
          <w:p w14:paraId="14949E8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2.可实施性：切合本项目实际情况，提出步骤清晰、合理的方案；</w:t>
            </w:r>
          </w:p>
          <w:p w14:paraId="373374D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三、赋分标准（满分</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分）</w:t>
            </w:r>
          </w:p>
          <w:p w14:paraId="7AACB4B6">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①成品保护措施和制度：每完全满足一个评审标准得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p w14:paraId="4E84B67E">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②施工现场的临时管理措施：每完全满足一个评审标准得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p w14:paraId="278AA202">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③环境保护管理体系与措施：每完全满足一个评审标准得</w:t>
            </w:r>
            <w:r>
              <w:rPr>
                <w:rFonts w:hint="eastAsia" w:ascii="宋体" w:hAnsi="宋体" w:eastAsia="宋体" w:cs="宋体"/>
                <w:sz w:val="24"/>
                <w:szCs w:val="22"/>
                <w:highlight w:val="none"/>
                <w:lang w:val="en-US" w:eastAsia="zh-CN"/>
              </w:rPr>
              <w:t>1</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2</w:t>
            </w:r>
            <w:r>
              <w:rPr>
                <w:rFonts w:hint="eastAsia" w:ascii="宋体" w:hAnsi="宋体" w:eastAsia="宋体" w:cs="宋体"/>
                <w:sz w:val="24"/>
                <w:szCs w:val="22"/>
                <w:highlight w:val="none"/>
              </w:rPr>
              <w:t>分。</w:t>
            </w:r>
          </w:p>
        </w:tc>
      </w:tr>
      <w:tr w14:paraId="4237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noWrap w:val="0"/>
            <w:vAlign w:val="center"/>
          </w:tcPr>
          <w:p w14:paraId="569780B5">
            <w:pPr>
              <w:spacing w:line="360" w:lineRule="auto"/>
              <w:jc w:val="cente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安全技术措施</w:t>
            </w:r>
          </w:p>
          <w:p w14:paraId="1D9CDE29">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（满分6分）</w:t>
            </w:r>
          </w:p>
          <w:p w14:paraId="72ACE9E1">
            <w:pPr>
              <w:spacing w:line="360" w:lineRule="auto"/>
              <w:ind w:firstLine="480" w:firstLineChars="200"/>
              <w:rPr>
                <w:rFonts w:hint="eastAsia" w:ascii="宋体" w:hAnsi="宋体" w:eastAsia="宋体" w:cs="宋体"/>
                <w:sz w:val="24"/>
                <w:szCs w:val="22"/>
                <w:highlight w:val="none"/>
              </w:rPr>
            </w:pPr>
          </w:p>
        </w:tc>
        <w:tc>
          <w:tcPr>
            <w:tcW w:w="7155" w:type="dxa"/>
            <w:noWrap w:val="0"/>
            <w:vAlign w:val="center"/>
          </w:tcPr>
          <w:p w14:paraId="0E31EBF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27281295">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编制完善的安全技术措施，内容包含：①安全管理体系②安全责任归属划分③安全标识：安全警戒标语、施工人员安全警示服和安全帽穿配要求④安全教育培训。</w:t>
            </w:r>
          </w:p>
          <w:p w14:paraId="4BB6EFC0">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41908A35">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1.完整性：方案必须全面，对评审内容中的各项要求有详细描述；</w:t>
            </w:r>
          </w:p>
          <w:p w14:paraId="4B7BC72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2.可实施性：切合本项目实际情况，提出步骤清晰、合理的方案；</w:t>
            </w:r>
          </w:p>
          <w:p w14:paraId="2A8EDDEC">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3.针对性：方案能够紧扣项目实际情况，内容科学合理。</w:t>
            </w:r>
          </w:p>
          <w:p w14:paraId="6014477E">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三、赋分标准（满分6分）</w:t>
            </w:r>
          </w:p>
          <w:p w14:paraId="6BAD9212">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①安全管理体系：每完全满足一个评审标准得0.5分，满分1.5分；</w:t>
            </w:r>
          </w:p>
          <w:p w14:paraId="0F219208">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②安全责任归属划分：每完全满足一个评审标准得0.5分，满分1.5分；</w:t>
            </w:r>
          </w:p>
          <w:p w14:paraId="23C5C5ED">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③安全标识：每完全满足一个评审标准得0.5分，满分1.5分；</w:t>
            </w:r>
          </w:p>
          <w:p w14:paraId="409D0422">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④安全教育培训：每完全满足一个评审标准得0.5分，满分1.5分。</w:t>
            </w:r>
          </w:p>
        </w:tc>
      </w:tr>
      <w:tr w14:paraId="7E3F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noWrap w:val="0"/>
            <w:vAlign w:val="center"/>
          </w:tcPr>
          <w:p w14:paraId="2D6FDA1F">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应急</w:t>
            </w:r>
            <w:r>
              <w:rPr>
                <w:rFonts w:hint="eastAsia" w:ascii="宋体" w:hAnsi="宋体" w:eastAsia="宋体" w:cs="宋体"/>
                <w:sz w:val="24"/>
                <w:szCs w:val="22"/>
                <w:highlight w:val="none"/>
                <w:lang w:val="en-US" w:eastAsia="zh-CN"/>
              </w:rPr>
              <w:t>保障</w:t>
            </w:r>
            <w:r>
              <w:rPr>
                <w:rFonts w:hint="eastAsia" w:ascii="宋体" w:hAnsi="宋体" w:eastAsia="宋体" w:cs="宋体"/>
                <w:sz w:val="24"/>
                <w:szCs w:val="22"/>
                <w:highlight w:val="none"/>
              </w:rPr>
              <w:t>措施</w:t>
            </w:r>
          </w:p>
          <w:p w14:paraId="3013DECB">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w:t>
            </w:r>
            <w:r>
              <w:rPr>
                <w:rFonts w:hint="eastAsia" w:ascii="宋体" w:hAnsi="宋体" w:eastAsia="宋体" w:cs="宋体"/>
                <w:sz w:val="24"/>
                <w:szCs w:val="22"/>
                <w:highlight w:val="none"/>
                <w:lang w:val="en-US" w:eastAsia="zh-CN"/>
              </w:rPr>
              <w:t>满分6</w:t>
            </w:r>
            <w:r>
              <w:rPr>
                <w:rFonts w:hint="eastAsia" w:ascii="宋体" w:hAnsi="宋体" w:eastAsia="宋体" w:cs="宋体"/>
                <w:sz w:val="24"/>
                <w:szCs w:val="22"/>
                <w:highlight w:val="none"/>
              </w:rPr>
              <w:t>分）</w:t>
            </w:r>
          </w:p>
        </w:tc>
        <w:tc>
          <w:tcPr>
            <w:tcW w:w="7155" w:type="dxa"/>
            <w:noWrap w:val="0"/>
            <w:vAlign w:val="center"/>
          </w:tcPr>
          <w:p w14:paraId="3E41C07A">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一、评审内容</w:t>
            </w:r>
          </w:p>
          <w:p w14:paraId="023A192C">
            <w:pPr>
              <w:spacing w:line="360" w:lineRule="auto"/>
              <w:ind w:firstLine="480" w:firstLineChars="200"/>
              <w:rPr>
                <w:rFonts w:hint="eastAsia" w:ascii="宋体" w:hAnsi="宋体" w:eastAsia="宋体" w:cs="宋体"/>
                <w:sz w:val="24"/>
                <w:szCs w:val="22"/>
                <w:highlight w:val="none"/>
              </w:rPr>
            </w:pPr>
            <w:r>
              <w:rPr>
                <w:rFonts w:hint="eastAsia" w:ascii="宋体" w:hAnsi="宋体" w:cs="宋体"/>
                <w:sz w:val="24"/>
                <w:szCs w:val="22"/>
                <w:highlight w:val="none"/>
                <w:lang w:val="en-US" w:eastAsia="zh-CN"/>
              </w:rPr>
              <w:t>投标人</w:t>
            </w:r>
            <w:r>
              <w:rPr>
                <w:rFonts w:hint="eastAsia" w:ascii="宋体" w:hAnsi="宋体" w:eastAsia="宋体" w:cs="宋体"/>
                <w:sz w:val="24"/>
                <w:szCs w:val="22"/>
                <w:highlight w:val="none"/>
              </w:rPr>
              <w:t>编制详细可靠的紧急情况应急措施，内容包含①</w:t>
            </w:r>
            <w:r>
              <w:rPr>
                <w:rFonts w:hint="eastAsia" w:ascii="宋体" w:hAnsi="宋体" w:eastAsia="宋体" w:cs="宋体"/>
                <w:sz w:val="24"/>
                <w:szCs w:val="22"/>
                <w:highlight w:val="none"/>
                <w:lang w:val="en-US" w:eastAsia="zh-CN"/>
              </w:rPr>
              <w:t>应对突发应急状况的人力保障</w:t>
            </w:r>
            <w:r>
              <w:rPr>
                <w:rFonts w:hint="eastAsia" w:ascii="宋体" w:hAnsi="宋体" w:eastAsia="宋体" w:cs="宋体"/>
                <w:sz w:val="24"/>
                <w:szCs w:val="22"/>
                <w:highlight w:val="none"/>
              </w:rPr>
              <w:t>②</w:t>
            </w:r>
            <w:r>
              <w:rPr>
                <w:rFonts w:hint="eastAsia" w:ascii="宋体" w:hAnsi="宋体" w:eastAsia="宋体" w:cs="宋体"/>
                <w:sz w:val="24"/>
                <w:szCs w:val="22"/>
                <w:highlight w:val="none"/>
                <w:lang w:val="en-US" w:eastAsia="zh-CN"/>
              </w:rPr>
              <w:t>应对突发应急状况的方案措施</w:t>
            </w:r>
            <w:r>
              <w:rPr>
                <w:rFonts w:hint="eastAsia" w:ascii="宋体" w:hAnsi="宋体" w:eastAsia="宋体" w:cs="宋体"/>
                <w:sz w:val="24"/>
                <w:szCs w:val="22"/>
                <w:highlight w:val="none"/>
              </w:rPr>
              <w:t>。</w:t>
            </w:r>
          </w:p>
          <w:p w14:paraId="368805A4">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二、评审标准</w:t>
            </w:r>
          </w:p>
          <w:p w14:paraId="7B35497A">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1.完整性：应急</w:t>
            </w:r>
            <w:r>
              <w:rPr>
                <w:rFonts w:hint="eastAsia" w:ascii="宋体" w:hAnsi="宋体" w:eastAsia="宋体" w:cs="宋体"/>
                <w:sz w:val="24"/>
                <w:szCs w:val="22"/>
                <w:highlight w:val="none"/>
                <w:lang w:val="en-US" w:eastAsia="zh-CN"/>
              </w:rPr>
              <w:t>保障</w:t>
            </w:r>
            <w:r>
              <w:rPr>
                <w:rFonts w:hint="eastAsia" w:ascii="宋体" w:hAnsi="宋体" w:eastAsia="宋体" w:cs="宋体"/>
                <w:sz w:val="24"/>
                <w:szCs w:val="22"/>
                <w:highlight w:val="none"/>
              </w:rPr>
              <w:t>措施全面，对评审内容中的各项要求有详细描述；</w:t>
            </w:r>
          </w:p>
          <w:p w14:paraId="75408683">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2.可实施性：切合本项目实际情况，提出步骤清晰、</w:t>
            </w:r>
            <w:r>
              <w:rPr>
                <w:rFonts w:hint="eastAsia" w:ascii="宋体" w:hAnsi="宋体" w:eastAsia="宋体" w:cs="宋体"/>
                <w:sz w:val="24"/>
                <w:szCs w:val="22"/>
                <w:highlight w:val="none"/>
                <w:lang w:val="en-US" w:eastAsia="zh-CN"/>
              </w:rPr>
              <w:t>切实可行</w:t>
            </w:r>
            <w:r>
              <w:rPr>
                <w:rFonts w:hint="eastAsia" w:ascii="宋体" w:hAnsi="宋体" w:eastAsia="宋体" w:cs="宋体"/>
                <w:sz w:val="24"/>
                <w:szCs w:val="22"/>
                <w:highlight w:val="none"/>
              </w:rPr>
              <w:t>的方案</w:t>
            </w:r>
            <w:r>
              <w:rPr>
                <w:rFonts w:hint="eastAsia" w:ascii="宋体" w:hAnsi="宋体" w:eastAsia="宋体" w:cs="宋体"/>
                <w:sz w:val="24"/>
                <w:szCs w:val="22"/>
                <w:highlight w:val="none"/>
                <w:lang w:val="en-US" w:eastAsia="zh-CN"/>
              </w:rPr>
              <w:t>措施</w:t>
            </w:r>
            <w:r>
              <w:rPr>
                <w:rFonts w:hint="eastAsia" w:ascii="宋体" w:hAnsi="宋体" w:eastAsia="宋体" w:cs="宋体"/>
                <w:sz w:val="24"/>
                <w:szCs w:val="22"/>
                <w:highlight w:val="none"/>
              </w:rPr>
              <w:t>；</w:t>
            </w:r>
          </w:p>
          <w:p w14:paraId="0DAA1A4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三、赋分标准（满分 </w:t>
            </w:r>
            <w:r>
              <w:rPr>
                <w:rFonts w:hint="eastAsia" w:ascii="宋体" w:hAnsi="宋体" w:eastAsia="宋体" w:cs="宋体"/>
                <w:sz w:val="24"/>
                <w:szCs w:val="22"/>
                <w:highlight w:val="none"/>
                <w:lang w:val="en-US" w:eastAsia="zh-CN"/>
              </w:rPr>
              <w:t>6</w:t>
            </w:r>
            <w:r>
              <w:rPr>
                <w:rFonts w:hint="eastAsia" w:ascii="宋体" w:hAnsi="宋体" w:eastAsia="宋体" w:cs="宋体"/>
                <w:sz w:val="24"/>
                <w:szCs w:val="22"/>
                <w:highlight w:val="none"/>
              </w:rPr>
              <w:t>分）</w:t>
            </w:r>
          </w:p>
          <w:p w14:paraId="261B0887">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①</w:t>
            </w:r>
            <w:r>
              <w:rPr>
                <w:rFonts w:hint="eastAsia" w:ascii="宋体" w:hAnsi="宋体" w:eastAsia="宋体" w:cs="宋体"/>
                <w:sz w:val="24"/>
                <w:szCs w:val="22"/>
                <w:highlight w:val="none"/>
                <w:lang w:val="en-US" w:eastAsia="zh-CN"/>
              </w:rPr>
              <w:t>应对突发应急状况的人力保障</w:t>
            </w:r>
            <w:r>
              <w:rPr>
                <w:rFonts w:hint="eastAsia" w:ascii="宋体" w:hAnsi="宋体" w:eastAsia="宋体" w:cs="宋体"/>
                <w:sz w:val="24"/>
                <w:szCs w:val="22"/>
                <w:highlight w:val="none"/>
              </w:rPr>
              <w:t>：每完全满足一个评审标准得</w:t>
            </w:r>
            <w:r>
              <w:rPr>
                <w:rFonts w:hint="eastAsia" w:ascii="宋体" w:hAnsi="宋体" w:eastAsia="宋体" w:cs="宋体"/>
                <w:sz w:val="24"/>
                <w:szCs w:val="22"/>
                <w:highlight w:val="none"/>
                <w:lang w:val="en-US" w:eastAsia="zh-CN"/>
              </w:rPr>
              <w:t>1.5</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分；</w:t>
            </w:r>
          </w:p>
          <w:p w14:paraId="33FF40FC">
            <w:pPr>
              <w:spacing w:line="360" w:lineRule="auto"/>
              <w:ind w:firstLine="480" w:firstLineChars="200"/>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②</w:t>
            </w:r>
            <w:r>
              <w:rPr>
                <w:rFonts w:hint="eastAsia" w:ascii="宋体" w:hAnsi="宋体" w:eastAsia="宋体" w:cs="宋体"/>
                <w:sz w:val="24"/>
                <w:szCs w:val="22"/>
                <w:highlight w:val="none"/>
                <w:lang w:val="en-US" w:eastAsia="zh-CN"/>
              </w:rPr>
              <w:t>应对突发应急状况的方案措施</w:t>
            </w:r>
            <w:r>
              <w:rPr>
                <w:rFonts w:hint="eastAsia" w:ascii="宋体" w:hAnsi="宋体" w:eastAsia="宋体" w:cs="宋体"/>
                <w:sz w:val="24"/>
                <w:szCs w:val="22"/>
                <w:highlight w:val="none"/>
              </w:rPr>
              <w:t>：每完全满足一个评审标准得</w:t>
            </w:r>
            <w:r>
              <w:rPr>
                <w:rFonts w:hint="eastAsia" w:ascii="宋体" w:hAnsi="宋体" w:eastAsia="宋体" w:cs="宋体"/>
                <w:sz w:val="24"/>
                <w:szCs w:val="22"/>
                <w:highlight w:val="none"/>
                <w:lang w:val="en-US" w:eastAsia="zh-CN"/>
              </w:rPr>
              <w:t>1.5</w:t>
            </w:r>
            <w:r>
              <w:rPr>
                <w:rFonts w:hint="eastAsia" w:ascii="宋体" w:hAnsi="宋体" w:eastAsia="宋体" w:cs="宋体"/>
                <w:sz w:val="24"/>
                <w:szCs w:val="22"/>
                <w:highlight w:val="none"/>
              </w:rPr>
              <w:t>分，满分</w:t>
            </w:r>
            <w:r>
              <w:rPr>
                <w:rFonts w:hint="eastAsia" w:ascii="宋体" w:hAnsi="宋体" w:eastAsia="宋体" w:cs="宋体"/>
                <w:sz w:val="24"/>
                <w:szCs w:val="22"/>
                <w:highlight w:val="none"/>
                <w:lang w:val="en-US" w:eastAsia="zh-CN"/>
              </w:rPr>
              <w:t>3</w:t>
            </w:r>
            <w:r>
              <w:rPr>
                <w:rFonts w:hint="eastAsia" w:ascii="宋体" w:hAnsi="宋体" w:eastAsia="宋体" w:cs="宋体"/>
                <w:sz w:val="24"/>
                <w:szCs w:val="22"/>
                <w:highlight w:val="none"/>
              </w:rPr>
              <w:t>分。</w:t>
            </w:r>
          </w:p>
        </w:tc>
      </w:tr>
      <w:tr w14:paraId="2E31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419" w:type="dxa"/>
            <w:shd w:val="clear" w:color="auto" w:fill="auto"/>
            <w:noWrap w:val="0"/>
            <w:vAlign w:val="center"/>
          </w:tcPr>
          <w:p w14:paraId="558E9908">
            <w:pPr>
              <w:spacing w:line="360" w:lineRule="auto"/>
              <w:jc w:val="left"/>
              <w:rPr>
                <w:rFonts w:hint="eastAsia" w:ascii="宋体" w:hAnsi="宋体" w:eastAsia="宋体" w:cs="宋体"/>
                <w:color w:val="auto"/>
                <w:sz w:val="24"/>
                <w:lang w:val="en-US" w:eastAsia="zh-CN"/>
              </w:rPr>
            </w:pPr>
          </w:p>
          <w:p w14:paraId="50E50547">
            <w:pPr>
              <w:spacing w:line="360" w:lineRule="auto"/>
              <w:jc w:val="left"/>
              <w:rPr>
                <w:rFonts w:hint="eastAsia" w:ascii="宋体" w:hAnsi="宋体" w:eastAsia="宋体" w:cs="宋体"/>
                <w:color w:val="auto"/>
                <w:sz w:val="24"/>
                <w:lang w:val="en-US" w:eastAsia="zh-CN"/>
              </w:rPr>
            </w:pPr>
          </w:p>
          <w:p w14:paraId="36445EAB">
            <w:pPr>
              <w:spacing w:line="360" w:lineRule="auto"/>
              <w:jc w:val="lef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售后服务</w:t>
            </w:r>
          </w:p>
          <w:p w14:paraId="47760846">
            <w:pPr>
              <w:spacing w:line="360" w:lineRule="auto"/>
              <w:jc w:val="left"/>
              <w:rPr>
                <w:rFonts w:hint="eastAsia" w:ascii="宋体" w:hAnsi="宋体" w:eastAsia="宋体" w:cs="宋体"/>
                <w:color w:val="auto"/>
                <w:kern w:val="2"/>
                <w:sz w:val="24"/>
                <w:lang w:val="en-US" w:eastAsia="zh-CN" w:bidi="ar-SA"/>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w:t>
            </w:r>
            <w:r>
              <w:rPr>
                <w:rFonts w:hint="eastAsia" w:ascii="宋体" w:hAnsi="宋体" w:eastAsia="宋体" w:cs="宋体"/>
                <w:color w:val="auto"/>
                <w:sz w:val="24"/>
                <w:lang w:val="en-US" w:eastAsia="zh-CN"/>
              </w:rPr>
              <w:t>满分</w:t>
            </w:r>
            <w:r>
              <w:rPr>
                <w:rFonts w:hint="eastAsia" w:ascii="宋体" w:hAnsi="宋体" w:cs="宋体"/>
                <w:color w:val="auto"/>
                <w:sz w:val="24"/>
                <w:lang w:val="en-US" w:eastAsia="zh-CN"/>
              </w:rPr>
              <w:t>12</w:t>
            </w:r>
            <w:r>
              <w:rPr>
                <w:rFonts w:hint="eastAsia" w:ascii="宋体" w:hAnsi="宋体" w:eastAsia="宋体" w:cs="宋体"/>
                <w:color w:val="auto"/>
                <w:sz w:val="24"/>
              </w:rPr>
              <w:t>分)</w:t>
            </w:r>
          </w:p>
        </w:tc>
        <w:tc>
          <w:tcPr>
            <w:tcW w:w="7155" w:type="dxa"/>
            <w:shd w:val="clear" w:color="auto" w:fill="auto"/>
            <w:noWrap w:val="0"/>
            <w:vAlign w:val="center"/>
          </w:tcPr>
          <w:p w14:paraId="7F2FEB36">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一、评审内容</w:t>
            </w:r>
          </w:p>
          <w:p w14:paraId="64F4DD1C">
            <w:pPr>
              <w:spacing w:line="360" w:lineRule="auto"/>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针对本项目的售后方案的合理性、实用性进行评审</w:t>
            </w:r>
            <w:r>
              <w:rPr>
                <w:rFonts w:hint="eastAsia" w:ascii="宋体" w:hAnsi="宋体" w:eastAsia="宋体" w:cs="宋体"/>
                <w:color w:val="auto"/>
                <w:sz w:val="24"/>
              </w:rPr>
              <w:t>，内容包含①</w:t>
            </w:r>
            <w:r>
              <w:rPr>
                <w:rFonts w:hint="eastAsia" w:ascii="宋体" w:hAnsi="宋体" w:eastAsia="宋体" w:cs="宋体"/>
                <w:color w:val="auto"/>
                <w:sz w:val="24"/>
                <w:lang w:val="en-US" w:eastAsia="zh-CN"/>
              </w:rPr>
              <w:t>售后服务内容</w:t>
            </w:r>
            <w:r>
              <w:rPr>
                <w:rFonts w:hint="eastAsia" w:ascii="宋体" w:hAnsi="宋体" w:eastAsia="宋体" w:cs="宋体"/>
                <w:color w:val="auto"/>
                <w:sz w:val="24"/>
              </w:rPr>
              <w:t>②</w:t>
            </w:r>
            <w:r>
              <w:rPr>
                <w:rFonts w:hint="eastAsia" w:ascii="宋体" w:hAnsi="宋体" w:eastAsia="宋体" w:cs="宋体"/>
                <w:color w:val="auto"/>
                <w:sz w:val="24"/>
                <w:lang w:val="en-US" w:eastAsia="zh-CN"/>
              </w:rPr>
              <w:t>售后人员配置安排</w:t>
            </w:r>
            <w:r>
              <w:rPr>
                <w:rFonts w:hint="eastAsia" w:ascii="宋体" w:hAnsi="宋体" w:eastAsia="宋体" w:cs="宋体"/>
                <w:color w:val="auto"/>
                <w:sz w:val="24"/>
              </w:rPr>
              <w:t>③</w:t>
            </w:r>
            <w:r>
              <w:rPr>
                <w:rFonts w:hint="eastAsia" w:ascii="宋体" w:hAnsi="宋体" w:eastAsia="宋体" w:cs="宋体"/>
                <w:color w:val="auto"/>
                <w:sz w:val="24"/>
                <w:lang w:val="en-US" w:eastAsia="zh-CN"/>
              </w:rPr>
              <w:t>售后服务响应时间</w:t>
            </w:r>
            <w:r>
              <w:rPr>
                <w:rFonts w:hint="eastAsia" w:ascii="宋体" w:hAnsi="宋体" w:eastAsia="宋体" w:cs="宋体"/>
                <w:color w:val="auto"/>
                <w:sz w:val="24"/>
              </w:rPr>
              <w:t>④</w:t>
            </w:r>
            <w:r>
              <w:rPr>
                <w:rFonts w:hint="eastAsia" w:ascii="宋体" w:hAnsi="宋体" w:eastAsia="宋体" w:cs="宋体"/>
                <w:color w:val="auto"/>
                <w:sz w:val="24"/>
                <w:lang w:val="en-US" w:eastAsia="zh-CN"/>
              </w:rPr>
              <w:t>提供完善的售后服务机制承诺。</w:t>
            </w:r>
          </w:p>
          <w:p w14:paraId="76A5BD86">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二、评审标准</w:t>
            </w:r>
          </w:p>
          <w:p w14:paraId="2164AE13">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1.完整性：内容必须全面，对评审内容中的各项要求有详细描述；</w:t>
            </w:r>
          </w:p>
          <w:p w14:paraId="4D42CA40">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2.落实性：切合项目具体情况，提出责任明确、要求具体的方案；</w:t>
            </w:r>
          </w:p>
          <w:p w14:paraId="25F5A4ED">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3.针对性：内容能够紧扣项目实际情况，内容科学合理。</w:t>
            </w:r>
          </w:p>
          <w:p w14:paraId="193D3A99">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三、赋分标准（满分</w:t>
            </w:r>
            <w:r>
              <w:rPr>
                <w:rFonts w:hint="eastAsia" w:ascii="宋体" w:hAnsi="宋体" w:cs="宋体"/>
                <w:color w:val="auto"/>
                <w:sz w:val="24"/>
                <w:lang w:val="en-US" w:eastAsia="zh-CN"/>
              </w:rPr>
              <w:t>12</w:t>
            </w:r>
            <w:r>
              <w:rPr>
                <w:rFonts w:hint="eastAsia" w:ascii="宋体" w:hAnsi="宋体" w:eastAsia="宋体" w:cs="宋体"/>
                <w:color w:val="auto"/>
                <w:sz w:val="24"/>
              </w:rPr>
              <w:t>分）</w:t>
            </w:r>
          </w:p>
          <w:p w14:paraId="39C4FCF3">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①</w:t>
            </w:r>
            <w:r>
              <w:rPr>
                <w:rFonts w:hint="eastAsia" w:ascii="宋体" w:hAnsi="宋体" w:eastAsia="宋体" w:cs="宋体"/>
                <w:color w:val="auto"/>
                <w:sz w:val="24"/>
                <w:lang w:val="en-US" w:eastAsia="zh-CN"/>
              </w:rPr>
              <w:t>售后服务内容</w:t>
            </w:r>
            <w:r>
              <w:rPr>
                <w:rFonts w:hint="eastAsia" w:ascii="宋体" w:hAnsi="宋体" w:eastAsia="宋体" w:cs="宋体"/>
                <w:color w:val="auto"/>
                <w:sz w:val="24"/>
              </w:rPr>
              <w:t>：每完全满足一个评审标准得</w:t>
            </w:r>
            <w:r>
              <w:rPr>
                <w:rFonts w:hint="eastAsia" w:ascii="宋体" w:hAnsi="宋体" w:cs="宋体"/>
                <w:color w:val="auto"/>
                <w:sz w:val="24"/>
                <w:lang w:val="en-US" w:eastAsia="zh-CN"/>
              </w:rPr>
              <w:t>1</w:t>
            </w:r>
            <w:r>
              <w:rPr>
                <w:rFonts w:hint="eastAsia" w:ascii="宋体" w:hAnsi="宋体" w:eastAsia="宋体" w:cs="宋体"/>
                <w:color w:val="auto"/>
                <w:sz w:val="24"/>
              </w:rPr>
              <w:t>分，满分</w:t>
            </w:r>
            <w:r>
              <w:rPr>
                <w:rFonts w:hint="eastAsia" w:ascii="宋体" w:hAnsi="宋体" w:cs="宋体"/>
                <w:color w:val="auto"/>
                <w:sz w:val="24"/>
                <w:lang w:val="en-US" w:eastAsia="zh-CN"/>
              </w:rPr>
              <w:t>3</w:t>
            </w:r>
            <w:r>
              <w:rPr>
                <w:rFonts w:hint="eastAsia" w:ascii="宋体" w:hAnsi="宋体" w:eastAsia="宋体" w:cs="宋体"/>
                <w:color w:val="auto"/>
                <w:sz w:val="24"/>
              </w:rPr>
              <w:t>分；</w:t>
            </w:r>
          </w:p>
          <w:p w14:paraId="11435405">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②</w:t>
            </w:r>
            <w:r>
              <w:rPr>
                <w:rFonts w:hint="eastAsia" w:ascii="宋体" w:hAnsi="宋体" w:eastAsia="宋体" w:cs="宋体"/>
                <w:color w:val="auto"/>
                <w:sz w:val="24"/>
                <w:lang w:val="en-US" w:eastAsia="zh-CN"/>
              </w:rPr>
              <w:t>售后人员配置安排</w:t>
            </w:r>
            <w:r>
              <w:rPr>
                <w:rFonts w:hint="eastAsia" w:ascii="宋体" w:hAnsi="宋体" w:eastAsia="宋体" w:cs="宋体"/>
                <w:color w:val="auto"/>
                <w:sz w:val="24"/>
              </w:rPr>
              <w:t>：每完全满足一个评审标准得</w:t>
            </w:r>
            <w:r>
              <w:rPr>
                <w:rFonts w:hint="eastAsia" w:ascii="宋体" w:hAnsi="宋体" w:cs="宋体"/>
                <w:color w:val="auto"/>
                <w:sz w:val="24"/>
                <w:lang w:val="en-US" w:eastAsia="zh-CN"/>
              </w:rPr>
              <w:t>1</w:t>
            </w:r>
            <w:r>
              <w:rPr>
                <w:rFonts w:hint="eastAsia" w:ascii="宋体" w:hAnsi="宋体" w:eastAsia="宋体" w:cs="宋体"/>
                <w:color w:val="auto"/>
                <w:sz w:val="24"/>
              </w:rPr>
              <w:t>分，满分</w:t>
            </w:r>
            <w:r>
              <w:rPr>
                <w:rFonts w:hint="eastAsia" w:ascii="宋体" w:hAnsi="宋体" w:cs="宋体"/>
                <w:color w:val="auto"/>
                <w:sz w:val="24"/>
                <w:lang w:val="en-US" w:eastAsia="zh-CN"/>
              </w:rPr>
              <w:t>3</w:t>
            </w:r>
            <w:r>
              <w:rPr>
                <w:rFonts w:hint="eastAsia" w:ascii="宋体" w:hAnsi="宋体" w:eastAsia="宋体" w:cs="宋体"/>
                <w:color w:val="auto"/>
                <w:sz w:val="24"/>
              </w:rPr>
              <w:t>分；</w:t>
            </w:r>
          </w:p>
          <w:p w14:paraId="39E45625">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③</w:t>
            </w:r>
            <w:r>
              <w:rPr>
                <w:rFonts w:hint="eastAsia" w:ascii="宋体" w:hAnsi="宋体" w:eastAsia="宋体" w:cs="宋体"/>
                <w:color w:val="auto"/>
                <w:sz w:val="24"/>
                <w:lang w:val="en-US" w:eastAsia="zh-CN"/>
              </w:rPr>
              <w:t>售后服务响应时间</w:t>
            </w:r>
            <w:r>
              <w:rPr>
                <w:rFonts w:hint="eastAsia" w:ascii="宋体" w:hAnsi="宋体" w:eastAsia="宋体" w:cs="宋体"/>
                <w:color w:val="auto"/>
                <w:sz w:val="24"/>
              </w:rPr>
              <w:t>：每完全满足一个评审标准得</w:t>
            </w:r>
            <w:r>
              <w:rPr>
                <w:rFonts w:hint="eastAsia" w:ascii="宋体" w:hAnsi="宋体" w:cs="宋体"/>
                <w:color w:val="auto"/>
                <w:sz w:val="24"/>
                <w:lang w:val="en-US" w:eastAsia="zh-CN"/>
              </w:rPr>
              <w:t>1</w:t>
            </w:r>
            <w:r>
              <w:rPr>
                <w:rFonts w:hint="eastAsia" w:ascii="宋体" w:hAnsi="宋体" w:eastAsia="宋体" w:cs="宋体"/>
                <w:color w:val="auto"/>
                <w:sz w:val="24"/>
              </w:rPr>
              <w:t>分，满分</w:t>
            </w:r>
            <w:r>
              <w:rPr>
                <w:rFonts w:hint="eastAsia" w:ascii="宋体" w:hAnsi="宋体" w:cs="宋体"/>
                <w:color w:val="auto"/>
                <w:sz w:val="24"/>
                <w:lang w:val="en-US" w:eastAsia="zh-CN"/>
              </w:rPr>
              <w:t>3</w:t>
            </w:r>
            <w:r>
              <w:rPr>
                <w:rFonts w:hint="eastAsia" w:ascii="宋体" w:hAnsi="宋体" w:eastAsia="宋体" w:cs="宋体"/>
                <w:color w:val="auto"/>
                <w:sz w:val="24"/>
              </w:rPr>
              <w:t>分；</w:t>
            </w:r>
          </w:p>
          <w:p w14:paraId="43DD6E3D">
            <w:pPr>
              <w:spacing w:line="360" w:lineRule="auto"/>
              <w:jc w:val="left"/>
              <w:rPr>
                <w:rFonts w:hint="eastAsia" w:ascii="宋体" w:hAnsi="宋体" w:eastAsia="宋体" w:cs="宋体"/>
                <w:color w:val="auto"/>
                <w:sz w:val="24"/>
                <w:lang w:eastAsia="zh-CN"/>
              </w:rPr>
            </w:pPr>
            <w:r>
              <w:rPr>
                <w:rFonts w:hint="eastAsia" w:ascii="宋体" w:hAnsi="宋体" w:eastAsia="宋体" w:cs="宋体"/>
                <w:color w:val="auto"/>
                <w:sz w:val="24"/>
              </w:rPr>
              <w:t>④</w:t>
            </w:r>
            <w:r>
              <w:rPr>
                <w:rFonts w:hint="eastAsia" w:ascii="宋体" w:hAnsi="宋体" w:eastAsia="宋体" w:cs="宋体"/>
                <w:color w:val="auto"/>
                <w:sz w:val="24"/>
                <w:lang w:val="en-US" w:eastAsia="zh-CN"/>
              </w:rPr>
              <w:t>提供完善的售后服务机制承诺</w:t>
            </w:r>
            <w:r>
              <w:rPr>
                <w:rFonts w:hint="eastAsia" w:ascii="宋体" w:hAnsi="宋体" w:eastAsia="宋体" w:cs="宋体"/>
                <w:color w:val="auto"/>
                <w:sz w:val="24"/>
              </w:rPr>
              <w:t>：每完全满足一个评审标准得</w:t>
            </w:r>
            <w:r>
              <w:rPr>
                <w:rFonts w:hint="eastAsia" w:ascii="宋体" w:hAnsi="宋体" w:cs="宋体"/>
                <w:color w:val="auto"/>
                <w:sz w:val="24"/>
                <w:lang w:val="en-US" w:eastAsia="zh-CN"/>
              </w:rPr>
              <w:t>1</w:t>
            </w:r>
            <w:r>
              <w:rPr>
                <w:rFonts w:hint="eastAsia" w:ascii="宋体" w:hAnsi="宋体" w:eastAsia="宋体" w:cs="宋体"/>
                <w:color w:val="auto"/>
                <w:sz w:val="24"/>
              </w:rPr>
              <w:t>分，满分</w:t>
            </w:r>
            <w:r>
              <w:rPr>
                <w:rFonts w:hint="eastAsia" w:ascii="宋体" w:hAnsi="宋体" w:cs="宋体"/>
                <w:color w:val="auto"/>
                <w:sz w:val="24"/>
                <w:lang w:val="en-US" w:eastAsia="zh-CN"/>
              </w:rPr>
              <w:t>3</w:t>
            </w:r>
            <w:r>
              <w:rPr>
                <w:rFonts w:hint="eastAsia" w:ascii="宋体" w:hAnsi="宋体" w:eastAsia="宋体" w:cs="宋体"/>
                <w:color w:val="auto"/>
                <w:sz w:val="24"/>
              </w:rPr>
              <w:t>分</w:t>
            </w:r>
            <w:r>
              <w:rPr>
                <w:rFonts w:hint="eastAsia" w:ascii="宋体" w:hAnsi="宋体" w:cs="宋体"/>
                <w:color w:val="auto"/>
                <w:sz w:val="24"/>
                <w:lang w:eastAsia="zh-CN"/>
              </w:rPr>
              <w:t>。</w:t>
            </w:r>
          </w:p>
          <w:p w14:paraId="6D8E7D6B">
            <w:pPr>
              <w:spacing w:line="360" w:lineRule="auto"/>
              <w:jc w:val="left"/>
              <w:rPr>
                <w:rFonts w:hint="eastAsia" w:ascii="宋体" w:hAnsi="宋体" w:eastAsia="宋体" w:cs="宋体"/>
                <w:color w:val="auto"/>
                <w:kern w:val="2"/>
                <w:sz w:val="24"/>
                <w:lang w:val="en-US" w:eastAsia="zh-CN" w:bidi="ar-SA"/>
              </w:rPr>
            </w:pPr>
          </w:p>
        </w:tc>
      </w:tr>
    </w:tbl>
    <w:p w14:paraId="6B9C4BF9">
      <w:pPr>
        <w:spacing w:line="360" w:lineRule="auto"/>
        <w:ind w:firstLine="480" w:firstLineChars="200"/>
        <w:rPr>
          <w:rFonts w:hint="eastAsia" w:ascii="宋体" w:hAnsi="宋体" w:eastAsia="宋体" w:cs="宋体"/>
          <w:sz w:val="24"/>
          <w:szCs w:val="22"/>
          <w:highlight w:val="none"/>
        </w:rPr>
      </w:pPr>
      <w:r>
        <w:rPr>
          <w:rFonts w:hint="eastAsia" w:ascii="宋体" w:hAnsi="宋体" w:eastAsia="宋体" w:cs="宋体"/>
          <w:sz w:val="24"/>
          <w:szCs w:val="22"/>
          <w:highlight w:val="none"/>
        </w:rPr>
        <w:t>C、商务标（</w:t>
      </w:r>
      <w:r>
        <w:rPr>
          <w:rFonts w:hint="eastAsia" w:ascii="宋体" w:hAnsi="宋体" w:cs="宋体"/>
          <w:sz w:val="24"/>
          <w:szCs w:val="22"/>
          <w:highlight w:val="none"/>
          <w:lang w:val="en-US" w:eastAsia="zh-CN"/>
        </w:rPr>
        <w:t>40</w:t>
      </w:r>
      <w:r>
        <w:rPr>
          <w:rFonts w:hint="eastAsia" w:ascii="宋体" w:hAnsi="宋体" w:eastAsia="宋体" w:cs="宋体"/>
          <w:sz w:val="24"/>
          <w:szCs w:val="22"/>
          <w:highlight w:val="none"/>
        </w:rPr>
        <w:t>分）</w:t>
      </w:r>
      <w:r>
        <w:rPr>
          <w:rFonts w:hint="eastAsia" w:ascii="宋体" w:hAnsi="宋体" w:eastAsia="宋体" w:cs="宋体"/>
          <w:sz w:val="24"/>
          <w:szCs w:val="22"/>
          <w:highlight w:val="none"/>
        </w:rPr>
        <w:tab/>
      </w:r>
    </w:p>
    <w:tbl>
      <w:tblPr>
        <w:tblStyle w:val="34"/>
        <w:tblW w:w="9748"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9"/>
        <w:gridCol w:w="7129"/>
      </w:tblGrid>
      <w:tr w14:paraId="179C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4" w:hRule="atLeast"/>
        </w:trPr>
        <w:tc>
          <w:tcPr>
            <w:tcW w:w="2619" w:type="dxa"/>
            <w:noWrap w:val="0"/>
            <w:vAlign w:val="center"/>
          </w:tcPr>
          <w:p w14:paraId="1CB64B93">
            <w:pPr>
              <w:spacing w:line="360"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投标</w:t>
            </w:r>
            <w:r>
              <w:rPr>
                <w:rFonts w:hint="eastAsia" w:ascii="宋体" w:hAnsi="宋体" w:eastAsia="宋体" w:cs="宋体"/>
                <w:color w:val="auto"/>
                <w:sz w:val="24"/>
                <w:szCs w:val="22"/>
                <w:highlight w:val="none"/>
              </w:rPr>
              <w:t>报价（</w:t>
            </w:r>
            <w:r>
              <w:rPr>
                <w:rFonts w:hint="eastAsia" w:ascii="宋体" w:hAnsi="宋体" w:eastAsia="宋体" w:cs="宋体"/>
                <w:color w:val="auto"/>
                <w:sz w:val="24"/>
                <w:szCs w:val="22"/>
                <w:highlight w:val="none"/>
                <w:lang w:val="en-US" w:eastAsia="zh-CN"/>
              </w:rPr>
              <w:t>3</w:t>
            </w:r>
            <w:r>
              <w:rPr>
                <w:rFonts w:hint="eastAsia" w:ascii="宋体" w:hAnsi="宋体" w:eastAsia="宋体" w:cs="宋体"/>
                <w:color w:val="auto"/>
                <w:sz w:val="24"/>
                <w:szCs w:val="22"/>
                <w:highlight w:val="none"/>
              </w:rPr>
              <w:t>0分）</w:t>
            </w:r>
          </w:p>
        </w:tc>
        <w:tc>
          <w:tcPr>
            <w:tcW w:w="7129" w:type="dxa"/>
            <w:noWrap w:val="0"/>
            <w:vAlign w:val="center"/>
          </w:tcPr>
          <w:p w14:paraId="0F373915">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价格分统一采用低价优先法计算，即满足</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文件要求且</w:t>
            </w:r>
            <w:r>
              <w:rPr>
                <w:rFonts w:hint="eastAsia" w:ascii="宋体" w:hAnsi="宋体" w:eastAsia="宋体" w:cs="宋体"/>
                <w:color w:val="auto"/>
                <w:sz w:val="24"/>
                <w:lang w:val="en-US" w:eastAsia="zh-CN"/>
              </w:rPr>
              <w:t>投标</w:t>
            </w:r>
            <w:r>
              <w:rPr>
                <w:rFonts w:hint="eastAsia" w:ascii="宋体" w:hAnsi="宋体" w:eastAsia="宋体" w:cs="宋体"/>
                <w:color w:val="auto"/>
                <w:sz w:val="24"/>
              </w:rPr>
              <w:t>价格最低的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报价为</w:t>
            </w:r>
            <w:r>
              <w:rPr>
                <w:rFonts w:hint="eastAsia" w:ascii="宋体" w:hAnsi="宋体" w:eastAsia="宋体" w:cs="宋体"/>
                <w:color w:val="auto"/>
                <w:sz w:val="24"/>
                <w:lang w:eastAsia="zh-CN"/>
              </w:rPr>
              <w:t>投标</w:t>
            </w:r>
            <w:r>
              <w:rPr>
                <w:rFonts w:hint="eastAsia" w:ascii="宋体" w:hAnsi="宋体" w:eastAsia="宋体" w:cs="宋体"/>
                <w:color w:val="auto"/>
                <w:sz w:val="24"/>
              </w:rPr>
              <w:t>基准价，其价格分为满分。其他</w:t>
            </w:r>
            <w:r>
              <w:rPr>
                <w:rFonts w:hint="eastAsia" w:ascii="宋体" w:hAnsi="宋体" w:cs="宋体"/>
                <w:color w:val="auto"/>
                <w:sz w:val="24"/>
                <w:lang w:val="en-US" w:eastAsia="zh-CN"/>
              </w:rPr>
              <w:t>投标人</w:t>
            </w:r>
            <w:r>
              <w:rPr>
                <w:rFonts w:hint="eastAsia" w:ascii="宋体" w:hAnsi="宋体" w:eastAsia="宋体" w:cs="宋体"/>
                <w:color w:val="auto"/>
                <w:sz w:val="24"/>
              </w:rPr>
              <w:t xml:space="preserve">的价格分统一按照下列公式计算： </w:t>
            </w:r>
          </w:p>
          <w:p w14:paraId="064B852B">
            <w:pPr>
              <w:spacing w:line="360" w:lineRule="auto"/>
              <w:rPr>
                <w:rFonts w:hint="eastAsia" w:ascii="宋体" w:hAnsi="宋体" w:eastAsia="宋体" w:cs="宋体"/>
                <w:color w:val="auto"/>
                <w:sz w:val="24"/>
              </w:rPr>
            </w:pPr>
            <w:r>
              <w:rPr>
                <w:rStyle w:val="75"/>
                <w:rFonts w:hint="eastAsia" w:ascii="宋体" w:hAnsi="宋体" w:eastAsia="宋体" w:cs="宋体"/>
                <w:sz w:val="24"/>
              </w:rPr>
              <w:t>投标报价得分=（评标基准价/有效报价）×价格权重（30%）×100</w:t>
            </w:r>
            <w:r>
              <w:rPr>
                <w:rFonts w:hint="eastAsia" w:ascii="宋体" w:hAnsi="宋体" w:eastAsia="宋体" w:cs="宋体"/>
                <w:color w:val="auto"/>
                <w:sz w:val="24"/>
              </w:rPr>
              <w:t xml:space="preserve">               </w:t>
            </w:r>
          </w:p>
          <w:p w14:paraId="7FB4BF9B">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计算分数时四舍五入取小数点后两位</w:t>
            </w:r>
            <w:r>
              <w:rPr>
                <w:rFonts w:hint="eastAsia" w:ascii="宋体" w:hAnsi="宋体" w:eastAsia="宋体" w:cs="宋体"/>
                <w:color w:val="auto"/>
                <w:sz w:val="24"/>
                <w:lang w:eastAsia="zh-CN"/>
              </w:rPr>
              <w:t>。</w:t>
            </w:r>
          </w:p>
          <w:p w14:paraId="1E9416B8">
            <w:pPr>
              <w:spacing w:line="360" w:lineRule="auto"/>
              <w:ind w:firstLine="480" w:firstLineChars="200"/>
              <w:rPr>
                <w:rFonts w:hint="eastAsia" w:ascii="宋体" w:hAnsi="宋体" w:eastAsia="宋体" w:cs="宋体"/>
                <w:color w:val="auto"/>
                <w:sz w:val="24"/>
                <w:szCs w:val="22"/>
                <w:highlight w:val="none"/>
              </w:rPr>
            </w:pPr>
            <w:r>
              <w:rPr>
                <w:rStyle w:val="75"/>
                <w:rFonts w:hint="eastAsia" w:ascii="宋体" w:hAnsi="宋体" w:eastAsia="宋体" w:cs="宋体"/>
                <w:sz w:val="24"/>
              </w:rPr>
              <w:t>注：评标委员会有二分之一以上成员认为投标单位的报价明显低于其他投标报价、或明显低于市场价格，使得其投标报价可能低于其成本的，应当要求该投标单位作出书面说明并提供相应的证明材料。投标单位不能合理说明或者不能提供相应证明材料的，由评标委员会认定该投标单位以低于成本报价竞标，其投标单位文件作无效文件处理。</w:t>
            </w:r>
          </w:p>
        </w:tc>
      </w:tr>
      <w:tr w14:paraId="195D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2619" w:type="dxa"/>
            <w:noWrap w:val="0"/>
            <w:vAlign w:val="center"/>
          </w:tcPr>
          <w:p w14:paraId="4BA61CB8">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业绩</w:t>
            </w:r>
          </w:p>
          <w:p w14:paraId="725B3FC3">
            <w:pPr>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rPr>
              <w:t>（</w:t>
            </w:r>
            <w:r>
              <w:rPr>
                <w:rFonts w:hint="eastAsia" w:ascii="宋体" w:hAnsi="宋体" w:eastAsia="宋体" w:cs="宋体"/>
                <w:color w:val="auto"/>
                <w:sz w:val="24"/>
                <w:lang w:val="en-US" w:eastAsia="zh-CN"/>
              </w:rPr>
              <w:t>满分</w:t>
            </w:r>
            <w:r>
              <w:rPr>
                <w:rFonts w:hint="eastAsia" w:ascii="宋体" w:hAnsi="宋体" w:cs="宋体"/>
                <w:color w:val="auto"/>
                <w:sz w:val="24"/>
                <w:lang w:val="en-US" w:eastAsia="zh-CN"/>
              </w:rPr>
              <w:t>10</w:t>
            </w:r>
            <w:r>
              <w:rPr>
                <w:rFonts w:hint="eastAsia" w:ascii="宋体" w:hAnsi="宋体" w:eastAsia="宋体" w:cs="宋体"/>
                <w:color w:val="auto"/>
                <w:sz w:val="24"/>
              </w:rPr>
              <w:t>分）</w:t>
            </w:r>
          </w:p>
        </w:tc>
        <w:tc>
          <w:tcPr>
            <w:tcW w:w="7129" w:type="dxa"/>
            <w:noWrap w:val="0"/>
            <w:vAlign w:val="center"/>
          </w:tcPr>
          <w:p w14:paraId="5CB1C31D">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w:t>
            </w:r>
            <w:r>
              <w:rPr>
                <w:rFonts w:hint="eastAsia" w:ascii="宋体" w:hAnsi="宋体" w:cs="宋体"/>
                <w:sz w:val="24"/>
                <w:szCs w:val="22"/>
                <w:highlight w:val="none"/>
                <w:lang w:val="en-US" w:eastAsia="zh-CN"/>
              </w:rPr>
              <w:t>投标人</w:t>
            </w:r>
            <w:r>
              <w:rPr>
                <w:rFonts w:hint="eastAsia" w:ascii="宋体" w:hAnsi="宋体" w:eastAsia="宋体" w:cs="宋体"/>
                <w:color w:val="auto"/>
                <w:sz w:val="24"/>
                <w:lang w:val="en-US" w:eastAsia="zh-CN"/>
              </w:rPr>
              <w:t>提供自2023年1月1日至今类似项目业绩（以合同签订日期为准），每提供一个业绩得</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分，最高</w:t>
            </w:r>
            <w:r>
              <w:rPr>
                <w:rFonts w:hint="eastAsia" w:ascii="宋体" w:hAnsi="宋体" w:cs="宋体"/>
                <w:color w:val="auto"/>
                <w:sz w:val="24"/>
                <w:lang w:val="en-US" w:eastAsia="zh-CN"/>
              </w:rPr>
              <w:t>10</w:t>
            </w:r>
            <w:r>
              <w:rPr>
                <w:rFonts w:hint="eastAsia" w:ascii="宋体" w:hAnsi="宋体" w:eastAsia="宋体" w:cs="宋体"/>
                <w:color w:val="auto"/>
                <w:sz w:val="24"/>
                <w:lang w:val="en-US" w:eastAsia="zh-CN"/>
              </w:rPr>
              <w:t>分。</w:t>
            </w:r>
          </w:p>
          <w:p w14:paraId="55E65013">
            <w:pPr>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注：以响应文件中所附业绩合同或中标通知书复印件或扫描件加盖公章为准。</w:t>
            </w:r>
          </w:p>
        </w:tc>
      </w:tr>
      <w:tr w14:paraId="72C0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5" w:hRule="atLeast"/>
        </w:trPr>
        <w:tc>
          <w:tcPr>
            <w:tcW w:w="9748" w:type="dxa"/>
            <w:gridSpan w:val="2"/>
            <w:noWrap w:val="0"/>
            <w:vAlign w:val="center"/>
          </w:tcPr>
          <w:p w14:paraId="32650E36">
            <w:pPr>
              <w:spacing w:line="360" w:lineRule="auto"/>
              <w:ind w:firstLine="482" w:firstLineChars="200"/>
              <w:rPr>
                <w:rFonts w:hint="eastAsia" w:ascii="宋体" w:hAnsi="宋体" w:eastAsia="宋体" w:cs="宋体"/>
                <w:b/>
                <w:kern w:val="2"/>
                <w:sz w:val="24"/>
                <w:szCs w:val="22"/>
                <w:lang w:val="en-US" w:eastAsia="zh-CN" w:bidi="ar-SA"/>
              </w:rPr>
            </w:pPr>
            <w:r>
              <w:rPr>
                <w:rFonts w:hint="eastAsia" w:ascii="宋体" w:hAnsi="宋体" w:eastAsia="宋体" w:cs="宋体"/>
                <w:b/>
                <w:kern w:val="2"/>
                <w:sz w:val="24"/>
                <w:szCs w:val="22"/>
                <w:lang w:val="en-US" w:eastAsia="zh-CN" w:bidi="ar-SA"/>
              </w:rPr>
              <w:t>备注：</w:t>
            </w:r>
          </w:p>
          <w:p w14:paraId="45C91901">
            <w:pPr>
              <w:numPr>
                <w:ilvl w:val="0"/>
                <w:numId w:val="1"/>
              </w:numPr>
              <w:spacing w:line="360" w:lineRule="auto"/>
              <w:ind w:firstLine="482" w:firstLineChars="200"/>
              <w:rPr>
                <w:rFonts w:hint="eastAsia" w:ascii="宋体" w:hAnsi="宋体" w:eastAsia="宋体" w:cs="宋体"/>
                <w:b/>
                <w:kern w:val="2"/>
                <w:sz w:val="24"/>
                <w:szCs w:val="22"/>
                <w:lang w:val="en-US" w:eastAsia="zh-CN" w:bidi="ar-SA"/>
              </w:rPr>
            </w:pPr>
            <w:r>
              <w:rPr>
                <w:rFonts w:hint="eastAsia" w:ascii="宋体" w:hAnsi="宋体" w:eastAsia="宋体" w:cs="宋体"/>
                <w:b/>
                <w:kern w:val="2"/>
                <w:sz w:val="24"/>
                <w:szCs w:val="22"/>
                <w:lang w:val="en-US" w:eastAsia="zh-CN" w:bidi="ar-SA"/>
              </w:rPr>
              <w:t>评标中保留小数点后两位，第三位四舍五入，具体得分采用插入法进行计算。</w:t>
            </w:r>
          </w:p>
          <w:p w14:paraId="21082500">
            <w:pPr>
              <w:pStyle w:val="33"/>
              <w:numPr>
                <w:ilvl w:val="0"/>
                <w:numId w:val="1"/>
              </w:numPr>
              <w:rPr>
                <w:rFonts w:hint="eastAsia" w:ascii="宋体" w:hAnsi="宋体" w:eastAsia="宋体" w:cs="宋体"/>
              </w:rPr>
            </w:pPr>
            <w:r>
              <w:rPr>
                <w:rFonts w:hint="eastAsia" w:ascii="宋体" w:hAnsi="宋体" w:eastAsia="宋体" w:cs="宋体"/>
                <w:b/>
                <w:kern w:val="2"/>
                <w:sz w:val="24"/>
                <w:szCs w:val="22"/>
                <w:lang w:val="en-US" w:eastAsia="zh-CN" w:bidi="ar-SA"/>
              </w:rPr>
              <w:t>以上所有证明文件须提供清晰复印件加盖投标人公章装订于正、副本中，原件备查。</w:t>
            </w:r>
          </w:p>
        </w:tc>
      </w:tr>
    </w:tbl>
    <w:p w14:paraId="4D3A1CFE">
      <w:pPr>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br w:type="page"/>
      </w:r>
      <w:bookmarkStart w:id="490" w:name="_Toc247085758"/>
      <w:bookmarkStart w:id="491" w:name="_Toc490171392"/>
      <w:bookmarkStart w:id="492" w:name="_Toc361406351"/>
      <w:bookmarkStart w:id="493" w:name="_Toc395711818"/>
      <w:bookmarkStart w:id="494" w:name="_Toc397410470"/>
      <w:bookmarkStart w:id="495" w:name="_Toc246996986"/>
      <w:bookmarkStart w:id="496" w:name="_Toc361406430"/>
      <w:bookmarkStart w:id="497" w:name="_Toc152042377"/>
      <w:bookmarkStart w:id="498" w:name="_Toc397585237"/>
      <w:bookmarkStart w:id="499" w:name="_Toc394320899"/>
      <w:bookmarkStart w:id="500" w:name="_Toc144974567"/>
      <w:bookmarkStart w:id="501" w:name="_Toc397585168"/>
      <w:bookmarkStart w:id="502" w:name="_Toc490171551"/>
      <w:bookmarkStart w:id="503" w:name="_Toc179632618"/>
      <w:bookmarkStart w:id="504" w:name="_Toc152045600"/>
      <w:bookmarkStart w:id="505" w:name="_Toc397410657"/>
      <w:bookmarkStart w:id="506" w:name="_Toc246996243"/>
      <w:bookmarkStart w:id="507" w:name="_Toc343511762"/>
      <w:bookmarkStart w:id="508" w:name="_Toc456197086"/>
    </w:p>
    <w:p w14:paraId="51ED94C3">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1. 评标方法</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14F1A99B">
      <w:pPr>
        <w:spacing w:line="360" w:lineRule="auto"/>
        <w:ind w:firstLine="480" w:firstLineChars="200"/>
        <w:rPr>
          <w:rFonts w:hint="eastAsia" w:ascii="宋体" w:hAnsi="宋体" w:eastAsia="宋体" w:cs="宋体"/>
          <w:color w:val="000000"/>
          <w:sz w:val="24"/>
        </w:rPr>
      </w:pPr>
      <w:bookmarkStart w:id="509" w:name="_Toc343511763"/>
      <w:r>
        <w:rPr>
          <w:rFonts w:hint="eastAsia" w:ascii="宋体" w:hAnsi="宋体" w:eastAsia="宋体" w:cs="宋体"/>
          <w:color w:val="000000"/>
          <w:sz w:val="24"/>
        </w:rPr>
        <w:t>1.1评标原则</w:t>
      </w:r>
    </w:p>
    <w:p w14:paraId="1CD5B40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（1）公平、公正、科学、择优；</w:t>
      </w:r>
    </w:p>
    <w:p w14:paraId="690701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eastAsia="zh-CN"/>
        </w:rPr>
        <w:t>工期</w:t>
      </w:r>
      <w:r>
        <w:rPr>
          <w:rFonts w:hint="eastAsia" w:ascii="宋体" w:hAnsi="宋体" w:eastAsia="宋体" w:cs="宋体"/>
          <w:color w:val="000000"/>
          <w:sz w:val="24"/>
        </w:rPr>
        <w:t>合理、方案可行；</w:t>
      </w:r>
    </w:p>
    <w:p w14:paraId="44439ACE">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（3）价格合理，且不低于成本价；</w:t>
      </w:r>
    </w:p>
    <w:p w14:paraId="4671134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（4）禁止不正当竞争。</w:t>
      </w:r>
    </w:p>
    <w:p w14:paraId="0513374D">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1.2 本次评标采用综合评分法。</w:t>
      </w:r>
    </w:p>
    <w:p w14:paraId="2F6DEAB0">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评标委员会对满足招标文件实质性要求的投标文件，按照本章第2.2款规定的评分标准进行打分。</w:t>
      </w:r>
      <w:bookmarkEnd w:id="509"/>
      <w:r>
        <w:rPr>
          <w:rFonts w:hint="eastAsia" w:ascii="宋体" w:hAnsi="宋体" w:eastAsia="宋体" w:cs="宋体"/>
          <w:color w:val="000000"/>
          <w:sz w:val="24"/>
        </w:rPr>
        <w:t>评标委员会对投标人在投标文件中提出的质量、</w:t>
      </w:r>
      <w:r>
        <w:rPr>
          <w:rFonts w:hint="eastAsia" w:ascii="宋体" w:hAnsi="宋体" w:eastAsia="宋体" w:cs="宋体"/>
          <w:color w:val="000000"/>
          <w:sz w:val="24"/>
          <w:lang w:eastAsia="zh-CN"/>
        </w:rPr>
        <w:t>工期</w:t>
      </w:r>
      <w:r>
        <w:rPr>
          <w:rFonts w:hint="eastAsia" w:ascii="宋体" w:hAnsi="宋体" w:eastAsia="宋体" w:cs="宋体"/>
          <w:color w:val="000000"/>
          <w:sz w:val="24"/>
        </w:rPr>
        <w:t>、投标价格、技术部分、商务部分等能否最大限度地满足招标文件的要求进行评审、赋分，向采购人推荐前三名中标候选投标人，标明排列顺序。</w:t>
      </w:r>
    </w:p>
    <w:p w14:paraId="465A8A9A">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1.3在评标过程中，投标人对采购人和评标委员会施加影响的任何行为，都将导致其投标资格被取消。</w:t>
      </w:r>
    </w:p>
    <w:p w14:paraId="316A1681">
      <w:pPr>
        <w:spacing w:line="360" w:lineRule="auto"/>
        <w:ind w:firstLine="482" w:firstLineChars="200"/>
        <w:rPr>
          <w:rFonts w:hint="eastAsia" w:ascii="宋体" w:hAnsi="宋体" w:eastAsia="宋体" w:cs="宋体"/>
          <w:b/>
          <w:color w:val="000000"/>
          <w:sz w:val="24"/>
        </w:rPr>
      </w:pPr>
      <w:bookmarkStart w:id="510" w:name="_Toc179632619"/>
      <w:bookmarkStart w:id="511" w:name="_Toc361406352"/>
      <w:bookmarkStart w:id="512" w:name="_Toc152042378"/>
      <w:bookmarkStart w:id="513" w:name="_Toc397410658"/>
      <w:bookmarkStart w:id="514" w:name="_Toc247085759"/>
      <w:bookmarkStart w:id="515" w:name="_Toc397410471"/>
      <w:bookmarkStart w:id="516" w:name="_Toc144974568"/>
      <w:bookmarkStart w:id="517" w:name="_Toc456197087"/>
      <w:bookmarkStart w:id="518" w:name="_Toc246996244"/>
      <w:bookmarkStart w:id="519" w:name="_Toc395711819"/>
      <w:bookmarkStart w:id="520" w:name="_Toc246996987"/>
      <w:bookmarkStart w:id="521" w:name="_Toc397585238"/>
      <w:bookmarkStart w:id="522" w:name="_Toc361406431"/>
      <w:bookmarkStart w:id="523" w:name="_Toc490171393"/>
      <w:bookmarkStart w:id="524" w:name="_Toc394320900"/>
      <w:bookmarkStart w:id="525" w:name="_Toc490171552"/>
      <w:bookmarkStart w:id="526" w:name="_Toc152045601"/>
      <w:bookmarkStart w:id="527" w:name="_Toc343511764"/>
      <w:bookmarkStart w:id="528" w:name="_Toc397585169"/>
      <w:r>
        <w:rPr>
          <w:rFonts w:hint="eastAsia" w:ascii="宋体" w:hAnsi="宋体" w:eastAsia="宋体" w:cs="宋体"/>
          <w:b/>
          <w:color w:val="000000"/>
          <w:sz w:val="24"/>
        </w:rPr>
        <w:t>2. 评审标准</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01AC403">
      <w:pPr>
        <w:spacing w:line="360" w:lineRule="auto"/>
        <w:ind w:firstLine="482" w:firstLineChars="200"/>
        <w:rPr>
          <w:rFonts w:hint="eastAsia" w:ascii="宋体" w:hAnsi="宋体" w:eastAsia="宋体" w:cs="宋体"/>
          <w:b/>
          <w:color w:val="000000"/>
          <w:sz w:val="24"/>
        </w:rPr>
      </w:pPr>
      <w:bookmarkStart w:id="529" w:name="_Toc456197088"/>
      <w:bookmarkStart w:id="530" w:name="_Toc152042379"/>
      <w:bookmarkStart w:id="531" w:name="_Toc144974569"/>
      <w:bookmarkStart w:id="532" w:name="_Toc361406353"/>
      <w:bookmarkStart w:id="533" w:name="_Toc397585170"/>
      <w:bookmarkStart w:id="534" w:name="_Toc397410472"/>
      <w:bookmarkStart w:id="535" w:name="_Toc246996988"/>
      <w:bookmarkStart w:id="536" w:name="_Toc490171553"/>
      <w:bookmarkStart w:id="537" w:name="_Toc490171394"/>
      <w:bookmarkStart w:id="538" w:name="_Toc247085760"/>
      <w:bookmarkStart w:id="539" w:name="_Toc361406432"/>
      <w:bookmarkStart w:id="540" w:name="_Toc246996245"/>
      <w:bookmarkStart w:id="541" w:name="_Toc397410659"/>
      <w:bookmarkStart w:id="542" w:name="_Toc394320901"/>
      <w:bookmarkStart w:id="543" w:name="_Toc343511765"/>
      <w:bookmarkStart w:id="544" w:name="_Toc395711820"/>
      <w:bookmarkStart w:id="545" w:name="_Toc179632620"/>
      <w:bookmarkStart w:id="546" w:name="_Toc397585239"/>
      <w:bookmarkStart w:id="547" w:name="_Toc152045602"/>
      <w:r>
        <w:rPr>
          <w:rFonts w:hint="eastAsia" w:ascii="宋体" w:hAnsi="宋体" w:eastAsia="宋体" w:cs="宋体"/>
          <w:b/>
          <w:color w:val="000000"/>
          <w:sz w:val="24"/>
        </w:rPr>
        <w:t>2.1 初步评审标准</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18169A2B">
      <w:pPr>
        <w:spacing w:line="360" w:lineRule="auto"/>
        <w:ind w:firstLine="480" w:firstLineChars="200"/>
        <w:rPr>
          <w:rFonts w:hint="eastAsia" w:ascii="宋体" w:hAnsi="宋体" w:eastAsia="宋体" w:cs="宋体"/>
          <w:color w:val="000000"/>
          <w:sz w:val="24"/>
        </w:rPr>
      </w:pPr>
      <w:bookmarkStart w:id="548" w:name="_Toc343511766"/>
      <w:r>
        <w:rPr>
          <w:rFonts w:hint="eastAsia" w:ascii="宋体" w:hAnsi="宋体" w:eastAsia="宋体" w:cs="宋体"/>
          <w:color w:val="000000"/>
          <w:sz w:val="24"/>
        </w:rPr>
        <w:t>2.1.1 形式评审标准：见评标办法前附表。</w:t>
      </w:r>
      <w:bookmarkEnd w:id="548"/>
    </w:p>
    <w:p w14:paraId="7B68C9E9">
      <w:pPr>
        <w:spacing w:line="360" w:lineRule="auto"/>
        <w:ind w:firstLine="480" w:firstLineChars="200"/>
        <w:rPr>
          <w:rFonts w:hint="eastAsia" w:ascii="宋体" w:hAnsi="宋体" w:eastAsia="宋体" w:cs="宋体"/>
          <w:color w:val="000000"/>
          <w:sz w:val="24"/>
        </w:rPr>
      </w:pPr>
      <w:bookmarkStart w:id="549" w:name="_Toc343511767"/>
      <w:r>
        <w:rPr>
          <w:rFonts w:hint="eastAsia" w:ascii="宋体" w:hAnsi="宋体" w:eastAsia="宋体" w:cs="宋体"/>
          <w:color w:val="000000"/>
          <w:sz w:val="24"/>
        </w:rPr>
        <w:t>2.1.2</w:t>
      </w:r>
      <w:bookmarkEnd w:id="549"/>
      <w:bookmarkStart w:id="550" w:name="_Toc343511768"/>
      <w:r>
        <w:rPr>
          <w:rFonts w:hint="eastAsia" w:ascii="宋体" w:hAnsi="宋体" w:eastAsia="宋体" w:cs="宋体"/>
          <w:color w:val="000000"/>
          <w:sz w:val="24"/>
        </w:rPr>
        <w:t>响应性评审标准：见评标办法前附表。</w:t>
      </w:r>
      <w:bookmarkEnd w:id="550"/>
    </w:p>
    <w:p w14:paraId="0270377C">
      <w:pPr>
        <w:spacing w:line="360" w:lineRule="auto"/>
        <w:ind w:firstLine="482" w:firstLineChars="200"/>
        <w:rPr>
          <w:rFonts w:hint="eastAsia" w:ascii="宋体" w:hAnsi="宋体" w:eastAsia="宋体" w:cs="宋体"/>
          <w:b/>
          <w:color w:val="000000"/>
          <w:sz w:val="24"/>
        </w:rPr>
      </w:pPr>
      <w:bookmarkStart w:id="551" w:name="_Toc397410473"/>
      <w:bookmarkStart w:id="552" w:name="_Toc343511769"/>
      <w:bookmarkStart w:id="553" w:name="_Toc490171554"/>
      <w:bookmarkStart w:id="554" w:name="_Toc246996989"/>
      <w:bookmarkStart w:id="555" w:name="_Toc456197089"/>
      <w:bookmarkStart w:id="556" w:name="_Toc247085761"/>
      <w:bookmarkStart w:id="557" w:name="_Toc361406433"/>
      <w:bookmarkStart w:id="558" w:name="_Toc361406354"/>
      <w:bookmarkStart w:id="559" w:name="_Toc394320902"/>
      <w:bookmarkStart w:id="560" w:name="_Toc246996246"/>
      <w:bookmarkStart w:id="561" w:name="_Toc152045603"/>
      <w:bookmarkStart w:id="562" w:name="_Toc397585240"/>
      <w:bookmarkStart w:id="563" w:name="_Toc144974570"/>
      <w:bookmarkStart w:id="564" w:name="_Toc397410660"/>
      <w:bookmarkStart w:id="565" w:name="_Toc179632621"/>
      <w:bookmarkStart w:id="566" w:name="_Toc152042380"/>
      <w:bookmarkStart w:id="567" w:name="_Toc395711821"/>
      <w:bookmarkStart w:id="568" w:name="_Toc490171395"/>
      <w:bookmarkStart w:id="569" w:name="_Toc397585171"/>
      <w:r>
        <w:rPr>
          <w:rFonts w:hint="eastAsia" w:ascii="宋体" w:hAnsi="宋体" w:eastAsia="宋体" w:cs="宋体"/>
          <w:b/>
          <w:color w:val="000000"/>
          <w:sz w:val="24"/>
        </w:rPr>
        <w:t>2.2 分值构成与评分标准</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51D90ED">
      <w:pPr>
        <w:spacing w:line="360" w:lineRule="auto"/>
        <w:ind w:firstLine="480" w:firstLineChars="200"/>
        <w:rPr>
          <w:rFonts w:hint="eastAsia" w:ascii="宋体" w:hAnsi="宋体" w:eastAsia="宋体" w:cs="宋体"/>
          <w:color w:val="000000"/>
          <w:sz w:val="24"/>
        </w:rPr>
      </w:pPr>
      <w:bookmarkStart w:id="570" w:name="_Toc343511770"/>
      <w:r>
        <w:rPr>
          <w:rFonts w:hint="eastAsia" w:ascii="宋体" w:hAnsi="宋体" w:eastAsia="宋体" w:cs="宋体"/>
          <w:color w:val="000000"/>
          <w:sz w:val="24"/>
        </w:rPr>
        <w:t>2.2.1 分值构成</w:t>
      </w:r>
      <w:bookmarkEnd w:id="570"/>
      <w:r>
        <w:rPr>
          <w:rFonts w:hint="eastAsia" w:ascii="宋体" w:hAnsi="宋体" w:eastAsia="宋体" w:cs="宋体"/>
          <w:color w:val="000000"/>
          <w:sz w:val="24"/>
        </w:rPr>
        <w:t>：见评标办法前附表。</w:t>
      </w:r>
    </w:p>
    <w:p w14:paraId="6EE92574">
      <w:pPr>
        <w:spacing w:line="360" w:lineRule="auto"/>
        <w:ind w:firstLine="482" w:firstLineChars="200"/>
        <w:rPr>
          <w:rFonts w:hint="eastAsia" w:ascii="宋体" w:hAnsi="宋体" w:eastAsia="宋体" w:cs="宋体"/>
          <w:b/>
          <w:color w:val="000000"/>
          <w:sz w:val="24"/>
        </w:rPr>
      </w:pPr>
      <w:bookmarkStart w:id="571" w:name="_Toc456197090"/>
      <w:bookmarkStart w:id="572" w:name="_Toc179632622"/>
      <w:bookmarkStart w:id="573" w:name="_Toc247085762"/>
      <w:bookmarkStart w:id="574" w:name="_Toc394320903"/>
      <w:bookmarkStart w:id="575" w:name="_Toc152042381"/>
      <w:bookmarkStart w:id="576" w:name="_Toc397410661"/>
      <w:bookmarkStart w:id="577" w:name="_Toc490171396"/>
      <w:bookmarkStart w:id="578" w:name="_Toc397585241"/>
      <w:bookmarkStart w:id="579" w:name="_Toc397585172"/>
      <w:bookmarkStart w:id="580" w:name="_Toc490171555"/>
      <w:bookmarkStart w:id="581" w:name="_Toc246996990"/>
      <w:bookmarkStart w:id="582" w:name="_Toc152045604"/>
      <w:bookmarkStart w:id="583" w:name="_Toc395711822"/>
      <w:bookmarkStart w:id="584" w:name="_Toc361406434"/>
      <w:bookmarkStart w:id="585" w:name="_Toc343511776"/>
      <w:bookmarkStart w:id="586" w:name="_Toc361406355"/>
      <w:bookmarkStart w:id="587" w:name="_Toc144974571"/>
      <w:bookmarkStart w:id="588" w:name="_Toc246996247"/>
      <w:bookmarkStart w:id="589" w:name="_Toc397410474"/>
      <w:r>
        <w:rPr>
          <w:rFonts w:hint="eastAsia" w:ascii="宋体" w:hAnsi="宋体" w:eastAsia="宋体" w:cs="宋体"/>
          <w:b/>
          <w:color w:val="000000"/>
          <w:sz w:val="24"/>
        </w:rPr>
        <w:t>3. 评标程序</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6C1892AB">
      <w:pPr>
        <w:spacing w:line="360" w:lineRule="auto"/>
        <w:ind w:firstLine="482" w:firstLineChars="200"/>
        <w:rPr>
          <w:rFonts w:hint="eastAsia" w:ascii="宋体" w:hAnsi="宋体" w:eastAsia="宋体" w:cs="宋体"/>
          <w:b/>
          <w:color w:val="000000"/>
          <w:sz w:val="24"/>
        </w:rPr>
      </w:pPr>
      <w:bookmarkStart w:id="590" w:name="_Toc144974572"/>
      <w:bookmarkStart w:id="591" w:name="_Toc395711823"/>
      <w:bookmarkStart w:id="592" w:name="_Toc456197091"/>
      <w:bookmarkStart w:id="593" w:name="_Toc179632623"/>
      <w:bookmarkStart w:id="594" w:name="_Toc397410475"/>
      <w:bookmarkStart w:id="595" w:name="_Toc490171556"/>
      <w:bookmarkStart w:id="596" w:name="_Toc247085763"/>
      <w:bookmarkStart w:id="597" w:name="_Toc246996248"/>
      <w:bookmarkStart w:id="598" w:name="_Toc490171397"/>
      <w:bookmarkStart w:id="599" w:name="_Toc361406435"/>
      <w:bookmarkStart w:id="600" w:name="_Toc397585242"/>
      <w:bookmarkStart w:id="601" w:name="_Toc394320904"/>
      <w:bookmarkStart w:id="602" w:name="_Toc361406356"/>
      <w:bookmarkStart w:id="603" w:name="_Toc246996991"/>
      <w:bookmarkStart w:id="604" w:name="_Toc343511777"/>
      <w:bookmarkStart w:id="605" w:name="_Toc152045605"/>
      <w:bookmarkStart w:id="606" w:name="_Toc397410662"/>
      <w:bookmarkStart w:id="607" w:name="_Toc152042382"/>
      <w:bookmarkStart w:id="608" w:name="_Toc397585173"/>
      <w:r>
        <w:rPr>
          <w:rFonts w:hint="eastAsia" w:ascii="宋体" w:hAnsi="宋体" w:eastAsia="宋体" w:cs="宋体"/>
          <w:b/>
          <w:color w:val="000000"/>
          <w:sz w:val="24"/>
        </w:rPr>
        <w:t>3.1 初步评审</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75A14F76">
      <w:pPr>
        <w:spacing w:line="360" w:lineRule="auto"/>
        <w:ind w:firstLine="480" w:firstLineChars="200"/>
        <w:rPr>
          <w:rFonts w:hint="eastAsia" w:ascii="宋体" w:hAnsi="宋体" w:eastAsia="宋体" w:cs="宋体"/>
          <w:color w:val="000000"/>
          <w:sz w:val="24"/>
        </w:rPr>
      </w:pPr>
      <w:bookmarkStart w:id="609" w:name="_Toc343511778"/>
      <w:r>
        <w:rPr>
          <w:rFonts w:hint="eastAsia" w:ascii="宋体" w:hAnsi="宋体" w:eastAsia="宋体" w:cs="宋体"/>
          <w:color w:val="000000"/>
          <w:sz w:val="24"/>
        </w:rPr>
        <w:t>3.1.1评标委员会依据本章第2.1款规定的标准对投标文件进行初步评审。有一项不符合评审标准的，评标委员会应当否决其投标。</w:t>
      </w:r>
      <w:bookmarkEnd w:id="609"/>
    </w:p>
    <w:p w14:paraId="45AF7BDB">
      <w:pPr>
        <w:spacing w:line="360" w:lineRule="auto"/>
        <w:ind w:firstLine="480" w:firstLineChars="200"/>
        <w:rPr>
          <w:rFonts w:hint="eastAsia" w:ascii="宋体" w:hAnsi="宋体" w:eastAsia="宋体" w:cs="宋体"/>
          <w:color w:val="000000"/>
          <w:sz w:val="24"/>
        </w:rPr>
      </w:pPr>
      <w:bookmarkStart w:id="610" w:name="_Toc343511779"/>
      <w:r>
        <w:rPr>
          <w:rFonts w:hint="eastAsia" w:ascii="宋体" w:hAnsi="宋体" w:eastAsia="宋体" w:cs="宋体"/>
          <w:color w:val="000000"/>
          <w:sz w:val="24"/>
        </w:rPr>
        <w:t>3.1.2 投标人有以下情形之一的，评标委员会应当否决其投标：</w:t>
      </w:r>
      <w:bookmarkEnd w:id="610"/>
    </w:p>
    <w:p w14:paraId="6C9BBA40">
      <w:pPr>
        <w:spacing w:line="360" w:lineRule="auto"/>
        <w:ind w:firstLine="480" w:firstLineChars="200"/>
        <w:rPr>
          <w:rFonts w:hint="eastAsia" w:ascii="宋体" w:hAnsi="宋体" w:eastAsia="宋体" w:cs="宋体"/>
          <w:color w:val="000000"/>
          <w:sz w:val="24"/>
        </w:rPr>
      </w:pPr>
      <w:bookmarkStart w:id="611" w:name="_Toc343511780"/>
      <w:r>
        <w:rPr>
          <w:rFonts w:hint="eastAsia" w:ascii="宋体" w:hAnsi="宋体" w:eastAsia="宋体" w:cs="宋体"/>
          <w:color w:val="000000"/>
          <w:sz w:val="24"/>
        </w:rPr>
        <w:t>（1）第二章“投标人须知”第1.4.2项、第1.4.3项规定的任何一种情形的；</w:t>
      </w:r>
      <w:bookmarkEnd w:id="611"/>
    </w:p>
    <w:p w14:paraId="58A32A3A">
      <w:pPr>
        <w:spacing w:line="360" w:lineRule="auto"/>
        <w:ind w:firstLine="480" w:firstLineChars="200"/>
        <w:rPr>
          <w:rFonts w:hint="eastAsia" w:ascii="宋体" w:hAnsi="宋体" w:eastAsia="宋体" w:cs="宋体"/>
          <w:color w:val="000000"/>
          <w:sz w:val="24"/>
        </w:rPr>
      </w:pPr>
      <w:bookmarkStart w:id="612" w:name="_Toc343511781"/>
      <w:r>
        <w:rPr>
          <w:rFonts w:hint="eastAsia" w:ascii="宋体" w:hAnsi="宋体" w:eastAsia="宋体" w:cs="宋体"/>
          <w:color w:val="000000"/>
          <w:sz w:val="24"/>
        </w:rPr>
        <w:t>（2）串通投标或弄虚作假或有其他违法行为的；</w:t>
      </w:r>
      <w:bookmarkEnd w:id="612"/>
    </w:p>
    <w:p w14:paraId="02580610">
      <w:pPr>
        <w:spacing w:line="360" w:lineRule="auto"/>
        <w:ind w:firstLine="480" w:firstLineChars="200"/>
        <w:rPr>
          <w:rFonts w:hint="eastAsia" w:ascii="宋体" w:hAnsi="宋体" w:eastAsia="宋体" w:cs="宋体"/>
          <w:color w:val="000000"/>
          <w:sz w:val="24"/>
        </w:rPr>
      </w:pPr>
      <w:bookmarkStart w:id="613" w:name="_Toc343511784"/>
      <w:r>
        <w:rPr>
          <w:rFonts w:hint="eastAsia" w:ascii="宋体" w:hAnsi="宋体" w:eastAsia="宋体" w:cs="宋体"/>
          <w:color w:val="000000"/>
          <w:sz w:val="24"/>
        </w:rPr>
        <w:t>（3）不按评标委员会要求澄清、说明或补正的。</w:t>
      </w:r>
      <w:bookmarkEnd w:id="613"/>
    </w:p>
    <w:p w14:paraId="129BC1F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3.1.3评标过程如需询标须有监管人员在场，询标不得改变投标文件的实质性内容，不得扣留和传播任何涉及投标人商业秘密的询标资料，询标结果以投标人确认的文字资料为准。</w:t>
      </w:r>
    </w:p>
    <w:p w14:paraId="56BB98D8">
      <w:pPr>
        <w:spacing w:line="360" w:lineRule="auto"/>
        <w:ind w:firstLine="482" w:firstLineChars="200"/>
        <w:rPr>
          <w:rFonts w:hint="eastAsia" w:ascii="宋体" w:hAnsi="宋体" w:eastAsia="宋体" w:cs="宋体"/>
          <w:b/>
          <w:color w:val="000000"/>
          <w:sz w:val="24"/>
        </w:rPr>
      </w:pPr>
      <w:bookmarkStart w:id="614" w:name="_Toc247085764"/>
      <w:bookmarkStart w:id="615" w:name="_Toc490171398"/>
      <w:bookmarkStart w:id="616" w:name="_Toc246996249"/>
      <w:bookmarkStart w:id="617" w:name="_Toc397410476"/>
      <w:bookmarkStart w:id="618" w:name="_Toc397585243"/>
      <w:bookmarkStart w:id="619" w:name="_Toc343511788"/>
      <w:bookmarkStart w:id="620" w:name="_Toc152042384"/>
      <w:bookmarkStart w:id="621" w:name="_Toc394320905"/>
      <w:bookmarkStart w:id="622" w:name="_Toc397585174"/>
      <w:bookmarkStart w:id="623" w:name="_Toc456197092"/>
      <w:bookmarkStart w:id="624" w:name="_Toc397410663"/>
      <w:bookmarkStart w:id="625" w:name="_Toc490171557"/>
      <w:bookmarkStart w:id="626" w:name="_Toc361406436"/>
      <w:bookmarkStart w:id="627" w:name="_Toc152045606"/>
      <w:bookmarkStart w:id="628" w:name="_Toc179632624"/>
      <w:bookmarkStart w:id="629" w:name="_Toc144974573"/>
      <w:bookmarkStart w:id="630" w:name="_Toc361406357"/>
      <w:bookmarkStart w:id="631" w:name="_Toc395711824"/>
      <w:bookmarkStart w:id="632" w:name="_Toc246996992"/>
      <w:r>
        <w:rPr>
          <w:rFonts w:hint="eastAsia" w:ascii="宋体" w:hAnsi="宋体" w:eastAsia="宋体" w:cs="宋体"/>
          <w:b/>
          <w:color w:val="000000"/>
          <w:sz w:val="24"/>
        </w:rPr>
        <w:t>3.2 详细评审</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578D4001">
      <w:pPr>
        <w:spacing w:line="360" w:lineRule="auto"/>
        <w:ind w:firstLine="482" w:firstLineChars="200"/>
        <w:rPr>
          <w:rFonts w:hint="eastAsia" w:ascii="宋体" w:hAnsi="宋体" w:eastAsia="宋体" w:cs="宋体"/>
          <w:b/>
          <w:color w:val="000000"/>
          <w:sz w:val="24"/>
        </w:rPr>
      </w:pPr>
      <w:bookmarkStart w:id="633" w:name="_Toc343511789"/>
      <w:r>
        <w:rPr>
          <w:rFonts w:hint="eastAsia" w:ascii="宋体" w:hAnsi="宋体" w:eastAsia="宋体" w:cs="宋体"/>
          <w:b/>
          <w:color w:val="000000"/>
          <w:sz w:val="24"/>
        </w:rPr>
        <w:t>3.2.1评审内容及步骤</w:t>
      </w:r>
      <w:bookmarkEnd w:id="633"/>
    </w:p>
    <w:p w14:paraId="0DCD546A">
      <w:pPr>
        <w:pStyle w:val="15"/>
        <w:spacing w:line="360" w:lineRule="auto"/>
        <w:ind w:firstLine="480"/>
        <w:rPr>
          <w:rFonts w:hint="eastAsia" w:ascii="宋体" w:hAnsi="宋体" w:eastAsia="宋体" w:cs="宋体"/>
          <w:color w:val="000000"/>
          <w:sz w:val="24"/>
          <w:szCs w:val="24"/>
        </w:rPr>
      </w:pPr>
      <w:bookmarkStart w:id="634" w:name="_Toc343511790"/>
      <w:r>
        <w:rPr>
          <w:rFonts w:hint="eastAsia" w:ascii="宋体" w:hAnsi="宋体" w:eastAsia="宋体" w:cs="宋体"/>
          <w:color w:val="000000"/>
          <w:sz w:val="24"/>
          <w:szCs w:val="24"/>
        </w:rPr>
        <w:t>评标前评标委员会需先对投标人投标文件中的资格证明文件（加盖单位公章的复印件）进行资格审查复核和符合性评审，然后再对通过资格审查复核和符合性评审的投标人进行技术、商务部分的进行量化打分。</w:t>
      </w:r>
      <w:bookmarkEnd w:id="634"/>
    </w:p>
    <w:p w14:paraId="0BBAB10B">
      <w:pPr>
        <w:spacing w:line="360" w:lineRule="auto"/>
        <w:ind w:firstLine="482" w:firstLineChars="200"/>
        <w:rPr>
          <w:rFonts w:hint="eastAsia" w:ascii="宋体" w:hAnsi="宋体" w:eastAsia="宋体" w:cs="宋体"/>
          <w:b/>
          <w:color w:val="000000"/>
          <w:sz w:val="24"/>
        </w:rPr>
      </w:pPr>
      <w:bookmarkStart w:id="635" w:name="_Toc343511791"/>
      <w:r>
        <w:rPr>
          <w:rFonts w:hint="eastAsia" w:ascii="宋体" w:hAnsi="宋体" w:eastAsia="宋体" w:cs="宋体"/>
          <w:b/>
          <w:color w:val="000000"/>
          <w:sz w:val="24"/>
        </w:rPr>
        <w:t>3.2.2技术部分、商务部分的评审：</w:t>
      </w:r>
      <w:bookmarkEnd w:id="635"/>
    </w:p>
    <w:p w14:paraId="7DE1986F">
      <w:pPr>
        <w:spacing w:line="360" w:lineRule="auto"/>
        <w:ind w:firstLine="360" w:firstLineChars="150"/>
        <w:rPr>
          <w:rFonts w:hint="eastAsia" w:ascii="宋体" w:hAnsi="宋体" w:eastAsia="宋体" w:cs="宋体"/>
          <w:color w:val="000000"/>
          <w:sz w:val="24"/>
        </w:rPr>
      </w:pPr>
      <w:bookmarkStart w:id="636" w:name="_Toc343511792"/>
      <w:r>
        <w:rPr>
          <w:rFonts w:hint="eastAsia" w:ascii="宋体" w:hAnsi="宋体" w:eastAsia="宋体" w:cs="宋体"/>
          <w:color w:val="000000"/>
          <w:sz w:val="24"/>
        </w:rPr>
        <w:t>评标委员会依据投标人提交的投标文件，对投标文件的技术部分和商务部分进行详细评审</w:t>
      </w:r>
      <w:bookmarkEnd w:id="636"/>
      <w:bookmarkStart w:id="637" w:name="_Toc343511793"/>
      <w:r>
        <w:rPr>
          <w:rFonts w:hint="eastAsia" w:ascii="宋体" w:hAnsi="宋体" w:eastAsia="宋体" w:cs="宋体"/>
          <w:color w:val="000000"/>
          <w:sz w:val="24"/>
        </w:rPr>
        <w:t>。与项目相关的一些要求任何一项有严重错误或漏项者，则视为不合格，不再参与评标，其他缺项漏项者得0分。</w:t>
      </w:r>
    </w:p>
    <w:p w14:paraId="393CFEEE">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rPr>
        <w:t>评分细则如下：</w:t>
      </w:r>
    </w:p>
    <w:p w14:paraId="191CB1C0">
      <w:pPr>
        <w:spacing w:line="360" w:lineRule="auto"/>
        <w:ind w:firstLine="360" w:firstLineChars="150"/>
        <w:rPr>
          <w:rFonts w:hint="eastAsia" w:ascii="宋体" w:hAnsi="宋体" w:eastAsia="宋体" w:cs="宋体"/>
          <w:color w:val="000000"/>
          <w:sz w:val="24"/>
        </w:rPr>
      </w:pPr>
      <w:r>
        <w:rPr>
          <w:rFonts w:hint="eastAsia" w:ascii="宋体" w:hAnsi="宋体" w:eastAsia="宋体" w:cs="宋体"/>
          <w:color w:val="000000"/>
          <w:sz w:val="24"/>
        </w:rPr>
        <w:t>评价和比较以投标文件为依据，从“投标价格”、“技术部分评审”、“商务部分评审”三个方面进行评审并按照百分制进行赋分。</w:t>
      </w:r>
    </w:p>
    <w:bookmarkEnd w:id="637"/>
    <w:p w14:paraId="415C785D">
      <w:pPr>
        <w:spacing w:line="360" w:lineRule="auto"/>
        <w:ind w:firstLine="482" w:firstLineChars="200"/>
        <w:rPr>
          <w:rFonts w:hint="eastAsia" w:ascii="宋体" w:hAnsi="宋体" w:eastAsia="宋体" w:cs="宋体"/>
          <w:b/>
          <w:color w:val="000000"/>
          <w:sz w:val="24"/>
        </w:rPr>
      </w:pPr>
      <w:bookmarkStart w:id="638" w:name="_Toc343511818"/>
    </w:p>
    <w:p w14:paraId="006FABA2">
      <w:pPr>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3.2.3确定投标人的有效报价：</w:t>
      </w:r>
    </w:p>
    <w:p w14:paraId="141CFF80">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经初审合格的投标文件，其投标报价为有效投标报价。</w:t>
      </w:r>
    </w:p>
    <w:p w14:paraId="00EF291D">
      <w:pPr>
        <w:spacing w:line="360" w:lineRule="auto"/>
        <w:ind w:firstLine="482" w:firstLineChars="200"/>
        <w:rPr>
          <w:rFonts w:hint="eastAsia" w:ascii="宋体" w:hAnsi="宋体" w:eastAsia="宋体" w:cs="宋体"/>
          <w:b/>
          <w:color w:val="000000"/>
          <w:sz w:val="24"/>
          <w:szCs w:val="22"/>
        </w:rPr>
      </w:pPr>
      <w:r>
        <w:rPr>
          <w:rFonts w:hint="eastAsia" w:ascii="宋体" w:hAnsi="宋体" w:eastAsia="宋体" w:cs="宋体"/>
          <w:b/>
          <w:color w:val="000000"/>
          <w:sz w:val="24"/>
          <w:szCs w:val="22"/>
        </w:rPr>
        <w:t>3.2.4确定评标基准价：</w:t>
      </w:r>
    </w:p>
    <w:p w14:paraId="3F9D8350">
      <w:pPr>
        <w:tabs>
          <w:tab w:val="left" w:pos="6060"/>
        </w:tabs>
        <w:spacing w:line="360" w:lineRule="auto"/>
        <w:ind w:firstLine="480" w:firstLineChars="200"/>
        <w:rPr>
          <w:rFonts w:hint="eastAsia" w:ascii="宋体" w:hAnsi="宋体" w:eastAsia="宋体" w:cs="宋体"/>
        </w:rPr>
      </w:pPr>
      <w:r>
        <w:rPr>
          <w:rFonts w:hint="eastAsia" w:ascii="宋体" w:hAnsi="宋体" w:eastAsia="宋体" w:cs="宋体"/>
          <w:bCs/>
          <w:color w:val="000000"/>
          <w:sz w:val="24"/>
          <w:szCs w:val="22"/>
        </w:rPr>
        <w:t>满足招标文件要求且报价最低的为评标基准价。</w:t>
      </w:r>
    </w:p>
    <w:p w14:paraId="62BBCD13">
      <w:pPr>
        <w:tabs>
          <w:tab w:val="left" w:pos="6060"/>
        </w:tabs>
        <w:spacing w:line="360" w:lineRule="auto"/>
        <w:ind w:firstLine="482" w:firstLineChars="200"/>
        <w:rPr>
          <w:rFonts w:hint="eastAsia" w:ascii="宋体" w:hAnsi="宋体" w:eastAsia="宋体" w:cs="宋体"/>
          <w:b/>
          <w:color w:val="000000"/>
          <w:sz w:val="24"/>
        </w:rPr>
      </w:pPr>
      <w:bookmarkStart w:id="639" w:name="_Toc343511794"/>
      <w:r>
        <w:rPr>
          <w:rFonts w:hint="eastAsia" w:ascii="宋体" w:hAnsi="宋体" w:eastAsia="宋体" w:cs="宋体"/>
          <w:b/>
          <w:color w:val="000000"/>
          <w:sz w:val="24"/>
        </w:rPr>
        <w:t>3.2.5投标报价评审：</w:t>
      </w:r>
      <w:bookmarkEnd w:id="639"/>
      <w:r>
        <w:rPr>
          <w:rFonts w:hint="eastAsia" w:ascii="宋体" w:hAnsi="宋体" w:eastAsia="宋体" w:cs="宋体"/>
          <w:b/>
          <w:color w:val="000000"/>
          <w:sz w:val="24"/>
        </w:rPr>
        <w:t>（总分为30分）</w:t>
      </w:r>
    </w:p>
    <w:p w14:paraId="1718C49F">
      <w:pPr>
        <w:spacing w:line="360" w:lineRule="auto"/>
        <w:ind w:firstLine="482" w:firstLineChars="200"/>
        <w:rPr>
          <w:rFonts w:hint="eastAsia" w:ascii="宋体" w:hAnsi="宋体" w:eastAsia="宋体" w:cs="宋体"/>
          <w:b/>
          <w:color w:val="000000"/>
          <w:sz w:val="24"/>
        </w:rPr>
      </w:pPr>
      <w:bookmarkStart w:id="640" w:name="_Toc343511804"/>
      <w:r>
        <w:rPr>
          <w:rFonts w:hint="eastAsia" w:ascii="宋体" w:hAnsi="宋体" w:eastAsia="宋体" w:cs="宋体"/>
          <w:b/>
          <w:color w:val="000000"/>
          <w:sz w:val="24"/>
        </w:rPr>
        <w:t>3.2.6汇总上述技术部分和商务部分及投标报价得分，按综合得分由高到低的顺序排序。</w:t>
      </w:r>
      <w:bookmarkEnd w:id="640"/>
    </w:p>
    <w:p w14:paraId="21A5E328">
      <w:pPr>
        <w:spacing w:line="360" w:lineRule="auto"/>
        <w:ind w:firstLine="482" w:firstLineChars="200"/>
        <w:rPr>
          <w:rFonts w:hint="eastAsia" w:ascii="宋体" w:hAnsi="宋体" w:eastAsia="宋体" w:cs="宋体"/>
          <w:b/>
          <w:color w:val="000000"/>
          <w:sz w:val="24"/>
        </w:rPr>
      </w:pPr>
      <w:bookmarkStart w:id="641" w:name="_Toc343511805"/>
      <w:r>
        <w:rPr>
          <w:rFonts w:hint="eastAsia" w:ascii="宋体" w:hAnsi="宋体" w:eastAsia="宋体" w:cs="宋体"/>
          <w:b/>
          <w:color w:val="000000"/>
          <w:sz w:val="24"/>
        </w:rPr>
        <w:t>3.2.7确定中标投标人：</w:t>
      </w:r>
      <w:bookmarkEnd w:id="641"/>
    </w:p>
    <w:p w14:paraId="7DDFCFBD">
      <w:pPr>
        <w:spacing w:line="360" w:lineRule="auto"/>
        <w:ind w:firstLine="472" w:firstLineChars="196"/>
        <w:rPr>
          <w:rFonts w:hint="eastAsia" w:ascii="宋体" w:hAnsi="宋体" w:eastAsia="宋体" w:cs="宋体"/>
          <w:color w:val="000000"/>
          <w:sz w:val="24"/>
        </w:rPr>
      </w:pPr>
      <w:bookmarkStart w:id="642" w:name="_Toc343511806"/>
      <w:bookmarkStart w:id="643" w:name="_Toc343511807"/>
      <w:r>
        <w:rPr>
          <w:rFonts w:hint="eastAsia" w:ascii="宋体" w:hAnsi="宋体" w:eastAsia="宋体" w:cs="宋体"/>
          <w:b/>
          <w:bCs/>
          <w:color w:val="000000"/>
          <w:sz w:val="24"/>
          <w:u w:val="single"/>
        </w:rPr>
        <w:t>综合得分</w:t>
      </w:r>
      <w:r>
        <w:rPr>
          <w:rFonts w:hint="eastAsia" w:ascii="宋体" w:hAnsi="宋体" w:eastAsia="宋体" w:cs="宋体"/>
          <w:b/>
          <w:color w:val="000000"/>
          <w:sz w:val="24"/>
          <w:u w:val="single"/>
        </w:rPr>
        <w:t>排序第一的投标人为中标候选投标人即为中标投标人。中标投标人投标报价为中标价即为合同价</w:t>
      </w:r>
      <w:r>
        <w:rPr>
          <w:rFonts w:hint="eastAsia" w:ascii="宋体" w:hAnsi="宋体" w:eastAsia="宋体" w:cs="宋体"/>
          <w:color w:val="000000"/>
          <w:sz w:val="24"/>
        </w:rPr>
        <w:t>。</w:t>
      </w:r>
      <w:bookmarkEnd w:id="642"/>
    </w:p>
    <w:p w14:paraId="61475E2C">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当确定的中标投标人放弃中标或不能够履行投标文件承诺的条款，中标投标人按排名顺序依次递补。</w:t>
      </w:r>
      <w:bookmarkEnd w:id="643"/>
    </w:p>
    <w:p w14:paraId="53D1D498">
      <w:pPr>
        <w:spacing w:line="360" w:lineRule="auto"/>
        <w:ind w:firstLine="482" w:firstLineChars="200"/>
        <w:rPr>
          <w:rFonts w:hint="eastAsia" w:ascii="宋体" w:hAnsi="宋体" w:eastAsia="宋体" w:cs="宋体"/>
          <w:b/>
          <w:color w:val="000000"/>
          <w:sz w:val="24"/>
        </w:rPr>
      </w:pPr>
      <w:bookmarkStart w:id="644" w:name="_Toc343511808"/>
      <w:r>
        <w:rPr>
          <w:rFonts w:hint="eastAsia" w:ascii="宋体" w:hAnsi="宋体" w:eastAsia="宋体" w:cs="宋体"/>
          <w:b/>
          <w:color w:val="000000"/>
          <w:sz w:val="24"/>
        </w:rPr>
        <w:t>3.2.8其他情况：</w:t>
      </w:r>
      <w:bookmarkEnd w:id="644"/>
    </w:p>
    <w:p w14:paraId="6EFF9A80">
      <w:pPr>
        <w:tabs>
          <w:tab w:val="left" w:pos="6060"/>
        </w:tabs>
        <w:spacing w:line="360" w:lineRule="auto"/>
        <w:ind w:firstLine="480" w:firstLineChars="200"/>
        <w:rPr>
          <w:rFonts w:hint="eastAsia" w:ascii="宋体" w:hAnsi="宋体" w:eastAsia="宋体" w:cs="宋体"/>
          <w:bCs/>
          <w:color w:val="000000"/>
          <w:sz w:val="24"/>
        </w:rPr>
      </w:pPr>
      <w:bookmarkStart w:id="645" w:name="_Toc343511810"/>
      <w:r>
        <w:rPr>
          <w:rFonts w:hint="eastAsia" w:ascii="宋体" w:hAnsi="宋体" w:eastAsia="宋体" w:cs="宋体"/>
          <w:bCs/>
          <w:color w:val="000000"/>
          <w:sz w:val="24"/>
        </w:rPr>
        <w:t>综合得分并列时，比较投标报价，此分项得分高者排序靠前；若投标报价得分仍相同，比较投标人技术标得分；如仍相同，则由评委无记名投票，以得票高低确定排序先后。</w:t>
      </w:r>
    </w:p>
    <w:p w14:paraId="1D9B05C2">
      <w:pPr>
        <w:tabs>
          <w:tab w:val="left" w:pos="6060"/>
        </w:tabs>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评标中采用插入法计算保留小数点后两位，第三位四舍五入。</w:t>
      </w:r>
      <w:bookmarkEnd w:id="645"/>
    </w:p>
    <w:p w14:paraId="39F4B544">
      <w:pPr>
        <w:spacing w:line="360" w:lineRule="auto"/>
        <w:ind w:firstLine="480" w:firstLineChars="200"/>
        <w:rPr>
          <w:rFonts w:hint="eastAsia" w:ascii="宋体" w:hAnsi="宋体" w:eastAsia="宋体" w:cs="宋体"/>
          <w:bCs/>
          <w:color w:val="000000"/>
          <w:sz w:val="24"/>
        </w:rPr>
      </w:pPr>
      <w:bookmarkStart w:id="646" w:name="_Toc343511811"/>
      <w:r>
        <w:rPr>
          <w:rFonts w:hint="eastAsia" w:ascii="宋体" w:hAnsi="宋体" w:eastAsia="宋体" w:cs="宋体"/>
          <w:bCs/>
          <w:color w:val="000000"/>
          <w:sz w:val="24"/>
        </w:rPr>
        <w:t>本办法由采购人负责解释，未尽事宜执行有关规定</w:t>
      </w:r>
      <w:bookmarkEnd w:id="646"/>
    </w:p>
    <w:p w14:paraId="25597383">
      <w:pPr>
        <w:spacing w:line="360" w:lineRule="auto"/>
        <w:ind w:firstLine="482" w:firstLineChars="200"/>
        <w:rPr>
          <w:rFonts w:hint="eastAsia" w:ascii="宋体" w:hAnsi="宋体" w:eastAsia="宋体" w:cs="宋体"/>
          <w:b/>
          <w:color w:val="000000"/>
          <w:sz w:val="24"/>
        </w:rPr>
      </w:pPr>
      <w:bookmarkStart w:id="647" w:name="_Toc144974575"/>
      <w:bookmarkStart w:id="648" w:name="_Toc361406358"/>
      <w:bookmarkStart w:id="649" w:name="_Toc247085765"/>
      <w:bookmarkStart w:id="650" w:name="_Toc456197093"/>
      <w:bookmarkStart w:id="651" w:name="_Toc152042385"/>
      <w:bookmarkStart w:id="652" w:name="_Toc397585244"/>
      <w:bookmarkStart w:id="653" w:name="_Toc343511812"/>
      <w:bookmarkStart w:id="654" w:name="_Toc395711825"/>
      <w:bookmarkStart w:id="655" w:name="_Toc246996993"/>
      <w:bookmarkStart w:id="656" w:name="_Toc490171399"/>
      <w:bookmarkStart w:id="657" w:name="_Toc361406437"/>
      <w:bookmarkStart w:id="658" w:name="_Toc394320906"/>
      <w:bookmarkStart w:id="659" w:name="_Toc179632625"/>
      <w:bookmarkStart w:id="660" w:name="_Toc397410477"/>
      <w:bookmarkStart w:id="661" w:name="_Toc152045607"/>
      <w:bookmarkStart w:id="662" w:name="_Toc397585175"/>
      <w:bookmarkStart w:id="663" w:name="_Toc397410664"/>
      <w:bookmarkStart w:id="664" w:name="_Toc490171558"/>
      <w:bookmarkStart w:id="665" w:name="_Toc246996250"/>
      <w:r>
        <w:rPr>
          <w:rFonts w:hint="eastAsia" w:ascii="宋体" w:hAnsi="宋体" w:eastAsia="宋体" w:cs="宋体"/>
          <w:b/>
          <w:color w:val="000000"/>
          <w:sz w:val="24"/>
        </w:rPr>
        <w:t>3.3 投标文件的澄清</w:t>
      </w:r>
      <w:bookmarkEnd w:id="647"/>
      <w:r>
        <w:rPr>
          <w:rFonts w:hint="eastAsia" w:ascii="宋体" w:hAnsi="宋体" w:eastAsia="宋体" w:cs="宋体"/>
          <w:b/>
          <w:color w:val="000000"/>
          <w:sz w:val="24"/>
        </w:rPr>
        <w:t>和补正</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7B948238">
      <w:pPr>
        <w:spacing w:line="360" w:lineRule="auto"/>
        <w:ind w:firstLine="480" w:firstLineChars="200"/>
        <w:rPr>
          <w:rFonts w:hint="eastAsia" w:ascii="宋体" w:hAnsi="宋体" w:eastAsia="宋体" w:cs="宋体"/>
          <w:color w:val="000000"/>
          <w:sz w:val="24"/>
        </w:rPr>
      </w:pPr>
      <w:bookmarkStart w:id="666" w:name="_Toc343511813"/>
      <w:r>
        <w:rPr>
          <w:rFonts w:hint="eastAsia" w:ascii="宋体" w:hAnsi="宋体" w:eastAsia="宋体" w:cs="宋体"/>
          <w:color w:val="000000"/>
          <w:sz w:val="24"/>
        </w:rPr>
        <w:t>3.3.1在评标过程中，评标委员会可以书面形式要求投标人对所提交投标文件中不明确的内容进行书面澄清或说明，或者对细微偏差进行补正。评标委员会不接受投标人主动提出的澄清、说明或补正。</w:t>
      </w:r>
      <w:bookmarkEnd w:id="666"/>
    </w:p>
    <w:p w14:paraId="0E750268">
      <w:pPr>
        <w:spacing w:line="360" w:lineRule="auto"/>
        <w:ind w:firstLine="480" w:firstLineChars="200"/>
        <w:rPr>
          <w:rFonts w:hint="eastAsia" w:ascii="宋体" w:hAnsi="宋体" w:eastAsia="宋体" w:cs="宋体"/>
          <w:color w:val="000000"/>
          <w:sz w:val="24"/>
        </w:rPr>
      </w:pPr>
      <w:bookmarkStart w:id="667" w:name="_Toc343511814"/>
      <w:r>
        <w:rPr>
          <w:rFonts w:hint="eastAsia" w:ascii="宋体" w:hAnsi="宋体" w:eastAsia="宋体" w:cs="宋体"/>
          <w:color w:val="000000"/>
          <w:sz w:val="24"/>
        </w:rPr>
        <w:t>3.3.2 澄清、说明和补正不得改变投标文件的实质性内容（算术性错误修正的除外）。投标人的书面澄清、说明和补正属于投标文件的组成部分。</w:t>
      </w:r>
      <w:bookmarkEnd w:id="667"/>
    </w:p>
    <w:p w14:paraId="23826DAC">
      <w:pPr>
        <w:spacing w:line="360" w:lineRule="auto"/>
        <w:ind w:firstLine="480" w:firstLineChars="200"/>
        <w:rPr>
          <w:rFonts w:hint="eastAsia" w:ascii="宋体" w:hAnsi="宋体" w:eastAsia="宋体" w:cs="宋体"/>
          <w:color w:val="000000"/>
          <w:sz w:val="24"/>
        </w:rPr>
      </w:pPr>
      <w:bookmarkStart w:id="668" w:name="_Toc343511815"/>
      <w:r>
        <w:rPr>
          <w:rFonts w:hint="eastAsia" w:ascii="宋体" w:hAnsi="宋体" w:eastAsia="宋体" w:cs="宋体"/>
          <w:color w:val="000000"/>
          <w:sz w:val="24"/>
        </w:rPr>
        <w:t>3.3.3 评标委员会对投标人提交的澄清、说明或补正有疑问的，可以要求投标人进一步澄清、说明或补正，直至满足评标委员会的要求。</w:t>
      </w:r>
      <w:bookmarkEnd w:id="668"/>
    </w:p>
    <w:p w14:paraId="694300B8">
      <w:pPr>
        <w:spacing w:line="360" w:lineRule="auto"/>
        <w:ind w:firstLine="482" w:firstLineChars="200"/>
        <w:rPr>
          <w:rFonts w:hint="eastAsia" w:ascii="宋体" w:hAnsi="宋体" w:eastAsia="宋体" w:cs="宋体"/>
          <w:b/>
          <w:color w:val="000000"/>
          <w:sz w:val="24"/>
        </w:rPr>
      </w:pPr>
      <w:bookmarkStart w:id="669" w:name="_Toc397410478"/>
      <w:bookmarkStart w:id="670" w:name="_Toc144974576"/>
      <w:bookmarkStart w:id="671" w:name="_Toc343511816"/>
      <w:bookmarkStart w:id="672" w:name="_Toc179632626"/>
      <w:bookmarkStart w:id="673" w:name="_Toc394320907"/>
      <w:bookmarkStart w:id="674" w:name="_Toc152045608"/>
      <w:bookmarkStart w:id="675" w:name="_Toc247085766"/>
      <w:bookmarkStart w:id="676" w:name="_Toc246996251"/>
      <w:bookmarkStart w:id="677" w:name="_Toc397585245"/>
      <w:bookmarkStart w:id="678" w:name="_Toc397410665"/>
      <w:bookmarkStart w:id="679" w:name="_Toc456197094"/>
      <w:bookmarkStart w:id="680" w:name="_Toc490171400"/>
      <w:bookmarkStart w:id="681" w:name="_Toc361406438"/>
      <w:bookmarkStart w:id="682" w:name="_Toc246996994"/>
      <w:bookmarkStart w:id="683" w:name="_Toc395711826"/>
      <w:bookmarkStart w:id="684" w:name="_Toc397585176"/>
      <w:bookmarkStart w:id="685" w:name="_Toc361406359"/>
      <w:bookmarkStart w:id="686" w:name="_Toc490171559"/>
      <w:bookmarkStart w:id="687" w:name="_Toc152042386"/>
      <w:r>
        <w:rPr>
          <w:rFonts w:hint="eastAsia" w:ascii="宋体" w:hAnsi="宋体" w:eastAsia="宋体" w:cs="宋体"/>
          <w:b/>
          <w:color w:val="000000"/>
          <w:sz w:val="24"/>
        </w:rPr>
        <w:t>3.4 评标结果</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63A9F989">
      <w:pPr>
        <w:spacing w:line="360" w:lineRule="auto"/>
        <w:ind w:firstLine="480" w:firstLineChars="200"/>
        <w:rPr>
          <w:rFonts w:hint="eastAsia" w:ascii="宋体" w:hAnsi="宋体" w:eastAsia="宋体" w:cs="宋体"/>
          <w:color w:val="000000"/>
          <w:sz w:val="24"/>
        </w:rPr>
      </w:pPr>
      <w:bookmarkStart w:id="688" w:name="_Toc343511817"/>
      <w:r>
        <w:rPr>
          <w:rFonts w:hint="eastAsia" w:ascii="宋体" w:hAnsi="宋体" w:eastAsia="宋体" w:cs="宋体"/>
          <w:color w:val="000000"/>
          <w:sz w:val="24"/>
        </w:rPr>
        <w:t>3.4.1评标委员会按照得分由高到低的顺序推荐前三名为</w:t>
      </w:r>
      <w:bookmarkEnd w:id="688"/>
      <w:r>
        <w:rPr>
          <w:rFonts w:hint="eastAsia" w:ascii="宋体" w:hAnsi="宋体" w:eastAsia="宋体" w:cs="宋体"/>
          <w:color w:val="000000"/>
          <w:sz w:val="24"/>
        </w:rPr>
        <w:t>中标候选投标人。</w:t>
      </w:r>
    </w:p>
    <w:p w14:paraId="40D8827B">
      <w:pPr>
        <w:spacing w:line="360" w:lineRule="auto"/>
        <w:ind w:firstLine="420"/>
        <w:rPr>
          <w:rFonts w:hint="eastAsia" w:ascii="宋体" w:hAnsi="宋体" w:eastAsia="宋体" w:cs="宋体"/>
          <w:dstrike/>
          <w:color w:val="000000"/>
          <w:szCs w:val="21"/>
        </w:rPr>
      </w:pPr>
      <w:r>
        <w:rPr>
          <w:rFonts w:hint="eastAsia" w:ascii="宋体" w:hAnsi="宋体" w:eastAsia="宋体" w:cs="宋体"/>
          <w:color w:val="000000"/>
          <w:sz w:val="24"/>
        </w:rPr>
        <w:t>3.4.2 评标委员会完成评标后，应当向采购人提交书面评标报告。</w:t>
      </w:r>
    </w:p>
    <w:p w14:paraId="5F27EC00">
      <w:pPr>
        <w:spacing w:line="360" w:lineRule="auto"/>
        <w:ind w:firstLine="482" w:firstLineChars="200"/>
        <w:rPr>
          <w:rFonts w:hint="eastAsia" w:ascii="宋体" w:hAnsi="宋体" w:eastAsia="宋体" w:cs="宋体"/>
          <w:b/>
          <w:color w:val="000000"/>
          <w:sz w:val="24"/>
        </w:rPr>
      </w:pPr>
      <w:bookmarkStart w:id="689" w:name="_Toc30173"/>
      <w:r>
        <w:rPr>
          <w:rFonts w:hint="eastAsia" w:ascii="宋体" w:hAnsi="宋体" w:eastAsia="宋体" w:cs="宋体"/>
          <w:b/>
          <w:color w:val="000000"/>
          <w:sz w:val="24"/>
        </w:rPr>
        <w:t>4.需要落实的政府采购政策</w:t>
      </w:r>
      <w:bookmarkEnd w:id="689"/>
    </w:p>
    <w:bookmarkEnd w:id="460"/>
    <w:bookmarkEnd w:id="461"/>
    <w:bookmarkEnd w:id="462"/>
    <w:bookmarkEnd w:id="463"/>
    <w:bookmarkEnd w:id="464"/>
    <w:bookmarkEnd w:id="465"/>
    <w:bookmarkEnd w:id="466"/>
    <w:bookmarkEnd w:id="638"/>
    <w:p w14:paraId="3F7789DB">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bookmarkStart w:id="690" w:name="_Toc526842116"/>
      <w:r>
        <w:rPr>
          <w:rFonts w:hint="eastAsia" w:ascii="宋体" w:hAnsi="宋体" w:eastAsia="宋体" w:cs="宋体"/>
          <w:b/>
          <w:sz w:val="24"/>
          <w:szCs w:val="24"/>
        </w:rPr>
        <w:t>1.《政府采购促进中小企业发展管理办法》（财库〔2020〕46号）</w:t>
      </w:r>
    </w:p>
    <w:p w14:paraId="3B07250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在政府采购活动中，供应商提供的货物、工程或者服务符合下列情形的，享受《办法》规定的中小企业扶持政策:</w:t>
      </w:r>
    </w:p>
    <w:p w14:paraId="2EE487B4">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(一)在货物采购项目中，货物由中小企业制造，即货物由中小企业生产且使用该中小企业商号或者注册商标；</w:t>
      </w:r>
    </w:p>
    <w:p w14:paraId="1A1C01F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(二)在工程采购项目中，工程由中小企业承建，即工程施工单位为中小企业；</w:t>
      </w:r>
    </w:p>
    <w:p w14:paraId="1D9BE421">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(三)在服务采购项目中，服务由中小企业承接，即提供服务的人员为中小企业依照《中华人民共和国劳动合同法》订立劳动合同的从业人员。</w:t>
      </w:r>
    </w:p>
    <w:p w14:paraId="133C2AF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在货物采购项目中，供应商提供的货物既有中小企业制造货物，也有大型企业制造货物的，不享受《办法》规定的中小企业扶持政策。</w:t>
      </w:r>
    </w:p>
    <w:p w14:paraId="6516EF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以联合体形式参加政府采购活动，联合体各方均为中小企业的，联合体视同中小企业。其中，联合体各方均为小微企业的，联合体视同小微企业。</w:t>
      </w:r>
    </w:p>
    <w:p w14:paraId="6960A48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依据《办法》规定享受扶持政策获得政府采购合同的，小微企业不得将合同分包给大中型企业，中型企业不得将合同分包给大型企业。</w:t>
      </w:r>
    </w:p>
    <w:p w14:paraId="6B944E63">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政府采购促进中小企业发展管理办法》的通知（财库〔2020〕46号）规定，参加政府采购活动的中小企业应当提供《中小企业声明函》（见附件）。供应商提供的《中小企业声明函》资料必须真实，否则，按照有关规定予以处理。</w:t>
      </w:r>
    </w:p>
    <w:p w14:paraId="6FA56DC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评标委员会根据《政府采购促进中小企业发展管理办法》的相关规定，小微企业报价给予</w:t>
      </w:r>
      <w:r>
        <w:rPr>
          <w:rFonts w:hint="eastAsia" w:ascii="宋体" w:hAnsi="宋体" w:cs="宋体"/>
          <w:bCs/>
          <w:sz w:val="24"/>
          <w:szCs w:val="24"/>
          <w:lang w:val="en-US" w:eastAsia="zh-CN"/>
        </w:rPr>
        <w:t>6</w:t>
      </w:r>
      <w:r>
        <w:rPr>
          <w:rFonts w:hint="eastAsia" w:ascii="宋体" w:hAnsi="宋体" w:eastAsia="宋体" w:cs="宋体"/>
          <w:bCs/>
          <w:sz w:val="24"/>
          <w:szCs w:val="24"/>
        </w:rPr>
        <w:t>%(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34A57B7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bCs/>
          <w:sz w:val="24"/>
          <w:szCs w:val="24"/>
          <w:lang w:val="en-US" w:eastAsia="zh-CN"/>
        </w:rPr>
        <w:t>2</w:t>
      </w:r>
      <w:r>
        <w:rPr>
          <w:rFonts w:hint="eastAsia" w:ascii="宋体" w:hAnsi="宋体" w:eastAsia="宋体" w:cs="宋体"/>
          <w:bCs/>
          <w:sz w:val="24"/>
          <w:szCs w:val="24"/>
        </w:rPr>
        <w:t>%(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89E03C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2.《财政部司法部关于政府采购支持监狱企业发展有关问题的通知》（财库〔2014〕68号） </w:t>
      </w:r>
    </w:p>
    <w:p w14:paraId="374FF8B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 司法部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31AEE61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评标委员会对监狱企业的价格给予6%的扣除，用扣除后的价格参与评审。</w:t>
      </w:r>
    </w:p>
    <w:p w14:paraId="4D1F702E">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3</w:t>
      </w:r>
      <w:r>
        <w:rPr>
          <w:rFonts w:hint="eastAsia" w:ascii="宋体" w:hAnsi="宋体" w:eastAsia="宋体" w:cs="宋体"/>
          <w:b/>
          <w:sz w:val="24"/>
          <w:szCs w:val="24"/>
        </w:rPr>
        <w:t>.《财政部民政部中国残疾人联合会关于促进残疾人就业政府采购政策的通知》（财库〔2017〕141号）</w:t>
      </w:r>
    </w:p>
    <w:p w14:paraId="18A4BAEB">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福利企业参加政府采购活动时，应当提供市级以上民政局、财政局、残联部门出具的福利性企业的证明文件。</w:t>
      </w:r>
    </w:p>
    <w:p w14:paraId="349948C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4</w:t>
      </w:r>
      <w:r>
        <w:rPr>
          <w:rFonts w:hint="eastAsia" w:ascii="宋体" w:hAnsi="宋体" w:eastAsia="宋体" w:cs="宋体"/>
          <w:b/>
          <w:sz w:val="24"/>
          <w:szCs w:val="24"/>
        </w:rPr>
        <w:t xml:space="preserve">.《财政部国家发展改革委关于印发(节能产品政府采购实施意见)的通知》(财库〔2004〕185号) </w:t>
      </w:r>
    </w:p>
    <w:p w14:paraId="3307D1FC">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国家发展改革委关于印发(节能产品政府采购实施意见)的通知》(财库〔2004〕185号)规定，采购人采购的产品在品目清单中并具有认证证书的，在技术、服务等指标同等条件下，应当优先采购节能清单所列的节能产品。</w:t>
      </w:r>
    </w:p>
    <w:p w14:paraId="2DAB030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1AFC9A2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5</w:t>
      </w:r>
      <w:r>
        <w:rPr>
          <w:rFonts w:hint="eastAsia" w:ascii="宋体" w:hAnsi="宋体" w:eastAsia="宋体" w:cs="宋体"/>
          <w:b/>
          <w:sz w:val="24"/>
          <w:szCs w:val="24"/>
        </w:rPr>
        <w:t>.《国务院办公厅关于建立政府强制采购节能产品制度的通知》(国办发〔2007〕51号)</w:t>
      </w:r>
    </w:p>
    <w:p w14:paraId="6BDBB6BE">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各级政府机构使用财政性资金进行政府采购活动时，在技术、服务等指标满足采购需求的前提下，要优先采购节能产品，对部分节能效果、性能等达到要求的产品，实行强制采购。</w:t>
      </w:r>
    </w:p>
    <w:p w14:paraId="6AD3024A">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.《财政部环保总局关于环境标志产品政府采购实施的意见》(财库〔2006〕90号)</w:t>
      </w:r>
    </w:p>
    <w:p w14:paraId="15E5E8ED">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根据《财政部环保总局关于环境标志产品政府采购实施的意见》(财库〔2006〕90号)规定，采购人采购的产品在品目清单中并具有认证证书的，在性能、技术、服务等指标同等条件下，应当优先采购清单中的产品。</w:t>
      </w:r>
    </w:p>
    <w:p w14:paraId="68EBE7A5">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33B22091">
      <w:pPr>
        <w:pStyle w:val="73"/>
        <w:keepNext w:val="0"/>
        <w:keepLines w:val="0"/>
        <w:pageBreakBefore w:val="0"/>
        <w:widowControl w:val="0"/>
        <w:kinsoku/>
        <w:wordWrap/>
        <w:topLinePunct w:val="0"/>
        <w:autoSpaceDE/>
        <w:autoSpaceDN/>
        <w:bidi w:val="0"/>
        <w:adjustRightInd/>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注：获得上述认证的产品在投标时应提供有效证明材料。以上所有证明文件复印件须加盖供应商公章并注明“与原件一致”，否则不予计分。</w:t>
      </w:r>
    </w:p>
    <w:p w14:paraId="7D16341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7</w:t>
      </w:r>
      <w:r>
        <w:rPr>
          <w:rFonts w:hint="eastAsia" w:ascii="宋体" w:hAnsi="宋体" w:eastAsia="宋体" w:cs="宋体"/>
          <w:b/>
          <w:bCs/>
          <w:kern w:val="2"/>
          <w:sz w:val="24"/>
          <w:szCs w:val="24"/>
          <w:lang w:val="en-US" w:eastAsia="zh-CN" w:bidi="ar-SA"/>
        </w:rPr>
        <w:t>．《财政部发展改革委生态环境部市场监管总局关于调整优化节能产品、环境标志产品政府采购执行机制的通知》（财库〔2019〕9号）</w:t>
      </w:r>
    </w:p>
    <w:p w14:paraId="3836531D">
      <w:pPr>
        <w:pStyle w:val="74"/>
        <w:keepNext w:val="0"/>
        <w:keepLines w:val="0"/>
        <w:pageBreakBefore w:val="0"/>
        <w:widowControl w:val="0"/>
        <w:kinsoku/>
        <w:wordWrap/>
        <w:topLinePunct w:val="0"/>
        <w:autoSpaceDE/>
        <w:autoSpaceDN/>
        <w:bidi w:val="0"/>
        <w:adjustRightInd/>
        <w:spacing w:line="360" w:lineRule="auto"/>
        <w:rPr>
          <w:rFonts w:hint="eastAsia"/>
        </w:rPr>
      </w:pPr>
      <w:r>
        <w:rPr>
          <w:rFonts w:hint="eastAsia" w:ascii="宋体" w:hAnsi="宋体" w:eastAsia="宋体" w:cs="宋体"/>
          <w:bCs/>
          <w:sz w:val="24"/>
          <w:szCs w:val="24"/>
          <w:lang w:val="en-US" w:eastAsia="zh-CN"/>
        </w:rPr>
        <w:t>《财政部发展改革委生态环境部市场监管总局关于调整优化节能产品、环境标志产品政府采购执行机制的通知》（财库〔2019〕9号）</w:t>
      </w:r>
      <w:r>
        <w:rPr>
          <w:rFonts w:hint="eastAsia" w:ascii="宋体" w:hAnsi="宋体" w:cs="宋体"/>
          <w:bCs/>
          <w:sz w:val="24"/>
          <w:szCs w:val="24"/>
          <w:lang w:val="en-US" w:eastAsia="zh-CN"/>
        </w:rPr>
        <w:t>规定，根据</w:t>
      </w:r>
      <w:r>
        <w:rPr>
          <w:rFonts w:hint="eastAsia" w:ascii="宋体" w:hAnsi="宋体" w:eastAsia="宋体" w:cs="宋体"/>
          <w:bCs/>
          <w:sz w:val="24"/>
          <w:szCs w:val="24"/>
        </w:rPr>
        <w:t>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E1C8FB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8.</w:t>
      </w:r>
      <w:r>
        <w:rPr>
          <w:rFonts w:hint="eastAsia" w:ascii="宋体" w:hAnsi="宋体" w:eastAsia="宋体" w:cs="宋体"/>
          <w:b/>
          <w:bCs/>
          <w:kern w:val="2"/>
          <w:sz w:val="24"/>
          <w:szCs w:val="24"/>
          <w:lang w:val="en-US" w:eastAsia="zh-CN" w:bidi="ar-SA"/>
        </w:rPr>
        <w:t>《财政部农业农村部国家乡村振兴局关于运用政府采购政策支持乡村产业振兴的通知》（财库〔2021〕19号）</w:t>
      </w:r>
    </w:p>
    <w:p w14:paraId="774888BA">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b w:val="0"/>
          <w:bCs w:val="0"/>
          <w:i w:val="0"/>
          <w:iCs w:val="0"/>
          <w:caps w:val="0"/>
          <w:color w:val="333333"/>
          <w:spacing w:val="0"/>
          <w:sz w:val="24"/>
          <w:szCs w:val="24"/>
          <w:shd w:val="clear" w:fill="FFFFFF"/>
          <w:lang w:val="en-US" w:eastAsia="zh-CN"/>
        </w:rPr>
        <w:t>根据</w:t>
      </w:r>
      <w:r>
        <w:rPr>
          <w:rFonts w:hint="eastAsia" w:ascii="宋体" w:hAnsi="宋体" w:eastAsia="宋体" w:cs="宋体"/>
          <w:b w:val="0"/>
          <w:bCs w:val="0"/>
          <w:kern w:val="2"/>
          <w:sz w:val="24"/>
          <w:szCs w:val="24"/>
          <w:lang w:val="en-US" w:eastAsia="zh-CN" w:bidi="ar-SA"/>
        </w:rPr>
        <w:t>《财政部农业农村部国家乡村振兴局关于运用政府采购政策支持乡村产业振兴的通知》（财库〔2021〕19号）</w:t>
      </w:r>
      <w:r>
        <w:rPr>
          <w:rFonts w:hint="eastAsia" w:ascii="宋体" w:hAnsi="宋体" w:cs="宋体"/>
          <w:b w:val="0"/>
          <w:bCs w:val="0"/>
          <w:kern w:val="2"/>
          <w:sz w:val="24"/>
          <w:szCs w:val="24"/>
          <w:lang w:val="en-US" w:eastAsia="zh-CN" w:bidi="ar-SA"/>
        </w:rPr>
        <w:t>规定，</w:t>
      </w:r>
      <w:r>
        <w:rPr>
          <w:rFonts w:hint="eastAsia" w:ascii="宋体" w:hAnsi="宋体" w:eastAsia="宋体" w:cs="宋体"/>
          <w:i w:val="0"/>
          <w:iCs w:val="0"/>
          <w:caps w:val="0"/>
          <w:color w:val="333333"/>
          <w:spacing w:val="0"/>
          <w:sz w:val="24"/>
          <w:szCs w:val="24"/>
          <w:shd w:val="clear" w:fill="FFFFFF"/>
        </w:rPr>
        <w:t>自2021年起，各级预算单位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确因地域、相关政策限制等特殊原因难以完成10%预留份额任务的预算单位，可由中央主管预算单位或省级财政部门报经财政部(国库司)审核同意后，适当放宽预留比例要求。</w:t>
      </w:r>
    </w:p>
    <w:p w14:paraId="4BC9C195">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left="0" w:leftChars="0" w:firstLine="0" w:firstLineChars="0"/>
        <w:rPr>
          <w:rFonts w:hint="eastAsia" w:ascii="宋体" w:hAnsi="宋体" w:eastAsia="宋体" w:cs="宋体"/>
          <w:b/>
          <w:bCs/>
          <w:i w:val="0"/>
          <w:iCs w:val="0"/>
          <w:caps w:val="0"/>
          <w:color w:val="auto"/>
          <w:spacing w:val="0"/>
          <w:sz w:val="24"/>
          <w:szCs w:val="24"/>
          <w:shd w:val="clear" w:fill="FFFFFF"/>
        </w:rPr>
      </w:pPr>
      <w:r>
        <w:rPr>
          <w:rFonts w:hint="eastAsia" w:ascii="宋体" w:hAnsi="宋体" w:cs="宋体"/>
          <w:b/>
          <w:bCs/>
          <w:i w:val="0"/>
          <w:iCs w:val="0"/>
          <w:caps w:val="0"/>
          <w:color w:val="auto"/>
          <w:spacing w:val="0"/>
          <w:sz w:val="24"/>
          <w:szCs w:val="24"/>
          <w:shd w:val="clear" w:fill="FFFFFF"/>
          <w:lang w:val="en-US" w:eastAsia="zh-CN"/>
        </w:rPr>
        <w:t>9.</w:t>
      </w:r>
      <w:r>
        <w:rPr>
          <w:rFonts w:hint="eastAsia" w:ascii="宋体" w:hAnsi="宋体" w:eastAsia="宋体" w:cs="宋体"/>
          <w:b/>
          <w:bCs/>
          <w:i w:val="0"/>
          <w:iCs w:val="0"/>
          <w:caps w:val="0"/>
          <w:color w:val="auto"/>
          <w:spacing w:val="0"/>
          <w:sz w:val="24"/>
          <w:szCs w:val="24"/>
          <w:shd w:val="clear" w:fill="FFFFFF"/>
        </w:rPr>
        <w:t>《陕西省财政厅关于加快推进我省中小企业政府采购信用融资工作的通知》（陕财办采〔2020〕15号）</w:t>
      </w:r>
    </w:p>
    <w:p w14:paraId="2F4960A7">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2FA19893">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bCs/>
          <w:sz w:val="24"/>
          <w:szCs w:val="24"/>
        </w:rPr>
        <w:t>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"http://www.ccgp-shaanxi.gov.cn/zcdservice/zcd/shanxi/" </w:instrText>
      </w:r>
      <w:r>
        <w:rPr>
          <w:rFonts w:hint="eastAsia" w:ascii="宋体" w:hAnsi="宋体" w:eastAsia="宋体" w:cs="宋体"/>
          <w:bCs/>
          <w:sz w:val="24"/>
          <w:szCs w:val="24"/>
        </w:rPr>
        <w:fldChar w:fldCharType="separate"/>
      </w:r>
      <w:r>
        <w:rPr>
          <w:rStyle w:val="41"/>
          <w:rFonts w:hint="eastAsia" w:ascii="宋体" w:hAnsi="宋体" w:eastAsia="宋体" w:cs="宋体"/>
          <w:bCs/>
          <w:sz w:val="24"/>
          <w:szCs w:val="24"/>
        </w:rPr>
        <w:t>http://www.ccgp-shaanxi.gov.cn/zcdservice/zcd/shanxi/</w:t>
      </w:r>
      <w:r>
        <w:rPr>
          <w:rFonts w:hint="eastAsia" w:ascii="宋体" w:hAnsi="宋体" w:eastAsia="宋体" w:cs="宋体"/>
          <w:bCs/>
          <w:sz w:val="24"/>
          <w:szCs w:val="24"/>
        </w:rPr>
        <w:fldChar w:fldCharType="end"/>
      </w:r>
    </w:p>
    <w:p w14:paraId="6934357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rPr>
          <w:rFonts w:hint="eastAsia" w:ascii="宋体" w:hAnsi="宋体" w:eastAsia="宋体" w:cs="宋体"/>
          <w:b/>
          <w:sz w:val="24"/>
          <w:szCs w:val="24"/>
        </w:rPr>
      </w:pPr>
      <w:r>
        <w:rPr>
          <w:rFonts w:hint="eastAsia" w:ascii="宋体" w:hAnsi="宋体" w:cs="宋体"/>
          <w:b/>
          <w:kern w:val="2"/>
          <w:sz w:val="24"/>
          <w:szCs w:val="24"/>
          <w:lang w:val="en-US" w:eastAsia="zh-CN" w:bidi="ar-SA"/>
        </w:rPr>
        <w:t>10</w:t>
      </w:r>
      <w:r>
        <w:rPr>
          <w:rFonts w:hint="eastAsia" w:ascii="宋体" w:hAnsi="宋体" w:eastAsia="宋体" w:cs="宋体"/>
          <w:b/>
          <w:kern w:val="2"/>
          <w:sz w:val="24"/>
          <w:szCs w:val="24"/>
          <w:lang w:val="en-US" w:eastAsia="zh-CN" w:bidi="ar-SA"/>
        </w:rPr>
        <w:t>.</w:t>
      </w:r>
      <w:r>
        <w:rPr>
          <w:rFonts w:hint="eastAsia" w:ascii="宋体" w:hAnsi="宋体" w:eastAsia="宋体" w:cs="宋体"/>
          <w:b/>
          <w:sz w:val="24"/>
          <w:szCs w:val="24"/>
        </w:rPr>
        <w:t>《关于进一步加大政府采购支持中小企业力度的通知》(财库〔2022〕19号)</w:t>
      </w:r>
    </w:p>
    <w:p w14:paraId="2BC81F68">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货物服务采购项目给予小微企业的价格扣除优惠，由财库〔</w:t>
      </w:r>
      <w:r>
        <w:rPr>
          <w:rFonts w:hint="eastAsia" w:ascii="宋体" w:hAnsi="宋体" w:eastAsia="宋体" w:cs="宋体"/>
          <w:bCs/>
          <w:sz w:val="24"/>
          <w:szCs w:val="24"/>
          <w:lang w:val="en-US"/>
        </w:rPr>
        <w:t>2020</w:t>
      </w:r>
      <w:r>
        <w:rPr>
          <w:rFonts w:hint="eastAsia" w:ascii="宋体" w:hAnsi="宋体" w:eastAsia="宋体" w:cs="宋体"/>
          <w:bCs/>
          <w:sz w:val="24"/>
          <w:szCs w:val="24"/>
        </w:rPr>
        <w:t>〕</w:t>
      </w:r>
      <w:r>
        <w:rPr>
          <w:rFonts w:hint="eastAsia" w:ascii="宋体" w:hAnsi="宋体" w:eastAsia="宋体" w:cs="宋体"/>
          <w:bCs/>
          <w:sz w:val="24"/>
          <w:szCs w:val="24"/>
          <w:lang w:val="en-US"/>
        </w:rPr>
        <w:t>46</w:t>
      </w:r>
      <w:r>
        <w:rPr>
          <w:rFonts w:hint="eastAsia" w:ascii="宋体" w:hAnsi="宋体" w:eastAsia="宋体" w:cs="宋体"/>
          <w:bCs/>
          <w:sz w:val="24"/>
          <w:szCs w:val="24"/>
        </w:rPr>
        <w:t>号文件规定的</w:t>
      </w:r>
      <w:r>
        <w:rPr>
          <w:rFonts w:hint="eastAsia" w:ascii="宋体" w:hAnsi="宋体" w:eastAsia="宋体" w:cs="宋体"/>
          <w:bCs/>
          <w:sz w:val="24"/>
          <w:szCs w:val="24"/>
          <w:lang w:val="en-US"/>
        </w:rPr>
        <w:t>6%</w:t>
      </w:r>
      <w:r>
        <w:rPr>
          <w:rFonts w:hint="eastAsia" w:ascii="宋体" w:hAnsi="宋体" w:eastAsia="宋体" w:cs="宋体"/>
          <w:bCs/>
          <w:sz w:val="24"/>
          <w:szCs w:val="24"/>
        </w:rPr>
        <w:t>—</w:t>
      </w:r>
      <w:r>
        <w:rPr>
          <w:rFonts w:hint="eastAsia" w:ascii="宋体" w:hAnsi="宋体" w:eastAsia="宋体" w:cs="宋体"/>
          <w:bCs/>
          <w:sz w:val="24"/>
          <w:szCs w:val="24"/>
          <w:lang w:val="en-US"/>
        </w:rPr>
        <w:t>10%</w:t>
      </w:r>
      <w:r>
        <w:rPr>
          <w:rFonts w:hint="eastAsia" w:ascii="宋体" w:hAnsi="宋体" w:eastAsia="宋体" w:cs="宋体"/>
          <w:bCs/>
          <w:sz w:val="24"/>
          <w:szCs w:val="24"/>
        </w:rPr>
        <w:t>提高至</w:t>
      </w:r>
      <w:r>
        <w:rPr>
          <w:rFonts w:hint="eastAsia" w:ascii="宋体" w:hAnsi="宋体" w:eastAsia="宋体" w:cs="宋体"/>
          <w:bCs/>
          <w:sz w:val="24"/>
          <w:szCs w:val="24"/>
          <w:lang w:val="en-US"/>
        </w:rPr>
        <w:t>10%</w:t>
      </w:r>
      <w:r>
        <w:rPr>
          <w:rFonts w:hint="eastAsia" w:ascii="宋体" w:hAnsi="宋体" w:eastAsia="宋体" w:cs="宋体"/>
          <w:bCs/>
          <w:sz w:val="24"/>
          <w:szCs w:val="24"/>
        </w:rPr>
        <w:t>—</w:t>
      </w:r>
      <w:r>
        <w:rPr>
          <w:rFonts w:hint="eastAsia" w:ascii="宋体" w:hAnsi="宋体" w:eastAsia="宋体" w:cs="宋体"/>
          <w:bCs/>
          <w:sz w:val="24"/>
          <w:szCs w:val="24"/>
          <w:lang w:val="en-US"/>
        </w:rPr>
        <w:t>20%</w:t>
      </w:r>
      <w:r>
        <w:rPr>
          <w:rFonts w:hint="eastAsia" w:ascii="宋体" w:hAnsi="宋体" w:eastAsia="宋体" w:cs="宋体"/>
          <w:bCs/>
          <w:sz w:val="24"/>
          <w:szCs w:val="24"/>
        </w:rPr>
        <w:t>。大中型企业与小微企业组成联合体或者大中型企业向小微企业分包的，评审优惠幅度由</w:t>
      </w:r>
      <w:r>
        <w:rPr>
          <w:rFonts w:hint="eastAsia" w:ascii="宋体" w:hAnsi="宋体" w:eastAsia="宋体" w:cs="宋体"/>
          <w:bCs/>
          <w:sz w:val="24"/>
          <w:szCs w:val="24"/>
          <w:lang w:val="en-US"/>
        </w:rPr>
        <w:t>2%</w:t>
      </w:r>
      <w:r>
        <w:rPr>
          <w:rFonts w:hint="eastAsia" w:ascii="宋体" w:hAnsi="宋体" w:eastAsia="宋体" w:cs="宋体"/>
          <w:bCs/>
          <w:sz w:val="24"/>
          <w:szCs w:val="24"/>
        </w:rPr>
        <w:t>—</w:t>
      </w:r>
      <w:r>
        <w:rPr>
          <w:rFonts w:hint="eastAsia" w:ascii="宋体" w:hAnsi="宋体" w:eastAsia="宋体" w:cs="宋体"/>
          <w:bCs/>
          <w:sz w:val="24"/>
          <w:szCs w:val="24"/>
          <w:lang w:val="en-US"/>
        </w:rPr>
        <w:t>3%</w:t>
      </w:r>
      <w:r>
        <w:rPr>
          <w:rFonts w:hint="eastAsia" w:ascii="宋体" w:hAnsi="宋体" w:eastAsia="宋体" w:cs="宋体"/>
          <w:bCs/>
          <w:sz w:val="24"/>
          <w:szCs w:val="24"/>
        </w:rPr>
        <w:t>提高至</w:t>
      </w:r>
      <w:r>
        <w:rPr>
          <w:rFonts w:hint="eastAsia" w:ascii="宋体" w:hAnsi="宋体" w:eastAsia="宋体" w:cs="宋体"/>
          <w:bCs/>
          <w:sz w:val="24"/>
          <w:szCs w:val="24"/>
          <w:lang w:val="en-US"/>
        </w:rPr>
        <w:t>4%</w:t>
      </w:r>
      <w:r>
        <w:rPr>
          <w:rFonts w:hint="eastAsia" w:ascii="宋体" w:hAnsi="宋体" w:eastAsia="宋体" w:cs="宋体"/>
          <w:bCs/>
          <w:sz w:val="24"/>
          <w:szCs w:val="24"/>
        </w:rPr>
        <w:t>—</w:t>
      </w:r>
      <w:r>
        <w:rPr>
          <w:rFonts w:hint="eastAsia" w:ascii="宋体" w:hAnsi="宋体" w:eastAsia="宋体" w:cs="宋体"/>
          <w:bCs/>
          <w:sz w:val="24"/>
          <w:szCs w:val="24"/>
          <w:lang w:val="en-US"/>
        </w:rPr>
        <w:t>6%</w:t>
      </w:r>
      <w:r>
        <w:rPr>
          <w:rFonts w:hint="eastAsia" w:ascii="宋体" w:hAnsi="宋体" w:eastAsia="宋体" w:cs="宋体"/>
          <w:bCs/>
          <w:sz w:val="24"/>
          <w:szCs w:val="24"/>
        </w:rPr>
        <w:t>。政府采购工程的价格评审优惠按照财库〔</w:t>
      </w:r>
      <w:r>
        <w:rPr>
          <w:rFonts w:hint="eastAsia" w:ascii="宋体" w:hAnsi="宋体" w:eastAsia="宋体" w:cs="宋体"/>
          <w:bCs/>
          <w:sz w:val="24"/>
          <w:szCs w:val="24"/>
          <w:lang w:val="en-US"/>
        </w:rPr>
        <w:t>2020</w:t>
      </w:r>
      <w:r>
        <w:rPr>
          <w:rFonts w:hint="eastAsia" w:ascii="宋体" w:hAnsi="宋体" w:eastAsia="宋体" w:cs="宋体"/>
          <w:bCs/>
          <w:sz w:val="24"/>
          <w:szCs w:val="24"/>
        </w:rPr>
        <w:t>〕</w:t>
      </w:r>
      <w:r>
        <w:rPr>
          <w:rFonts w:hint="eastAsia" w:ascii="宋体" w:hAnsi="宋体" w:eastAsia="宋体" w:cs="宋体"/>
          <w:bCs/>
          <w:sz w:val="24"/>
          <w:szCs w:val="24"/>
          <w:lang w:val="en-US"/>
        </w:rPr>
        <w:t>46</w:t>
      </w:r>
      <w:r>
        <w:rPr>
          <w:rFonts w:hint="eastAsia" w:ascii="宋体" w:hAnsi="宋体" w:eastAsia="宋体" w:cs="宋体"/>
          <w:bCs/>
          <w:sz w:val="24"/>
          <w:szCs w:val="24"/>
        </w:rPr>
        <w:t>号文件的规定执行。自本通知执行之日起发布采购公告或者发出采购邀请的货物服务采购项目，按照本通知规定的评审优惠幅度执行。</w:t>
      </w:r>
    </w:p>
    <w:p w14:paraId="75229B10">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400万元以下的工程采购项目适宜由中小企业提供的，采购人应当专门面向中小企业采购。超过400万元的工程采购项目中适宜由中小企业提供的，在坚持公开公正、公平竞争原则和统一质量标准的前提下，2022年下半年面向中小企业的预留份额由30%以上阶段性提高至40%以上。</w:t>
      </w:r>
    </w:p>
    <w:p w14:paraId="6435B1E8">
      <w:pPr>
        <w:pStyle w:val="25"/>
        <w:keepNext w:val="0"/>
        <w:keepLines w:val="0"/>
        <w:pageBreakBefore w:val="0"/>
        <w:widowControl w:val="0"/>
        <w:kinsoku/>
        <w:wordWrap/>
        <w:topLinePunct w:val="0"/>
        <w:autoSpaceDE/>
        <w:autoSpaceDN/>
        <w:bidi w:val="0"/>
        <w:adjustRightInd/>
        <w:spacing w:line="360" w:lineRule="auto"/>
        <w:ind w:firstLine="482" w:firstLineChars="200"/>
        <w:rPr>
          <w:rFonts w:hint="eastAsia" w:ascii="宋体" w:hAnsi="宋体" w:eastAsia="宋体" w:cs="宋体"/>
          <w:b/>
          <w:kern w:val="2"/>
          <w:sz w:val="24"/>
          <w:szCs w:val="24"/>
          <w:lang w:val="en-US" w:eastAsia="zh-CN" w:bidi="ar-SA"/>
        </w:rPr>
      </w:pPr>
      <w:r>
        <w:rPr>
          <w:rFonts w:hint="eastAsia" w:ascii="宋体" w:hAnsi="宋体" w:cs="宋体"/>
          <w:b/>
          <w:bCs/>
          <w:sz w:val="24"/>
          <w:szCs w:val="24"/>
          <w:lang w:val="en-US" w:eastAsia="zh-CN"/>
        </w:rPr>
        <w:t>11.</w:t>
      </w:r>
      <w:r>
        <w:rPr>
          <w:rFonts w:hint="eastAsia" w:ascii="宋体" w:hAnsi="宋体" w:eastAsia="宋体" w:cs="宋体"/>
          <w:b/>
          <w:kern w:val="2"/>
          <w:sz w:val="24"/>
          <w:szCs w:val="24"/>
          <w:lang w:val="en-US" w:eastAsia="zh-CN" w:bidi="ar-SA"/>
        </w:rPr>
        <w:t>《陕西省财政厅关于印发&lt;陕西省中小企业政府采购信用融资办法&gt;的通知》（陕财办采〔2018〕23号）相关政策、业务流程、办理平台</w:t>
      </w:r>
    </w:p>
    <w:p w14:paraId="4A91E232">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融资平台：有融资需求的供应商可根据自身情况，在陕西省政府采购信用融资平台（含各市分平台）自主选择金融机构及其融资产品，凭政府采购中标（成交）通知书或政府采购合同向金融机构提出融资申请。</w:t>
      </w:r>
    </w:p>
    <w:p w14:paraId="71859509">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"http://www.ccgp-shaanxi.gov.cn/zcdservice/zcd/shanxi/" </w:instrText>
      </w:r>
      <w:r>
        <w:rPr>
          <w:rFonts w:hint="eastAsia" w:ascii="宋体" w:hAnsi="宋体" w:eastAsia="宋体" w:cs="宋体"/>
          <w:bCs/>
          <w:sz w:val="24"/>
          <w:szCs w:val="24"/>
        </w:rPr>
        <w:fldChar w:fldCharType="separate"/>
      </w:r>
      <w:r>
        <w:rPr>
          <w:rStyle w:val="41"/>
          <w:rFonts w:hint="eastAsia" w:ascii="宋体" w:hAnsi="宋体" w:eastAsia="宋体" w:cs="宋体"/>
          <w:bCs/>
          <w:sz w:val="24"/>
          <w:szCs w:val="24"/>
        </w:rPr>
        <w:t>http://www.ccgp-shaanxi.gov.cn/zcdservice/zcd/shanxi/</w:t>
      </w:r>
      <w:r>
        <w:rPr>
          <w:rFonts w:hint="eastAsia" w:ascii="宋体" w:hAnsi="宋体" w:eastAsia="宋体" w:cs="宋体"/>
          <w:bCs/>
          <w:sz w:val="24"/>
          <w:szCs w:val="24"/>
        </w:rPr>
        <w:fldChar w:fldCharType="end"/>
      </w:r>
    </w:p>
    <w:p w14:paraId="61ABB193">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cs="宋体"/>
          <w:b/>
          <w:bCs/>
          <w:kern w:val="2"/>
          <w:sz w:val="24"/>
          <w:szCs w:val="24"/>
          <w:lang w:val="en-US" w:eastAsia="zh-CN" w:bidi="ar-SA"/>
        </w:rPr>
        <w:t>12</w:t>
      </w:r>
      <w:r>
        <w:rPr>
          <w:rFonts w:hint="eastAsia" w:ascii="宋体" w:hAnsi="宋体" w:eastAsia="宋体" w:cs="宋体"/>
          <w:b/>
          <w:bCs/>
          <w:kern w:val="2"/>
          <w:sz w:val="24"/>
          <w:szCs w:val="24"/>
          <w:lang w:val="en-US" w:eastAsia="zh-CN" w:bidi="ar-SA"/>
        </w:rPr>
        <w:t>.&lt;陕西省财政厅关于进一步落实政府采购支持中小企业相关政策的通知》(陕财办采(2023)3号)。</w:t>
      </w:r>
    </w:p>
    <w:p w14:paraId="64D915BD">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采购限额标准以上，200万元以下的货物和服务采购项目、400万元以下的工程采购项目，适宜由中小企业提供的，应当专门面向中小企业采购。超过 200万元的货物和服务采购项目、超过400万元的工程采购项目中适宜由中小企业提供的，面向中小企业的预留份额今年阶段性提高至40%以上，其中预留给小微企业比例不低于70%。</w:t>
      </w:r>
    </w:p>
    <w:p w14:paraId="507F40C6">
      <w:pPr>
        <w:keepNext w:val="0"/>
        <w:keepLines w:val="0"/>
        <w:pageBreakBefore w:val="0"/>
        <w:widowControl w:val="0"/>
        <w:tabs>
          <w:tab w:val="left" w:pos="1575"/>
        </w:tabs>
        <w:kinsoku/>
        <w:wordWrap/>
        <w:overflowPunct w:val="0"/>
        <w:topLinePunct w:val="0"/>
        <w:autoSpaceDE/>
        <w:autoSpaceDN/>
        <w:bidi w:val="0"/>
        <w:adjustRightIn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未预留份额专门面向中小企业的货物服务采购项目，给予小微企业的价格扣除优惠提高至10%—20%；大中型企业与小微企业组成联合体或者大中型企业向小微企业分包的，对于货物服务采购项目联合协议或者分包意向协议约定小微企业的合同份额占到合同总金额30%以上的，价格扣除优惠提高至4%—6%。</w:t>
      </w:r>
    </w:p>
    <w:p w14:paraId="22FE7B8E">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13.《陕西省财政厅关于进一步优化政府采购营商环境有关事项的通知》(陕财办采(2023)4号)</w:t>
      </w:r>
    </w:p>
    <w:p w14:paraId="7D180AAF">
      <w:pPr>
        <w:keepNext w:val="0"/>
        <w:keepLines w:val="0"/>
        <w:pageBreakBefore w:val="0"/>
        <w:widowControl w:val="0"/>
        <w:numPr>
          <w:ilvl w:val="0"/>
          <w:numId w:val="0"/>
        </w:numPr>
        <w:tabs>
          <w:tab w:val="left" w:pos="1575"/>
        </w:tabs>
        <w:kinsoku/>
        <w:wordWrap/>
        <w:overflowPunct w:val="0"/>
        <w:topLinePunct w:val="0"/>
        <w:autoSpaceDE/>
        <w:autoSpaceDN/>
        <w:bidi w:val="0"/>
        <w:adjustRightInd/>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w:t>
      </w:r>
      <w:r>
        <w:rPr>
          <w:rFonts w:hint="eastAsia" w:ascii="宋体" w:hAnsi="宋体" w:cs="宋体"/>
          <w:b/>
          <w:bCs/>
          <w:kern w:val="2"/>
          <w:sz w:val="24"/>
          <w:szCs w:val="24"/>
          <w:lang w:val="en-US" w:eastAsia="zh-CN" w:bidi="ar-SA"/>
        </w:rPr>
        <w:t>4</w:t>
      </w:r>
      <w:r>
        <w:rPr>
          <w:rFonts w:hint="eastAsia" w:ascii="宋体" w:hAnsi="宋体" w:eastAsia="宋体" w:cs="宋体"/>
          <w:b/>
          <w:bCs/>
          <w:kern w:val="2"/>
          <w:sz w:val="24"/>
          <w:szCs w:val="24"/>
          <w:lang w:val="en-US" w:eastAsia="zh-CN" w:bidi="ar-SA"/>
        </w:rPr>
        <w:t>.</w:t>
      </w:r>
      <w:r>
        <w:rPr>
          <w:rFonts w:hint="eastAsia" w:ascii="宋体" w:hAnsi="宋体" w:eastAsia="宋体" w:cs="宋体"/>
          <w:b/>
          <w:bCs/>
          <w:i w:val="0"/>
          <w:iCs w:val="0"/>
          <w:caps w:val="0"/>
          <w:color w:val="auto"/>
          <w:spacing w:val="0"/>
          <w:sz w:val="24"/>
          <w:szCs w:val="24"/>
          <w:shd w:val="clear" w:fill="FFFFFF"/>
        </w:rPr>
        <w:t>其他需要落实的政府采购政策</w:t>
      </w:r>
      <w:r>
        <w:rPr>
          <w:rFonts w:hint="eastAsia" w:ascii="宋体" w:hAnsi="宋体" w:cs="宋体"/>
          <w:b/>
          <w:bCs/>
          <w:i w:val="0"/>
          <w:iCs w:val="0"/>
          <w:caps w:val="0"/>
          <w:color w:val="auto"/>
          <w:spacing w:val="0"/>
          <w:sz w:val="24"/>
          <w:szCs w:val="24"/>
          <w:shd w:val="clear" w:fill="FFFFFF"/>
          <w:lang w:eastAsia="zh-CN"/>
        </w:rPr>
        <w:t>。</w:t>
      </w:r>
    </w:p>
    <w:p w14:paraId="527FA05C">
      <w:pPr>
        <w:pStyle w:val="10"/>
        <w:rPr>
          <w:rFonts w:hint="eastAsia" w:ascii="宋体" w:hAnsi="宋体" w:eastAsia="宋体" w:cs="宋体"/>
          <w:b/>
          <w:sz w:val="24"/>
        </w:rPr>
      </w:pPr>
    </w:p>
    <w:p w14:paraId="1D7AA21C">
      <w:pPr>
        <w:spacing w:line="360" w:lineRule="auto"/>
        <w:outlineLvl w:val="1"/>
        <w:rPr>
          <w:rFonts w:hint="eastAsia" w:ascii="宋体" w:hAnsi="宋体" w:eastAsia="宋体" w:cs="宋体"/>
          <w:b/>
          <w:sz w:val="24"/>
        </w:rPr>
      </w:pPr>
      <w:r>
        <w:rPr>
          <w:rFonts w:hint="eastAsia" w:ascii="宋体" w:hAnsi="宋体" w:eastAsia="宋体" w:cs="宋体"/>
          <w:b/>
          <w:sz w:val="24"/>
        </w:rPr>
        <w:t>附件A:废标条件</w:t>
      </w:r>
      <w:bookmarkEnd w:id="690"/>
    </w:p>
    <w:p w14:paraId="652C91ED">
      <w:pPr>
        <w:adjustRightInd w:val="0"/>
        <w:snapToGrid w:val="0"/>
        <w:spacing w:line="360" w:lineRule="auto"/>
        <w:jc w:val="center"/>
        <w:rPr>
          <w:rFonts w:hint="eastAsia" w:ascii="宋体" w:hAnsi="宋体" w:eastAsia="宋体" w:cs="宋体"/>
          <w:b/>
          <w:sz w:val="30"/>
        </w:rPr>
      </w:pPr>
      <w:r>
        <w:rPr>
          <w:rFonts w:hint="eastAsia" w:ascii="宋体" w:hAnsi="宋体" w:eastAsia="宋体" w:cs="宋体"/>
          <w:b/>
          <w:sz w:val="30"/>
        </w:rPr>
        <w:t>废 标 条 件</w:t>
      </w:r>
    </w:p>
    <w:p w14:paraId="3C699D6E">
      <w:pPr>
        <w:spacing w:line="360" w:lineRule="auto"/>
        <w:rPr>
          <w:rFonts w:hint="eastAsia" w:ascii="宋体" w:hAnsi="宋体" w:eastAsia="宋体" w:cs="宋体"/>
          <w:spacing w:val="4"/>
          <w:sz w:val="24"/>
        </w:rPr>
      </w:pPr>
      <w:r>
        <w:rPr>
          <w:rFonts w:hint="eastAsia" w:ascii="宋体" w:hAnsi="宋体" w:eastAsia="宋体" w:cs="宋体"/>
          <w:spacing w:val="4"/>
          <w:sz w:val="24"/>
        </w:rPr>
        <w:t>A0. 总  则</w:t>
      </w:r>
    </w:p>
    <w:p w14:paraId="4E549C35">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本附件所集中所示的否决投标条件，是本章“评标办法”的组成部分，是对本章正文部分所归定否决投标条件的总结和补充，如果出现相互矛盾的情况，以本章正文部分的规定为准。</w:t>
      </w:r>
    </w:p>
    <w:p w14:paraId="395C7A4C">
      <w:pPr>
        <w:spacing w:line="360" w:lineRule="auto"/>
        <w:rPr>
          <w:rFonts w:hint="eastAsia" w:ascii="宋体" w:hAnsi="宋体" w:eastAsia="宋体" w:cs="宋体"/>
          <w:spacing w:val="4"/>
          <w:sz w:val="24"/>
        </w:rPr>
      </w:pPr>
      <w:r>
        <w:rPr>
          <w:rFonts w:hint="eastAsia" w:ascii="宋体" w:hAnsi="宋体" w:eastAsia="宋体" w:cs="宋体"/>
          <w:spacing w:val="4"/>
          <w:sz w:val="24"/>
        </w:rPr>
        <w:t>A1. 否决投标条件</w:t>
      </w:r>
    </w:p>
    <w:p w14:paraId="380AAE14">
      <w:pPr>
        <w:spacing w:line="360" w:lineRule="auto"/>
        <w:rPr>
          <w:rFonts w:hint="eastAsia" w:ascii="宋体" w:hAnsi="宋体" w:eastAsia="宋体" w:cs="宋体"/>
          <w:spacing w:val="4"/>
          <w:sz w:val="24"/>
        </w:rPr>
      </w:pPr>
      <w:r>
        <w:rPr>
          <w:rFonts w:hint="eastAsia" w:ascii="宋体" w:hAnsi="宋体" w:eastAsia="宋体" w:cs="宋体"/>
          <w:spacing w:val="4"/>
          <w:sz w:val="24"/>
        </w:rPr>
        <w:t>供应商或其投标文件有下列情形之一的，否决其投标：</w:t>
      </w:r>
    </w:p>
    <w:p w14:paraId="28A2ABA9">
      <w:pPr>
        <w:spacing w:line="360" w:lineRule="auto"/>
        <w:rPr>
          <w:rFonts w:hint="eastAsia" w:ascii="宋体" w:hAnsi="宋体" w:eastAsia="宋体" w:cs="宋体"/>
          <w:spacing w:val="4"/>
          <w:sz w:val="24"/>
        </w:rPr>
      </w:pPr>
      <w:r>
        <w:rPr>
          <w:rFonts w:hint="eastAsia" w:ascii="宋体" w:hAnsi="宋体" w:eastAsia="宋体" w:cs="宋体"/>
          <w:spacing w:val="4"/>
          <w:sz w:val="24"/>
        </w:rPr>
        <w:t>（1）投标单位未经过正常渠道领取招标文件，或投标单位名称与领取招标文件时登记的投标单位名称不符的；</w:t>
      </w:r>
    </w:p>
    <w:p w14:paraId="3FF1A51C">
      <w:pPr>
        <w:spacing w:line="360" w:lineRule="auto"/>
        <w:rPr>
          <w:rFonts w:hint="eastAsia" w:ascii="宋体" w:hAnsi="宋体" w:eastAsia="宋体" w:cs="宋体"/>
          <w:spacing w:val="4"/>
          <w:sz w:val="24"/>
        </w:rPr>
      </w:pPr>
      <w:r>
        <w:rPr>
          <w:rFonts w:hint="eastAsia" w:ascii="宋体" w:hAnsi="宋体" w:eastAsia="宋体" w:cs="宋体"/>
          <w:spacing w:val="4"/>
          <w:sz w:val="24"/>
        </w:rPr>
        <w:t>（2）未按招标文件规定要求密封、签署、盖章的；无响应有效期或有效期达不到招标文件要求的；</w:t>
      </w:r>
    </w:p>
    <w:p w14:paraId="167D89D1">
      <w:pPr>
        <w:spacing w:line="360" w:lineRule="auto"/>
        <w:rPr>
          <w:rFonts w:hint="eastAsia" w:ascii="宋体" w:hAnsi="宋体" w:eastAsia="宋体" w:cs="宋体"/>
          <w:spacing w:val="4"/>
          <w:sz w:val="24"/>
        </w:rPr>
      </w:pPr>
      <w:r>
        <w:rPr>
          <w:rFonts w:hint="eastAsia" w:ascii="宋体" w:hAnsi="宋体" w:eastAsia="宋体" w:cs="宋体"/>
          <w:spacing w:val="4"/>
          <w:sz w:val="24"/>
        </w:rPr>
        <w:t>（3）投标文件未按照投标文件格式及内容要求填写的；</w:t>
      </w:r>
    </w:p>
    <w:p w14:paraId="678EB909">
      <w:pPr>
        <w:spacing w:line="360" w:lineRule="auto"/>
        <w:rPr>
          <w:rFonts w:hint="eastAsia" w:ascii="宋体" w:hAnsi="宋体" w:eastAsia="宋体" w:cs="宋体"/>
          <w:spacing w:val="4"/>
          <w:sz w:val="24"/>
        </w:rPr>
      </w:pPr>
      <w:r>
        <w:rPr>
          <w:rFonts w:hint="eastAsia" w:ascii="宋体" w:hAnsi="宋体" w:eastAsia="宋体" w:cs="宋体"/>
          <w:spacing w:val="4"/>
          <w:sz w:val="24"/>
        </w:rPr>
        <w:t>（4）投标单位针对同一项目递交两份或多份内容不同的投标文件，未书面声明哪一份是有效的或出现选择性报价的；</w:t>
      </w:r>
    </w:p>
    <w:p w14:paraId="5ABB43A5">
      <w:pPr>
        <w:spacing w:line="360" w:lineRule="auto"/>
        <w:rPr>
          <w:rFonts w:hint="eastAsia" w:ascii="宋体" w:hAnsi="宋体" w:eastAsia="宋体" w:cs="宋体"/>
          <w:spacing w:val="4"/>
          <w:sz w:val="24"/>
        </w:rPr>
      </w:pPr>
      <w:r>
        <w:rPr>
          <w:rFonts w:hint="eastAsia" w:ascii="宋体" w:hAnsi="宋体" w:eastAsia="宋体" w:cs="宋体"/>
          <w:spacing w:val="4"/>
          <w:sz w:val="24"/>
        </w:rPr>
        <w:t>（5）未按招标文件要求提供资格证明文件原件或提供的原件缺项；</w:t>
      </w:r>
    </w:p>
    <w:p w14:paraId="195048D5">
      <w:pPr>
        <w:spacing w:line="360" w:lineRule="auto"/>
        <w:rPr>
          <w:rFonts w:hint="eastAsia" w:ascii="宋体" w:hAnsi="宋体" w:eastAsia="宋体" w:cs="宋体"/>
          <w:spacing w:val="4"/>
          <w:sz w:val="24"/>
        </w:rPr>
      </w:pPr>
      <w:r>
        <w:rPr>
          <w:rFonts w:hint="eastAsia" w:ascii="宋体" w:hAnsi="宋体" w:eastAsia="宋体" w:cs="宋体"/>
          <w:spacing w:val="4"/>
          <w:sz w:val="24"/>
        </w:rPr>
        <w:t>（6）提供虚假资质、虚假证明（包括第三方提供的虚假证明）的，除按无效文件处理外，还将按照有关规定进行处罚；</w:t>
      </w:r>
    </w:p>
    <w:p w14:paraId="147B075E">
      <w:pPr>
        <w:spacing w:line="360" w:lineRule="auto"/>
        <w:rPr>
          <w:rFonts w:hint="eastAsia" w:ascii="宋体" w:hAnsi="宋体" w:eastAsia="宋体" w:cs="宋体"/>
          <w:spacing w:val="4"/>
          <w:sz w:val="24"/>
        </w:rPr>
      </w:pPr>
      <w:r>
        <w:rPr>
          <w:rFonts w:hint="eastAsia" w:ascii="宋体" w:hAnsi="宋体" w:eastAsia="宋体" w:cs="宋体"/>
          <w:spacing w:val="4"/>
          <w:sz w:val="24"/>
        </w:rPr>
        <w:t>（7）附有采购人、采购代理机构不能接受的条款和商务响应方面（付款条件、</w:t>
      </w:r>
      <w:r>
        <w:rPr>
          <w:rFonts w:hint="eastAsia" w:ascii="宋体" w:hAnsi="宋体" w:eastAsia="宋体" w:cs="宋体"/>
          <w:spacing w:val="4"/>
          <w:sz w:val="24"/>
          <w:lang w:eastAsia="zh-CN"/>
        </w:rPr>
        <w:t>工期</w:t>
      </w:r>
      <w:r>
        <w:rPr>
          <w:rFonts w:hint="eastAsia" w:ascii="宋体" w:hAnsi="宋体" w:eastAsia="宋体" w:cs="宋体"/>
          <w:spacing w:val="4"/>
          <w:sz w:val="24"/>
        </w:rPr>
        <w:t>）与招标文件要求不一致的；</w:t>
      </w:r>
    </w:p>
    <w:p w14:paraId="02BA394C">
      <w:pPr>
        <w:spacing w:line="360" w:lineRule="auto"/>
        <w:rPr>
          <w:rFonts w:hint="eastAsia" w:ascii="宋体" w:hAnsi="宋体" w:eastAsia="宋体" w:cs="宋体"/>
          <w:spacing w:val="4"/>
          <w:sz w:val="24"/>
        </w:rPr>
      </w:pPr>
      <w:r>
        <w:rPr>
          <w:rFonts w:hint="eastAsia" w:ascii="宋体" w:hAnsi="宋体" w:eastAsia="宋体" w:cs="宋体"/>
          <w:spacing w:val="4"/>
          <w:sz w:val="24"/>
        </w:rPr>
        <w:t>（8）在政府采购或其它重大项目履约过程中有不良记录，不能按期履约的；</w:t>
      </w:r>
    </w:p>
    <w:p w14:paraId="74822304">
      <w:pPr>
        <w:spacing w:line="360" w:lineRule="auto"/>
        <w:rPr>
          <w:rFonts w:hint="eastAsia" w:ascii="宋体" w:hAnsi="宋体" w:eastAsia="宋体" w:cs="宋体"/>
          <w:spacing w:val="4"/>
          <w:sz w:val="24"/>
        </w:rPr>
      </w:pPr>
      <w:r>
        <w:rPr>
          <w:rFonts w:hint="eastAsia" w:ascii="宋体" w:hAnsi="宋体" w:eastAsia="宋体" w:cs="宋体"/>
          <w:spacing w:val="4"/>
          <w:sz w:val="24"/>
        </w:rPr>
        <w:t>（9）投标报价与市场价偏离较大，低于成本，形成不正当竞争的；</w:t>
      </w:r>
    </w:p>
    <w:p w14:paraId="75425155">
      <w:pPr>
        <w:spacing w:line="360" w:lineRule="auto"/>
        <w:rPr>
          <w:rFonts w:hint="eastAsia" w:ascii="宋体" w:hAnsi="宋体" w:eastAsia="宋体" w:cs="宋体"/>
          <w:spacing w:val="4"/>
          <w:sz w:val="24"/>
        </w:rPr>
      </w:pPr>
      <w:r>
        <w:rPr>
          <w:rFonts w:hint="eastAsia" w:ascii="宋体" w:hAnsi="宋体" w:eastAsia="宋体" w:cs="宋体"/>
          <w:spacing w:val="4"/>
          <w:sz w:val="24"/>
        </w:rPr>
        <w:t>（10）有重大缺漏项的；</w:t>
      </w:r>
    </w:p>
    <w:p w14:paraId="3FC7BCE1">
      <w:pPr>
        <w:spacing w:line="360" w:lineRule="auto"/>
        <w:rPr>
          <w:rFonts w:hint="eastAsia" w:ascii="宋体" w:hAnsi="宋体" w:eastAsia="宋体" w:cs="宋体"/>
          <w:spacing w:val="4"/>
          <w:sz w:val="24"/>
        </w:rPr>
      </w:pPr>
      <w:r>
        <w:rPr>
          <w:rFonts w:hint="eastAsia" w:ascii="宋体" w:hAnsi="宋体" w:eastAsia="宋体" w:cs="宋体"/>
          <w:spacing w:val="4"/>
          <w:sz w:val="24"/>
        </w:rPr>
        <w:t>（11）以他人名义进行投标的；</w:t>
      </w:r>
    </w:p>
    <w:p w14:paraId="0C8A9C90">
      <w:pPr>
        <w:spacing w:line="360" w:lineRule="auto"/>
        <w:rPr>
          <w:rFonts w:hint="eastAsia" w:ascii="宋体" w:hAnsi="宋体" w:eastAsia="宋体" w:cs="宋体"/>
          <w:spacing w:val="4"/>
          <w:sz w:val="24"/>
        </w:rPr>
      </w:pPr>
      <w:r>
        <w:rPr>
          <w:rFonts w:hint="eastAsia" w:ascii="宋体" w:hAnsi="宋体" w:eastAsia="宋体" w:cs="宋体"/>
          <w:spacing w:val="4"/>
          <w:sz w:val="24"/>
        </w:rPr>
        <w:t>（12）供应商无法定代表人授权书或其授权书的有效性不符合招标文件规定的；</w:t>
      </w:r>
    </w:p>
    <w:p w14:paraId="7BB04433">
      <w:pPr>
        <w:spacing w:line="360" w:lineRule="auto"/>
        <w:rPr>
          <w:rFonts w:hint="eastAsia" w:ascii="宋体" w:hAnsi="宋体" w:eastAsia="宋体" w:cs="宋体"/>
          <w:spacing w:val="4"/>
          <w:sz w:val="24"/>
        </w:rPr>
      </w:pPr>
      <w:r>
        <w:rPr>
          <w:rFonts w:hint="eastAsia" w:ascii="宋体" w:hAnsi="宋体" w:eastAsia="宋体" w:cs="宋体"/>
          <w:spacing w:val="4"/>
          <w:sz w:val="24"/>
        </w:rPr>
        <w:t>（13）供应商有串通投标、弄虚作假、行贿等违法行为的。</w:t>
      </w:r>
    </w:p>
    <w:p w14:paraId="1449AE07">
      <w:pPr>
        <w:spacing w:line="360" w:lineRule="auto"/>
        <w:rPr>
          <w:rFonts w:hint="eastAsia" w:ascii="宋体" w:hAnsi="宋体" w:eastAsia="宋体" w:cs="宋体"/>
          <w:spacing w:val="4"/>
          <w:sz w:val="24"/>
        </w:rPr>
      </w:pPr>
      <w:r>
        <w:rPr>
          <w:rFonts w:hint="eastAsia" w:ascii="宋体" w:hAnsi="宋体" w:eastAsia="宋体" w:cs="宋体"/>
          <w:spacing w:val="4"/>
          <w:sz w:val="24"/>
        </w:rPr>
        <w:t>（14）投标内容不完整；</w:t>
      </w:r>
    </w:p>
    <w:p w14:paraId="69C880EE">
      <w:pPr>
        <w:spacing w:line="360" w:lineRule="auto"/>
        <w:rPr>
          <w:rFonts w:hint="eastAsia" w:ascii="宋体" w:hAnsi="宋体" w:eastAsia="宋体" w:cs="宋体"/>
          <w:spacing w:val="4"/>
          <w:sz w:val="24"/>
        </w:rPr>
      </w:pPr>
      <w:r>
        <w:rPr>
          <w:rFonts w:hint="eastAsia" w:ascii="宋体" w:hAnsi="宋体" w:eastAsia="宋体" w:cs="宋体"/>
          <w:spacing w:val="4"/>
          <w:sz w:val="24"/>
        </w:rPr>
        <w:t>（15）供应商的商务响应达不到招标文件要求；</w:t>
      </w:r>
    </w:p>
    <w:p w14:paraId="70A30FA4">
      <w:pPr>
        <w:spacing w:line="360" w:lineRule="auto"/>
        <w:rPr>
          <w:rFonts w:hint="eastAsia" w:ascii="宋体" w:hAnsi="宋体" w:eastAsia="宋体" w:cs="宋体"/>
          <w:spacing w:val="4"/>
          <w:sz w:val="24"/>
        </w:rPr>
      </w:pPr>
      <w:r>
        <w:rPr>
          <w:rFonts w:hint="eastAsia" w:ascii="宋体" w:hAnsi="宋体" w:eastAsia="宋体" w:cs="宋体"/>
          <w:spacing w:val="4"/>
          <w:sz w:val="24"/>
        </w:rPr>
        <w:t>（16）不按评标委员会要求澄清、说明或补正的。</w:t>
      </w:r>
    </w:p>
    <w:p w14:paraId="3C83DD0E">
      <w:pPr>
        <w:spacing w:line="360" w:lineRule="auto"/>
        <w:rPr>
          <w:rFonts w:hint="eastAsia" w:ascii="宋体" w:hAnsi="宋体" w:eastAsia="宋体" w:cs="宋体"/>
          <w:spacing w:val="4"/>
          <w:sz w:val="24"/>
        </w:rPr>
      </w:pPr>
      <w:r>
        <w:rPr>
          <w:rFonts w:hint="eastAsia" w:ascii="宋体" w:hAnsi="宋体" w:eastAsia="宋体" w:cs="宋体"/>
          <w:spacing w:val="4"/>
          <w:sz w:val="24"/>
        </w:rPr>
        <w:t>（17）评标委员会认定供应商以低于成本报价竞标的。</w:t>
      </w:r>
    </w:p>
    <w:p w14:paraId="5C18C063">
      <w:pPr>
        <w:spacing w:line="360" w:lineRule="auto"/>
        <w:rPr>
          <w:rFonts w:hint="eastAsia" w:ascii="宋体" w:hAnsi="宋体" w:eastAsia="宋体" w:cs="宋体"/>
          <w:spacing w:val="4"/>
          <w:sz w:val="24"/>
        </w:rPr>
      </w:pPr>
      <w:r>
        <w:rPr>
          <w:rFonts w:hint="eastAsia" w:ascii="宋体" w:hAnsi="宋体" w:eastAsia="宋体" w:cs="宋体"/>
          <w:spacing w:val="4"/>
          <w:sz w:val="24"/>
        </w:rPr>
        <w:t>（18）提供的投标文件电子版不能正常参与评标的。</w:t>
      </w:r>
    </w:p>
    <w:p w14:paraId="27FCDAC6">
      <w:pPr>
        <w:spacing w:line="360" w:lineRule="auto"/>
        <w:rPr>
          <w:rFonts w:hint="eastAsia" w:ascii="宋体" w:hAnsi="宋体" w:eastAsia="宋体" w:cs="宋体"/>
          <w:spacing w:val="4"/>
          <w:sz w:val="24"/>
        </w:rPr>
      </w:pPr>
      <w:r>
        <w:rPr>
          <w:rFonts w:hint="eastAsia" w:ascii="宋体" w:hAnsi="宋体" w:eastAsia="宋体" w:cs="宋体"/>
          <w:spacing w:val="4"/>
          <w:sz w:val="24"/>
        </w:rPr>
        <w:t>（19）其他经评标委员会确认的未能实质性响应招标文件要求的。</w:t>
      </w:r>
    </w:p>
    <w:p w14:paraId="7016C433">
      <w:pPr>
        <w:spacing w:line="360" w:lineRule="auto"/>
        <w:rPr>
          <w:rFonts w:hint="eastAsia" w:ascii="宋体" w:hAnsi="宋体" w:eastAsia="宋体" w:cs="宋体"/>
          <w:spacing w:val="4"/>
          <w:sz w:val="24"/>
        </w:rPr>
      </w:pPr>
      <w:r>
        <w:rPr>
          <w:rFonts w:hint="eastAsia" w:ascii="宋体" w:hAnsi="宋体" w:eastAsia="宋体" w:cs="宋体"/>
          <w:spacing w:val="4"/>
          <w:sz w:val="24"/>
        </w:rPr>
        <w:t>（20）投标文件电子版无法打开或主要内容无法显示，影响正常评标。</w:t>
      </w:r>
    </w:p>
    <w:p w14:paraId="08C569DC">
      <w:pPr>
        <w:spacing w:line="360" w:lineRule="auto"/>
        <w:rPr>
          <w:rFonts w:hint="eastAsia" w:ascii="宋体" w:hAnsi="宋体" w:eastAsia="宋体" w:cs="宋体"/>
          <w:spacing w:val="4"/>
          <w:sz w:val="24"/>
        </w:rPr>
      </w:pPr>
      <w:r>
        <w:rPr>
          <w:rFonts w:hint="eastAsia" w:ascii="宋体" w:hAnsi="宋体" w:eastAsia="宋体" w:cs="宋体"/>
          <w:spacing w:val="4"/>
          <w:sz w:val="24"/>
        </w:rPr>
        <w:t>（21）未按时缴纳投标保证金的。</w:t>
      </w:r>
    </w:p>
    <w:p w14:paraId="0A3E1A54">
      <w:pPr>
        <w:spacing w:line="360" w:lineRule="auto"/>
        <w:rPr>
          <w:rFonts w:hint="eastAsia" w:ascii="宋体" w:hAnsi="宋体" w:eastAsia="宋体" w:cs="宋体"/>
          <w:spacing w:val="4"/>
          <w:sz w:val="24"/>
        </w:rPr>
      </w:pPr>
      <w:r>
        <w:rPr>
          <w:rFonts w:hint="eastAsia" w:ascii="宋体" w:hAnsi="宋体" w:eastAsia="宋体" w:cs="宋体"/>
          <w:spacing w:val="4"/>
          <w:sz w:val="24"/>
        </w:rPr>
        <w:t>A2 . 串通投标</w:t>
      </w:r>
    </w:p>
    <w:p w14:paraId="4C43FE19">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有下列情形之一的，属于投标人相互串通投标：</w:t>
      </w:r>
    </w:p>
    <w:p w14:paraId="3B43080A">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（1）投标人之间协商投标报价等投标文件的实质性内容；</w:t>
      </w:r>
    </w:p>
    <w:p w14:paraId="00AFE05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（2）投标人之间约定成交投标人；</w:t>
      </w:r>
    </w:p>
    <w:p w14:paraId="49D6653E">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（3）投标人之间约定部分投标人放弃投标或者成交；</w:t>
      </w:r>
    </w:p>
    <w:p w14:paraId="39450AC8">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（4）属于同一集团、协会、商会等组织成员的投标人按照该组织要求协同投标；</w:t>
      </w:r>
    </w:p>
    <w:p w14:paraId="7D3D86ED">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（5）投标人之间为谋取成交或者排斥特定投标人而采取的其他联合行动。</w:t>
      </w:r>
    </w:p>
    <w:p w14:paraId="2D6CF196">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有下列情形之一的，视为投标人相互串通投标：</w:t>
      </w:r>
    </w:p>
    <w:p w14:paraId="39A707EF">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（1）不同投标人的投标文件由同一单位或者个人编制；</w:t>
      </w:r>
    </w:p>
    <w:p w14:paraId="26C3B3ED">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（2）不同投标人委托同一单位或者个人办理投标事宜；</w:t>
      </w:r>
    </w:p>
    <w:p w14:paraId="6D0C5F9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（3）不同投标人的投标文件载明的项目管理成员为同一人；</w:t>
      </w:r>
    </w:p>
    <w:p w14:paraId="2E122272">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（4）不同投标人的投标文件异常一致或者投标报价呈规律性差异；</w:t>
      </w:r>
    </w:p>
    <w:p w14:paraId="371D1786">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（5）不同投标人的投标文件相互混装；</w:t>
      </w:r>
    </w:p>
    <w:p w14:paraId="777DF60C">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（6）不同投标人的投标保证金从同一单位或者个人的账户转出。</w:t>
      </w:r>
    </w:p>
    <w:p w14:paraId="2439FB3E">
      <w:pPr>
        <w:spacing w:line="360" w:lineRule="auto"/>
        <w:rPr>
          <w:rFonts w:hint="eastAsia" w:ascii="宋体" w:hAnsi="宋体" w:eastAsia="宋体" w:cs="宋体"/>
          <w:spacing w:val="4"/>
          <w:sz w:val="24"/>
        </w:rPr>
      </w:pPr>
      <w:r>
        <w:rPr>
          <w:rFonts w:hint="eastAsia" w:ascii="宋体" w:hAnsi="宋体" w:eastAsia="宋体" w:cs="宋体"/>
          <w:spacing w:val="4"/>
          <w:sz w:val="24"/>
        </w:rPr>
        <w:t>A3. 弄虚作假</w:t>
      </w:r>
    </w:p>
    <w:p w14:paraId="62582D2F">
      <w:pPr>
        <w:spacing w:line="360" w:lineRule="auto"/>
        <w:ind w:firstLine="496" w:firstLineChars="200"/>
        <w:rPr>
          <w:rFonts w:hint="eastAsia" w:ascii="宋体" w:hAnsi="宋体" w:eastAsia="宋体" w:cs="宋体"/>
          <w:spacing w:val="4"/>
          <w:sz w:val="24"/>
        </w:rPr>
      </w:pPr>
      <w:r>
        <w:rPr>
          <w:rFonts w:hint="eastAsia" w:ascii="宋体" w:hAnsi="宋体" w:eastAsia="宋体" w:cs="宋体"/>
          <w:spacing w:val="4"/>
          <w:sz w:val="24"/>
        </w:rPr>
        <w:t>投标人有下列情形之一的，属于弄虚作假的行为：</w:t>
      </w:r>
    </w:p>
    <w:p w14:paraId="3C603401">
      <w:pPr>
        <w:spacing w:line="360" w:lineRule="auto"/>
        <w:rPr>
          <w:rFonts w:hint="eastAsia" w:ascii="宋体" w:hAnsi="宋体" w:eastAsia="宋体" w:cs="宋体"/>
          <w:spacing w:val="4"/>
          <w:sz w:val="24"/>
        </w:rPr>
      </w:pPr>
      <w:r>
        <w:rPr>
          <w:rFonts w:hint="eastAsia" w:ascii="宋体" w:hAnsi="宋体" w:eastAsia="宋体" w:cs="宋体"/>
          <w:spacing w:val="4"/>
          <w:sz w:val="24"/>
        </w:rPr>
        <w:t>A3.1 使用伪造、变造的许可证件；</w:t>
      </w:r>
    </w:p>
    <w:p w14:paraId="115117A5">
      <w:pPr>
        <w:spacing w:line="360" w:lineRule="auto"/>
        <w:rPr>
          <w:rFonts w:hint="eastAsia" w:ascii="宋体" w:hAnsi="宋体" w:eastAsia="宋体" w:cs="宋体"/>
          <w:spacing w:val="4"/>
          <w:sz w:val="24"/>
        </w:rPr>
      </w:pPr>
      <w:r>
        <w:rPr>
          <w:rFonts w:hint="eastAsia" w:ascii="宋体" w:hAnsi="宋体" w:eastAsia="宋体" w:cs="宋体"/>
          <w:spacing w:val="4"/>
          <w:sz w:val="24"/>
        </w:rPr>
        <w:t>A3.2 提供虚假的财务状况或者业绩；</w:t>
      </w:r>
    </w:p>
    <w:p w14:paraId="1B2458ED">
      <w:pPr>
        <w:spacing w:line="360" w:lineRule="auto"/>
        <w:rPr>
          <w:rFonts w:hint="eastAsia" w:ascii="宋体" w:hAnsi="宋体" w:eastAsia="宋体" w:cs="宋体"/>
          <w:spacing w:val="4"/>
          <w:sz w:val="24"/>
        </w:rPr>
      </w:pPr>
      <w:r>
        <w:rPr>
          <w:rFonts w:hint="eastAsia" w:ascii="宋体" w:hAnsi="宋体" w:eastAsia="宋体" w:cs="宋体"/>
          <w:spacing w:val="4"/>
          <w:sz w:val="24"/>
        </w:rPr>
        <w:t>A3.3 提供虚假的项目负责人或者技术人员简历、劳动关系证明；</w:t>
      </w:r>
    </w:p>
    <w:p w14:paraId="1BAC03DF">
      <w:pPr>
        <w:spacing w:line="360" w:lineRule="auto"/>
        <w:rPr>
          <w:rFonts w:hint="eastAsia" w:ascii="宋体" w:hAnsi="宋体" w:eastAsia="宋体" w:cs="宋体"/>
          <w:spacing w:val="4"/>
          <w:sz w:val="24"/>
        </w:rPr>
      </w:pPr>
      <w:r>
        <w:rPr>
          <w:rFonts w:hint="eastAsia" w:ascii="宋体" w:hAnsi="宋体" w:eastAsia="宋体" w:cs="宋体"/>
          <w:spacing w:val="4"/>
          <w:sz w:val="24"/>
        </w:rPr>
        <w:t>A3.4 提供虚假的信用状况；</w:t>
      </w:r>
    </w:p>
    <w:p w14:paraId="50CCE4D1">
      <w:pPr>
        <w:spacing w:line="360" w:lineRule="auto"/>
        <w:rPr>
          <w:rFonts w:hint="eastAsia" w:ascii="宋体" w:hAnsi="宋体" w:eastAsia="宋体" w:cs="宋体"/>
          <w:spacing w:val="4"/>
          <w:sz w:val="24"/>
        </w:rPr>
      </w:pPr>
      <w:r>
        <w:rPr>
          <w:rFonts w:hint="eastAsia" w:ascii="宋体" w:hAnsi="宋体" w:eastAsia="宋体" w:cs="宋体"/>
          <w:spacing w:val="4"/>
          <w:sz w:val="24"/>
        </w:rPr>
        <w:t>A3.5 其他弄虚作假的行为。</w:t>
      </w:r>
    </w:p>
    <w:p w14:paraId="6EB985B4">
      <w:pPr>
        <w:pStyle w:val="3"/>
        <w:rPr>
          <w:rFonts w:hint="eastAsia" w:ascii="宋体" w:hAnsi="宋体" w:eastAsia="宋体" w:cs="宋体"/>
          <w:sz w:val="30"/>
          <w:szCs w:val="30"/>
          <w:highlight w:val="none"/>
        </w:rPr>
      </w:pPr>
    </w:p>
    <w:p w14:paraId="11F31480">
      <w:pPr>
        <w:rPr>
          <w:rFonts w:hint="eastAsia" w:ascii="宋体" w:hAnsi="宋体" w:eastAsia="宋体" w:cs="宋体"/>
        </w:rPr>
      </w:pPr>
    </w:p>
    <w:p w14:paraId="69812000">
      <w:pPr>
        <w:rPr>
          <w:rFonts w:hint="eastAsia" w:ascii="宋体" w:hAnsi="宋体" w:eastAsia="宋体" w:cs="宋体"/>
        </w:rPr>
      </w:pPr>
      <w:r>
        <w:rPr>
          <w:rFonts w:hint="eastAsia" w:ascii="宋体" w:hAnsi="宋体" w:eastAsia="宋体" w:cs="宋体"/>
        </w:rPr>
        <w:br w:type="page"/>
      </w:r>
    </w:p>
    <w:p w14:paraId="7E317236">
      <w:pPr>
        <w:spacing w:line="460" w:lineRule="exact"/>
        <w:ind w:firstLine="643" w:firstLineChars="200"/>
        <w:jc w:val="center"/>
        <w:outlineLvl w:val="0"/>
        <w:rPr>
          <w:rFonts w:hint="eastAsia" w:ascii="宋体" w:hAnsi="宋体" w:eastAsia="宋体" w:cs="宋体"/>
          <w:b/>
          <w:bCs/>
          <w:sz w:val="32"/>
          <w:szCs w:val="32"/>
          <w:highlight w:val="none"/>
        </w:rPr>
      </w:pPr>
      <w:bookmarkStart w:id="691" w:name="_Toc466304787"/>
      <w:bookmarkStart w:id="692" w:name="_Toc24585"/>
      <w:bookmarkStart w:id="693" w:name="_Toc13437"/>
      <w:bookmarkStart w:id="694" w:name="_Toc9549"/>
      <w:r>
        <w:rPr>
          <w:rFonts w:hint="eastAsia" w:ascii="宋体" w:hAnsi="宋体" w:eastAsia="宋体" w:cs="宋体"/>
          <w:b/>
          <w:bCs/>
          <w:sz w:val="32"/>
          <w:szCs w:val="32"/>
          <w:highlight w:val="none"/>
        </w:rPr>
        <w:t>第</w:t>
      </w:r>
      <w:r>
        <w:rPr>
          <w:rFonts w:hint="eastAsia" w:ascii="宋体" w:hAnsi="宋体" w:eastAsia="宋体" w:cs="宋体"/>
          <w:b/>
          <w:bCs/>
          <w:sz w:val="32"/>
          <w:szCs w:val="32"/>
          <w:highlight w:val="none"/>
          <w:lang w:val="en-US" w:eastAsia="zh-CN"/>
        </w:rPr>
        <w:t>五章</w:t>
      </w:r>
      <w:r>
        <w:rPr>
          <w:rFonts w:hint="eastAsia" w:ascii="宋体" w:hAnsi="宋体" w:eastAsia="宋体" w:cs="宋体"/>
          <w:b/>
          <w:bCs/>
          <w:sz w:val="32"/>
          <w:szCs w:val="32"/>
          <w:highlight w:val="none"/>
        </w:rPr>
        <w:t xml:space="preserve">  商务及合同主要条款</w:t>
      </w:r>
      <w:bookmarkEnd w:id="691"/>
      <w:bookmarkEnd w:id="692"/>
      <w:bookmarkEnd w:id="693"/>
      <w:bookmarkEnd w:id="694"/>
    </w:p>
    <w:p w14:paraId="10A37612">
      <w:pPr>
        <w:spacing w:line="460" w:lineRule="exact"/>
        <w:ind w:left="0" w:leftChars="0" w:right="0" w:rightChars="0" w:firstLine="0" w:firstLineChars="0"/>
        <w:jc w:val="left"/>
        <w:outlineLvl w:val="0"/>
        <w:rPr>
          <w:rFonts w:hint="eastAsia" w:ascii="宋体" w:hAnsi="宋体" w:eastAsia="宋体" w:cs="宋体"/>
          <w:sz w:val="32"/>
          <w:szCs w:val="32"/>
          <w:highlight w:val="none"/>
        </w:rPr>
      </w:pPr>
      <w:bookmarkStart w:id="695" w:name="_Toc4912"/>
      <w:r>
        <w:rPr>
          <w:rFonts w:hint="eastAsia" w:ascii="宋体" w:hAnsi="宋体" w:eastAsia="宋体" w:cs="宋体"/>
          <w:b/>
          <w:sz w:val="24"/>
          <w:highlight w:val="none"/>
          <w:lang w:val="zh-CN"/>
        </w:rPr>
        <w:t>（此合同主要条款，除商务条款外，其余部分只作为参考，最终签订的合同以采购人确定的合同内容为准。）</w:t>
      </w:r>
      <w:bookmarkEnd w:id="695"/>
    </w:p>
    <w:p w14:paraId="53E82DA2">
      <w:pPr>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1.工</w:t>
      </w:r>
      <w:r>
        <w:rPr>
          <w:rFonts w:hint="eastAsia" w:ascii="宋体" w:hAnsi="宋体" w:eastAsia="宋体" w:cs="宋体"/>
          <w:b/>
          <w:bCs/>
          <w:sz w:val="24"/>
          <w:highlight w:val="none"/>
        </w:rPr>
        <w:t>程概述：</w:t>
      </w:r>
    </w:p>
    <w:p w14:paraId="212ABE17">
      <w:pPr>
        <w:spacing w:line="460" w:lineRule="exact"/>
        <w:ind w:firstLine="480" w:firstLineChars="200"/>
        <w:rPr>
          <w:rFonts w:hint="eastAsia" w:ascii="宋体" w:hAnsi="宋体" w:cs="宋体"/>
          <w:color w:val="auto"/>
          <w:sz w:val="24"/>
          <w:highlight w:val="none"/>
          <w:lang w:val="en-US" w:eastAsia="zh-CN"/>
        </w:rPr>
      </w:pPr>
      <w:r>
        <w:rPr>
          <w:rFonts w:hint="eastAsia" w:ascii="宋体" w:hAnsi="宋体" w:eastAsia="宋体" w:cs="宋体"/>
          <w:sz w:val="24"/>
          <w:highlight w:val="none"/>
        </w:rPr>
        <w:t>工程名称：</w:t>
      </w:r>
      <w:r>
        <w:rPr>
          <w:rFonts w:hint="eastAsia" w:ascii="宋体" w:hAnsi="宋体" w:cs="宋体"/>
          <w:color w:val="auto"/>
          <w:sz w:val="24"/>
          <w:highlight w:val="none"/>
          <w:lang w:val="en-US" w:eastAsia="zh-CN"/>
        </w:rPr>
        <w:t>志丹县林业工作站志丹县2026年植被恢复造林绿化项目（界义路直观坡面）一标段</w:t>
      </w:r>
    </w:p>
    <w:p w14:paraId="4EEC511C">
      <w:pPr>
        <w:spacing w:line="46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工程地址：</w:t>
      </w:r>
      <w:r>
        <w:rPr>
          <w:rFonts w:hint="eastAsia" w:ascii="宋体" w:hAnsi="宋体" w:eastAsia="宋体" w:cs="宋体"/>
          <w:sz w:val="24"/>
          <w:highlight w:val="none"/>
          <w:lang w:val="en-US" w:eastAsia="zh-CN"/>
        </w:rPr>
        <w:t>采购人指定地点</w:t>
      </w:r>
    </w:p>
    <w:p w14:paraId="7CC61E7F">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2.工</w:t>
      </w:r>
      <w:r>
        <w:rPr>
          <w:rFonts w:hint="eastAsia" w:ascii="宋体" w:hAnsi="宋体" w:eastAsia="宋体" w:cs="宋体"/>
          <w:b/>
          <w:bCs/>
          <w:sz w:val="24"/>
          <w:highlight w:val="none"/>
        </w:rPr>
        <w:t>程工期：</w:t>
      </w:r>
    </w:p>
    <w:p w14:paraId="0BE0A60D">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2.1开工日期：</w:t>
      </w:r>
    </w:p>
    <w:p w14:paraId="1DBD1EA8">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bCs/>
          <w:sz w:val="24"/>
          <w:highlight w:val="none"/>
        </w:rPr>
        <w:t>2.2竣工日期：</w:t>
      </w:r>
    </w:p>
    <w:p w14:paraId="1B982338">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2.3中标人未征得采购人同意和谅解而单方面延迟工期，将按违约终止合同。</w:t>
      </w:r>
    </w:p>
    <w:p w14:paraId="68AA6423">
      <w:pPr>
        <w:tabs>
          <w:tab w:val="left" w:pos="1155"/>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2.4中标人遇到可能妨碍按期完工的情况时，须及时以书面形式通知采购人，说明原由、拖延的期限等；采购人、采购代理机构在收到通知后，尽快进行情况评估并确定是否通过修改合同，酌情延长工期时间或者通过协商加收误期赔偿金。</w:t>
      </w:r>
    </w:p>
    <w:p w14:paraId="1A35D270">
      <w:pPr>
        <w:tabs>
          <w:tab w:val="left" w:pos="1155"/>
        </w:tabs>
        <w:spacing w:line="460" w:lineRule="exact"/>
        <w:rPr>
          <w:rFonts w:hint="eastAsia" w:ascii="宋体" w:hAnsi="宋体" w:eastAsia="宋体" w:cs="宋体"/>
          <w:b/>
          <w:sz w:val="24"/>
          <w:szCs w:val="22"/>
          <w:highlight w:val="none"/>
        </w:rPr>
      </w:pPr>
      <w:r>
        <w:rPr>
          <w:rFonts w:hint="eastAsia" w:ascii="宋体" w:hAnsi="宋体" w:eastAsia="宋体" w:cs="宋体"/>
          <w:b/>
          <w:sz w:val="24"/>
          <w:szCs w:val="22"/>
          <w:highlight w:val="none"/>
          <w:lang w:val="en-US" w:eastAsia="zh-CN"/>
        </w:rPr>
        <w:t>3.</w:t>
      </w:r>
      <w:r>
        <w:rPr>
          <w:rFonts w:hint="eastAsia" w:ascii="宋体" w:hAnsi="宋体" w:eastAsia="宋体" w:cs="宋体"/>
          <w:b/>
          <w:sz w:val="24"/>
          <w:szCs w:val="22"/>
          <w:highlight w:val="none"/>
        </w:rPr>
        <w:t>履约保证金：</w:t>
      </w:r>
      <w:r>
        <w:rPr>
          <w:rFonts w:hint="eastAsia" w:ascii="宋体" w:hAnsi="宋体" w:eastAsia="宋体" w:cs="宋体"/>
          <w:b w:val="0"/>
          <w:bCs/>
          <w:sz w:val="24"/>
          <w:szCs w:val="22"/>
          <w:highlight w:val="none"/>
        </w:rPr>
        <w:t>本项目不缴纳履约保证金</w:t>
      </w:r>
      <w:r>
        <w:rPr>
          <w:rFonts w:hint="eastAsia" w:ascii="宋体" w:hAnsi="宋体" w:eastAsia="宋体" w:cs="宋体"/>
          <w:b w:val="0"/>
          <w:bCs/>
          <w:sz w:val="24"/>
          <w:szCs w:val="22"/>
          <w:highlight w:val="none"/>
          <w:lang w:eastAsia="zh-CN"/>
        </w:rPr>
        <w:t>。</w:t>
      </w:r>
    </w:p>
    <w:p w14:paraId="4791F044">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4.合</w:t>
      </w:r>
      <w:r>
        <w:rPr>
          <w:rFonts w:hint="eastAsia" w:ascii="宋体" w:hAnsi="宋体" w:eastAsia="宋体" w:cs="宋体"/>
          <w:b/>
          <w:bCs/>
          <w:sz w:val="24"/>
          <w:highlight w:val="none"/>
        </w:rPr>
        <w:t>同总价款：</w:t>
      </w:r>
      <w:r>
        <w:rPr>
          <w:rFonts w:hint="eastAsia" w:ascii="宋体" w:hAnsi="宋体" w:eastAsia="宋体" w:cs="宋体"/>
          <w:bCs/>
          <w:sz w:val="24"/>
          <w:highlight w:val="none"/>
        </w:rPr>
        <w:t>包括了投标人完成本项目和合同条款确定的</w:t>
      </w:r>
      <w:r>
        <w:rPr>
          <w:rFonts w:hint="eastAsia" w:ascii="宋体" w:hAnsi="宋体" w:eastAsia="宋体" w:cs="宋体"/>
          <w:bCs/>
          <w:sz w:val="24"/>
          <w:highlight w:val="none"/>
          <w:lang w:eastAsia="zh-CN"/>
        </w:rPr>
        <w:t>投标</w:t>
      </w:r>
      <w:r>
        <w:rPr>
          <w:rFonts w:hint="eastAsia" w:ascii="宋体" w:hAnsi="宋体" w:eastAsia="宋体" w:cs="宋体"/>
          <w:bCs/>
          <w:sz w:val="24"/>
          <w:highlight w:val="none"/>
        </w:rPr>
        <w:t>范围内的全部工作内容所需的费用，</w:t>
      </w:r>
      <w:r>
        <w:rPr>
          <w:rFonts w:hint="eastAsia" w:ascii="宋体" w:hAnsi="宋体" w:eastAsia="宋体" w:cs="宋体"/>
          <w:bCs/>
          <w:color w:val="auto"/>
          <w:sz w:val="24"/>
          <w:highlight w:val="none"/>
        </w:rPr>
        <w:t>合同总价</w:t>
      </w:r>
      <w:r>
        <w:rPr>
          <w:rFonts w:hint="eastAsia" w:ascii="宋体" w:hAnsi="宋体" w:eastAsia="宋体" w:cs="宋体"/>
          <w:bCs/>
          <w:color w:val="auto"/>
          <w:sz w:val="24"/>
          <w:highlight w:val="none"/>
          <w:lang w:eastAsia="zh-CN"/>
        </w:rPr>
        <w:t>最终以中标金额为准，最终结算金额以审计最终金额为准（以实结算）。</w:t>
      </w:r>
    </w:p>
    <w:p w14:paraId="614CE6B6">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5.工程</w:t>
      </w:r>
      <w:r>
        <w:rPr>
          <w:rFonts w:hint="eastAsia" w:ascii="宋体" w:hAnsi="宋体" w:eastAsia="宋体" w:cs="宋体"/>
          <w:b/>
          <w:bCs/>
          <w:sz w:val="24"/>
          <w:highlight w:val="none"/>
        </w:rPr>
        <w:t>技术资料</w:t>
      </w:r>
      <w:r>
        <w:rPr>
          <w:rFonts w:hint="eastAsia" w:ascii="宋体" w:hAnsi="宋体" w:eastAsia="宋体" w:cs="宋体"/>
          <w:bCs/>
          <w:sz w:val="24"/>
          <w:highlight w:val="none"/>
        </w:rPr>
        <w:t>：即国家主管部门的批文、行业监管部门的许可、工程勘察设计资料、工程施工图纸等。</w:t>
      </w:r>
    </w:p>
    <w:p w14:paraId="127759CE">
      <w:pPr>
        <w:tabs>
          <w:tab w:val="left" w:pos="1155"/>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6.知</w:t>
      </w:r>
      <w:r>
        <w:rPr>
          <w:rFonts w:hint="eastAsia" w:ascii="宋体" w:hAnsi="宋体" w:eastAsia="宋体" w:cs="宋体"/>
          <w:b/>
          <w:bCs/>
          <w:sz w:val="24"/>
          <w:highlight w:val="none"/>
        </w:rPr>
        <w:t>识产权</w:t>
      </w:r>
      <w:r>
        <w:rPr>
          <w:rFonts w:hint="eastAsia" w:ascii="宋体" w:hAnsi="宋体" w:eastAsia="宋体" w:cs="宋体"/>
          <w:bCs/>
          <w:sz w:val="24"/>
          <w:highlight w:val="none"/>
        </w:rPr>
        <w:t>：即中标人在提供施工技术、工程材料、工程设备等时，对涉及任何有关知识产权的法律诉讼承担全责。</w:t>
      </w:r>
    </w:p>
    <w:p w14:paraId="617942E7">
      <w:pPr>
        <w:tabs>
          <w:tab w:val="left" w:pos="1155"/>
        </w:tabs>
        <w:spacing w:line="460" w:lineRule="exact"/>
        <w:rPr>
          <w:rFonts w:hint="eastAsia" w:ascii="宋体" w:hAnsi="宋体" w:eastAsia="宋体" w:cs="宋体"/>
          <w:b/>
          <w:bCs/>
          <w:sz w:val="24"/>
          <w:highlight w:val="none"/>
          <w:u w:val="thick"/>
        </w:rPr>
      </w:pPr>
      <w:r>
        <w:rPr>
          <w:rFonts w:hint="eastAsia" w:ascii="宋体" w:hAnsi="宋体" w:eastAsia="宋体" w:cs="宋体"/>
          <w:b/>
          <w:sz w:val="24"/>
          <w:highlight w:val="none"/>
        </w:rPr>
        <w:t>7.工</w:t>
      </w:r>
      <w:r>
        <w:rPr>
          <w:rFonts w:hint="eastAsia" w:ascii="宋体" w:hAnsi="宋体" w:eastAsia="宋体" w:cs="宋体"/>
          <w:b/>
          <w:bCs/>
          <w:sz w:val="24"/>
          <w:highlight w:val="none"/>
        </w:rPr>
        <w:t>程施工的配合与责任</w:t>
      </w:r>
    </w:p>
    <w:p w14:paraId="4060C65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7.1采购人的责任（在合同中明确）。</w:t>
      </w:r>
    </w:p>
    <w:p w14:paraId="11A408A4">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7.2中标人的责任（在合同中明确）。</w:t>
      </w:r>
    </w:p>
    <w:p w14:paraId="489DEB8F">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7.3监理单位的责任（在合同中明确）。</w:t>
      </w:r>
    </w:p>
    <w:p w14:paraId="149BB204">
      <w:pPr>
        <w:tabs>
          <w:tab w:val="left" w:pos="1155"/>
        </w:tabs>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8．施工</w:t>
      </w:r>
      <w:r>
        <w:rPr>
          <w:rFonts w:hint="eastAsia" w:ascii="宋体" w:hAnsi="宋体" w:eastAsia="宋体" w:cs="宋体"/>
          <w:b/>
          <w:bCs/>
          <w:sz w:val="24"/>
          <w:highlight w:val="none"/>
        </w:rPr>
        <w:t>的组织</w:t>
      </w:r>
    </w:p>
    <w:p w14:paraId="2E35E9C5">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8.1施工现场各方委派总责任人的职责和具体委派办法。</w:t>
      </w:r>
    </w:p>
    <w:p w14:paraId="6C2BBF6C">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8.2安全施工保障措施及安全责任。</w:t>
      </w:r>
    </w:p>
    <w:p w14:paraId="3E6340A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8.3开工、延期开工手续与开工确认。</w:t>
      </w:r>
    </w:p>
    <w:p w14:paraId="383CDF9C">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8.4暂停施工的原由、期限、再复工的确认及费用承担。</w:t>
      </w:r>
    </w:p>
    <w:p w14:paraId="6348230F">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8.5非正常情况下，工期可顺延的因素和确认条件。</w:t>
      </w:r>
    </w:p>
    <w:p w14:paraId="3E429877">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8.6工期奖罚条件。</w:t>
      </w:r>
    </w:p>
    <w:p w14:paraId="47C3F721">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8.7项目施工进展计划。</w:t>
      </w:r>
    </w:p>
    <w:p w14:paraId="1FB8EC7D">
      <w:pPr>
        <w:tabs>
          <w:tab w:val="left" w:pos="1155"/>
        </w:tabs>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8.8施工现场管理办法。</w:t>
      </w:r>
    </w:p>
    <w:p w14:paraId="554206DF">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9.</w:t>
      </w:r>
      <w:r>
        <w:rPr>
          <w:rFonts w:hint="eastAsia" w:ascii="宋体" w:hAnsi="宋体" w:eastAsia="宋体" w:cs="宋体"/>
          <w:b/>
          <w:bCs/>
          <w:sz w:val="24"/>
          <w:highlight w:val="none"/>
        </w:rPr>
        <w:t>工程质量保证</w:t>
      </w:r>
    </w:p>
    <w:p w14:paraId="64AAB5B2">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9.1中标人须按照国家颁布的施工规范和本工程设计图纸进行施工，接受采购人及其代理人的监督检查，并承担不合格工程的返工施工及费用。因返工耽误的工期不得顺延。</w:t>
      </w:r>
    </w:p>
    <w:p w14:paraId="0E14FA04">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9.2对工程施工质量出现争议的，须由质量监督部门进行认定。败诉方承担认定费用，并对造成的其他损失给予相应的补偿。</w:t>
      </w:r>
    </w:p>
    <w:p w14:paraId="081B8AA4">
      <w:pPr>
        <w:spacing w:line="460" w:lineRule="exact"/>
        <w:ind w:firstLine="470" w:firstLineChars="196"/>
        <w:rPr>
          <w:rFonts w:hint="eastAsia" w:ascii="宋体" w:hAnsi="宋体" w:eastAsia="宋体" w:cs="宋体"/>
          <w:b/>
          <w:sz w:val="24"/>
          <w:highlight w:val="none"/>
        </w:rPr>
      </w:pPr>
      <w:r>
        <w:rPr>
          <w:rFonts w:hint="eastAsia" w:ascii="宋体" w:hAnsi="宋体" w:eastAsia="宋体" w:cs="宋体"/>
          <w:bCs/>
          <w:sz w:val="24"/>
          <w:highlight w:val="none"/>
        </w:rPr>
        <w:t>9.3中标人对隐蔽工程的施工，具备覆盖、掩盖条件或达到协议条款约定的部位时，须自检合格后在隐蔽施工48小时前书面通知采购人代表，经采购人代表签字确认后，方可进行隐蔽工程的施工。</w:t>
      </w:r>
    </w:p>
    <w:p w14:paraId="744F4DEE">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10.工程</w:t>
      </w:r>
      <w:r>
        <w:rPr>
          <w:rFonts w:hint="eastAsia" w:ascii="宋体" w:hAnsi="宋体" w:eastAsia="宋体" w:cs="宋体"/>
          <w:b/>
          <w:bCs/>
          <w:sz w:val="24"/>
          <w:highlight w:val="none"/>
        </w:rPr>
        <w:t>材料设备供应</w:t>
      </w:r>
    </w:p>
    <w:p w14:paraId="2E480CAE">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10.1由采购人供应的材料设备，由采购人提供清单，运达协商确定的地点，并在24小时前通知中标人验收（具体验收方式在合同中明确）。</w:t>
      </w:r>
    </w:p>
    <w:p w14:paraId="3F5E4568">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10.2由中标人自供的材料设备，由中标人提供清单，运达指定地点，并在到货24小时内通知甲方代表验收（具体验收方式在合同中明确）。</w:t>
      </w:r>
    </w:p>
    <w:p w14:paraId="6DCE0D9B">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10.3由于工程建设的需要，经采购人同意后，可以对相应的材料进行调整，并协商确定价格差额计算方法和负担办法。</w:t>
      </w:r>
    </w:p>
    <w:p w14:paraId="51404AC7">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11.工程</w:t>
      </w:r>
      <w:r>
        <w:rPr>
          <w:rFonts w:hint="eastAsia" w:ascii="宋体" w:hAnsi="宋体" w:eastAsia="宋体" w:cs="宋体"/>
          <w:b/>
          <w:bCs/>
          <w:sz w:val="24"/>
          <w:highlight w:val="none"/>
        </w:rPr>
        <w:t>设计的变更</w:t>
      </w:r>
    </w:p>
    <w:p w14:paraId="6D173F2A">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11.1工程设计变更的内容与审批手续。</w:t>
      </w:r>
    </w:p>
    <w:p w14:paraId="01D6B45D">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11.2工程设计变更后的工程价款的计算、建设工期确定的具体办法。</w:t>
      </w:r>
    </w:p>
    <w:p w14:paraId="202EF5A9">
      <w:pPr>
        <w:spacing w:line="460" w:lineRule="exact"/>
        <w:rPr>
          <w:rFonts w:hint="eastAsia" w:ascii="宋体" w:hAnsi="宋体" w:eastAsia="宋体" w:cs="宋体"/>
          <w:b/>
          <w:bCs/>
          <w:sz w:val="24"/>
          <w:highlight w:val="none"/>
        </w:rPr>
      </w:pPr>
      <w:r>
        <w:rPr>
          <w:rFonts w:hint="eastAsia" w:ascii="宋体" w:hAnsi="宋体" w:eastAsia="宋体" w:cs="宋体"/>
          <w:b/>
          <w:sz w:val="24"/>
          <w:highlight w:val="none"/>
        </w:rPr>
        <w:t>12.竣工</w:t>
      </w:r>
      <w:r>
        <w:rPr>
          <w:rFonts w:hint="eastAsia" w:ascii="宋体" w:hAnsi="宋体" w:eastAsia="宋体" w:cs="宋体"/>
          <w:b/>
          <w:bCs/>
          <w:sz w:val="24"/>
          <w:highlight w:val="none"/>
        </w:rPr>
        <w:t>验收与质保期</w:t>
      </w:r>
    </w:p>
    <w:p w14:paraId="0DCB71BA">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12.1竣工须达到的标准和具备工程验收的条件。</w:t>
      </w:r>
    </w:p>
    <w:p w14:paraId="5D44A0EE">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12.2工程验收规范、标准，验收的组织实施。</w:t>
      </w:r>
    </w:p>
    <w:p w14:paraId="03A63C24">
      <w:pPr>
        <w:spacing w:line="460" w:lineRule="exact"/>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12.3工程验收合格须移交的工程资料和竣工图纸等。</w:t>
      </w:r>
    </w:p>
    <w:p w14:paraId="5997D13E">
      <w:pPr>
        <w:spacing w:line="460" w:lineRule="exact"/>
        <w:ind w:firstLine="470" w:firstLineChars="196"/>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12.4工程质保按国家规定</w:t>
      </w:r>
      <w:r>
        <w:rPr>
          <w:rFonts w:hint="eastAsia" w:ascii="宋体" w:hAnsi="宋体" w:eastAsia="宋体" w:cs="宋体"/>
          <w:bCs/>
          <w:color w:val="auto"/>
          <w:sz w:val="24"/>
          <w:highlight w:val="none"/>
          <w:lang w:eastAsia="zh-CN"/>
        </w:rPr>
        <w:t>执行</w:t>
      </w:r>
      <w:r>
        <w:rPr>
          <w:rFonts w:hint="eastAsia" w:ascii="宋体" w:hAnsi="宋体" w:eastAsia="宋体" w:cs="宋体"/>
          <w:bCs/>
          <w:color w:val="auto"/>
          <w:sz w:val="24"/>
          <w:highlight w:val="none"/>
        </w:rPr>
        <w:t>；</w:t>
      </w:r>
    </w:p>
    <w:p w14:paraId="72FF8D59">
      <w:pPr>
        <w:tabs>
          <w:tab w:val="left" w:pos="840"/>
        </w:tabs>
        <w:spacing w:line="460" w:lineRule="exact"/>
        <w:ind w:left="470" w:leftChars="22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工程总价款的</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%作为工程质量保证金。工程质量保证金在工程竣工验收合格后质保期满，无质量保修缺陷一次性不计息返还。</w:t>
      </w:r>
    </w:p>
    <w:p w14:paraId="37DBED60">
      <w:pPr>
        <w:numPr>
          <w:ilvl w:val="0"/>
          <w:numId w:val="0"/>
        </w:numPr>
        <w:tabs>
          <w:tab w:val="left" w:pos="840"/>
        </w:tabs>
        <w:spacing w:line="460" w:lineRule="exact"/>
        <w:rPr>
          <w:rFonts w:hint="eastAsia" w:ascii="宋体" w:hAnsi="宋体" w:eastAsia="宋体" w:cs="宋体"/>
          <w:b/>
          <w:bCs/>
          <w:sz w:val="24"/>
          <w:highlight w:val="none"/>
        </w:rPr>
      </w:pPr>
      <w:r>
        <w:rPr>
          <w:rFonts w:hint="eastAsia" w:ascii="宋体" w:hAnsi="宋体" w:eastAsia="宋体" w:cs="宋体"/>
          <w:b/>
          <w:sz w:val="24"/>
          <w:highlight w:val="none"/>
          <w:lang w:val="en-US" w:eastAsia="zh-CN"/>
        </w:rPr>
        <w:t>13.</w:t>
      </w:r>
      <w:r>
        <w:rPr>
          <w:rFonts w:hint="eastAsia" w:ascii="宋体" w:hAnsi="宋体" w:eastAsia="宋体" w:cs="宋体"/>
          <w:b/>
          <w:sz w:val="24"/>
          <w:highlight w:val="none"/>
        </w:rPr>
        <w:t>款</w:t>
      </w:r>
      <w:r>
        <w:rPr>
          <w:rFonts w:hint="eastAsia" w:ascii="宋体" w:hAnsi="宋体" w:eastAsia="宋体" w:cs="宋体"/>
          <w:b/>
          <w:bCs/>
          <w:sz w:val="24"/>
          <w:highlight w:val="none"/>
        </w:rPr>
        <w:t>项结算：</w:t>
      </w:r>
    </w:p>
    <w:p w14:paraId="38F79FC6">
      <w:pPr>
        <w:numPr>
          <w:ilvl w:val="0"/>
          <w:numId w:val="0"/>
        </w:numPr>
        <w:tabs>
          <w:tab w:val="left" w:pos="840"/>
        </w:tabs>
        <w:spacing w:line="460" w:lineRule="exact"/>
        <w:ind w:firstLine="480" w:firstLineChars="200"/>
        <w:rPr>
          <w:rFonts w:hint="eastAsia" w:ascii="宋体" w:hAnsi="宋体" w:eastAsia="宋体" w:cs="宋体"/>
          <w:sz w:val="24"/>
          <w:highlight w:val="none"/>
        </w:rPr>
      </w:pPr>
      <w:r>
        <w:rPr>
          <w:rFonts w:hint="eastAsia" w:ascii="宋体" w:hAnsi="宋体" w:eastAsia="宋体" w:cs="宋体"/>
          <w:color w:val="auto"/>
          <w:sz w:val="24"/>
          <w:highlight w:val="none"/>
        </w:rPr>
        <w:t>由采购人负责结算，在付款前，必须开具全额发票给采购人。</w:t>
      </w:r>
    </w:p>
    <w:p w14:paraId="0FE144AA">
      <w:pPr>
        <w:spacing w:line="460" w:lineRule="exact"/>
        <w:ind w:firstLine="482" w:firstLineChars="200"/>
        <w:rPr>
          <w:rFonts w:hint="eastAsia" w:ascii="宋体" w:hAnsi="宋体" w:eastAsia="宋体" w:cs="宋体"/>
          <w:b/>
          <w:bCs/>
          <w:sz w:val="24"/>
          <w:highlight w:val="none"/>
        </w:rPr>
      </w:pPr>
      <w:r>
        <w:rPr>
          <w:rFonts w:hint="eastAsia" w:ascii="宋体" w:hAnsi="宋体" w:eastAsia="宋体" w:cs="宋体"/>
          <w:b/>
          <w:bCs/>
          <w:sz w:val="24"/>
          <w:highlight w:val="none"/>
        </w:rPr>
        <w:t>付款方式：</w:t>
      </w:r>
    </w:p>
    <w:p w14:paraId="3351B9AB">
      <w:pPr>
        <w:numPr>
          <w:ilvl w:val="0"/>
          <w:numId w:val="0"/>
        </w:numPr>
        <w:tabs>
          <w:tab w:val="left" w:pos="840"/>
        </w:tabs>
        <w:spacing w:line="460" w:lineRule="exact"/>
        <w:ind w:firstLine="480" w:firstLineChars="20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见投标人须知前附表。</w:t>
      </w:r>
    </w:p>
    <w:p w14:paraId="41A83078">
      <w:pPr>
        <w:tabs>
          <w:tab w:val="left" w:pos="942"/>
        </w:tabs>
        <w:spacing w:line="460" w:lineRule="exact"/>
        <w:rPr>
          <w:rFonts w:hint="eastAsia" w:ascii="宋体" w:hAnsi="宋体" w:eastAsia="宋体" w:cs="宋体"/>
          <w:bCs/>
          <w:sz w:val="24"/>
          <w:highlight w:val="none"/>
        </w:rPr>
      </w:pPr>
      <w:r>
        <w:rPr>
          <w:rFonts w:hint="eastAsia" w:ascii="宋体" w:hAnsi="宋体" w:eastAsia="宋体" w:cs="宋体"/>
          <w:b/>
          <w:sz w:val="24"/>
          <w:highlight w:val="none"/>
        </w:rPr>
        <w:t>14.合</w:t>
      </w:r>
      <w:r>
        <w:rPr>
          <w:rFonts w:hint="eastAsia" w:ascii="宋体" w:hAnsi="宋体" w:eastAsia="宋体" w:cs="宋体"/>
          <w:b/>
          <w:bCs/>
          <w:sz w:val="24"/>
          <w:highlight w:val="none"/>
        </w:rPr>
        <w:t>同争议的解决</w:t>
      </w:r>
      <w:r>
        <w:rPr>
          <w:rFonts w:hint="eastAsia" w:ascii="宋体" w:hAnsi="宋体" w:eastAsia="宋体" w:cs="宋体"/>
          <w:bCs/>
          <w:sz w:val="24"/>
          <w:highlight w:val="none"/>
        </w:rPr>
        <w:t>：</w:t>
      </w:r>
    </w:p>
    <w:p w14:paraId="033C79AB">
      <w:pPr>
        <w:tabs>
          <w:tab w:val="left" w:pos="942"/>
        </w:tabs>
        <w:spacing w:line="460" w:lineRule="exact"/>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合同执行中发生争议的，当事人双方须协商解决，协商达不成一致时，可向当地行政仲裁机关申请仲裁或者向人民法院提请诉讼。</w:t>
      </w:r>
    </w:p>
    <w:p w14:paraId="59816228">
      <w:pPr>
        <w:tabs>
          <w:tab w:val="left" w:pos="115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在发生不可抗力情况下的须对措施和解决办法。</w:t>
      </w:r>
    </w:p>
    <w:p w14:paraId="059F2220">
      <w:pPr>
        <w:tabs>
          <w:tab w:val="left" w:pos="1155"/>
        </w:tabs>
        <w:spacing w:line="360" w:lineRule="auto"/>
        <w:ind w:firstLine="470" w:firstLineChars="196"/>
        <w:rPr>
          <w:rFonts w:hint="eastAsia" w:ascii="宋体" w:hAnsi="宋体" w:eastAsia="宋体" w:cs="宋体"/>
          <w:bCs/>
          <w:sz w:val="24"/>
          <w:highlight w:val="none"/>
        </w:rPr>
      </w:pPr>
      <w:r>
        <w:rPr>
          <w:rFonts w:hint="eastAsia" w:ascii="宋体" w:hAnsi="宋体" w:eastAsia="宋体" w:cs="宋体"/>
          <w:bCs/>
          <w:sz w:val="24"/>
          <w:highlight w:val="none"/>
        </w:rPr>
        <w:t>合同一经签订，不得擅自变更、中止或者终止合同。对确需变更、调整或者中止、终止合同的，须按规定履行相应的手续。</w:t>
      </w:r>
    </w:p>
    <w:p w14:paraId="356CC786">
      <w:pPr>
        <w:tabs>
          <w:tab w:val="left" w:pos="1155"/>
        </w:tabs>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15.</w:t>
      </w:r>
      <w:r>
        <w:rPr>
          <w:rFonts w:hint="eastAsia" w:ascii="宋体" w:hAnsi="宋体" w:eastAsia="宋体" w:cs="宋体"/>
          <w:b/>
          <w:sz w:val="24"/>
          <w:highlight w:val="none"/>
        </w:rPr>
        <w:t>违约责任：</w:t>
      </w:r>
    </w:p>
    <w:p w14:paraId="244876A7">
      <w:pPr>
        <w:tabs>
          <w:tab w:val="left" w:pos="1155"/>
        </w:tabs>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highlight w:val="none"/>
        </w:rPr>
        <w:t>依据《中华人民共和国</w:t>
      </w:r>
      <w:r>
        <w:rPr>
          <w:rFonts w:hint="eastAsia" w:ascii="宋体" w:hAnsi="宋体" w:eastAsia="宋体" w:cs="宋体"/>
          <w:sz w:val="24"/>
          <w:highlight w:val="none"/>
          <w:lang w:eastAsia="zh-CN"/>
        </w:rPr>
        <w:t>民法典</w:t>
      </w:r>
      <w:r>
        <w:rPr>
          <w:rFonts w:hint="eastAsia" w:ascii="宋体" w:hAnsi="宋体" w:eastAsia="宋体" w:cs="宋体"/>
          <w:sz w:val="24"/>
          <w:highlight w:val="none"/>
        </w:rPr>
        <w:t>》、《中华人民共和国政府采购法》的相关条款规定和本合同约定，中标人未全面履行合同义务或者发生违约，采购人会同采购代理机构有权终止合同，依法向中标人进行经济索赔，并报请政府采购监管机关依法进行相应的行政处罚。采购人违约的，须赔偿中标人的经济损失。</w:t>
      </w:r>
    </w:p>
    <w:p w14:paraId="22D236B2">
      <w:pPr>
        <w:tabs>
          <w:tab w:val="left" w:pos="980"/>
        </w:tabs>
        <w:kinsoku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16、合同：</w:t>
      </w:r>
    </w:p>
    <w:p w14:paraId="5FF29BBD">
      <w:pPr>
        <w:tabs>
          <w:tab w:val="left" w:pos="980"/>
        </w:tabs>
        <w:kinsoku w:val="0"/>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highlight w:val="none"/>
        </w:rPr>
        <w:t>本合同一式</w:t>
      </w:r>
      <w:r>
        <w:rPr>
          <w:rFonts w:hint="eastAsia" w:ascii="宋体" w:hAnsi="宋体" w:eastAsia="宋体" w:cs="宋体"/>
          <w:sz w:val="24"/>
          <w:highlight w:val="none"/>
          <w:lang w:val="en-US" w:eastAsia="zh-CN"/>
        </w:rPr>
        <w:t>陆</w:t>
      </w:r>
      <w:r>
        <w:rPr>
          <w:rFonts w:hint="eastAsia" w:ascii="宋体" w:hAnsi="宋体" w:eastAsia="宋体" w:cs="宋体"/>
          <w:sz w:val="24"/>
          <w:highlight w:val="none"/>
        </w:rPr>
        <w:t>份，甲方</w:t>
      </w:r>
      <w:r>
        <w:rPr>
          <w:rFonts w:hint="eastAsia" w:ascii="宋体" w:hAnsi="宋体" w:eastAsia="宋体" w:cs="宋体"/>
          <w:sz w:val="24"/>
          <w:highlight w:val="none"/>
          <w:lang w:eastAsia="zh-CN"/>
        </w:rPr>
        <w:t>、</w:t>
      </w:r>
      <w:r>
        <w:rPr>
          <w:rFonts w:hint="eastAsia" w:ascii="宋体" w:hAnsi="宋体" w:eastAsia="宋体" w:cs="宋体"/>
          <w:sz w:val="24"/>
          <w:highlight w:val="none"/>
        </w:rPr>
        <w:t>乙方、采购代理机构各执</w:t>
      </w:r>
      <w:r>
        <w:rPr>
          <w:rFonts w:hint="eastAsia" w:ascii="宋体" w:hAnsi="宋体" w:eastAsia="宋体" w:cs="宋体"/>
          <w:sz w:val="24"/>
          <w:highlight w:val="none"/>
          <w:lang w:eastAsia="zh-CN"/>
        </w:rPr>
        <w:t>贰</w:t>
      </w:r>
      <w:r>
        <w:rPr>
          <w:rFonts w:hint="eastAsia" w:ascii="宋体" w:hAnsi="宋体" w:eastAsia="宋体" w:cs="宋体"/>
          <w:sz w:val="24"/>
          <w:highlight w:val="none"/>
        </w:rPr>
        <w:t>份。各方签字盖章后生效，合同执行完毕自动失效。（合同的服务承诺则长期有效）。</w:t>
      </w:r>
    </w:p>
    <w:p w14:paraId="4735A797">
      <w:pPr>
        <w:spacing w:line="360" w:lineRule="auto"/>
        <w:rPr>
          <w:rFonts w:hint="eastAsia" w:ascii="宋体" w:hAnsi="宋体" w:eastAsia="宋体" w:cs="宋体"/>
          <w:b/>
          <w:sz w:val="24"/>
          <w:szCs w:val="28"/>
          <w:highlight w:val="none"/>
          <w:u w:val="single"/>
        </w:rPr>
      </w:pPr>
      <w:r>
        <w:rPr>
          <w:rFonts w:hint="eastAsia" w:ascii="宋体" w:hAnsi="宋体" w:eastAsia="宋体" w:cs="宋体"/>
          <w:b/>
          <w:sz w:val="24"/>
          <w:highlight w:val="none"/>
        </w:rPr>
        <w:t>17、其他（在合同中具体明确）</w:t>
      </w:r>
    </w:p>
    <w:p w14:paraId="2F6220C2">
      <w:pPr>
        <w:spacing w:line="360" w:lineRule="auto"/>
        <w:rPr>
          <w:rFonts w:hint="eastAsia" w:ascii="宋体" w:hAnsi="宋体" w:eastAsia="宋体" w:cs="宋体"/>
          <w:sz w:val="24"/>
          <w:szCs w:val="28"/>
          <w:highlight w:val="none"/>
          <w:u w:val="single"/>
        </w:rPr>
      </w:pPr>
    </w:p>
    <w:p w14:paraId="3313C41C">
      <w:pPr>
        <w:pStyle w:val="23"/>
        <w:rPr>
          <w:rFonts w:hint="eastAsia" w:ascii="宋体" w:hAnsi="宋体" w:eastAsia="宋体" w:cs="宋体"/>
          <w:sz w:val="24"/>
          <w:szCs w:val="28"/>
          <w:highlight w:val="none"/>
          <w:u w:val="single"/>
        </w:rPr>
      </w:pPr>
    </w:p>
    <w:p w14:paraId="255D7468">
      <w:pPr>
        <w:pStyle w:val="23"/>
        <w:rPr>
          <w:rFonts w:hint="eastAsia" w:ascii="宋体" w:hAnsi="宋体" w:eastAsia="宋体" w:cs="宋体"/>
          <w:sz w:val="24"/>
          <w:szCs w:val="28"/>
          <w:highlight w:val="none"/>
          <w:u w:val="single"/>
        </w:rPr>
      </w:pPr>
    </w:p>
    <w:p w14:paraId="5DA46DFA">
      <w:pPr>
        <w:pStyle w:val="23"/>
        <w:rPr>
          <w:rFonts w:hint="eastAsia" w:ascii="宋体" w:hAnsi="宋体" w:eastAsia="宋体" w:cs="宋体"/>
          <w:sz w:val="24"/>
          <w:szCs w:val="28"/>
          <w:highlight w:val="none"/>
          <w:u w:val="single"/>
        </w:rPr>
      </w:pPr>
    </w:p>
    <w:p w14:paraId="482A782B">
      <w:pPr>
        <w:pStyle w:val="23"/>
        <w:rPr>
          <w:rFonts w:hint="eastAsia" w:ascii="宋体" w:hAnsi="宋体" w:eastAsia="宋体" w:cs="宋体"/>
          <w:sz w:val="24"/>
          <w:szCs w:val="28"/>
          <w:highlight w:val="none"/>
          <w:u w:val="single"/>
        </w:rPr>
      </w:pPr>
    </w:p>
    <w:p w14:paraId="43C343D1">
      <w:pPr>
        <w:pStyle w:val="23"/>
        <w:rPr>
          <w:rFonts w:hint="eastAsia" w:ascii="宋体" w:hAnsi="宋体" w:eastAsia="宋体" w:cs="宋体"/>
          <w:sz w:val="24"/>
          <w:szCs w:val="28"/>
          <w:highlight w:val="none"/>
          <w:u w:val="single"/>
        </w:rPr>
      </w:pPr>
    </w:p>
    <w:p w14:paraId="21808F47">
      <w:pPr>
        <w:pStyle w:val="23"/>
        <w:rPr>
          <w:rFonts w:hint="eastAsia" w:ascii="宋体" w:hAnsi="宋体" w:eastAsia="宋体" w:cs="宋体"/>
          <w:sz w:val="24"/>
          <w:szCs w:val="28"/>
          <w:highlight w:val="none"/>
          <w:u w:val="single"/>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8"/>
        <w:gridCol w:w="3018"/>
        <w:gridCol w:w="3018"/>
      </w:tblGrid>
      <w:tr w14:paraId="03D7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6DDA61BE">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甲  方</w:t>
            </w:r>
          </w:p>
        </w:tc>
        <w:tc>
          <w:tcPr>
            <w:tcW w:w="3018" w:type="dxa"/>
            <w:noWrap w:val="0"/>
            <w:vAlign w:val="top"/>
          </w:tcPr>
          <w:p w14:paraId="6FF0A855">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乙  方</w:t>
            </w:r>
          </w:p>
        </w:tc>
        <w:tc>
          <w:tcPr>
            <w:tcW w:w="3018" w:type="dxa"/>
            <w:noWrap w:val="0"/>
            <w:vAlign w:val="top"/>
          </w:tcPr>
          <w:p w14:paraId="6B03359F">
            <w:pPr>
              <w:spacing w:line="420" w:lineRule="exact"/>
              <w:jc w:val="center"/>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招标代理机构</w:t>
            </w:r>
          </w:p>
        </w:tc>
      </w:tr>
      <w:tr w14:paraId="1740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9" w:hRule="atLeast"/>
        </w:trPr>
        <w:tc>
          <w:tcPr>
            <w:tcW w:w="3018" w:type="dxa"/>
            <w:noWrap w:val="0"/>
            <w:vAlign w:val="center"/>
          </w:tcPr>
          <w:p w14:paraId="26A40973">
            <w:pPr>
              <w:spacing w:line="420" w:lineRule="exact"/>
              <w:jc w:val="center"/>
              <w:rPr>
                <w:rFonts w:hint="eastAsia" w:ascii="宋体" w:hAnsi="宋体" w:eastAsia="宋体" w:cs="宋体"/>
                <w:bCs/>
                <w:color w:val="000000"/>
                <w:sz w:val="24"/>
                <w:highlight w:val="none"/>
              </w:rPr>
            </w:pPr>
          </w:p>
          <w:p w14:paraId="22873615">
            <w:pPr>
              <w:spacing w:line="420" w:lineRule="exact"/>
              <w:jc w:val="center"/>
              <w:rPr>
                <w:rFonts w:hint="eastAsia" w:ascii="宋体" w:hAnsi="宋体" w:eastAsia="宋体" w:cs="宋体"/>
                <w:bCs/>
                <w:color w:val="000000"/>
                <w:sz w:val="24"/>
                <w:highlight w:val="none"/>
              </w:rPr>
            </w:pPr>
          </w:p>
          <w:p w14:paraId="3E229F3B">
            <w:pPr>
              <w:spacing w:line="420" w:lineRule="exact"/>
              <w:jc w:val="center"/>
              <w:rPr>
                <w:rFonts w:hint="eastAsia" w:ascii="宋体" w:hAnsi="宋体" w:eastAsia="宋体" w:cs="宋体"/>
                <w:bCs/>
                <w:color w:val="000000"/>
                <w:sz w:val="24"/>
                <w:highlight w:val="none"/>
              </w:rPr>
            </w:pPr>
          </w:p>
          <w:p w14:paraId="300FF0D6">
            <w:pPr>
              <w:spacing w:line="420" w:lineRule="exact"/>
              <w:jc w:val="center"/>
              <w:rPr>
                <w:rFonts w:hint="eastAsia" w:ascii="宋体" w:hAnsi="宋体" w:eastAsia="宋体" w:cs="宋体"/>
                <w:bCs/>
                <w:color w:val="000000"/>
                <w:sz w:val="24"/>
                <w:highlight w:val="none"/>
              </w:rPr>
            </w:pPr>
          </w:p>
          <w:p w14:paraId="7FEA6CBC">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noWrap w:val="0"/>
            <w:vAlign w:val="center"/>
          </w:tcPr>
          <w:p w14:paraId="4A13500D">
            <w:pPr>
              <w:spacing w:line="420" w:lineRule="exact"/>
              <w:jc w:val="center"/>
              <w:rPr>
                <w:rFonts w:hint="eastAsia" w:ascii="宋体" w:hAnsi="宋体" w:eastAsia="宋体" w:cs="宋体"/>
                <w:bCs/>
                <w:color w:val="000000"/>
                <w:sz w:val="24"/>
                <w:highlight w:val="none"/>
              </w:rPr>
            </w:pPr>
          </w:p>
          <w:p w14:paraId="46029B13">
            <w:pPr>
              <w:spacing w:line="420" w:lineRule="exact"/>
              <w:jc w:val="center"/>
              <w:rPr>
                <w:rFonts w:hint="eastAsia" w:ascii="宋体" w:hAnsi="宋体" w:eastAsia="宋体" w:cs="宋体"/>
                <w:bCs/>
                <w:color w:val="000000"/>
                <w:sz w:val="24"/>
                <w:highlight w:val="none"/>
              </w:rPr>
            </w:pPr>
          </w:p>
          <w:p w14:paraId="1F0A7CF5">
            <w:pPr>
              <w:spacing w:line="420" w:lineRule="exact"/>
              <w:jc w:val="center"/>
              <w:rPr>
                <w:rFonts w:hint="eastAsia" w:ascii="宋体" w:hAnsi="宋体" w:eastAsia="宋体" w:cs="宋体"/>
                <w:bCs/>
                <w:color w:val="000000"/>
                <w:sz w:val="24"/>
                <w:highlight w:val="none"/>
              </w:rPr>
            </w:pPr>
          </w:p>
          <w:p w14:paraId="2C1F1103">
            <w:pPr>
              <w:spacing w:line="420" w:lineRule="exact"/>
              <w:jc w:val="center"/>
              <w:rPr>
                <w:rFonts w:hint="eastAsia" w:ascii="宋体" w:hAnsi="宋体" w:eastAsia="宋体" w:cs="宋体"/>
                <w:bCs/>
                <w:color w:val="000000"/>
                <w:sz w:val="24"/>
                <w:highlight w:val="none"/>
              </w:rPr>
            </w:pPr>
          </w:p>
          <w:p w14:paraId="0FFC6AD2">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c>
          <w:tcPr>
            <w:tcW w:w="3018" w:type="dxa"/>
            <w:noWrap w:val="0"/>
            <w:vAlign w:val="center"/>
          </w:tcPr>
          <w:p w14:paraId="4A3F1459">
            <w:pPr>
              <w:spacing w:line="420" w:lineRule="exact"/>
              <w:jc w:val="center"/>
              <w:rPr>
                <w:rFonts w:hint="eastAsia" w:ascii="宋体" w:hAnsi="宋体" w:eastAsia="宋体" w:cs="宋体"/>
                <w:bCs/>
                <w:color w:val="000000"/>
                <w:sz w:val="24"/>
                <w:highlight w:val="none"/>
              </w:rPr>
            </w:pPr>
          </w:p>
          <w:p w14:paraId="25E4C77B">
            <w:pPr>
              <w:spacing w:line="420" w:lineRule="exact"/>
              <w:jc w:val="center"/>
              <w:rPr>
                <w:rFonts w:hint="eastAsia" w:ascii="宋体" w:hAnsi="宋体" w:eastAsia="宋体" w:cs="宋体"/>
                <w:bCs/>
                <w:color w:val="000000"/>
                <w:sz w:val="24"/>
                <w:highlight w:val="none"/>
              </w:rPr>
            </w:pPr>
          </w:p>
          <w:p w14:paraId="19596C4B">
            <w:pPr>
              <w:spacing w:line="420" w:lineRule="exact"/>
              <w:jc w:val="center"/>
              <w:rPr>
                <w:rFonts w:hint="eastAsia" w:ascii="宋体" w:hAnsi="宋体" w:eastAsia="宋体" w:cs="宋体"/>
                <w:bCs/>
                <w:color w:val="000000"/>
                <w:sz w:val="24"/>
                <w:highlight w:val="none"/>
              </w:rPr>
            </w:pPr>
          </w:p>
          <w:p w14:paraId="42A37A46">
            <w:pPr>
              <w:spacing w:line="420" w:lineRule="exact"/>
              <w:jc w:val="center"/>
              <w:rPr>
                <w:rFonts w:hint="eastAsia" w:ascii="宋体" w:hAnsi="宋体" w:eastAsia="宋体" w:cs="宋体"/>
                <w:bCs/>
                <w:color w:val="000000"/>
                <w:sz w:val="24"/>
                <w:highlight w:val="none"/>
              </w:rPr>
            </w:pPr>
          </w:p>
          <w:p w14:paraId="55729F28">
            <w:pPr>
              <w:spacing w:line="42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（盖章）</w:t>
            </w:r>
          </w:p>
        </w:tc>
      </w:tr>
      <w:tr w14:paraId="43A4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3018" w:type="dxa"/>
            <w:noWrap w:val="0"/>
            <w:vAlign w:val="top"/>
          </w:tcPr>
          <w:p w14:paraId="4E911D4A">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noWrap w:val="0"/>
            <w:vAlign w:val="top"/>
          </w:tcPr>
          <w:p w14:paraId="1E61E7D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w:t>
            </w:r>
          </w:p>
        </w:tc>
        <w:tc>
          <w:tcPr>
            <w:tcW w:w="3018" w:type="dxa"/>
            <w:noWrap w:val="0"/>
            <w:vAlign w:val="top"/>
          </w:tcPr>
          <w:p w14:paraId="5BE91C2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地址：陕西省延安市宝塔区名恩首府小区院内2号楼1303室</w:t>
            </w:r>
          </w:p>
        </w:tc>
      </w:tr>
      <w:tr w14:paraId="2826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13B0A444">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noWrap w:val="0"/>
            <w:vAlign w:val="top"/>
          </w:tcPr>
          <w:p w14:paraId="73512303">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w:t>
            </w:r>
          </w:p>
        </w:tc>
        <w:tc>
          <w:tcPr>
            <w:tcW w:w="3018" w:type="dxa"/>
            <w:noWrap w:val="0"/>
            <w:vAlign w:val="top"/>
          </w:tcPr>
          <w:p w14:paraId="0847ACD8">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邮编：716000</w:t>
            </w:r>
          </w:p>
        </w:tc>
      </w:tr>
      <w:tr w14:paraId="3E605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0A3E178A">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 </w:t>
            </w:r>
          </w:p>
        </w:tc>
        <w:tc>
          <w:tcPr>
            <w:tcW w:w="3018" w:type="dxa"/>
            <w:noWrap w:val="0"/>
            <w:vAlign w:val="top"/>
          </w:tcPr>
          <w:p w14:paraId="6C3F4CB8">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c>
          <w:tcPr>
            <w:tcW w:w="3018" w:type="dxa"/>
            <w:noWrap w:val="0"/>
            <w:vAlign w:val="top"/>
          </w:tcPr>
          <w:p w14:paraId="6D55CC3F">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法定代表人：</w:t>
            </w:r>
          </w:p>
        </w:tc>
      </w:tr>
      <w:tr w14:paraId="5AFF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3018" w:type="dxa"/>
            <w:noWrap w:val="0"/>
            <w:vAlign w:val="top"/>
          </w:tcPr>
          <w:p w14:paraId="4C84482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noWrap w:val="0"/>
            <w:vAlign w:val="top"/>
          </w:tcPr>
          <w:p w14:paraId="7BA85837">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被授权代表：</w:t>
            </w:r>
          </w:p>
        </w:tc>
        <w:tc>
          <w:tcPr>
            <w:tcW w:w="3018" w:type="dxa"/>
            <w:noWrap w:val="0"/>
            <w:vAlign w:val="top"/>
          </w:tcPr>
          <w:p w14:paraId="2670087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承办人：</w:t>
            </w:r>
          </w:p>
        </w:tc>
      </w:tr>
      <w:tr w14:paraId="7AB2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noWrap w:val="0"/>
            <w:vAlign w:val="top"/>
          </w:tcPr>
          <w:p w14:paraId="186A0F0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noWrap w:val="0"/>
            <w:vAlign w:val="top"/>
          </w:tcPr>
          <w:p w14:paraId="65AAC9AC">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c>
          <w:tcPr>
            <w:tcW w:w="3018" w:type="dxa"/>
            <w:noWrap w:val="0"/>
            <w:vAlign w:val="top"/>
          </w:tcPr>
          <w:p w14:paraId="775B45DD">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电话：</w:t>
            </w:r>
          </w:p>
        </w:tc>
      </w:tr>
      <w:tr w14:paraId="1C2E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018" w:type="dxa"/>
            <w:noWrap w:val="0"/>
            <w:vAlign w:val="top"/>
          </w:tcPr>
          <w:p w14:paraId="31ADA303">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noWrap w:val="0"/>
            <w:vAlign w:val="top"/>
          </w:tcPr>
          <w:p w14:paraId="3DB40879">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c>
          <w:tcPr>
            <w:tcW w:w="3018" w:type="dxa"/>
            <w:noWrap w:val="0"/>
            <w:vAlign w:val="top"/>
          </w:tcPr>
          <w:p w14:paraId="3D0E65DB">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传真：</w:t>
            </w:r>
          </w:p>
        </w:tc>
      </w:tr>
      <w:tr w14:paraId="7111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3018" w:type="dxa"/>
            <w:noWrap w:val="0"/>
            <w:vAlign w:val="top"/>
          </w:tcPr>
          <w:p w14:paraId="564CF730">
            <w:pPr>
              <w:spacing w:line="420" w:lineRule="exact"/>
              <w:rPr>
                <w:rFonts w:hint="eastAsia" w:ascii="宋体" w:hAnsi="宋体" w:eastAsia="宋体" w:cs="宋体"/>
                <w:bCs/>
                <w:color w:val="000000"/>
                <w:sz w:val="24"/>
                <w:highlight w:val="none"/>
              </w:rPr>
            </w:pPr>
          </w:p>
        </w:tc>
        <w:tc>
          <w:tcPr>
            <w:tcW w:w="3018" w:type="dxa"/>
            <w:noWrap w:val="0"/>
            <w:vAlign w:val="top"/>
          </w:tcPr>
          <w:p w14:paraId="674F10E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开户银行：</w:t>
            </w:r>
          </w:p>
          <w:p w14:paraId="711D0AF5">
            <w:pPr>
              <w:spacing w:line="420" w:lineRule="exact"/>
              <w:rPr>
                <w:rFonts w:hint="eastAsia" w:ascii="宋体" w:hAnsi="宋体" w:eastAsia="宋体" w:cs="宋体"/>
                <w:bCs/>
                <w:color w:val="000000"/>
                <w:sz w:val="24"/>
                <w:highlight w:val="none"/>
              </w:rPr>
            </w:pPr>
          </w:p>
        </w:tc>
        <w:tc>
          <w:tcPr>
            <w:tcW w:w="3018" w:type="dxa"/>
            <w:noWrap w:val="0"/>
            <w:vAlign w:val="top"/>
          </w:tcPr>
          <w:p w14:paraId="4B9813D0">
            <w:pPr>
              <w:spacing w:line="420" w:lineRule="exact"/>
              <w:rPr>
                <w:rFonts w:hint="eastAsia" w:ascii="宋体" w:hAnsi="宋体" w:eastAsia="宋体" w:cs="宋体"/>
                <w:bCs/>
                <w:color w:val="000000"/>
                <w:sz w:val="24"/>
                <w:highlight w:val="none"/>
              </w:rPr>
            </w:pPr>
          </w:p>
        </w:tc>
      </w:tr>
      <w:tr w14:paraId="3D7EC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018" w:type="dxa"/>
            <w:noWrap w:val="0"/>
            <w:vAlign w:val="top"/>
          </w:tcPr>
          <w:p w14:paraId="68A9CD58">
            <w:pPr>
              <w:spacing w:line="420" w:lineRule="exact"/>
              <w:rPr>
                <w:rFonts w:hint="eastAsia" w:ascii="宋体" w:hAnsi="宋体" w:eastAsia="宋体" w:cs="宋体"/>
                <w:bCs/>
                <w:color w:val="000000"/>
                <w:sz w:val="24"/>
                <w:highlight w:val="none"/>
              </w:rPr>
            </w:pPr>
          </w:p>
        </w:tc>
        <w:tc>
          <w:tcPr>
            <w:tcW w:w="3018" w:type="dxa"/>
            <w:noWrap w:val="0"/>
            <w:vAlign w:val="top"/>
          </w:tcPr>
          <w:p w14:paraId="30A02384">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帐号：</w:t>
            </w:r>
          </w:p>
        </w:tc>
        <w:tc>
          <w:tcPr>
            <w:tcW w:w="3018" w:type="dxa"/>
            <w:noWrap w:val="0"/>
            <w:vAlign w:val="top"/>
          </w:tcPr>
          <w:p w14:paraId="18F921FF">
            <w:pPr>
              <w:spacing w:line="420" w:lineRule="exact"/>
              <w:rPr>
                <w:rFonts w:hint="eastAsia" w:ascii="宋体" w:hAnsi="宋体" w:eastAsia="宋体" w:cs="宋体"/>
                <w:bCs/>
                <w:color w:val="000000"/>
                <w:sz w:val="24"/>
                <w:highlight w:val="none"/>
              </w:rPr>
            </w:pPr>
          </w:p>
        </w:tc>
      </w:tr>
      <w:tr w14:paraId="3D8C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3018" w:type="dxa"/>
            <w:noWrap w:val="0"/>
            <w:vAlign w:val="top"/>
          </w:tcPr>
          <w:p w14:paraId="23CAD94C">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noWrap w:val="0"/>
            <w:vAlign w:val="top"/>
          </w:tcPr>
          <w:p w14:paraId="1407AF7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c>
          <w:tcPr>
            <w:tcW w:w="3018" w:type="dxa"/>
            <w:noWrap w:val="0"/>
            <w:vAlign w:val="top"/>
          </w:tcPr>
          <w:p w14:paraId="742D17B1">
            <w:pP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日期：     年   月   日</w:t>
            </w:r>
          </w:p>
        </w:tc>
      </w:tr>
    </w:tbl>
    <w:p w14:paraId="44AF1C2C">
      <w:pPr>
        <w:pStyle w:val="2"/>
        <w:pageBreakBefore w:val="0"/>
        <w:kinsoku/>
        <w:wordWrap/>
        <w:overflowPunct/>
        <w:topLinePunct w:val="0"/>
        <w:autoSpaceDE/>
        <w:autoSpaceDN/>
        <w:bidi w:val="0"/>
        <w:spacing w:before="0" w:after="0" w:line="240" w:lineRule="auto"/>
        <w:jc w:val="both"/>
        <w:textAlignment w:val="auto"/>
        <w:rPr>
          <w:rFonts w:hint="default"/>
          <w:color w:val="auto"/>
          <w:lang w:val="en-US"/>
        </w:rPr>
        <w:sectPr>
          <w:footerReference r:id="rId8" w:type="default"/>
          <w:pgSz w:w="11907" w:h="16840"/>
          <w:pgMar w:top="1417" w:right="1418" w:bottom="1417" w:left="1417" w:header="680" w:footer="907" w:gutter="0"/>
          <w:pgNumType w:fmt="decimal"/>
          <w:cols w:space="720" w:num="1"/>
          <w:docGrid w:linePitch="326" w:charSpace="0"/>
        </w:sectPr>
      </w:pPr>
    </w:p>
    <w:p w14:paraId="47F7F5DE">
      <w:pPr>
        <w:numPr>
          <w:ilvl w:val="0"/>
          <w:numId w:val="2"/>
        </w:numPr>
        <w:spacing w:line="360" w:lineRule="auto"/>
        <w:ind w:left="2988" w:leftChars="0"/>
        <w:jc w:val="both"/>
        <w:outlineLvl w:val="0"/>
        <w:rPr>
          <w:rFonts w:hint="eastAsia" w:ascii="宋体" w:hAnsi="宋体" w:eastAsia="宋体" w:cs="宋体"/>
          <w:b/>
          <w:sz w:val="32"/>
          <w:szCs w:val="32"/>
          <w:highlight w:val="none"/>
        </w:rPr>
      </w:pPr>
      <w:bookmarkStart w:id="696" w:name="_Toc466304788"/>
      <w:bookmarkStart w:id="697" w:name="_Toc15284"/>
      <w:r>
        <w:rPr>
          <w:rFonts w:hint="eastAsia" w:ascii="宋体" w:hAnsi="宋体" w:cs="宋体"/>
          <w:b/>
          <w:sz w:val="32"/>
          <w:szCs w:val="32"/>
          <w:highlight w:val="none"/>
          <w:lang w:eastAsia="zh-CN"/>
        </w:rPr>
        <w:t>采购需求及</w:t>
      </w:r>
      <w:r>
        <w:rPr>
          <w:rFonts w:hint="eastAsia" w:ascii="宋体" w:hAnsi="宋体" w:eastAsia="宋体" w:cs="宋体"/>
          <w:b/>
          <w:sz w:val="32"/>
          <w:szCs w:val="32"/>
          <w:highlight w:val="none"/>
        </w:rPr>
        <w:t>工程量清单</w:t>
      </w:r>
      <w:bookmarkEnd w:id="696"/>
      <w:bookmarkEnd w:id="697"/>
      <w:bookmarkStart w:id="698" w:name="_Toc6497"/>
    </w:p>
    <w:p w14:paraId="32FD60F5">
      <w:pPr>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bookmarkStart w:id="699" w:name="_Toc15647"/>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sz w:val="21"/>
          <w:szCs w:val="21"/>
          <w:highlight w:val="none"/>
        </w:rPr>
        <w:t>．</w:t>
      </w:r>
      <w:r>
        <w:rPr>
          <w:rFonts w:hint="eastAsia" w:ascii="宋体" w:hAnsi="宋体" w:eastAsia="宋体" w:cs="宋体"/>
          <w:b/>
          <w:bCs/>
          <w:color w:val="auto"/>
          <w:sz w:val="21"/>
          <w:szCs w:val="21"/>
          <w:highlight w:val="none"/>
        </w:rPr>
        <w:t>采购</w:t>
      </w:r>
      <w:r>
        <w:rPr>
          <w:rFonts w:hint="eastAsia" w:ascii="宋体" w:hAnsi="宋体" w:eastAsia="宋体" w:cs="宋体"/>
          <w:b/>
          <w:bCs/>
          <w:color w:val="auto"/>
          <w:sz w:val="21"/>
          <w:szCs w:val="21"/>
          <w:highlight w:val="none"/>
          <w:lang w:eastAsia="zh-CN"/>
        </w:rPr>
        <w:t>要求</w:t>
      </w:r>
    </w:p>
    <w:p w14:paraId="0FE8E50D">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1.1</w:t>
      </w:r>
      <w:r>
        <w:rPr>
          <w:rFonts w:hint="eastAsia" w:ascii="宋体" w:hAnsi="宋体" w:eastAsia="宋体" w:cs="宋体"/>
          <w:color w:val="auto"/>
          <w:sz w:val="21"/>
          <w:szCs w:val="16"/>
          <w:highlight w:val="none"/>
        </w:rPr>
        <w:t>项目名称</w:t>
      </w:r>
      <w:r>
        <w:rPr>
          <w:rFonts w:hint="eastAsia" w:ascii="宋体" w:hAnsi="宋体" w:eastAsia="宋体" w:cs="宋体"/>
          <w:color w:val="auto"/>
          <w:sz w:val="21"/>
          <w:szCs w:val="16"/>
          <w:highlight w:val="none"/>
          <w:lang w:eastAsia="zh-CN"/>
        </w:rPr>
        <w:t>：</w:t>
      </w:r>
      <w:r>
        <w:rPr>
          <w:rFonts w:hint="eastAsia" w:ascii="宋体" w:hAnsi="宋体" w:cs="宋体"/>
          <w:color w:val="auto"/>
          <w:sz w:val="21"/>
          <w:szCs w:val="16"/>
          <w:highlight w:val="none"/>
          <w:lang w:val="en-US" w:eastAsia="zh-CN"/>
        </w:rPr>
        <w:t>志丹县林业工作站志丹县2026年植被恢复造林绿化项目（界义路直观坡面）一标段</w:t>
      </w:r>
      <w:r>
        <w:rPr>
          <w:rFonts w:hint="eastAsia" w:ascii="宋体" w:hAnsi="宋体" w:eastAsia="宋体" w:cs="宋体"/>
          <w:color w:val="auto"/>
          <w:sz w:val="21"/>
          <w:szCs w:val="16"/>
          <w:highlight w:val="none"/>
          <w:lang w:eastAsia="zh-CN"/>
        </w:rPr>
        <w:t>；</w:t>
      </w:r>
    </w:p>
    <w:p w14:paraId="3EAAC43D">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lang w:val="en-US" w:eastAsia="zh-CN"/>
        </w:rPr>
        <w:t>1.2工期</w:t>
      </w:r>
      <w:r>
        <w:rPr>
          <w:rFonts w:hint="eastAsia" w:ascii="宋体" w:hAnsi="宋体" w:eastAsia="宋体" w:cs="宋体"/>
          <w:color w:val="auto"/>
          <w:sz w:val="21"/>
          <w:szCs w:val="16"/>
          <w:highlight w:val="none"/>
          <w:lang w:eastAsia="zh-CN"/>
        </w:rPr>
        <w:t>：</w:t>
      </w:r>
      <w:r>
        <w:rPr>
          <w:rFonts w:hint="eastAsia" w:ascii="宋体" w:hAnsi="宋体" w:eastAsia="宋体" w:cs="宋体"/>
          <w:color w:val="auto"/>
          <w:sz w:val="21"/>
          <w:szCs w:val="16"/>
          <w:highlight w:val="none"/>
          <w:lang w:val="en-US" w:eastAsia="zh-CN"/>
        </w:rPr>
        <w:t>自合同签订之日起60日历日；</w:t>
      </w:r>
    </w:p>
    <w:p w14:paraId="4018F76B">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1.3项目</w:t>
      </w:r>
      <w:r>
        <w:rPr>
          <w:rFonts w:hint="eastAsia" w:ascii="宋体" w:hAnsi="宋体" w:eastAsia="宋体" w:cs="宋体"/>
          <w:color w:val="auto"/>
          <w:sz w:val="21"/>
          <w:szCs w:val="16"/>
          <w:highlight w:val="none"/>
        </w:rPr>
        <w:t>地点：</w:t>
      </w:r>
      <w:r>
        <w:rPr>
          <w:rFonts w:hint="eastAsia"/>
          <w:strike w:val="0"/>
        </w:rPr>
        <w:t>义正镇阳洼河村、义正村和麻台国有生态林场</w:t>
      </w:r>
      <w:r>
        <w:rPr>
          <w:rFonts w:hint="eastAsia" w:ascii="宋体" w:hAnsi="宋体" w:eastAsia="宋体" w:cs="宋体"/>
          <w:color w:val="auto"/>
          <w:sz w:val="21"/>
          <w:szCs w:val="16"/>
          <w:highlight w:val="none"/>
          <w:lang w:eastAsia="zh-CN"/>
        </w:rPr>
        <w:t>；</w:t>
      </w:r>
    </w:p>
    <w:p w14:paraId="4719C565">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default"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lang w:val="en-US" w:eastAsia="zh-CN"/>
        </w:rPr>
        <w:t>1.4</w:t>
      </w:r>
      <w:r>
        <w:rPr>
          <w:rFonts w:hint="eastAsia" w:ascii="宋体" w:hAnsi="宋体" w:cs="宋体"/>
          <w:color w:val="auto"/>
          <w:sz w:val="21"/>
          <w:szCs w:val="16"/>
          <w:highlight w:val="none"/>
          <w:lang w:val="en-US" w:eastAsia="zh-CN"/>
        </w:rPr>
        <w:t>管</w:t>
      </w:r>
      <w:r>
        <w:rPr>
          <w:rFonts w:hint="eastAsia" w:ascii="宋体" w:hAnsi="宋体" w:eastAsia="宋体" w:cs="宋体"/>
          <w:color w:val="auto"/>
          <w:sz w:val="21"/>
          <w:szCs w:val="16"/>
          <w:highlight w:val="none"/>
          <w:lang w:val="en-US" w:eastAsia="zh-CN"/>
        </w:rPr>
        <w:t>护期</w:t>
      </w:r>
      <w:r>
        <w:rPr>
          <w:rFonts w:hint="eastAsia" w:ascii="宋体" w:hAnsi="宋体" w:eastAsia="宋体" w:cs="宋体"/>
          <w:color w:val="auto"/>
          <w:sz w:val="21"/>
          <w:szCs w:val="16"/>
          <w:highlight w:val="none"/>
        </w:rPr>
        <w:t>：</w:t>
      </w:r>
      <w:r>
        <w:rPr>
          <w:rFonts w:hint="eastAsia" w:ascii="宋体" w:hAnsi="宋体" w:eastAsia="宋体" w:cs="宋体"/>
          <w:color w:val="auto"/>
          <w:sz w:val="21"/>
          <w:szCs w:val="16"/>
          <w:highlight w:val="none"/>
          <w:lang w:val="en-US" w:eastAsia="zh-CN"/>
        </w:rPr>
        <w:t>2年；</w:t>
      </w:r>
    </w:p>
    <w:p w14:paraId="57CE7CEC">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default"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lang w:val="en-US" w:eastAsia="zh-CN"/>
        </w:rPr>
        <w:t>1.5</w:t>
      </w:r>
      <w:r>
        <w:rPr>
          <w:rFonts w:hint="eastAsia" w:ascii="宋体" w:hAnsi="宋体" w:eastAsia="宋体" w:cs="宋体"/>
          <w:color w:val="auto"/>
          <w:sz w:val="21"/>
          <w:szCs w:val="16"/>
          <w:highlight w:val="none"/>
          <w:lang w:eastAsia="zh-CN"/>
        </w:rPr>
        <w:t>质量要求：</w:t>
      </w:r>
      <w:r>
        <w:rPr>
          <w:rFonts w:hint="eastAsia" w:ascii="宋体" w:hAnsi="宋体" w:eastAsia="宋体" w:cs="宋体"/>
          <w:color w:val="auto"/>
          <w:sz w:val="21"/>
          <w:szCs w:val="21"/>
          <w:highlight w:val="none"/>
          <w:lang w:val="en-US" w:eastAsia="zh-CN"/>
        </w:rPr>
        <w:t>符合国家、行业标准及采购文件要求</w:t>
      </w:r>
      <w:r>
        <w:rPr>
          <w:rFonts w:hint="eastAsia" w:ascii="宋体" w:hAnsi="宋体" w:eastAsia="宋体" w:cs="宋体"/>
          <w:color w:val="auto"/>
          <w:sz w:val="21"/>
          <w:szCs w:val="16"/>
          <w:highlight w:val="none"/>
          <w:lang w:eastAsia="zh-CN"/>
        </w:rPr>
        <w:t>。</w:t>
      </w:r>
    </w:p>
    <w:p w14:paraId="69E9B6B4">
      <w:pPr>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2.工程</w:t>
      </w:r>
      <w:r>
        <w:rPr>
          <w:rFonts w:hint="eastAsia" w:ascii="宋体" w:hAnsi="宋体" w:eastAsia="宋体" w:cs="宋体"/>
          <w:b/>
          <w:bCs/>
          <w:color w:val="auto"/>
          <w:sz w:val="21"/>
          <w:szCs w:val="21"/>
          <w:highlight w:val="none"/>
          <w:lang w:eastAsia="zh-CN"/>
        </w:rPr>
        <w:t>内容</w:t>
      </w:r>
    </w:p>
    <w:p w14:paraId="59FBD468">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hint="eastAsia"/>
          <w:strike w:val="0"/>
        </w:rPr>
      </w:pPr>
      <w:r>
        <w:rPr>
          <w:rFonts w:hint="eastAsia"/>
          <w:lang w:eastAsia="zh-CN"/>
        </w:rPr>
        <w:t>该项目主要建设内容</w:t>
      </w:r>
      <w:r>
        <w:rPr>
          <w:rFonts w:hint="eastAsia"/>
          <w:strike w:val="0"/>
        </w:rPr>
        <w:t>为人工造林</w:t>
      </w:r>
      <w:r>
        <w:rPr>
          <w:rFonts w:hint="eastAsia"/>
          <w:strike w:val="0"/>
          <w:lang w:val="en-US" w:eastAsia="zh-CN"/>
        </w:rPr>
        <w:t>1644.5</w:t>
      </w:r>
      <w:r>
        <w:rPr>
          <w:rFonts w:hint="eastAsia"/>
          <w:strike w:val="0"/>
        </w:rPr>
        <w:t>亩，主要技术措施为人工造林，栽植树种为油松、侧柏、五角枫，苗木需要量</w:t>
      </w:r>
      <w:r>
        <w:rPr>
          <w:rFonts w:hint="eastAsia"/>
          <w:strike w:val="0"/>
          <w:lang w:eastAsia="zh-CN"/>
        </w:rPr>
        <w:t>约为</w:t>
      </w:r>
      <w:r>
        <w:rPr>
          <w:rFonts w:hint="eastAsia"/>
          <w:strike w:val="0"/>
          <w:lang w:val="en-US" w:eastAsia="zh-CN"/>
        </w:rPr>
        <w:t>92093</w:t>
      </w:r>
      <w:r>
        <w:rPr>
          <w:rFonts w:hint="eastAsia"/>
          <w:strike w:val="0"/>
        </w:rPr>
        <w:t>株</w:t>
      </w:r>
      <w:r>
        <w:rPr>
          <w:rFonts w:hint="eastAsia"/>
          <w:strike w:val="0"/>
          <w:lang w:eastAsia="zh-CN"/>
        </w:rPr>
        <w:t>，</w:t>
      </w:r>
      <w:r>
        <w:rPr>
          <w:rFonts w:hint="eastAsia"/>
          <w:strike w:val="0"/>
          <w:color w:val="FF0000"/>
          <w:highlight w:val="none"/>
        </w:rPr>
        <w:t>油松、侧柏</w:t>
      </w:r>
      <w:r>
        <w:rPr>
          <w:rFonts w:hint="eastAsia"/>
          <w:strike w:val="0"/>
          <w:color w:val="FF0000"/>
          <w:highlight w:val="none"/>
          <w:lang w:eastAsia="zh-CN"/>
        </w:rPr>
        <w:t>优先采购当地苗木</w:t>
      </w:r>
      <w:r>
        <w:rPr>
          <w:rFonts w:hint="eastAsia"/>
          <w:strike w:val="0"/>
        </w:rPr>
        <w:t>。</w:t>
      </w:r>
    </w:p>
    <w:p w14:paraId="68D055FC">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本项目建设是以提升重点区域内的林木覆盖率和绿化品位为目的的生态建设项目，项目建成后应实现以下目标：</w:t>
      </w:r>
    </w:p>
    <w:p w14:paraId="4DA8ED96">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将形成3000亩林分结构合理的人工林，使本区域坡面覆绿，林木覆盖率大幅提高，生态环境进一步得以改善。尤其是森林植被在保持水土、保护城市、保护农田、涵养水源、净化空气、维护生态安全、抗御自然灾害等各方面全面发挥重要作用。</w:t>
      </w:r>
    </w:p>
    <w:p w14:paraId="187570C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◆建成以针叶树种为主体，针叶树种与阔叶树种合理搭配的林分结构。营造和谐良好的森林生态环境，全面提升县城绿化景观效果。</w:t>
      </w:r>
    </w:p>
    <w:p w14:paraId="180349D4">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b/>
          <w:bCs/>
          <w:color w:val="auto"/>
          <w:sz w:val="22"/>
          <w:szCs w:val="18"/>
          <w:highlight w:val="none"/>
          <w:lang w:val="en-US" w:eastAsia="zh-CN"/>
        </w:rPr>
      </w:pPr>
      <w:r>
        <w:rPr>
          <w:rFonts w:hint="eastAsia" w:ascii="宋体" w:hAnsi="宋体" w:cs="宋体"/>
          <w:b/>
          <w:bCs/>
          <w:color w:val="auto"/>
          <w:sz w:val="22"/>
          <w:szCs w:val="18"/>
          <w:highlight w:val="none"/>
          <w:lang w:val="en-US" w:eastAsia="zh-CN"/>
        </w:rPr>
        <w:t>苗木规格要求</w:t>
      </w:r>
      <w:bookmarkStart w:id="890" w:name="_GoBack"/>
      <w:bookmarkEnd w:id="890"/>
    </w:p>
    <w:p w14:paraId="77123FD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---油松：苗高100-120厘米，冠幅大于0.5米，营养钵苗，营养钵口径不小于18*18cm,地径大于0.8厘米，4-6年生。</w:t>
      </w:r>
    </w:p>
    <w:p w14:paraId="041EC700">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---侧柏：苗高100-120厘米，冠幅大于0.4米，营养钵苗，营养钵口径不小于18*18cm,地径大于0.6厘米，4-6年生。</w:t>
      </w:r>
    </w:p>
    <w:p w14:paraId="4DAEB25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cs="宋体"/>
          <w:color w:val="auto"/>
          <w:sz w:val="21"/>
          <w:szCs w:val="16"/>
          <w:highlight w:val="none"/>
          <w:lang w:val="en-US" w:eastAsia="zh-CN"/>
        </w:rPr>
      </w:pPr>
      <w:r>
        <w:rPr>
          <w:rFonts w:hint="eastAsia" w:ascii="宋体" w:hAnsi="宋体" w:cs="宋体"/>
          <w:color w:val="auto"/>
          <w:sz w:val="21"/>
          <w:szCs w:val="16"/>
          <w:highlight w:val="none"/>
          <w:lang w:val="en-US" w:eastAsia="zh-CN"/>
        </w:rPr>
        <w:t>---五角枫：2-3年生播种苗，苗高≧100cm,地径≧1.0cm,蘸浆栽植，根系发达。</w:t>
      </w:r>
    </w:p>
    <w:p w14:paraId="34992F22">
      <w:pPr>
        <w:pStyle w:val="5"/>
        <w:ind w:left="0" w:leftChars="0" w:firstLine="0" w:firstLineChars="0"/>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绿化工程建设需苗木168001株，其中油松苗木67107株，侧柏苗木93437株，五角枫7457株。</w:t>
      </w:r>
    </w:p>
    <w:p w14:paraId="1AFD6104">
      <w:pPr>
        <w:pStyle w:val="5"/>
        <w:rPr>
          <w:rFonts w:hint="eastAsia"/>
          <w:lang w:val="en-US" w:eastAsia="zh-CN"/>
        </w:rPr>
      </w:pPr>
    </w:p>
    <w:p w14:paraId="095B49CA">
      <w:pPr>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3.技术要求</w:t>
      </w:r>
    </w:p>
    <w:p w14:paraId="2655F52A">
      <w:pPr>
        <w:pageBreakBefore w:val="0"/>
        <w:widowControl w:val="0"/>
        <w:kinsoku/>
        <w:wordWrap/>
        <w:overflowPunct/>
        <w:topLinePunct w:val="0"/>
        <w:autoSpaceDE/>
        <w:autoSpaceDN/>
        <w:bidi w:val="0"/>
        <w:adjustRightInd/>
        <w:snapToGrid/>
        <w:spacing w:line="360" w:lineRule="auto"/>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00" w:name="_Toc20036"/>
      <w:bookmarkStart w:id="701" w:name="_Toc3045"/>
      <w:bookmarkStart w:id="702" w:name="_Toc0"/>
      <w:bookmarkStart w:id="703" w:name="_Toc14734"/>
      <w:bookmarkStart w:id="704" w:name="_Toc2997"/>
      <w:r>
        <w:rPr>
          <w:rFonts w:hint="eastAsia" w:cstheme="minorBidi"/>
          <w:b w:val="0"/>
          <w:bCs w:val="0"/>
          <w:kern w:val="2"/>
          <w:sz w:val="21"/>
          <w:szCs w:val="24"/>
          <w:lang w:val="en-US" w:eastAsia="zh-CN" w:bidi="ar-SA"/>
        </w:rPr>
        <w:t xml:space="preserve">  </w:t>
      </w:r>
      <w:r>
        <w:rPr>
          <w:rFonts w:hint="eastAsia" w:cstheme="minorBidi"/>
          <w:b w:val="0"/>
          <w:bCs w:val="0"/>
          <w:color w:val="auto"/>
          <w:kern w:val="2"/>
          <w:sz w:val="21"/>
          <w:szCs w:val="24"/>
          <w:lang w:val="en-US" w:eastAsia="zh-CN" w:bidi="ar-SA"/>
        </w:rPr>
        <w:t xml:space="preserve">   </w:t>
      </w:r>
      <w:r>
        <w:rPr>
          <w:rFonts w:hint="eastAsia" w:asciiTheme="minorHAnsi" w:hAnsiTheme="minorHAnsi" w:eastAsiaTheme="minorEastAsia" w:cstheme="minorBidi"/>
          <w:b w:val="0"/>
          <w:bCs w:val="0"/>
          <w:color w:val="auto"/>
          <w:kern w:val="2"/>
          <w:sz w:val="21"/>
          <w:szCs w:val="24"/>
          <w:lang w:val="en-US" w:eastAsia="zh-CN" w:bidi="ar-SA"/>
        </w:rPr>
        <w:t>a.严格按照</w:t>
      </w:r>
      <w:r>
        <w:rPr>
          <w:rFonts w:hint="eastAsia" w:cstheme="minorBidi"/>
          <w:b w:val="0"/>
          <w:bCs w:val="0"/>
          <w:color w:val="auto"/>
          <w:kern w:val="2"/>
          <w:sz w:val="21"/>
          <w:szCs w:val="24"/>
          <w:lang w:val="en-US" w:eastAsia="zh-CN" w:bidi="ar-SA"/>
        </w:rPr>
        <w:t>工程量表</w:t>
      </w:r>
      <w:r>
        <w:rPr>
          <w:rFonts w:hint="eastAsia" w:asciiTheme="minorHAnsi" w:hAnsiTheme="minorHAnsi" w:eastAsiaTheme="minorEastAsia" w:cstheme="minorBidi"/>
          <w:b w:val="0"/>
          <w:bCs w:val="0"/>
          <w:color w:val="auto"/>
          <w:kern w:val="2"/>
          <w:sz w:val="21"/>
          <w:szCs w:val="24"/>
          <w:lang w:val="en-US" w:eastAsia="zh-CN" w:bidi="ar-SA"/>
        </w:rPr>
        <w:t>的区域范围、作业面积、改造方式和措施、营造林方法、生物多样性与环境保护措施等要求开展施工，施工时先完成疏伐修枝措施，然后进行植苗；</w:t>
      </w:r>
      <w:bookmarkEnd w:id="700"/>
      <w:bookmarkEnd w:id="701"/>
      <w:bookmarkEnd w:id="702"/>
      <w:bookmarkEnd w:id="703"/>
      <w:bookmarkEnd w:id="704"/>
    </w:p>
    <w:p w14:paraId="0233FD87">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05" w:name="_Toc23486"/>
      <w:bookmarkStart w:id="706" w:name="_Toc2631"/>
      <w:bookmarkStart w:id="707" w:name="_Toc32108"/>
      <w:bookmarkStart w:id="708" w:name="_Toc26617"/>
      <w:bookmarkStart w:id="709" w:name="_Toc6745"/>
      <w:r>
        <w:rPr>
          <w:rFonts w:hint="eastAsia" w:asciiTheme="minorHAnsi" w:hAnsiTheme="minorHAnsi" w:eastAsiaTheme="minorEastAsia" w:cstheme="minorBidi"/>
          <w:b w:val="0"/>
          <w:bCs w:val="0"/>
          <w:color w:val="auto"/>
          <w:kern w:val="2"/>
          <w:sz w:val="21"/>
          <w:szCs w:val="24"/>
          <w:lang w:val="en-US" w:eastAsia="zh-CN" w:bidi="ar-SA"/>
        </w:rPr>
        <w:t>b.施工员在每个流程开始时进行现场示范和指导，让作业人员掌握有关技术要求；</w:t>
      </w:r>
      <w:bookmarkEnd w:id="705"/>
      <w:bookmarkEnd w:id="706"/>
      <w:bookmarkEnd w:id="707"/>
      <w:bookmarkEnd w:id="708"/>
      <w:bookmarkEnd w:id="709"/>
    </w:p>
    <w:p w14:paraId="4E53785E">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10" w:name="_Toc8453"/>
      <w:bookmarkStart w:id="711" w:name="_Toc27888"/>
      <w:bookmarkStart w:id="712" w:name="_Toc6832"/>
      <w:bookmarkStart w:id="713" w:name="_Toc27384"/>
      <w:bookmarkStart w:id="714" w:name="_Toc30319"/>
      <w:r>
        <w:rPr>
          <w:rFonts w:hint="eastAsia" w:asciiTheme="minorHAnsi" w:hAnsiTheme="minorHAnsi" w:eastAsiaTheme="minorEastAsia" w:cstheme="minorBidi"/>
          <w:b w:val="0"/>
          <w:bCs w:val="0"/>
          <w:color w:val="auto"/>
          <w:kern w:val="2"/>
          <w:sz w:val="21"/>
          <w:szCs w:val="24"/>
          <w:lang w:val="en-US" w:eastAsia="zh-CN" w:bidi="ar-SA"/>
        </w:rPr>
        <w:t>c.改造作业中清除的带病虫源的林木、枝桠，应及时就近隔离处理，防止病虫源的扩散与传播；</w:t>
      </w:r>
      <w:bookmarkEnd w:id="710"/>
      <w:bookmarkEnd w:id="711"/>
      <w:bookmarkEnd w:id="712"/>
      <w:bookmarkEnd w:id="713"/>
      <w:bookmarkEnd w:id="714"/>
    </w:p>
    <w:p w14:paraId="4BC3D7A5">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15" w:name="_Toc26352"/>
      <w:bookmarkStart w:id="716" w:name="_Toc25755"/>
      <w:bookmarkStart w:id="717" w:name="_Toc2391"/>
      <w:bookmarkStart w:id="718" w:name="_Toc32163"/>
      <w:bookmarkStart w:id="719" w:name="_Toc18094"/>
      <w:r>
        <w:rPr>
          <w:rFonts w:hint="eastAsia" w:asciiTheme="minorHAnsi" w:hAnsiTheme="minorHAnsi" w:eastAsiaTheme="minorEastAsia" w:cstheme="minorBidi"/>
          <w:b w:val="0"/>
          <w:bCs w:val="0"/>
          <w:color w:val="auto"/>
          <w:kern w:val="2"/>
          <w:sz w:val="21"/>
          <w:szCs w:val="24"/>
          <w:lang w:val="en-US" w:eastAsia="zh-CN" w:bidi="ar-SA"/>
        </w:rPr>
        <w:t>d.改造过程中采用的苗木均应达到国家标准规定Ⅰ、Ⅱ级的要求；</w:t>
      </w:r>
      <w:bookmarkEnd w:id="715"/>
      <w:bookmarkEnd w:id="716"/>
      <w:bookmarkEnd w:id="717"/>
      <w:bookmarkEnd w:id="718"/>
      <w:bookmarkEnd w:id="719"/>
    </w:p>
    <w:p w14:paraId="3F527513">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20" w:name="_Toc29769"/>
      <w:bookmarkStart w:id="721" w:name="_Toc3468"/>
      <w:bookmarkStart w:id="722" w:name="_Toc13238"/>
      <w:bookmarkStart w:id="723" w:name="_Toc13489"/>
      <w:bookmarkStart w:id="724" w:name="_Toc10159"/>
      <w:r>
        <w:rPr>
          <w:rFonts w:hint="eastAsia" w:asciiTheme="minorHAnsi" w:hAnsiTheme="minorHAnsi" w:eastAsiaTheme="minorEastAsia" w:cstheme="minorBidi"/>
          <w:b w:val="0"/>
          <w:bCs w:val="0"/>
          <w:color w:val="auto"/>
          <w:kern w:val="2"/>
          <w:sz w:val="21"/>
          <w:szCs w:val="24"/>
          <w:lang w:val="en-US" w:eastAsia="zh-CN" w:bidi="ar-SA"/>
        </w:rPr>
        <w:t>e.按照设计要求，保护好作业区内的国家级保护植物；</w:t>
      </w:r>
      <w:bookmarkEnd w:id="720"/>
      <w:bookmarkEnd w:id="721"/>
      <w:bookmarkEnd w:id="722"/>
      <w:bookmarkEnd w:id="723"/>
      <w:bookmarkEnd w:id="724"/>
    </w:p>
    <w:p w14:paraId="13C35BCF">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25" w:name="_Toc24550"/>
      <w:bookmarkStart w:id="726" w:name="_Toc29461"/>
      <w:bookmarkStart w:id="727" w:name="_Toc29407"/>
      <w:bookmarkStart w:id="728" w:name="_Toc7339"/>
      <w:bookmarkStart w:id="729" w:name="_Toc17445"/>
      <w:r>
        <w:rPr>
          <w:rFonts w:hint="eastAsia" w:asciiTheme="minorHAnsi" w:hAnsiTheme="minorHAnsi" w:eastAsiaTheme="minorEastAsia" w:cstheme="minorBidi"/>
          <w:b w:val="0"/>
          <w:bCs w:val="0"/>
          <w:color w:val="auto"/>
          <w:kern w:val="2"/>
          <w:sz w:val="21"/>
          <w:szCs w:val="24"/>
          <w:lang w:val="en-US" w:eastAsia="zh-CN" w:bidi="ar-SA"/>
        </w:rPr>
        <w:t>f.做好作业小班、地段的林地清理，创造有利于保留木、新植树苗的生长环境；</w:t>
      </w:r>
      <w:bookmarkEnd w:id="725"/>
      <w:bookmarkEnd w:id="726"/>
      <w:bookmarkEnd w:id="727"/>
      <w:bookmarkEnd w:id="728"/>
      <w:bookmarkEnd w:id="729"/>
    </w:p>
    <w:p w14:paraId="131D97D2">
      <w:pPr>
        <w:pStyle w:val="4"/>
        <w:pageBreakBefore w:val="0"/>
        <w:widowControl w:val="0"/>
        <w:kinsoku/>
        <w:wordWrap/>
        <w:overflowPunct/>
        <w:topLinePunct w:val="0"/>
        <w:autoSpaceDE/>
        <w:autoSpaceDN/>
        <w:bidi w:val="0"/>
        <w:adjustRightInd/>
        <w:snapToGrid/>
        <w:spacing w:line="360" w:lineRule="auto"/>
        <w:ind w:firstLine="628"/>
        <w:textAlignment w:val="auto"/>
        <w:rPr>
          <w:rFonts w:hint="eastAsia" w:asciiTheme="minorHAnsi" w:hAnsiTheme="minorHAnsi" w:eastAsiaTheme="minorEastAsia" w:cstheme="minorBidi"/>
          <w:b w:val="0"/>
          <w:bCs w:val="0"/>
          <w:color w:val="auto"/>
          <w:kern w:val="2"/>
          <w:sz w:val="21"/>
          <w:szCs w:val="24"/>
          <w:lang w:val="en-US" w:eastAsia="zh-CN" w:bidi="ar-SA"/>
        </w:rPr>
      </w:pPr>
      <w:bookmarkStart w:id="730" w:name="_Toc12927"/>
      <w:bookmarkStart w:id="731" w:name="_Toc22659"/>
      <w:bookmarkStart w:id="732" w:name="_Toc3895"/>
      <w:bookmarkStart w:id="733" w:name="_Toc28834"/>
      <w:bookmarkStart w:id="734" w:name="_Toc19599"/>
      <w:r>
        <w:rPr>
          <w:rFonts w:hint="eastAsia" w:asciiTheme="minorHAnsi" w:hAnsiTheme="minorHAnsi" w:eastAsiaTheme="minorEastAsia" w:cstheme="minorBidi"/>
          <w:b w:val="0"/>
          <w:bCs w:val="0"/>
          <w:color w:val="auto"/>
          <w:kern w:val="2"/>
          <w:sz w:val="21"/>
          <w:szCs w:val="24"/>
          <w:lang w:val="en-US" w:eastAsia="zh-CN" w:bidi="ar-SA"/>
        </w:rPr>
        <w:t>g.必须严格执行相关的安全生产技术操作规程。违反相安全生产技术操作规程造成事故的，追究作业单位的责任。作业时应使用专用的作业工具。</w:t>
      </w:r>
      <w:bookmarkEnd w:id="730"/>
      <w:bookmarkEnd w:id="731"/>
      <w:bookmarkEnd w:id="732"/>
      <w:bookmarkEnd w:id="733"/>
      <w:bookmarkEnd w:id="734"/>
    </w:p>
    <w:p w14:paraId="0924D071">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5" w:name="_Toc31339"/>
      <w:r>
        <w:rPr>
          <w:rFonts w:hint="eastAsia" w:ascii="宋体" w:hAnsi="宋体" w:cs="宋体"/>
          <w:color w:val="auto"/>
          <w:kern w:val="2"/>
          <w:sz w:val="21"/>
          <w:szCs w:val="16"/>
          <w:highlight w:val="none"/>
          <w:lang w:val="en-US" w:eastAsia="zh-CN" w:bidi="ar-SA"/>
        </w:rPr>
        <w:t>3.1</w:t>
      </w:r>
      <w:r>
        <w:rPr>
          <w:rFonts w:hint="eastAsia" w:ascii="宋体" w:hAnsi="宋体" w:eastAsia="宋体" w:cs="宋体"/>
          <w:color w:val="auto"/>
          <w:kern w:val="2"/>
          <w:sz w:val="21"/>
          <w:szCs w:val="16"/>
          <w:highlight w:val="none"/>
          <w:lang w:val="en-US" w:eastAsia="zh-CN" w:bidi="ar-SA"/>
        </w:rPr>
        <w:t>种苗标准</w:t>
      </w:r>
      <w:bookmarkEnd w:id="735"/>
    </w:p>
    <w:p w14:paraId="4E848054">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造林苗木必须选用具有“两证一签”的Ⅱ级以上苗木。苗木调拨时要严格按照国家规定的苗木检疫标准检疫，严格禁止带病、有虫害的苗木进入造林地。</w:t>
      </w:r>
    </w:p>
    <w:p w14:paraId="0F455047">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6" w:name="_Toc26652"/>
      <w:r>
        <w:rPr>
          <w:rFonts w:hint="eastAsia" w:ascii="宋体" w:hAnsi="宋体" w:cs="宋体"/>
          <w:color w:val="auto"/>
          <w:kern w:val="2"/>
          <w:sz w:val="21"/>
          <w:szCs w:val="16"/>
          <w:highlight w:val="none"/>
          <w:lang w:val="en-US" w:eastAsia="zh-CN" w:bidi="ar-SA"/>
        </w:rPr>
        <w:t>3.2</w:t>
      </w:r>
      <w:r>
        <w:rPr>
          <w:rFonts w:hint="eastAsia" w:ascii="宋体" w:hAnsi="宋体" w:eastAsia="宋体" w:cs="宋体"/>
          <w:color w:val="auto"/>
          <w:kern w:val="2"/>
          <w:sz w:val="21"/>
          <w:szCs w:val="16"/>
          <w:highlight w:val="none"/>
          <w:lang w:val="en-US" w:eastAsia="zh-CN" w:bidi="ar-SA"/>
        </w:rPr>
        <w:t>苗木挖掘</w:t>
      </w:r>
      <w:bookmarkEnd w:id="736"/>
    </w:p>
    <w:p w14:paraId="6E4E4E1C">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(1)挖掘树木在无病虫害且苗木生长健壮的苗圃地选定所用规格苗后，深度视其树种根系深浅而定（设计明确规格的按设计规格操作）。</w:t>
      </w:r>
    </w:p>
    <w:p w14:paraId="24F7BD15">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(2)树木下面直根或较粗之根应以细锯锯之，切口不可破损，尤不可以圆锹乱砍。</w:t>
      </w:r>
    </w:p>
    <w:p w14:paraId="5B40A0A2">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(3)树木倒下地面后，针叶树则不能修剪。</w:t>
      </w:r>
    </w:p>
    <w:p w14:paraId="11EE21AC">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(4)修剪枝条应以树姿优美为前提，保留粗枝去除不良枝条及分枝、侧枝以及外小枝，使树形易通风并防病虫害。</w:t>
      </w:r>
    </w:p>
    <w:p w14:paraId="484CBE3D">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7" w:name="_Toc24558"/>
      <w:r>
        <w:rPr>
          <w:rFonts w:hint="eastAsia" w:ascii="宋体" w:hAnsi="宋体" w:cs="宋体"/>
          <w:color w:val="auto"/>
          <w:kern w:val="2"/>
          <w:sz w:val="21"/>
          <w:szCs w:val="16"/>
          <w:highlight w:val="none"/>
          <w:lang w:val="en-US" w:eastAsia="zh-CN" w:bidi="ar-SA"/>
        </w:rPr>
        <w:t>3.3</w:t>
      </w:r>
      <w:r>
        <w:rPr>
          <w:rFonts w:hint="eastAsia" w:ascii="宋体" w:hAnsi="宋体" w:eastAsia="宋体" w:cs="宋体"/>
          <w:color w:val="auto"/>
          <w:kern w:val="2"/>
          <w:sz w:val="21"/>
          <w:szCs w:val="16"/>
          <w:highlight w:val="none"/>
          <w:lang w:val="en-US" w:eastAsia="zh-CN" w:bidi="ar-SA"/>
        </w:rPr>
        <w:t>苗木运输</w:t>
      </w:r>
      <w:bookmarkEnd w:id="737"/>
    </w:p>
    <w:p w14:paraId="26D00D40">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(1)苗木运输时应预先挠枝，以免影响成活率及树姿变形。</w:t>
      </w:r>
    </w:p>
    <w:p w14:paraId="5E233C4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(2)运输时应由车身偏后顺序往前装，树枝不可逆风而装。</w:t>
      </w:r>
    </w:p>
    <w:p w14:paraId="2F73968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(3)严格执行两证一签制度，一车一证，证随苗行，无证苗不下车。</w:t>
      </w:r>
    </w:p>
    <w:p w14:paraId="5F3D3B3D">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8" w:name="_Toc25270"/>
      <w:r>
        <w:rPr>
          <w:rFonts w:hint="eastAsia" w:ascii="宋体" w:hAnsi="宋体" w:cs="宋体"/>
          <w:color w:val="auto"/>
          <w:kern w:val="2"/>
          <w:sz w:val="21"/>
          <w:szCs w:val="16"/>
          <w:highlight w:val="none"/>
          <w:lang w:val="en-US" w:eastAsia="zh-CN" w:bidi="ar-SA"/>
        </w:rPr>
        <w:t>3.4</w:t>
      </w:r>
      <w:r>
        <w:rPr>
          <w:rFonts w:hint="eastAsia" w:ascii="宋体" w:hAnsi="宋体" w:eastAsia="宋体" w:cs="宋体"/>
          <w:color w:val="auto"/>
          <w:kern w:val="2"/>
          <w:sz w:val="21"/>
          <w:szCs w:val="16"/>
          <w:highlight w:val="none"/>
          <w:lang w:val="en-US" w:eastAsia="zh-CN" w:bidi="ar-SA"/>
        </w:rPr>
        <w:t>整地</w:t>
      </w:r>
      <w:bookmarkEnd w:id="738"/>
    </w:p>
    <w:p w14:paraId="2835454A">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整地最好提前半月整地。整地方式为鱼鳞坑，鱼鳞坑规格80cm×60cm×50cm。对立地条件太差，土层薄的地块，植树要考虑换土措施，确保造林成活。整地时还要对造林地块的原生植被进行保护，以免造成新的水土流失。具体要求如下：</w:t>
      </w:r>
    </w:p>
    <w:p w14:paraId="656358C0">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(1)整地应根据地块具体情况按设计株行距先进行放线布点，后开挖，放线时如坡面破碎、地形变化复杂种植点的位置应灵活掌握，应不拘于株行距的规定，但要保证单位面积上种植点的数量。</w:t>
      </w:r>
    </w:p>
    <w:p w14:paraId="66D5786A">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(2)整地方式遵照因地制宜的原则，以不破坏造林地上的原生植被和蓄水保墒为目的，防止造成新的水土流失。按照设计规格进行，够大足深。</w:t>
      </w:r>
    </w:p>
    <w:p w14:paraId="7001012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(3)对土层较薄的沙质地整地时应将挖出的石碴、砂石等运出造林地，再将地表干净的黄土运回填坑。</w:t>
      </w:r>
    </w:p>
    <w:p w14:paraId="659E2217">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39" w:name="_Toc21720"/>
      <w:r>
        <w:rPr>
          <w:rFonts w:hint="eastAsia" w:ascii="宋体" w:hAnsi="宋体" w:cs="宋体"/>
          <w:color w:val="auto"/>
          <w:kern w:val="2"/>
          <w:sz w:val="21"/>
          <w:szCs w:val="16"/>
          <w:highlight w:val="none"/>
          <w:lang w:val="en-US" w:eastAsia="zh-CN" w:bidi="ar-SA"/>
        </w:rPr>
        <w:t>3.5</w:t>
      </w:r>
      <w:r>
        <w:rPr>
          <w:rFonts w:hint="eastAsia" w:ascii="宋体" w:hAnsi="宋体" w:eastAsia="宋体" w:cs="宋体"/>
          <w:color w:val="auto"/>
          <w:kern w:val="2"/>
          <w:sz w:val="21"/>
          <w:szCs w:val="16"/>
          <w:highlight w:val="none"/>
          <w:lang w:val="en-US" w:eastAsia="zh-CN" w:bidi="ar-SA"/>
        </w:rPr>
        <w:t>栽植</w:t>
      </w:r>
      <w:bookmarkEnd w:id="739"/>
    </w:p>
    <w:p w14:paraId="1226A1CC">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本绿化工程建设全部采用植苗造林，适时、精细栽植是保证造林成功的关键环节之一。常绿树栽植时要用营养钵苗或土球苗，并将苗木轻放于定植坑中央。为防寒和减少水分蒸发造林时可采用地膜覆盖。</w:t>
      </w:r>
    </w:p>
    <w:p w14:paraId="4FC025DF">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栽植时要严格按照“三埋、二踩、一提苗”的要求进行认真栽植。具体要求如下：</w:t>
      </w:r>
    </w:p>
    <w:p w14:paraId="25901E54">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(1)植穴深度宽度，应按土球四周及底部均留10-20厘米宽度，以便回填客土。</w:t>
      </w:r>
    </w:p>
    <w:p w14:paraId="1EF47441">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(2)植穴用客土应为富含有机质无杂物的地表黄土，其它砂土、粘土、心土、夹带碎石等均不得使用。</w:t>
      </w:r>
    </w:p>
    <w:p w14:paraId="1AA8C2C1">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(3)回填前应在植穴底部先填入10-20厘米可用土，放入适量保水剂。其他四周土壤应分次埋下，同时充分夯实，夯实时应注意避免伤及根系，然后表面再置一层松土，以利吸收水分空气。</w:t>
      </w:r>
    </w:p>
    <w:p w14:paraId="7C373835">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(4)科学合理进行栽植。先栽植距路边较远的后栽植距路边较近的。</w:t>
      </w:r>
    </w:p>
    <w:p w14:paraId="360F9915">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(5)所栽苗木应垂直放入坑中，植入深度不得过深或过浅，更应考虑新填土壤日久下陷幅度。</w:t>
      </w:r>
    </w:p>
    <w:p w14:paraId="05573CAA">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(6)栽妥后应充分浇水至饱和状态，并作适当土围以利灌水。</w:t>
      </w:r>
    </w:p>
    <w:p w14:paraId="51AD22C2">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(7)坡地栽植，应注意雨水排除方向，以避免冲失根部土壤。</w:t>
      </w:r>
    </w:p>
    <w:p w14:paraId="718C8EF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0" w:name="_Toc9076"/>
      <w:r>
        <w:rPr>
          <w:rFonts w:hint="eastAsia" w:ascii="宋体" w:hAnsi="宋体" w:cs="宋体"/>
          <w:color w:val="auto"/>
          <w:kern w:val="2"/>
          <w:sz w:val="21"/>
          <w:szCs w:val="16"/>
          <w:highlight w:val="none"/>
          <w:lang w:val="en-US" w:eastAsia="zh-CN" w:bidi="ar-SA"/>
        </w:rPr>
        <w:t>3.6</w:t>
      </w:r>
      <w:r>
        <w:rPr>
          <w:rFonts w:hint="eastAsia" w:ascii="宋体" w:hAnsi="宋体" w:eastAsia="宋体" w:cs="宋体"/>
          <w:color w:val="auto"/>
          <w:kern w:val="2"/>
          <w:sz w:val="21"/>
          <w:szCs w:val="16"/>
          <w:highlight w:val="none"/>
          <w:lang w:val="en-US" w:eastAsia="zh-CN" w:bidi="ar-SA"/>
        </w:rPr>
        <w:t>栽后管护</w:t>
      </w:r>
      <w:bookmarkEnd w:id="740"/>
    </w:p>
    <w:p w14:paraId="63755142">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绿化工程“三分造，七分管”，故造林结束后为了保证绿化成效管护十分重要。林业局应成立专业的管护队伍，分片专人常年管护，责、权、利明确，精心管护，保障成果。后期管护主要包括浇水、抚育、病虫害防治和防火等措施。具体如下：</w:t>
      </w:r>
    </w:p>
    <w:p w14:paraId="4A205277">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1" w:name="_Toc19276"/>
      <w:r>
        <w:rPr>
          <w:rFonts w:hint="eastAsia" w:ascii="宋体" w:hAnsi="宋体" w:eastAsia="宋体" w:cs="宋体"/>
          <w:color w:val="auto"/>
          <w:kern w:val="2"/>
          <w:sz w:val="21"/>
          <w:szCs w:val="16"/>
          <w:highlight w:val="none"/>
          <w:lang w:val="en-US" w:eastAsia="zh-CN" w:bidi="ar-SA"/>
        </w:rPr>
        <w:t>(1)浇水</w:t>
      </w:r>
      <w:bookmarkEnd w:id="741"/>
    </w:p>
    <w:p w14:paraId="7BFB3442">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水分是影响树木成活的主导因子, 栽植后要及时浇水，第一遍水要浇透，第三日再浇第二遍水，第七日浇第三遍水，水下渗后封堰。天气过于干燥时，过10-15天仍需开堰浇水，然后再封口。常绿树栽后要向枝叶喷水，10天内要每天向枝叶喷水3次，而以后改为2次，直至新枝萌发，再逐步减少或停止。喷水是常绿树成活的关键，不能忽视。另外新移植大树由于根系受损，吸收水分的能力下降，所以保证水分充足是确保树木成活的关键。另外每次浇水后要及时中耕，减少水分蒸发，促进空气流通，增加地温，清除杂草。</w:t>
      </w:r>
    </w:p>
    <w:p w14:paraId="3724DF88">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2" w:name="_Toc20651"/>
      <w:r>
        <w:rPr>
          <w:rFonts w:hint="eastAsia" w:ascii="宋体" w:hAnsi="宋体" w:eastAsia="宋体" w:cs="宋体"/>
          <w:color w:val="auto"/>
          <w:kern w:val="2"/>
          <w:sz w:val="21"/>
          <w:szCs w:val="16"/>
          <w:highlight w:val="none"/>
          <w:lang w:val="en-US" w:eastAsia="zh-CN" w:bidi="ar-SA"/>
        </w:rPr>
        <w:t>(2)抚育</w:t>
      </w:r>
      <w:bookmarkEnd w:id="742"/>
    </w:p>
    <w:p w14:paraId="1F69E839">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造林结束后，为了防止杂草与新栽植树木争夺养分，需对新造林地进行抚育。幼林抚育是指在造林后至郁闭前这一阶段时间里所进行的各种技术措施。新造幼林一般要经历恢复（缓苗）、扎根、生长并逐步进入速生的过程，这是个关键的转折阶段，对以后林木快速生长关系极大。幼林抚育的根本任务，在于创造优越的环境条件，满足苗木对水、肥、气、光、热的要求，通过松土、除草、扩穴等来改善土壤理化性质，给幼苗幼树创造一个良好的生长环境，使之迅速健康地成长成林。对幼苗要连续2年抚育3次，前一年2次，第二年1次，抚育的主要内容是松土、除草、除萌、扩穴、砍灌、培土、整枝、林业有害生物防治等。抚育时间为春、秋两季。</w:t>
      </w:r>
    </w:p>
    <w:p w14:paraId="3F745A1C">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松土除草要做到“三不伤、二净、一培土”。即不伤根、不伤皮、不伤树梢；杂草除净、石块捡净；把锄松的土壤培到根际，并把锄下的杂草覆盖到树根附近，以减少水份蒸发和增加有机质。</w:t>
      </w:r>
    </w:p>
    <w:p w14:paraId="2CD9A1B9">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3" w:name="_Toc25095"/>
      <w:r>
        <w:rPr>
          <w:rFonts w:hint="eastAsia" w:ascii="宋体" w:hAnsi="宋体" w:eastAsia="宋体" w:cs="宋体"/>
          <w:color w:val="auto"/>
          <w:kern w:val="2"/>
          <w:sz w:val="21"/>
          <w:szCs w:val="16"/>
          <w:highlight w:val="none"/>
          <w:lang w:val="en-US" w:eastAsia="zh-CN" w:bidi="ar-SA"/>
        </w:rPr>
        <w:t>(3)病虫害防治</w:t>
      </w:r>
      <w:bookmarkEnd w:id="743"/>
    </w:p>
    <w:p w14:paraId="456F86A6">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新植树木的抗病虫能力差，病虫害防治极为重要，要随时进行病虫害监测与防治，发现病虫害要迅速采取有效措施，及时消灭，防止蔓延。另外还要防止该区域比较严重的鼠兔危害。</w:t>
      </w:r>
    </w:p>
    <w:p w14:paraId="2271467F">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4" w:name="_Toc16637"/>
      <w:r>
        <w:rPr>
          <w:rFonts w:hint="eastAsia" w:ascii="宋体" w:hAnsi="宋体" w:eastAsia="宋体" w:cs="宋体"/>
          <w:color w:val="auto"/>
          <w:kern w:val="2"/>
          <w:sz w:val="21"/>
          <w:szCs w:val="16"/>
          <w:highlight w:val="none"/>
          <w:lang w:val="en-US" w:eastAsia="zh-CN" w:bidi="ar-SA"/>
        </w:rPr>
        <w:t>(4)防火</w:t>
      </w:r>
      <w:bookmarkEnd w:id="744"/>
    </w:p>
    <w:p w14:paraId="4293E873">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火灾是林木的最大灾害，因此防火至关重要，尤其是本绿化区位于公路沿线，人为活动频繁，应加强森林防火工作项目建设，具体可充分利用现有沟道和自然地形，以及合理搭配树种进行森林防火，组建专业防火队伍和护林人员，进行定期和不定期地巡护。</w:t>
      </w:r>
    </w:p>
    <w:p w14:paraId="0F91C608">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bookmarkStart w:id="745" w:name="_Toc17578"/>
      <w:r>
        <w:rPr>
          <w:rFonts w:hint="eastAsia" w:ascii="宋体" w:hAnsi="宋体" w:cs="宋体"/>
          <w:color w:val="auto"/>
          <w:kern w:val="2"/>
          <w:sz w:val="21"/>
          <w:szCs w:val="16"/>
          <w:highlight w:val="none"/>
          <w:lang w:val="en-US" w:eastAsia="zh-CN" w:bidi="ar-SA"/>
        </w:rPr>
        <w:t>3.7</w:t>
      </w:r>
      <w:r>
        <w:rPr>
          <w:rFonts w:hint="eastAsia" w:ascii="宋体" w:hAnsi="宋体" w:eastAsia="宋体" w:cs="宋体"/>
          <w:color w:val="auto"/>
          <w:kern w:val="2"/>
          <w:sz w:val="21"/>
          <w:szCs w:val="16"/>
          <w:highlight w:val="none"/>
          <w:lang w:val="en-US" w:eastAsia="zh-CN" w:bidi="ar-SA"/>
        </w:rPr>
        <w:t>成活率、保存率的调查与补植</w:t>
      </w:r>
      <w:bookmarkEnd w:id="745"/>
    </w:p>
    <w:p w14:paraId="170FB7D7">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r>
        <w:rPr>
          <w:rFonts w:hint="eastAsia" w:ascii="宋体" w:hAnsi="宋体" w:eastAsia="宋体" w:cs="宋体"/>
          <w:color w:val="auto"/>
          <w:kern w:val="2"/>
          <w:sz w:val="21"/>
          <w:szCs w:val="16"/>
          <w:highlight w:val="none"/>
          <w:lang w:val="en-US" w:eastAsia="zh-CN" w:bidi="ar-SA"/>
        </w:rPr>
        <w:t>项目建设任务完成后，项目建设单位要组织专业技术人员对当年造林成活率和年保存率参照国家林业局和陕西省林业厅颁布的有关标准、规程、规范在监理单位的监督下进行检查验收。要求对其进行逐小班全面检查，检查验收的标准是：成活率调查在新造幼林经过一个生长季节后进行，春季造林成活率调查时间在当年秋季进行，秋季造林成活率调查时间在次年秋季进行。调查方法是在当年所有造林小班内选设具有代表性的标准地，分别计算成活与死亡的株数。调查结果当年造林成活率必须达到70%以上，两年造林保存率达到65%以上，造林面积核实率要达到100%。对不合格地块要按统计死亡株数，按设计密度进行补植，对非自然灾害原因造成大面积死亡的要重新造林，并根据情况轻重进行造林质量事故的追究。</w:t>
      </w:r>
    </w:p>
    <w:p w14:paraId="18B7FCA3">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p>
    <w:p w14:paraId="2B899810">
      <w:pPr>
        <w:pStyle w:val="5"/>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kern w:val="2"/>
          <w:sz w:val="21"/>
          <w:szCs w:val="16"/>
          <w:highlight w:val="none"/>
          <w:lang w:val="en-US" w:eastAsia="zh-CN" w:bidi="ar-SA"/>
        </w:rPr>
      </w:pPr>
    </w:p>
    <w:p w14:paraId="45CED3B1">
      <w:pPr>
        <w:pStyle w:val="5"/>
        <w:rPr>
          <w:rFonts w:hint="eastAsia" w:asciiTheme="minorHAnsi" w:hAnsiTheme="minorHAnsi" w:eastAsiaTheme="minorEastAsia" w:cstheme="minorBidi"/>
          <w:b w:val="0"/>
          <w:bCs w:val="0"/>
          <w:color w:val="0000FF"/>
          <w:kern w:val="2"/>
          <w:sz w:val="21"/>
          <w:szCs w:val="24"/>
          <w:lang w:val="en-US" w:eastAsia="zh-CN" w:bidi="ar-SA"/>
        </w:rPr>
      </w:pPr>
    </w:p>
    <w:p w14:paraId="6C661F14">
      <w:pPr>
        <w:pStyle w:val="5"/>
        <w:rPr>
          <w:rFonts w:hint="eastAsia" w:asciiTheme="minorHAnsi" w:hAnsiTheme="minorHAnsi" w:eastAsiaTheme="minorEastAsia" w:cstheme="minorBidi"/>
          <w:b w:val="0"/>
          <w:bCs w:val="0"/>
          <w:color w:val="0000FF"/>
          <w:kern w:val="2"/>
          <w:sz w:val="21"/>
          <w:szCs w:val="24"/>
          <w:lang w:val="en-US" w:eastAsia="zh-CN" w:bidi="ar-SA"/>
        </w:rPr>
      </w:pPr>
    </w:p>
    <w:p w14:paraId="565C5D34">
      <w:pPr>
        <w:pStyle w:val="5"/>
        <w:rPr>
          <w:rFonts w:hint="eastAsia" w:asciiTheme="minorHAnsi" w:hAnsiTheme="minorHAnsi" w:eastAsiaTheme="minorEastAsia" w:cstheme="minorBidi"/>
          <w:b w:val="0"/>
          <w:bCs w:val="0"/>
          <w:color w:val="0000FF"/>
          <w:kern w:val="2"/>
          <w:sz w:val="21"/>
          <w:szCs w:val="24"/>
          <w:lang w:val="en-US" w:eastAsia="zh-CN" w:bidi="ar-SA"/>
        </w:rPr>
      </w:pPr>
    </w:p>
    <w:p w14:paraId="54E68D3D">
      <w:pPr>
        <w:pStyle w:val="5"/>
        <w:rPr>
          <w:rFonts w:hint="eastAsia" w:asciiTheme="minorHAnsi" w:hAnsiTheme="minorHAnsi" w:eastAsiaTheme="minorEastAsia" w:cstheme="minorBidi"/>
          <w:b w:val="0"/>
          <w:bCs w:val="0"/>
          <w:color w:val="0000FF"/>
          <w:kern w:val="2"/>
          <w:sz w:val="21"/>
          <w:szCs w:val="24"/>
          <w:lang w:val="en-US" w:eastAsia="zh-CN" w:bidi="ar-SA"/>
        </w:rPr>
      </w:pPr>
    </w:p>
    <w:p w14:paraId="5817F635">
      <w:pPr>
        <w:pStyle w:val="5"/>
        <w:ind w:left="0" w:leftChars="0" w:firstLine="0" w:firstLineChars="0"/>
        <w:rPr>
          <w:rFonts w:hint="eastAsia" w:asciiTheme="minorHAnsi" w:hAnsiTheme="minorHAnsi" w:eastAsiaTheme="minorEastAsia" w:cstheme="minorBidi"/>
          <w:b w:val="0"/>
          <w:bCs w:val="0"/>
          <w:color w:val="0000FF"/>
          <w:kern w:val="2"/>
          <w:sz w:val="21"/>
          <w:szCs w:val="24"/>
          <w:lang w:val="en-US" w:eastAsia="zh-CN" w:bidi="ar-SA"/>
        </w:rPr>
        <w:sectPr>
          <w:footerReference r:id="rId9"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34"/>
        <w:tblW w:w="140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3"/>
        <w:gridCol w:w="710"/>
        <w:gridCol w:w="1480"/>
        <w:gridCol w:w="525"/>
        <w:gridCol w:w="1260"/>
        <w:gridCol w:w="1283"/>
        <w:gridCol w:w="788"/>
        <w:gridCol w:w="788"/>
        <w:gridCol w:w="801"/>
        <w:gridCol w:w="915"/>
        <w:gridCol w:w="721"/>
        <w:gridCol w:w="571"/>
        <w:gridCol w:w="1708"/>
        <w:gridCol w:w="1031"/>
        <w:gridCol w:w="806"/>
      </w:tblGrid>
      <w:tr w14:paraId="0B59E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14060" w:type="dxa"/>
            <w:gridSpan w:val="15"/>
            <w:tcBorders>
              <w:top w:val="nil"/>
              <w:left w:val="nil"/>
              <w:bottom w:val="nil"/>
              <w:right w:val="nil"/>
            </w:tcBorders>
            <w:shd w:val="clear" w:color="auto" w:fill="FFFFFF"/>
            <w:noWrap/>
            <w:vAlign w:val="center"/>
          </w:tcPr>
          <w:p w14:paraId="1FA69117">
            <w:pPr>
              <w:keepNext w:val="0"/>
              <w:keepLines w:val="0"/>
              <w:widowControl/>
              <w:suppressLineNumbers w:val="0"/>
              <w:jc w:val="center"/>
              <w:textAlignment w:val="center"/>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志丹县2026年植被恢复造林绿化项目（界义路直观坡面）立地类型表</w:t>
            </w:r>
          </w:p>
        </w:tc>
      </w:tr>
      <w:tr w14:paraId="32055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673" w:type="dxa"/>
            <w:tcBorders>
              <w:top w:val="nil"/>
              <w:left w:val="nil"/>
              <w:bottom w:val="nil"/>
              <w:right w:val="nil"/>
            </w:tcBorders>
            <w:shd w:val="clear" w:color="auto" w:fill="FFFFFF"/>
            <w:noWrap/>
            <w:vAlign w:val="center"/>
          </w:tcPr>
          <w:p w14:paraId="5D92CBA1">
            <w:pPr>
              <w:keepNext w:val="0"/>
              <w:keepLines w:val="0"/>
              <w:widowControl/>
              <w:suppressLineNumbers w:val="0"/>
              <w:jc w:val="left"/>
              <w:textAlignment w:val="center"/>
              <w:rPr>
                <w:rFonts w:ascii="仿宋_GB2312" w:hAnsi="宋体" w:eastAsia="仿宋_GB2312" w:cs="仿宋_GB2312"/>
                <w:i w:val="0"/>
                <w:iCs w:val="0"/>
                <w:color w:val="000000"/>
                <w:sz w:val="24"/>
                <w:szCs w:val="24"/>
                <w:u w:val="none"/>
              </w:rPr>
            </w:pPr>
            <w:r>
              <w:rPr>
                <w:rFonts w:hint="eastAsia" w:ascii="仿宋_GB2312" w:hAnsi="宋体" w:eastAsia="仿宋_GB2312" w:cs="仿宋_GB2312"/>
                <w:i w:val="0"/>
                <w:iCs w:val="0"/>
                <w:color w:val="000000"/>
                <w:kern w:val="0"/>
                <w:sz w:val="24"/>
                <w:szCs w:val="24"/>
                <w:u w:val="none"/>
                <w:lang w:val="en-US" w:eastAsia="zh-CN" w:bidi="ar"/>
              </w:rPr>
              <w:t>表1</w:t>
            </w:r>
          </w:p>
        </w:tc>
        <w:tc>
          <w:tcPr>
            <w:tcW w:w="710" w:type="dxa"/>
            <w:tcBorders>
              <w:top w:val="nil"/>
              <w:left w:val="nil"/>
              <w:bottom w:val="nil"/>
              <w:right w:val="nil"/>
            </w:tcBorders>
            <w:shd w:val="clear" w:color="auto" w:fill="FFFFFF"/>
            <w:noWrap/>
            <w:vAlign w:val="center"/>
          </w:tcPr>
          <w:p w14:paraId="63999380">
            <w:pPr>
              <w:rPr>
                <w:rFonts w:hint="eastAsia" w:ascii="宋体" w:hAnsi="宋体" w:eastAsia="宋体" w:cs="宋体"/>
                <w:i w:val="0"/>
                <w:iCs w:val="0"/>
                <w:color w:val="000000"/>
                <w:sz w:val="24"/>
                <w:szCs w:val="24"/>
                <w:u w:val="none"/>
              </w:rPr>
            </w:pPr>
          </w:p>
        </w:tc>
        <w:tc>
          <w:tcPr>
            <w:tcW w:w="1480" w:type="dxa"/>
            <w:tcBorders>
              <w:top w:val="nil"/>
              <w:left w:val="nil"/>
              <w:bottom w:val="nil"/>
              <w:right w:val="nil"/>
            </w:tcBorders>
            <w:shd w:val="clear" w:color="auto" w:fill="FFFFFF"/>
            <w:noWrap/>
            <w:vAlign w:val="center"/>
          </w:tcPr>
          <w:p w14:paraId="54CA2EC1">
            <w:pPr>
              <w:rPr>
                <w:rFonts w:hint="eastAsia" w:ascii="宋体" w:hAnsi="宋体" w:eastAsia="宋体" w:cs="宋体"/>
                <w:i w:val="0"/>
                <w:iCs w:val="0"/>
                <w:color w:val="000000"/>
                <w:sz w:val="24"/>
                <w:szCs w:val="24"/>
                <w:u w:val="none"/>
              </w:rPr>
            </w:pPr>
          </w:p>
        </w:tc>
        <w:tc>
          <w:tcPr>
            <w:tcW w:w="525" w:type="dxa"/>
            <w:tcBorders>
              <w:top w:val="nil"/>
              <w:left w:val="nil"/>
              <w:bottom w:val="nil"/>
              <w:right w:val="nil"/>
            </w:tcBorders>
            <w:shd w:val="clear" w:color="auto" w:fill="FFFFFF"/>
            <w:noWrap/>
            <w:vAlign w:val="center"/>
          </w:tcPr>
          <w:p w14:paraId="11659EC6">
            <w:pPr>
              <w:rPr>
                <w:rFonts w:hint="eastAsia" w:ascii="宋体" w:hAnsi="宋体" w:eastAsia="宋体" w:cs="宋体"/>
                <w:i w:val="0"/>
                <w:iCs w:val="0"/>
                <w:color w:val="000000"/>
                <w:sz w:val="24"/>
                <w:szCs w:val="24"/>
                <w:u w:val="none"/>
              </w:rPr>
            </w:pPr>
          </w:p>
        </w:tc>
        <w:tc>
          <w:tcPr>
            <w:tcW w:w="1260" w:type="dxa"/>
            <w:tcBorders>
              <w:top w:val="nil"/>
              <w:left w:val="nil"/>
              <w:bottom w:val="nil"/>
              <w:right w:val="nil"/>
            </w:tcBorders>
            <w:shd w:val="clear" w:color="auto" w:fill="FFFFFF"/>
            <w:noWrap/>
            <w:vAlign w:val="center"/>
          </w:tcPr>
          <w:p w14:paraId="508937AA">
            <w:pPr>
              <w:rPr>
                <w:rFonts w:hint="eastAsia" w:ascii="宋体" w:hAnsi="宋体" w:eastAsia="宋体" w:cs="宋体"/>
                <w:i w:val="0"/>
                <w:iCs w:val="0"/>
                <w:color w:val="000000"/>
                <w:sz w:val="24"/>
                <w:szCs w:val="24"/>
                <w:u w:val="none"/>
              </w:rPr>
            </w:pPr>
          </w:p>
        </w:tc>
        <w:tc>
          <w:tcPr>
            <w:tcW w:w="1283" w:type="dxa"/>
            <w:tcBorders>
              <w:top w:val="nil"/>
              <w:left w:val="nil"/>
              <w:bottom w:val="nil"/>
              <w:right w:val="nil"/>
            </w:tcBorders>
            <w:shd w:val="clear" w:color="auto" w:fill="FFFFFF"/>
            <w:noWrap/>
            <w:vAlign w:val="center"/>
          </w:tcPr>
          <w:p w14:paraId="4489E00E">
            <w:pPr>
              <w:rPr>
                <w:rFonts w:hint="eastAsia" w:ascii="宋体" w:hAnsi="宋体" w:eastAsia="宋体" w:cs="宋体"/>
                <w:i w:val="0"/>
                <w:iCs w:val="0"/>
                <w:color w:val="000000"/>
                <w:sz w:val="24"/>
                <w:szCs w:val="24"/>
                <w:u w:val="none"/>
              </w:rPr>
            </w:pPr>
          </w:p>
        </w:tc>
        <w:tc>
          <w:tcPr>
            <w:tcW w:w="788" w:type="dxa"/>
            <w:tcBorders>
              <w:top w:val="nil"/>
              <w:left w:val="nil"/>
              <w:bottom w:val="nil"/>
              <w:right w:val="nil"/>
            </w:tcBorders>
            <w:shd w:val="clear" w:color="auto" w:fill="FFFFFF"/>
            <w:noWrap/>
            <w:vAlign w:val="center"/>
          </w:tcPr>
          <w:p w14:paraId="482DA82E">
            <w:pPr>
              <w:rPr>
                <w:rFonts w:hint="eastAsia" w:ascii="宋体" w:hAnsi="宋体" w:eastAsia="宋体" w:cs="宋体"/>
                <w:i w:val="0"/>
                <w:iCs w:val="0"/>
                <w:color w:val="000000"/>
                <w:sz w:val="24"/>
                <w:szCs w:val="24"/>
                <w:u w:val="none"/>
              </w:rPr>
            </w:pPr>
          </w:p>
        </w:tc>
        <w:tc>
          <w:tcPr>
            <w:tcW w:w="788" w:type="dxa"/>
            <w:tcBorders>
              <w:top w:val="nil"/>
              <w:left w:val="nil"/>
              <w:bottom w:val="nil"/>
              <w:right w:val="nil"/>
            </w:tcBorders>
            <w:shd w:val="clear" w:color="auto" w:fill="FFFFFF"/>
            <w:noWrap/>
            <w:vAlign w:val="center"/>
          </w:tcPr>
          <w:p w14:paraId="41C421FA">
            <w:pPr>
              <w:rPr>
                <w:rFonts w:hint="eastAsia" w:ascii="宋体" w:hAnsi="宋体" w:eastAsia="宋体" w:cs="宋体"/>
                <w:i w:val="0"/>
                <w:iCs w:val="0"/>
                <w:color w:val="000000"/>
                <w:sz w:val="24"/>
                <w:szCs w:val="24"/>
                <w:u w:val="none"/>
              </w:rPr>
            </w:pPr>
          </w:p>
        </w:tc>
        <w:tc>
          <w:tcPr>
            <w:tcW w:w="801" w:type="dxa"/>
            <w:tcBorders>
              <w:top w:val="nil"/>
              <w:left w:val="nil"/>
              <w:bottom w:val="nil"/>
              <w:right w:val="nil"/>
            </w:tcBorders>
            <w:shd w:val="clear" w:color="auto" w:fill="FFFFFF"/>
            <w:noWrap/>
            <w:vAlign w:val="center"/>
          </w:tcPr>
          <w:p w14:paraId="40F87482">
            <w:pPr>
              <w:rPr>
                <w:rFonts w:hint="eastAsia" w:ascii="宋体" w:hAnsi="宋体" w:eastAsia="宋体" w:cs="宋体"/>
                <w:i w:val="0"/>
                <w:iCs w:val="0"/>
                <w:color w:val="000000"/>
                <w:sz w:val="24"/>
                <w:szCs w:val="24"/>
                <w:u w:val="none"/>
              </w:rPr>
            </w:pPr>
          </w:p>
        </w:tc>
        <w:tc>
          <w:tcPr>
            <w:tcW w:w="915" w:type="dxa"/>
            <w:tcBorders>
              <w:top w:val="nil"/>
              <w:left w:val="nil"/>
              <w:bottom w:val="nil"/>
              <w:right w:val="nil"/>
            </w:tcBorders>
            <w:shd w:val="clear" w:color="auto" w:fill="FFFFFF"/>
            <w:noWrap/>
            <w:vAlign w:val="center"/>
          </w:tcPr>
          <w:p w14:paraId="2EE5D154">
            <w:pPr>
              <w:rPr>
                <w:rFonts w:hint="eastAsia" w:ascii="宋体" w:hAnsi="宋体" w:eastAsia="宋体" w:cs="宋体"/>
                <w:i w:val="0"/>
                <w:iCs w:val="0"/>
                <w:color w:val="000000"/>
                <w:sz w:val="24"/>
                <w:szCs w:val="24"/>
                <w:u w:val="none"/>
              </w:rPr>
            </w:pPr>
          </w:p>
        </w:tc>
        <w:tc>
          <w:tcPr>
            <w:tcW w:w="721" w:type="dxa"/>
            <w:tcBorders>
              <w:top w:val="nil"/>
              <w:left w:val="nil"/>
              <w:bottom w:val="nil"/>
              <w:right w:val="nil"/>
            </w:tcBorders>
            <w:shd w:val="clear" w:color="auto" w:fill="FFFFFF"/>
            <w:noWrap/>
            <w:vAlign w:val="center"/>
          </w:tcPr>
          <w:p w14:paraId="12AC899A">
            <w:pPr>
              <w:rPr>
                <w:rFonts w:hint="eastAsia" w:ascii="宋体" w:hAnsi="宋体" w:eastAsia="宋体" w:cs="宋体"/>
                <w:i w:val="0"/>
                <w:iCs w:val="0"/>
                <w:color w:val="000000"/>
                <w:sz w:val="24"/>
                <w:szCs w:val="24"/>
                <w:u w:val="none"/>
              </w:rPr>
            </w:pPr>
          </w:p>
        </w:tc>
        <w:tc>
          <w:tcPr>
            <w:tcW w:w="571" w:type="dxa"/>
            <w:tcBorders>
              <w:top w:val="nil"/>
              <w:left w:val="nil"/>
              <w:bottom w:val="nil"/>
              <w:right w:val="nil"/>
            </w:tcBorders>
            <w:shd w:val="clear" w:color="auto" w:fill="FFFFFF"/>
            <w:noWrap/>
            <w:vAlign w:val="center"/>
          </w:tcPr>
          <w:p w14:paraId="13BCF847">
            <w:pPr>
              <w:rPr>
                <w:rFonts w:hint="eastAsia" w:ascii="宋体" w:hAnsi="宋体" w:eastAsia="宋体" w:cs="宋体"/>
                <w:i w:val="0"/>
                <w:iCs w:val="0"/>
                <w:color w:val="000000"/>
                <w:sz w:val="24"/>
                <w:szCs w:val="24"/>
                <w:u w:val="none"/>
              </w:rPr>
            </w:pPr>
          </w:p>
        </w:tc>
        <w:tc>
          <w:tcPr>
            <w:tcW w:w="1708" w:type="dxa"/>
            <w:tcBorders>
              <w:top w:val="nil"/>
              <w:left w:val="nil"/>
              <w:bottom w:val="nil"/>
              <w:right w:val="nil"/>
            </w:tcBorders>
            <w:shd w:val="clear" w:color="auto" w:fill="FFFFFF"/>
            <w:noWrap/>
            <w:vAlign w:val="center"/>
          </w:tcPr>
          <w:p w14:paraId="264CFA9A">
            <w:pPr>
              <w:rPr>
                <w:rFonts w:hint="eastAsia" w:ascii="宋体" w:hAnsi="宋体" w:eastAsia="宋体" w:cs="宋体"/>
                <w:i w:val="0"/>
                <w:iCs w:val="0"/>
                <w:color w:val="000000"/>
                <w:sz w:val="24"/>
                <w:szCs w:val="24"/>
                <w:u w:val="none"/>
              </w:rPr>
            </w:pPr>
          </w:p>
        </w:tc>
        <w:tc>
          <w:tcPr>
            <w:tcW w:w="1031" w:type="dxa"/>
            <w:tcBorders>
              <w:top w:val="nil"/>
              <w:left w:val="nil"/>
              <w:bottom w:val="nil"/>
              <w:right w:val="nil"/>
            </w:tcBorders>
            <w:shd w:val="clear" w:color="auto" w:fill="FFFFFF"/>
            <w:noWrap/>
            <w:vAlign w:val="center"/>
          </w:tcPr>
          <w:p w14:paraId="4D3E4CBD">
            <w:pPr>
              <w:rPr>
                <w:rFonts w:hint="eastAsia" w:ascii="宋体" w:hAnsi="宋体" w:eastAsia="宋体" w:cs="宋体"/>
                <w:i w:val="0"/>
                <w:iCs w:val="0"/>
                <w:color w:val="000000"/>
                <w:sz w:val="24"/>
                <w:szCs w:val="24"/>
                <w:u w:val="none"/>
              </w:rPr>
            </w:pPr>
          </w:p>
        </w:tc>
        <w:tc>
          <w:tcPr>
            <w:tcW w:w="806" w:type="dxa"/>
            <w:tcBorders>
              <w:top w:val="nil"/>
              <w:left w:val="nil"/>
              <w:bottom w:val="nil"/>
              <w:right w:val="nil"/>
            </w:tcBorders>
            <w:shd w:val="clear" w:color="auto" w:fill="FFFFFF"/>
            <w:noWrap/>
            <w:vAlign w:val="center"/>
          </w:tcPr>
          <w:p w14:paraId="65268365">
            <w:pPr>
              <w:rPr>
                <w:rFonts w:hint="eastAsia" w:ascii="宋体" w:hAnsi="宋体" w:eastAsia="宋体" w:cs="宋体"/>
                <w:i w:val="0"/>
                <w:iCs w:val="0"/>
                <w:color w:val="000000"/>
                <w:sz w:val="24"/>
                <w:szCs w:val="24"/>
                <w:u w:val="none"/>
              </w:rPr>
            </w:pPr>
          </w:p>
        </w:tc>
      </w:tr>
      <w:tr w14:paraId="0EBB5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67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0F1AA42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地貌地类</w:t>
            </w:r>
          </w:p>
        </w:tc>
        <w:tc>
          <w:tcPr>
            <w:tcW w:w="71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919307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立地类型组</w:t>
            </w:r>
          </w:p>
        </w:tc>
        <w:tc>
          <w:tcPr>
            <w:tcW w:w="2005" w:type="dxa"/>
            <w:gridSpan w:val="2"/>
            <w:tcBorders>
              <w:top w:val="single" w:color="000000" w:sz="8" w:space="0"/>
              <w:left w:val="single" w:color="000000" w:sz="4" w:space="0"/>
              <w:bottom w:val="single" w:color="000000" w:sz="4" w:space="0"/>
              <w:right w:val="single" w:color="000000" w:sz="4" w:space="0"/>
            </w:tcBorders>
            <w:shd w:val="clear" w:color="auto" w:fill="FFFFFF"/>
            <w:vAlign w:val="center"/>
          </w:tcPr>
          <w:p w14:paraId="5D4DF85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立地类型</w:t>
            </w:r>
          </w:p>
        </w:tc>
        <w:tc>
          <w:tcPr>
            <w:tcW w:w="10672" w:type="dxa"/>
            <w:gridSpan w:val="11"/>
            <w:tcBorders>
              <w:top w:val="single" w:color="000000" w:sz="8" w:space="0"/>
              <w:left w:val="single" w:color="000000" w:sz="4" w:space="0"/>
              <w:bottom w:val="single" w:color="000000" w:sz="4" w:space="0"/>
              <w:right w:val="single" w:color="000000" w:sz="4" w:space="0"/>
            </w:tcBorders>
            <w:shd w:val="clear" w:color="auto" w:fill="FFFFFF"/>
            <w:vAlign w:val="center"/>
          </w:tcPr>
          <w:p w14:paraId="0745AC5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主要立地因子特征</w:t>
            </w:r>
          </w:p>
        </w:tc>
      </w:tr>
      <w:tr w14:paraId="25506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67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AB2005D">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A30D60C">
            <w:pPr>
              <w:jc w:val="center"/>
              <w:rPr>
                <w:rFonts w:hint="eastAsia" w:ascii="仿宋_GB2312" w:hAnsi="宋体" w:eastAsia="仿宋_GB2312" w:cs="仿宋_GB2312"/>
                <w:i w:val="0"/>
                <w:iCs w:val="0"/>
                <w:color w:val="000000"/>
                <w:sz w:val="18"/>
                <w:szCs w:val="18"/>
                <w:u w:val="none"/>
              </w:rPr>
            </w:pPr>
          </w:p>
        </w:tc>
        <w:tc>
          <w:tcPr>
            <w:tcW w:w="148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19B09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名称</w:t>
            </w:r>
          </w:p>
        </w:tc>
        <w:tc>
          <w:tcPr>
            <w:tcW w:w="5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08653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编号</w:t>
            </w:r>
          </w:p>
        </w:tc>
        <w:tc>
          <w:tcPr>
            <w:tcW w:w="333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B45344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 xml:space="preserve">地型 </w:t>
            </w:r>
          </w:p>
        </w:tc>
        <w:tc>
          <w:tcPr>
            <w:tcW w:w="3796"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380A300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土壤</w:t>
            </w:r>
          </w:p>
        </w:tc>
        <w:tc>
          <w:tcPr>
            <w:tcW w:w="273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E6A344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植被</w:t>
            </w:r>
          </w:p>
        </w:tc>
        <w:tc>
          <w:tcPr>
            <w:tcW w:w="806" w:type="dxa"/>
            <w:vMerge w:val="restart"/>
            <w:tcBorders>
              <w:top w:val="single" w:color="000000" w:sz="4" w:space="0"/>
              <w:left w:val="single" w:color="000000" w:sz="4" w:space="0"/>
              <w:bottom w:val="single" w:color="000000" w:sz="4" w:space="0"/>
              <w:right w:val="single" w:color="000000" w:sz="8" w:space="0"/>
            </w:tcBorders>
            <w:shd w:val="clear" w:color="auto" w:fill="FFFFFF"/>
            <w:vAlign w:val="center"/>
          </w:tcPr>
          <w:p w14:paraId="0AC7C05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干湿类别</w:t>
            </w:r>
          </w:p>
        </w:tc>
      </w:tr>
      <w:tr w14:paraId="38422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3" w:hRule="atLeast"/>
        </w:trPr>
        <w:tc>
          <w:tcPr>
            <w:tcW w:w="67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988A403">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8F10061">
            <w:pPr>
              <w:jc w:val="center"/>
              <w:rPr>
                <w:rFonts w:hint="eastAsia" w:ascii="仿宋_GB2312" w:hAnsi="宋体" w:eastAsia="仿宋_GB2312" w:cs="仿宋_GB2312"/>
                <w:i w:val="0"/>
                <w:iCs w:val="0"/>
                <w:color w:val="000000"/>
                <w:sz w:val="18"/>
                <w:szCs w:val="18"/>
                <w:u w:val="none"/>
              </w:rPr>
            </w:pPr>
          </w:p>
        </w:tc>
        <w:tc>
          <w:tcPr>
            <w:tcW w:w="148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223798">
            <w:pPr>
              <w:jc w:val="center"/>
              <w:rPr>
                <w:rFonts w:hint="eastAsia" w:ascii="仿宋_GB2312" w:hAnsi="宋体" w:eastAsia="仿宋_GB2312" w:cs="仿宋_GB2312"/>
                <w:i w:val="0"/>
                <w:iCs w:val="0"/>
                <w:color w:val="000000"/>
                <w:sz w:val="18"/>
                <w:szCs w:val="18"/>
                <w:u w:val="none"/>
              </w:rPr>
            </w:pPr>
          </w:p>
        </w:tc>
        <w:tc>
          <w:tcPr>
            <w:tcW w:w="5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846659">
            <w:pPr>
              <w:jc w:val="center"/>
              <w:rPr>
                <w:rFonts w:hint="eastAsia" w:ascii="仿宋_GB2312" w:hAnsi="宋体" w:eastAsia="仿宋_GB2312" w:cs="仿宋_GB2312"/>
                <w:i w:val="0"/>
                <w:iCs w:val="0"/>
                <w:color w:val="000000"/>
                <w:sz w:val="18"/>
                <w:szCs w:val="18"/>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9941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部位</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4F31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坡向</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2893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坡度</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39A4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种类</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6164C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厚度（cm）</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E6B4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酸碱度（ph值）</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7E5C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肥力状况</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8A23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侵蚀程度</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2C7F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植被种类</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2CF9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覆盖度</w:t>
            </w:r>
          </w:p>
        </w:tc>
        <w:tc>
          <w:tcPr>
            <w:tcW w:w="806" w:type="dxa"/>
            <w:vMerge w:val="continue"/>
            <w:tcBorders>
              <w:top w:val="single" w:color="000000" w:sz="4" w:space="0"/>
              <w:left w:val="single" w:color="000000" w:sz="4" w:space="0"/>
              <w:bottom w:val="single" w:color="000000" w:sz="4" w:space="0"/>
              <w:right w:val="single" w:color="000000" w:sz="8" w:space="0"/>
            </w:tcBorders>
            <w:shd w:val="clear" w:color="auto" w:fill="FFFFFF"/>
            <w:vAlign w:val="center"/>
          </w:tcPr>
          <w:p w14:paraId="77BBFD9F">
            <w:pPr>
              <w:jc w:val="center"/>
              <w:rPr>
                <w:rFonts w:hint="eastAsia" w:ascii="仿宋_GB2312" w:hAnsi="宋体" w:eastAsia="仿宋_GB2312" w:cs="仿宋_GB2312"/>
                <w:i w:val="0"/>
                <w:iCs w:val="0"/>
                <w:color w:val="000000"/>
                <w:sz w:val="18"/>
                <w:szCs w:val="18"/>
                <w:u w:val="none"/>
              </w:rPr>
            </w:pPr>
          </w:p>
        </w:tc>
      </w:tr>
      <w:tr w14:paraId="4263D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restart"/>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4FD9931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黄土丘陵沟壑区</w:t>
            </w:r>
          </w:p>
        </w:tc>
        <w:tc>
          <w:tcPr>
            <w:tcW w:w="7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CA70E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梁峁类型组</w:t>
            </w: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F28A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黄土梁峁</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8ADD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Ⅰ</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9A2A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梁峁或梁脊</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C5ACA">
            <w:pPr>
              <w:jc w:val="center"/>
              <w:rPr>
                <w:rFonts w:hint="eastAsia" w:ascii="仿宋_GB2312" w:hAnsi="宋体" w:eastAsia="仿宋_GB2312" w:cs="仿宋_GB2312"/>
                <w:i w:val="0"/>
                <w:iCs w:val="0"/>
                <w:color w:val="000000"/>
                <w:sz w:val="18"/>
                <w:szCs w:val="18"/>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3A67D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0-15</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4832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ACD4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21DE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7EAA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中等</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B1BC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弱</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79701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8281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CD810A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半干旱</w:t>
            </w:r>
          </w:p>
        </w:tc>
      </w:tr>
      <w:tr w14:paraId="7DFB7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7609D905">
            <w:pPr>
              <w:jc w:val="center"/>
              <w:rPr>
                <w:rFonts w:hint="eastAsia" w:ascii="仿宋_GB2312" w:hAnsi="宋体" w:eastAsia="仿宋_GB2312" w:cs="仿宋_GB2312"/>
                <w:i w:val="0"/>
                <w:iCs w:val="0"/>
                <w:color w:val="000000"/>
                <w:sz w:val="18"/>
                <w:szCs w:val="18"/>
                <w:u w:val="none"/>
              </w:rPr>
            </w:pPr>
          </w:p>
        </w:tc>
        <w:tc>
          <w:tcPr>
            <w:tcW w:w="710" w:type="dxa"/>
            <w:vMerge w:val="restart"/>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A63BA0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阳坡组</w:t>
            </w: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62F2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阳向平缓薄层土</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ABF51">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Ⅱ</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E98AA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3210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南、西、东南、西南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2F92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15-30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2DFEB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1922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9A4A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393D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32F4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C2BF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DEA9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8341D7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08927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7934F5C8">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1C93A0FC">
            <w:pPr>
              <w:jc w:val="center"/>
              <w:rPr>
                <w:rFonts w:hint="eastAsia" w:ascii="仿宋_GB2312" w:hAnsi="宋体" w:eastAsia="仿宋_GB2312" w:cs="仿宋_GB2312"/>
                <w:i w:val="0"/>
                <w:iCs w:val="0"/>
                <w:color w:val="000000"/>
                <w:sz w:val="18"/>
                <w:szCs w:val="18"/>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00098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阳向较缓中厚层土</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AE61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Ⅲ</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5E8A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1DE7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南、西、东南、西南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4F64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15-30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0FAD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BCA81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06B7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112E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3BB0F">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EBA8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092EB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6909075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280C3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589AC6FD">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C19461E">
            <w:pPr>
              <w:jc w:val="center"/>
              <w:rPr>
                <w:rFonts w:hint="eastAsia" w:ascii="仿宋_GB2312" w:hAnsi="宋体" w:eastAsia="仿宋_GB2312" w:cs="仿宋_GB2312"/>
                <w:i w:val="0"/>
                <w:iCs w:val="0"/>
                <w:color w:val="000000"/>
                <w:sz w:val="18"/>
                <w:szCs w:val="18"/>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F7B1A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阳向侵蚀沟荒地</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2C0C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Ⅳ</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7C1AC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侵蚀沟沿以下至沟底</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31FC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南、西、东南、西南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6F22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〉25</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8DBA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4EDA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D807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5D54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07A4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EE96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9FB9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82A468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51C58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7069BA8C">
            <w:pPr>
              <w:jc w:val="center"/>
              <w:rPr>
                <w:rFonts w:hint="eastAsia" w:ascii="仿宋_GB2312" w:hAnsi="宋体" w:eastAsia="仿宋_GB2312" w:cs="仿宋_GB2312"/>
                <w:i w:val="0"/>
                <w:iCs w:val="0"/>
                <w:color w:val="000000"/>
                <w:sz w:val="18"/>
                <w:szCs w:val="18"/>
                <w:u w:val="none"/>
              </w:rPr>
            </w:pPr>
          </w:p>
        </w:tc>
        <w:tc>
          <w:tcPr>
            <w:tcW w:w="710" w:type="dxa"/>
            <w:vMerge w:val="restart"/>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9C8F68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阴坡组</w:t>
            </w: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467B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阴向平缓薄层土</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EC67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Ⅴ</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2B14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755A3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北、东、西北、东北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291E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15-30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1F89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7EBA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F7E8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4C23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48AC7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B9FB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虎榛子、白草等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4C24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4E1AB181">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33FA7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0CCCCB95">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35CAD13E">
            <w:pPr>
              <w:jc w:val="center"/>
              <w:rPr>
                <w:rFonts w:hint="eastAsia" w:ascii="仿宋_GB2312" w:hAnsi="宋体" w:eastAsia="仿宋_GB2312" w:cs="仿宋_GB2312"/>
                <w:i w:val="0"/>
                <w:iCs w:val="0"/>
                <w:color w:val="000000"/>
                <w:sz w:val="18"/>
                <w:szCs w:val="18"/>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9B79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阴向平缓中厚层土</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829A1">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Ⅵ</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80B1C">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CDBE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北、东、西北、东北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F5BE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15-30</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41A8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4D72B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4444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27344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中等</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F504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1BD7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虎榛子、白草等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CE7030">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163A4ED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半干旱</w:t>
            </w:r>
          </w:p>
        </w:tc>
      </w:tr>
      <w:tr w14:paraId="6EBE5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18B38704">
            <w:pPr>
              <w:jc w:val="center"/>
              <w:rPr>
                <w:rFonts w:hint="eastAsia" w:ascii="仿宋_GB2312" w:hAnsi="宋体" w:eastAsia="仿宋_GB2312" w:cs="仿宋_GB2312"/>
                <w:i w:val="0"/>
                <w:iCs w:val="0"/>
                <w:color w:val="000000"/>
                <w:sz w:val="18"/>
                <w:szCs w:val="18"/>
                <w:u w:val="none"/>
              </w:rPr>
            </w:pPr>
          </w:p>
        </w:tc>
        <w:tc>
          <w:tcPr>
            <w:tcW w:w="71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21EEA23">
            <w:pPr>
              <w:jc w:val="center"/>
              <w:rPr>
                <w:rFonts w:hint="eastAsia" w:ascii="仿宋_GB2312" w:hAnsi="宋体" w:eastAsia="仿宋_GB2312" w:cs="仿宋_GB2312"/>
                <w:i w:val="0"/>
                <w:iCs w:val="0"/>
                <w:color w:val="000000"/>
                <w:sz w:val="18"/>
                <w:szCs w:val="18"/>
                <w:u w:val="none"/>
              </w:rPr>
            </w:pPr>
          </w:p>
        </w:tc>
        <w:tc>
          <w:tcPr>
            <w:tcW w:w="14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4912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阴向侵蚀荒地</w:t>
            </w:r>
          </w:p>
        </w:tc>
        <w:tc>
          <w:tcPr>
            <w:tcW w:w="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11EB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Ⅶ</w:t>
            </w:r>
          </w:p>
        </w:tc>
        <w:tc>
          <w:tcPr>
            <w:tcW w:w="12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CEA89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侵蚀沟沿以下至沟底</w:t>
            </w:r>
          </w:p>
        </w:tc>
        <w:tc>
          <w:tcPr>
            <w:tcW w:w="12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F50BE">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北、东、西北、东北</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CD41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〉25</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E17C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黄绵土</w:t>
            </w:r>
          </w:p>
        </w:tc>
        <w:tc>
          <w:tcPr>
            <w:tcW w:w="8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DDF1E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366C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08D7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瘠薄</w:t>
            </w:r>
          </w:p>
        </w:tc>
        <w:tc>
          <w:tcPr>
            <w:tcW w:w="5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C1FCC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w:t>
            </w:r>
          </w:p>
        </w:tc>
        <w:tc>
          <w:tcPr>
            <w:tcW w:w="17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31EA5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虎榛子、白草等</w:t>
            </w:r>
          </w:p>
        </w:tc>
        <w:tc>
          <w:tcPr>
            <w:tcW w:w="1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8CEE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5EAE147">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干旱</w:t>
            </w:r>
          </w:p>
        </w:tc>
      </w:tr>
      <w:tr w14:paraId="3A63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9" w:hRule="atLeast"/>
        </w:trPr>
        <w:tc>
          <w:tcPr>
            <w:tcW w:w="673" w:type="dxa"/>
            <w:vMerge w:val="continue"/>
            <w:tcBorders>
              <w:top w:val="single" w:color="000000" w:sz="4" w:space="0"/>
              <w:left w:val="single" w:color="000000" w:sz="8" w:space="0"/>
              <w:bottom w:val="single" w:color="000000" w:sz="4" w:space="0"/>
              <w:right w:val="single" w:color="000000" w:sz="4" w:space="0"/>
            </w:tcBorders>
            <w:shd w:val="clear" w:color="auto" w:fill="FFFFFF"/>
            <w:noWrap/>
            <w:textDirection w:val="tbRlV"/>
            <w:vAlign w:val="center"/>
          </w:tcPr>
          <w:p w14:paraId="142E5528">
            <w:pPr>
              <w:jc w:val="center"/>
              <w:rPr>
                <w:rFonts w:hint="eastAsia" w:ascii="仿宋_GB2312" w:hAnsi="宋体" w:eastAsia="仿宋_GB2312" w:cs="仿宋_GB2312"/>
                <w:i w:val="0"/>
                <w:iCs w:val="0"/>
                <w:color w:val="000000"/>
                <w:sz w:val="18"/>
                <w:szCs w:val="18"/>
                <w:u w:val="none"/>
              </w:rPr>
            </w:pPr>
          </w:p>
        </w:tc>
        <w:tc>
          <w:tcPr>
            <w:tcW w:w="71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5274CC96">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河谷阶地组</w:t>
            </w:r>
          </w:p>
        </w:tc>
        <w:tc>
          <w:tcPr>
            <w:tcW w:w="148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C314EA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平坦谷地或阶地</w:t>
            </w:r>
          </w:p>
        </w:tc>
        <w:tc>
          <w:tcPr>
            <w:tcW w:w="525"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34FCC1E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Ⅷ</w:t>
            </w:r>
          </w:p>
        </w:tc>
        <w:tc>
          <w:tcPr>
            <w:tcW w:w="126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F0C6952">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河沟两岸冲积洪滩地</w:t>
            </w:r>
          </w:p>
        </w:tc>
        <w:tc>
          <w:tcPr>
            <w:tcW w:w="1283"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07C2AB2">
            <w:pPr>
              <w:jc w:val="center"/>
              <w:rPr>
                <w:rFonts w:hint="eastAsia" w:ascii="仿宋_GB2312" w:hAnsi="宋体" w:eastAsia="仿宋_GB2312" w:cs="仿宋_GB2312"/>
                <w:i w:val="0"/>
                <w:iCs w:val="0"/>
                <w:color w:val="000000"/>
                <w:sz w:val="18"/>
                <w:szCs w:val="18"/>
                <w:u w:val="none"/>
              </w:rPr>
            </w:pPr>
          </w:p>
        </w:tc>
        <w:tc>
          <w:tcPr>
            <w:tcW w:w="78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34EC4FEC">
            <w:pPr>
              <w:jc w:val="center"/>
              <w:rPr>
                <w:rFonts w:hint="eastAsia" w:ascii="仿宋_GB2312" w:hAnsi="宋体" w:eastAsia="仿宋_GB2312" w:cs="仿宋_GB2312"/>
                <w:i w:val="0"/>
                <w:iCs w:val="0"/>
                <w:color w:val="000000"/>
                <w:sz w:val="18"/>
                <w:szCs w:val="18"/>
                <w:u w:val="none"/>
              </w:rPr>
            </w:pPr>
          </w:p>
        </w:tc>
        <w:tc>
          <w:tcPr>
            <w:tcW w:w="78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35B19F58">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淤土</w:t>
            </w:r>
          </w:p>
        </w:tc>
        <w:tc>
          <w:tcPr>
            <w:tcW w:w="801"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85F703A">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〉40</w:t>
            </w:r>
          </w:p>
        </w:tc>
        <w:tc>
          <w:tcPr>
            <w:tcW w:w="915"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7FA06C4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7.0～7.5</w:t>
            </w:r>
          </w:p>
        </w:tc>
        <w:tc>
          <w:tcPr>
            <w:tcW w:w="721"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556C4BDD">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肥沃</w:t>
            </w:r>
          </w:p>
        </w:tc>
        <w:tc>
          <w:tcPr>
            <w:tcW w:w="571"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78F9186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弱</w:t>
            </w:r>
          </w:p>
        </w:tc>
        <w:tc>
          <w:tcPr>
            <w:tcW w:w="1708"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0887038B">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狼牙刺、白草等</w:t>
            </w:r>
          </w:p>
        </w:tc>
        <w:tc>
          <w:tcPr>
            <w:tcW w:w="1031"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55D295B3">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0.3～0.5</w:t>
            </w:r>
          </w:p>
        </w:tc>
        <w:tc>
          <w:tcPr>
            <w:tcW w:w="806" w:type="dxa"/>
            <w:tcBorders>
              <w:top w:val="single" w:color="000000" w:sz="4" w:space="0"/>
              <w:left w:val="single" w:color="000000" w:sz="4" w:space="0"/>
              <w:bottom w:val="single" w:color="000000" w:sz="8" w:space="0"/>
              <w:right w:val="single" w:color="000000" w:sz="8" w:space="0"/>
            </w:tcBorders>
            <w:shd w:val="clear" w:color="auto" w:fill="FFFFFF"/>
            <w:vAlign w:val="center"/>
          </w:tcPr>
          <w:p w14:paraId="7BCE6CD4">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半湿润</w:t>
            </w:r>
          </w:p>
        </w:tc>
      </w:tr>
    </w:tbl>
    <w:p w14:paraId="7A3A752C">
      <w:pPr>
        <w:pStyle w:val="5"/>
        <w:rPr>
          <w:rFonts w:hint="eastAsia"/>
          <w:lang w:val="en-US" w:eastAsia="zh-CN"/>
        </w:rPr>
      </w:pPr>
    </w:p>
    <w:p w14:paraId="09C4E178">
      <w:pPr>
        <w:pStyle w:val="5"/>
        <w:rPr>
          <w:rFonts w:hint="eastAsia"/>
          <w:lang w:val="en-US" w:eastAsia="zh-CN"/>
        </w:rPr>
      </w:pPr>
    </w:p>
    <w:tbl>
      <w:tblPr>
        <w:tblStyle w:val="34"/>
        <w:tblW w:w="14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4"/>
        <w:gridCol w:w="963"/>
        <w:gridCol w:w="831"/>
        <w:gridCol w:w="958"/>
        <w:gridCol w:w="1040"/>
        <w:gridCol w:w="1387"/>
        <w:gridCol w:w="695"/>
        <w:gridCol w:w="930"/>
        <w:gridCol w:w="2885"/>
        <w:gridCol w:w="533"/>
        <w:gridCol w:w="521"/>
        <w:gridCol w:w="1295"/>
        <w:gridCol w:w="888"/>
      </w:tblGrid>
      <w:tr w14:paraId="0BADF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 w:hRule="atLeast"/>
        </w:trPr>
        <w:tc>
          <w:tcPr>
            <w:tcW w:w="14100" w:type="dxa"/>
            <w:gridSpan w:val="13"/>
            <w:tcBorders>
              <w:top w:val="nil"/>
              <w:left w:val="nil"/>
              <w:bottom w:val="nil"/>
              <w:right w:val="nil"/>
            </w:tcBorders>
            <w:shd w:val="clear" w:color="auto" w:fill="FFFFFF"/>
            <w:noWrap/>
            <w:vAlign w:val="bottom"/>
          </w:tcPr>
          <w:p w14:paraId="37D46B9B">
            <w:pPr>
              <w:keepNext w:val="0"/>
              <w:keepLines w:val="0"/>
              <w:widowControl/>
              <w:suppressLineNumbers w:val="0"/>
              <w:jc w:val="center"/>
              <w:textAlignment w:val="bottom"/>
              <w:rPr>
                <w:rFonts w:ascii="黑体" w:hAnsi="宋体" w:eastAsia="黑体" w:cs="黑体"/>
                <w:i w:val="0"/>
                <w:iCs w:val="0"/>
                <w:color w:val="000000"/>
                <w:sz w:val="32"/>
                <w:szCs w:val="32"/>
                <w:u w:val="none"/>
              </w:rPr>
            </w:pPr>
            <w:r>
              <w:rPr>
                <w:rFonts w:hint="eastAsia" w:ascii="黑体" w:hAnsi="宋体" w:eastAsia="黑体" w:cs="黑体"/>
                <w:i w:val="0"/>
                <w:iCs w:val="0"/>
                <w:color w:val="000000"/>
                <w:kern w:val="0"/>
                <w:sz w:val="32"/>
                <w:szCs w:val="32"/>
                <w:u w:val="none"/>
                <w:lang w:val="en-US" w:eastAsia="zh-CN" w:bidi="ar"/>
              </w:rPr>
              <w:t>志丹县2026年植被恢复造林绿化项目（界义路直观坡面）造林类型表</w:t>
            </w:r>
          </w:p>
        </w:tc>
      </w:tr>
      <w:tr w14:paraId="02026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74" w:type="dxa"/>
            <w:tcBorders>
              <w:top w:val="nil"/>
              <w:left w:val="nil"/>
              <w:bottom w:val="nil"/>
              <w:right w:val="nil"/>
            </w:tcBorders>
            <w:shd w:val="clear" w:color="auto" w:fill="FFFFFF"/>
            <w:noWrap/>
            <w:vAlign w:val="center"/>
          </w:tcPr>
          <w:p w14:paraId="31BEB170">
            <w:pPr>
              <w:keepNext w:val="0"/>
              <w:keepLines w:val="0"/>
              <w:widowControl/>
              <w:suppressLineNumbers w:val="0"/>
              <w:jc w:val="center"/>
              <w:textAlignment w:val="center"/>
              <w:rPr>
                <w:rFonts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表2</w:t>
            </w:r>
          </w:p>
        </w:tc>
        <w:tc>
          <w:tcPr>
            <w:tcW w:w="963" w:type="dxa"/>
            <w:tcBorders>
              <w:top w:val="nil"/>
              <w:left w:val="nil"/>
              <w:bottom w:val="nil"/>
              <w:right w:val="nil"/>
            </w:tcBorders>
            <w:shd w:val="clear" w:color="auto" w:fill="FFFFFF"/>
            <w:noWrap/>
            <w:vAlign w:val="bottom"/>
          </w:tcPr>
          <w:p w14:paraId="380F9548">
            <w:pPr>
              <w:rPr>
                <w:rFonts w:hint="eastAsia" w:ascii="宋体" w:hAnsi="宋体" w:eastAsia="宋体" w:cs="宋体"/>
                <w:i w:val="0"/>
                <w:iCs w:val="0"/>
                <w:color w:val="000000"/>
                <w:sz w:val="24"/>
                <w:szCs w:val="24"/>
                <w:u w:val="none"/>
              </w:rPr>
            </w:pPr>
          </w:p>
        </w:tc>
        <w:tc>
          <w:tcPr>
            <w:tcW w:w="831" w:type="dxa"/>
            <w:tcBorders>
              <w:top w:val="nil"/>
              <w:left w:val="nil"/>
              <w:bottom w:val="nil"/>
              <w:right w:val="nil"/>
            </w:tcBorders>
            <w:shd w:val="clear" w:color="auto" w:fill="FFFFFF"/>
            <w:noWrap/>
            <w:vAlign w:val="bottom"/>
          </w:tcPr>
          <w:p w14:paraId="3B0F0233">
            <w:pPr>
              <w:rPr>
                <w:rFonts w:hint="eastAsia" w:ascii="宋体" w:hAnsi="宋体" w:eastAsia="宋体" w:cs="宋体"/>
                <w:i w:val="0"/>
                <w:iCs w:val="0"/>
                <w:color w:val="000000"/>
                <w:sz w:val="24"/>
                <w:szCs w:val="24"/>
                <w:u w:val="none"/>
              </w:rPr>
            </w:pPr>
          </w:p>
        </w:tc>
        <w:tc>
          <w:tcPr>
            <w:tcW w:w="958" w:type="dxa"/>
            <w:tcBorders>
              <w:top w:val="nil"/>
              <w:left w:val="nil"/>
              <w:bottom w:val="nil"/>
              <w:right w:val="nil"/>
            </w:tcBorders>
            <w:shd w:val="clear" w:color="auto" w:fill="FFFFFF"/>
            <w:noWrap/>
            <w:vAlign w:val="bottom"/>
          </w:tcPr>
          <w:p w14:paraId="6628895C">
            <w:pPr>
              <w:rPr>
                <w:rFonts w:hint="eastAsia" w:ascii="宋体" w:hAnsi="宋体" w:eastAsia="宋体" w:cs="宋体"/>
                <w:i w:val="0"/>
                <w:iCs w:val="0"/>
                <w:color w:val="000000"/>
                <w:sz w:val="24"/>
                <w:szCs w:val="24"/>
                <w:u w:val="none"/>
              </w:rPr>
            </w:pPr>
          </w:p>
        </w:tc>
        <w:tc>
          <w:tcPr>
            <w:tcW w:w="1040" w:type="dxa"/>
            <w:tcBorders>
              <w:top w:val="nil"/>
              <w:left w:val="nil"/>
              <w:bottom w:val="nil"/>
              <w:right w:val="nil"/>
            </w:tcBorders>
            <w:shd w:val="clear" w:color="auto" w:fill="FFFFFF"/>
            <w:noWrap/>
            <w:vAlign w:val="bottom"/>
          </w:tcPr>
          <w:p w14:paraId="7AC6EAAF">
            <w:pPr>
              <w:rPr>
                <w:rFonts w:hint="eastAsia" w:ascii="宋体" w:hAnsi="宋体" w:eastAsia="宋体" w:cs="宋体"/>
                <w:i w:val="0"/>
                <w:iCs w:val="0"/>
                <w:color w:val="000000"/>
                <w:sz w:val="24"/>
                <w:szCs w:val="24"/>
                <w:u w:val="none"/>
              </w:rPr>
            </w:pPr>
          </w:p>
        </w:tc>
        <w:tc>
          <w:tcPr>
            <w:tcW w:w="1387" w:type="dxa"/>
            <w:tcBorders>
              <w:top w:val="nil"/>
              <w:left w:val="nil"/>
              <w:bottom w:val="nil"/>
              <w:right w:val="nil"/>
            </w:tcBorders>
            <w:shd w:val="clear" w:color="auto" w:fill="FFFFFF"/>
            <w:noWrap/>
            <w:vAlign w:val="bottom"/>
          </w:tcPr>
          <w:p w14:paraId="045EDD83">
            <w:pPr>
              <w:rPr>
                <w:rFonts w:hint="eastAsia" w:ascii="宋体" w:hAnsi="宋体" w:eastAsia="宋体" w:cs="宋体"/>
                <w:i w:val="0"/>
                <w:iCs w:val="0"/>
                <w:color w:val="000000"/>
                <w:sz w:val="24"/>
                <w:szCs w:val="24"/>
                <w:u w:val="none"/>
              </w:rPr>
            </w:pPr>
          </w:p>
        </w:tc>
        <w:tc>
          <w:tcPr>
            <w:tcW w:w="695" w:type="dxa"/>
            <w:tcBorders>
              <w:top w:val="nil"/>
              <w:left w:val="nil"/>
              <w:bottom w:val="nil"/>
              <w:right w:val="nil"/>
            </w:tcBorders>
            <w:shd w:val="clear" w:color="auto" w:fill="FFFFFF"/>
            <w:noWrap/>
            <w:vAlign w:val="bottom"/>
          </w:tcPr>
          <w:p w14:paraId="09CF43F4">
            <w:pPr>
              <w:rPr>
                <w:rFonts w:hint="eastAsia" w:ascii="宋体" w:hAnsi="宋体" w:eastAsia="宋体" w:cs="宋体"/>
                <w:i w:val="0"/>
                <w:iCs w:val="0"/>
                <w:color w:val="000000"/>
                <w:sz w:val="24"/>
                <w:szCs w:val="24"/>
                <w:u w:val="none"/>
              </w:rPr>
            </w:pPr>
          </w:p>
        </w:tc>
        <w:tc>
          <w:tcPr>
            <w:tcW w:w="930" w:type="dxa"/>
            <w:tcBorders>
              <w:top w:val="nil"/>
              <w:left w:val="nil"/>
              <w:bottom w:val="nil"/>
              <w:right w:val="nil"/>
            </w:tcBorders>
            <w:shd w:val="clear" w:color="auto" w:fill="FFFFFF"/>
            <w:noWrap/>
            <w:vAlign w:val="bottom"/>
          </w:tcPr>
          <w:p w14:paraId="1F4F7368">
            <w:pPr>
              <w:rPr>
                <w:rFonts w:hint="eastAsia" w:ascii="宋体" w:hAnsi="宋体" w:eastAsia="宋体" w:cs="宋体"/>
                <w:i w:val="0"/>
                <w:iCs w:val="0"/>
                <w:color w:val="000000"/>
                <w:sz w:val="24"/>
                <w:szCs w:val="24"/>
                <w:u w:val="none"/>
              </w:rPr>
            </w:pPr>
          </w:p>
        </w:tc>
        <w:tc>
          <w:tcPr>
            <w:tcW w:w="2885" w:type="dxa"/>
            <w:tcBorders>
              <w:top w:val="nil"/>
              <w:left w:val="nil"/>
              <w:bottom w:val="nil"/>
              <w:right w:val="nil"/>
            </w:tcBorders>
            <w:shd w:val="clear" w:color="auto" w:fill="FFFFFF"/>
            <w:noWrap/>
            <w:vAlign w:val="bottom"/>
          </w:tcPr>
          <w:p w14:paraId="14B623E4">
            <w:pPr>
              <w:rPr>
                <w:rFonts w:hint="eastAsia" w:ascii="宋体" w:hAnsi="宋体" w:eastAsia="宋体" w:cs="宋体"/>
                <w:i w:val="0"/>
                <w:iCs w:val="0"/>
                <w:color w:val="000000"/>
                <w:sz w:val="24"/>
                <w:szCs w:val="24"/>
                <w:u w:val="none"/>
              </w:rPr>
            </w:pPr>
          </w:p>
        </w:tc>
        <w:tc>
          <w:tcPr>
            <w:tcW w:w="533" w:type="dxa"/>
            <w:tcBorders>
              <w:top w:val="nil"/>
              <w:left w:val="nil"/>
              <w:bottom w:val="nil"/>
              <w:right w:val="nil"/>
            </w:tcBorders>
            <w:shd w:val="clear" w:color="auto" w:fill="FFFFFF"/>
            <w:noWrap/>
            <w:vAlign w:val="bottom"/>
          </w:tcPr>
          <w:p w14:paraId="20C77C7D">
            <w:pPr>
              <w:rPr>
                <w:rFonts w:hint="eastAsia" w:ascii="宋体" w:hAnsi="宋体" w:eastAsia="宋体" w:cs="宋体"/>
                <w:i w:val="0"/>
                <w:iCs w:val="0"/>
                <w:color w:val="000000"/>
                <w:sz w:val="24"/>
                <w:szCs w:val="24"/>
                <w:u w:val="none"/>
              </w:rPr>
            </w:pPr>
          </w:p>
        </w:tc>
        <w:tc>
          <w:tcPr>
            <w:tcW w:w="521" w:type="dxa"/>
            <w:tcBorders>
              <w:top w:val="nil"/>
              <w:left w:val="nil"/>
              <w:bottom w:val="nil"/>
              <w:right w:val="nil"/>
            </w:tcBorders>
            <w:shd w:val="clear" w:color="auto" w:fill="FFFFFF"/>
            <w:noWrap/>
            <w:vAlign w:val="bottom"/>
          </w:tcPr>
          <w:p w14:paraId="26F0DFF2">
            <w:pPr>
              <w:rPr>
                <w:rFonts w:hint="eastAsia" w:ascii="宋体" w:hAnsi="宋体" w:eastAsia="宋体" w:cs="宋体"/>
                <w:i w:val="0"/>
                <w:iCs w:val="0"/>
                <w:color w:val="000000"/>
                <w:sz w:val="24"/>
                <w:szCs w:val="24"/>
                <w:u w:val="none"/>
              </w:rPr>
            </w:pPr>
          </w:p>
        </w:tc>
        <w:tc>
          <w:tcPr>
            <w:tcW w:w="1295" w:type="dxa"/>
            <w:tcBorders>
              <w:top w:val="nil"/>
              <w:left w:val="nil"/>
              <w:bottom w:val="nil"/>
              <w:right w:val="nil"/>
            </w:tcBorders>
            <w:shd w:val="clear" w:color="auto" w:fill="FFFFFF"/>
            <w:noWrap/>
            <w:vAlign w:val="bottom"/>
          </w:tcPr>
          <w:p w14:paraId="12C8593C">
            <w:pPr>
              <w:rPr>
                <w:rFonts w:hint="eastAsia" w:ascii="宋体" w:hAnsi="宋体" w:eastAsia="宋体" w:cs="宋体"/>
                <w:i w:val="0"/>
                <w:iCs w:val="0"/>
                <w:color w:val="000000"/>
                <w:sz w:val="24"/>
                <w:szCs w:val="24"/>
                <w:u w:val="none"/>
              </w:rPr>
            </w:pPr>
          </w:p>
        </w:tc>
        <w:tc>
          <w:tcPr>
            <w:tcW w:w="888" w:type="dxa"/>
            <w:tcBorders>
              <w:top w:val="nil"/>
              <w:left w:val="nil"/>
              <w:bottom w:val="nil"/>
              <w:right w:val="nil"/>
            </w:tcBorders>
            <w:shd w:val="clear" w:color="auto" w:fill="FFFFFF"/>
            <w:noWrap/>
            <w:vAlign w:val="bottom"/>
          </w:tcPr>
          <w:p w14:paraId="7F450E72">
            <w:pPr>
              <w:rPr>
                <w:rFonts w:hint="eastAsia" w:ascii="宋体" w:hAnsi="宋体" w:eastAsia="宋体" w:cs="宋体"/>
                <w:i w:val="0"/>
                <w:iCs w:val="0"/>
                <w:color w:val="000000"/>
                <w:sz w:val="24"/>
                <w:szCs w:val="24"/>
                <w:u w:val="none"/>
              </w:rPr>
            </w:pPr>
          </w:p>
        </w:tc>
      </w:tr>
      <w:tr w14:paraId="737DA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1174" w:type="dxa"/>
            <w:tcBorders>
              <w:top w:val="single" w:color="000000" w:sz="8" w:space="0"/>
              <w:left w:val="single" w:color="000000" w:sz="8" w:space="0"/>
              <w:bottom w:val="single" w:color="000000" w:sz="4" w:space="0"/>
              <w:right w:val="single" w:color="000000" w:sz="4" w:space="0"/>
            </w:tcBorders>
            <w:shd w:val="clear" w:color="auto" w:fill="FFFFFF"/>
            <w:noWrap/>
            <w:vAlign w:val="center"/>
          </w:tcPr>
          <w:p w14:paraId="3636C36D">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造 林 类 型</w:t>
            </w:r>
          </w:p>
        </w:tc>
        <w:tc>
          <w:tcPr>
            <w:tcW w:w="96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642AA9F">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编号</w:t>
            </w:r>
          </w:p>
        </w:tc>
        <w:tc>
          <w:tcPr>
            <w:tcW w:w="4216" w:type="dxa"/>
            <w:gridSpan w:val="4"/>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0970FE2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树  种  配  置</w:t>
            </w:r>
          </w:p>
        </w:tc>
        <w:tc>
          <w:tcPr>
            <w:tcW w:w="695"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2A5D50DB">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初 植  密 度</w:t>
            </w:r>
          </w:p>
        </w:tc>
        <w:tc>
          <w:tcPr>
            <w:tcW w:w="93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4E9AA9E">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整地方式</w:t>
            </w:r>
          </w:p>
        </w:tc>
        <w:tc>
          <w:tcPr>
            <w:tcW w:w="2885" w:type="dxa"/>
            <w:vMerge w:val="restart"/>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02301643">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苗  木  标  准</w:t>
            </w:r>
          </w:p>
        </w:tc>
        <w:tc>
          <w:tcPr>
            <w:tcW w:w="53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4B5A0C4B">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造 林 方 法</w:t>
            </w:r>
          </w:p>
        </w:tc>
        <w:tc>
          <w:tcPr>
            <w:tcW w:w="1816" w:type="dxa"/>
            <w:gridSpan w:val="2"/>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1AF437BD">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幼林抚育</w:t>
            </w:r>
          </w:p>
        </w:tc>
        <w:tc>
          <w:tcPr>
            <w:tcW w:w="888" w:type="dxa"/>
            <w:vMerge w:val="restart"/>
            <w:tcBorders>
              <w:top w:val="single" w:color="000000" w:sz="8" w:space="0"/>
              <w:left w:val="single" w:color="000000" w:sz="4" w:space="0"/>
              <w:bottom w:val="single" w:color="000000" w:sz="4" w:space="0"/>
              <w:right w:val="single" w:color="000000" w:sz="8" w:space="0"/>
            </w:tcBorders>
            <w:shd w:val="clear" w:color="auto" w:fill="FFFFFF"/>
            <w:vAlign w:val="center"/>
          </w:tcPr>
          <w:p w14:paraId="766A02A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适宜立地类型</w:t>
            </w:r>
          </w:p>
        </w:tc>
      </w:tr>
      <w:tr w14:paraId="72931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2" w:hRule="atLeast"/>
        </w:trPr>
        <w:tc>
          <w:tcPr>
            <w:tcW w:w="1174" w:type="dxa"/>
            <w:tcBorders>
              <w:top w:val="single" w:color="000000" w:sz="4" w:space="0"/>
              <w:left w:val="single" w:color="000000" w:sz="8" w:space="0"/>
              <w:bottom w:val="single" w:color="000000" w:sz="4" w:space="0"/>
              <w:right w:val="single" w:color="000000" w:sz="4" w:space="0"/>
            </w:tcBorders>
            <w:shd w:val="clear" w:color="auto" w:fill="FFFFFF"/>
            <w:vAlign w:val="center"/>
          </w:tcPr>
          <w:p w14:paraId="32D9E41A">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树  种</w:t>
            </w:r>
          </w:p>
        </w:tc>
        <w:tc>
          <w:tcPr>
            <w:tcW w:w="96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072F35">
            <w:pPr>
              <w:jc w:val="center"/>
              <w:rPr>
                <w:rFonts w:hint="eastAsia" w:ascii="仿宋_GB2312" w:hAnsi="宋体" w:eastAsia="仿宋_GB2312" w:cs="仿宋_GB2312"/>
                <w:i w:val="0"/>
                <w:iCs w:val="0"/>
                <w:color w:val="000000"/>
                <w:sz w:val="20"/>
                <w:szCs w:val="20"/>
                <w:u w:val="none"/>
              </w:rPr>
            </w:pP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DF78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混交方式</w:t>
            </w:r>
          </w:p>
        </w:tc>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96D89">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混交比例</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943CA">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株行距（m）</w:t>
            </w:r>
          </w:p>
        </w:tc>
        <w:tc>
          <w:tcPr>
            <w:tcW w:w="13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8C1BD">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配置方式</w:t>
            </w:r>
          </w:p>
        </w:tc>
        <w:tc>
          <w:tcPr>
            <w:tcW w:w="695"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84A82FB">
            <w:pPr>
              <w:jc w:val="center"/>
              <w:rPr>
                <w:rFonts w:hint="eastAsia" w:ascii="仿宋_GB2312" w:hAnsi="宋体" w:eastAsia="仿宋_GB2312" w:cs="仿宋_GB2312"/>
                <w:i w:val="0"/>
                <w:iCs w:val="0"/>
                <w:color w:val="000000"/>
                <w:sz w:val="20"/>
                <w:szCs w:val="20"/>
                <w:u w:val="none"/>
              </w:rPr>
            </w:pPr>
          </w:p>
        </w:tc>
        <w:tc>
          <w:tcPr>
            <w:tcW w:w="93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2FABA49">
            <w:pPr>
              <w:jc w:val="center"/>
              <w:rPr>
                <w:rFonts w:hint="eastAsia" w:ascii="仿宋_GB2312" w:hAnsi="宋体" w:eastAsia="仿宋_GB2312" w:cs="仿宋_GB2312"/>
                <w:i w:val="0"/>
                <w:iCs w:val="0"/>
                <w:color w:val="000000"/>
                <w:sz w:val="20"/>
                <w:szCs w:val="20"/>
                <w:u w:val="none"/>
              </w:rPr>
            </w:pPr>
          </w:p>
        </w:tc>
        <w:tc>
          <w:tcPr>
            <w:tcW w:w="2885" w:type="dxa"/>
            <w:vMerge w:val="continue"/>
            <w:tcBorders>
              <w:top w:val="single" w:color="000000" w:sz="8" w:space="0"/>
              <w:left w:val="single" w:color="000000" w:sz="4" w:space="0"/>
              <w:bottom w:val="single" w:color="000000" w:sz="4" w:space="0"/>
              <w:right w:val="single" w:color="000000" w:sz="4" w:space="0"/>
            </w:tcBorders>
            <w:shd w:val="clear" w:color="auto" w:fill="FFFFFF"/>
            <w:noWrap/>
            <w:vAlign w:val="center"/>
          </w:tcPr>
          <w:p w14:paraId="6AA8DE54">
            <w:pPr>
              <w:jc w:val="center"/>
              <w:rPr>
                <w:rFonts w:hint="eastAsia" w:ascii="仿宋_GB2312" w:hAnsi="宋体" w:eastAsia="仿宋_GB2312" w:cs="仿宋_GB2312"/>
                <w:i w:val="0"/>
                <w:iCs w:val="0"/>
                <w:color w:val="000000"/>
                <w:sz w:val="20"/>
                <w:szCs w:val="20"/>
                <w:u w:val="none"/>
              </w:rPr>
            </w:pPr>
          </w:p>
        </w:tc>
        <w:tc>
          <w:tcPr>
            <w:tcW w:w="53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B564E67">
            <w:pPr>
              <w:jc w:val="center"/>
              <w:rPr>
                <w:rFonts w:hint="eastAsia" w:ascii="仿宋_GB2312" w:hAnsi="宋体" w:eastAsia="仿宋_GB2312" w:cs="仿宋_GB2312"/>
                <w:i w:val="0"/>
                <w:iCs w:val="0"/>
                <w:color w:val="000000"/>
                <w:sz w:val="20"/>
                <w:szCs w:val="20"/>
                <w:u w:val="none"/>
              </w:rPr>
            </w:pPr>
          </w:p>
        </w:tc>
        <w:tc>
          <w:tcPr>
            <w:tcW w:w="5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74D35">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年数</w:t>
            </w:r>
          </w:p>
        </w:tc>
        <w:tc>
          <w:tcPr>
            <w:tcW w:w="12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8E0E7">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次数       （次序）</w:t>
            </w:r>
          </w:p>
        </w:tc>
        <w:tc>
          <w:tcPr>
            <w:tcW w:w="888" w:type="dxa"/>
            <w:vMerge w:val="continue"/>
            <w:tcBorders>
              <w:top w:val="single" w:color="000000" w:sz="8" w:space="0"/>
              <w:left w:val="single" w:color="000000" w:sz="4" w:space="0"/>
              <w:bottom w:val="single" w:color="000000" w:sz="4" w:space="0"/>
              <w:right w:val="single" w:color="000000" w:sz="8" w:space="0"/>
            </w:tcBorders>
            <w:shd w:val="clear" w:color="auto" w:fill="FFFFFF"/>
            <w:vAlign w:val="center"/>
          </w:tcPr>
          <w:p w14:paraId="2EC4F64F">
            <w:pPr>
              <w:jc w:val="center"/>
              <w:rPr>
                <w:rFonts w:hint="eastAsia" w:ascii="仿宋_GB2312" w:hAnsi="宋体" w:eastAsia="仿宋_GB2312" w:cs="仿宋_GB2312"/>
                <w:i w:val="0"/>
                <w:iCs w:val="0"/>
                <w:color w:val="000000"/>
                <w:sz w:val="20"/>
                <w:szCs w:val="20"/>
                <w:u w:val="none"/>
              </w:rPr>
            </w:pPr>
          </w:p>
        </w:tc>
      </w:tr>
      <w:tr w14:paraId="537C1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8" w:hRule="atLeast"/>
        </w:trPr>
        <w:tc>
          <w:tcPr>
            <w:tcW w:w="1174" w:type="dxa"/>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14BDF31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油松x五角枫</w:t>
            </w:r>
          </w:p>
        </w:tc>
        <w:tc>
          <w:tcPr>
            <w:tcW w:w="9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B7E84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76DF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块状混交</w:t>
            </w:r>
          </w:p>
        </w:tc>
        <w:tc>
          <w:tcPr>
            <w:tcW w:w="9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01A97E">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9：1</w:t>
            </w:r>
          </w:p>
        </w:tc>
        <w:tc>
          <w:tcPr>
            <w:tcW w:w="10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62615">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3x4</w:t>
            </w:r>
          </w:p>
        </w:tc>
        <w:tc>
          <w:tcPr>
            <w:tcW w:w="13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801F8">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“品”字形</w:t>
            </w:r>
          </w:p>
        </w:tc>
        <w:tc>
          <w:tcPr>
            <w:tcW w:w="6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837B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56</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0DF09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鱼鳞坑</w:t>
            </w:r>
          </w:p>
        </w:tc>
        <w:tc>
          <w:tcPr>
            <w:tcW w:w="2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8DEB2">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油松：4-6年生油松营养钵苗、营养钵口径不小于18*18cm，苗高（100-120cm），地径大于0.8厘米，冠幅大于0.5m。        五角枫：2-3年生播种苗，苗高</w:t>
            </w:r>
            <w:r>
              <w:rPr>
                <w:rFonts w:ascii="宋体" w:hAnsi="宋体" w:eastAsia="宋体" w:cs="宋体"/>
                <w:i w:val="0"/>
                <w:iCs w:val="0"/>
                <w:color w:val="000000"/>
                <w:kern w:val="0"/>
                <w:sz w:val="20"/>
                <w:szCs w:val="20"/>
                <w:u w:val="none"/>
                <w:lang w:val="en-US" w:eastAsia="zh-CN" w:bidi="ar"/>
              </w:rPr>
              <w:t>≧</w:t>
            </w:r>
            <w:r>
              <w:rPr>
                <w:rFonts w:hint="eastAsia" w:ascii="仿宋_GB2312" w:hAnsi="宋体" w:eastAsia="仿宋_GB2312" w:cs="仿宋_GB2312"/>
                <w:i w:val="0"/>
                <w:iCs w:val="0"/>
                <w:color w:val="000000"/>
                <w:kern w:val="0"/>
                <w:sz w:val="20"/>
                <w:szCs w:val="20"/>
                <w:u w:val="none"/>
                <w:lang w:val="en-US" w:eastAsia="zh-CN" w:bidi="ar"/>
              </w:rPr>
              <w:t>100cm,地径</w:t>
            </w:r>
            <w:r>
              <w:rPr>
                <w:rFonts w:ascii="宋体" w:hAnsi="宋体" w:eastAsia="宋体" w:cs="宋体"/>
                <w:i w:val="0"/>
                <w:iCs w:val="0"/>
                <w:color w:val="000000"/>
                <w:kern w:val="0"/>
                <w:sz w:val="20"/>
                <w:szCs w:val="20"/>
                <w:u w:val="none"/>
                <w:lang w:val="en-US" w:eastAsia="zh-CN" w:bidi="ar"/>
              </w:rPr>
              <w:t>≧</w:t>
            </w:r>
            <w:r>
              <w:rPr>
                <w:rFonts w:hint="eastAsia" w:ascii="仿宋_GB2312" w:hAnsi="宋体" w:eastAsia="仿宋_GB2312" w:cs="仿宋_GB2312"/>
                <w:i w:val="0"/>
                <w:iCs w:val="0"/>
                <w:color w:val="000000"/>
                <w:kern w:val="0"/>
                <w:sz w:val="20"/>
                <w:szCs w:val="20"/>
                <w:u w:val="none"/>
                <w:lang w:val="en-US" w:eastAsia="zh-CN" w:bidi="ar"/>
              </w:rPr>
              <w:t>1.0cm,蘸浆栽植。</w:t>
            </w:r>
          </w:p>
        </w:tc>
        <w:tc>
          <w:tcPr>
            <w:tcW w:w="5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A727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植苗</w:t>
            </w:r>
          </w:p>
        </w:tc>
        <w:tc>
          <w:tcPr>
            <w:tcW w:w="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9CF65">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w:t>
            </w:r>
          </w:p>
        </w:tc>
        <w:tc>
          <w:tcPr>
            <w:tcW w:w="12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8D8EDD">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3(2-1)</w:t>
            </w:r>
          </w:p>
        </w:tc>
        <w:tc>
          <w:tcPr>
            <w:tcW w:w="88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5964DF9">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Ⅰ、Ⅱ、Ⅲ、</w:t>
            </w:r>
            <w:r>
              <w:rPr>
                <w:rFonts w:ascii="仿宋" w:hAnsi="仿宋" w:eastAsia="仿宋" w:cs="仿宋"/>
                <w:b/>
                <w:bCs/>
                <w:i w:val="0"/>
                <w:iCs w:val="0"/>
                <w:color w:val="000000"/>
                <w:kern w:val="0"/>
                <w:sz w:val="16"/>
                <w:szCs w:val="16"/>
                <w:u w:val="none"/>
                <w:lang w:val="en-US" w:eastAsia="zh-CN" w:bidi="ar"/>
              </w:rPr>
              <w:t>Ⅳ、Ⅴ、</w:t>
            </w:r>
            <w:r>
              <w:rPr>
                <w:rFonts w:hint="eastAsia" w:ascii="仿宋_GB2312" w:hAnsi="宋体" w:eastAsia="仿宋_GB2312" w:cs="仿宋_GB2312"/>
                <w:b/>
                <w:bCs/>
                <w:i w:val="0"/>
                <w:iCs w:val="0"/>
                <w:color w:val="000000"/>
                <w:kern w:val="0"/>
                <w:sz w:val="16"/>
                <w:szCs w:val="16"/>
                <w:u w:val="none"/>
                <w:lang w:val="en-US" w:eastAsia="zh-CN" w:bidi="ar"/>
              </w:rPr>
              <w:t>Ⅵ、Ⅶ、Ⅷ</w:t>
            </w:r>
          </w:p>
        </w:tc>
      </w:tr>
      <w:tr w14:paraId="7332A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9" w:hRule="atLeast"/>
        </w:trPr>
        <w:tc>
          <w:tcPr>
            <w:tcW w:w="1174" w:type="dxa"/>
            <w:tcBorders>
              <w:top w:val="single" w:color="000000" w:sz="4" w:space="0"/>
              <w:left w:val="single" w:color="000000" w:sz="8" w:space="0"/>
              <w:bottom w:val="single" w:color="000000" w:sz="4" w:space="0"/>
              <w:right w:val="single" w:color="000000" w:sz="4" w:space="0"/>
            </w:tcBorders>
            <w:shd w:val="clear" w:color="auto" w:fill="FFFFFF"/>
            <w:noWrap/>
            <w:vAlign w:val="center"/>
          </w:tcPr>
          <w:p w14:paraId="0D73B278">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侧柏</w:t>
            </w:r>
          </w:p>
        </w:tc>
        <w:tc>
          <w:tcPr>
            <w:tcW w:w="96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43B8B">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w:t>
            </w:r>
          </w:p>
        </w:tc>
        <w:tc>
          <w:tcPr>
            <w:tcW w:w="8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B5935">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块状混交</w:t>
            </w:r>
          </w:p>
        </w:tc>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02729">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与原有树种混交</w:t>
            </w:r>
          </w:p>
        </w:tc>
        <w:tc>
          <w:tcPr>
            <w:tcW w:w="104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5FEC7">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3x4</w:t>
            </w:r>
          </w:p>
        </w:tc>
        <w:tc>
          <w:tcPr>
            <w:tcW w:w="13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E462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“品”字形</w:t>
            </w:r>
          </w:p>
        </w:tc>
        <w:tc>
          <w:tcPr>
            <w:tcW w:w="6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2997A4">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56</w:t>
            </w:r>
          </w:p>
        </w:tc>
        <w:tc>
          <w:tcPr>
            <w:tcW w:w="93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4115F">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鱼鳞坑</w:t>
            </w:r>
          </w:p>
        </w:tc>
        <w:tc>
          <w:tcPr>
            <w:tcW w:w="28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0259F">
            <w:pPr>
              <w:keepNext w:val="0"/>
              <w:keepLines w:val="0"/>
              <w:widowControl/>
              <w:suppressLineNumbers w:val="0"/>
              <w:jc w:val="left"/>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 xml:space="preserve">侧柏：4-6年生油松营养钵苗、营养钵口径不小于18*18cm，苗高（100-120cm），地径大于0.6厘米，冠幅大于0.4m。        </w:t>
            </w:r>
          </w:p>
        </w:tc>
        <w:tc>
          <w:tcPr>
            <w:tcW w:w="5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244F3">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植苗</w:t>
            </w:r>
          </w:p>
        </w:tc>
        <w:tc>
          <w:tcPr>
            <w:tcW w:w="52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2F8606">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w:t>
            </w:r>
          </w:p>
        </w:tc>
        <w:tc>
          <w:tcPr>
            <w:tcW w:w="12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24E8E">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3(2-1)</w:t>
            </w:r>
          </w:p>
        </w:tc>
        <w:tc>
          <w:tcPr>
            <w:tcW w:w="888"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01A6A420">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Ⅱ、Ⅲ、</w:t>
            </w:r>
            <w:r>
              <w:rPr>
                <w:rFonts w:ascii="仿宋" w:hAnsi="仿宋" w:eastAsia="仿宋" w:cs="仿宋"/>
                <w:b/>
                <w:bCs/>
                <w:i w:val="0"/>
                <w:iCs w:val="0"/>
                <w:color w:val="000000"/>
                <w:kern w:val="0"/>
                <w:sz w:val="16"/>
                <w:szCs w:val="16"/>
                <w:u w:val="none"/>
                <w:lang w:val="en-US" w:eastAsia="zh-CN" w:bidi="ar"/>
              </w:rPr>
              <w:t>Ⅳ</w:t>
            </w:r>
          </w:p>
        </w:tc>
      </w:tr>
    </w:tbl>
    <w:p w14:paraId="782EDFD8">
      <w:pPr>
        <w:pStyle w:val="5"/>
        <w:rPr>
          <w:rFonts w:hint="eastAsia"/>
          <w:lang w:val="en-US" w:eastAsia="zh-CN"/>
        </w:rPr>
      </w:pPr>
    </w:p>
    <w:p w14:paraId="5E1A8675">
      <w:pPr>
        <w:pStyle w:val="5"/>
        <w:rPr>
          <w:rFonts w:hint="eastAsia"/>
          <w:lang w:val="en-US" w:eastAsia="zh-CN"/>
        </w:rPr>
      </w:pPr>
    </w:p>
    <w:p w14:paraId="5AF5E5AE">
      <w:pPr>
        <w:pStyle w:val="5"/>
        <w:rPr>
          <w:rFonts w:hint="eastAsia"/>
          <w:lang w:val="en-US" w:eastAsia="zh-CN"/>
        </w:rPr>
      </w:pPr>
    </w:p>
    <w:p w14:paraId="41DE0BCB">
      <w:pPr>
        <w:pStyle w:val="5"/>
        <w:rPr>
          <w:rFonts w:hint="eastAsia"/>
          <w:lang w:val="en-US" w:eastAsia="zh-CN"/>
        </w:rPr>
      </w:pPr>
    </w:p>
    <w:p w14:paraId="23B747EA">
      <w:pPr>
        <w:pStyle w:val="5"/>
        <w:rPr>
          <w:rFonts w:hint="eastAsia"/>
          <w:lang w:val="en-US" w:eastAsia="zh-CN"/>
        </w:rPr>
      </w:pPr>
    </w:p>
    <w:p w14:paraId="3F5767DE">
      <w:pPr>
        <w:pStyle w:val="5"/>
        <w:rPr>
          <w:rFonts w:hint="eastAsia"/>
          <w:lang w:val="en-US" w:eastAsia="zh-CN"/>
        </w:rPr>
      </w:pPr>
    </w:p>
    <w:tbl>
      <w:tblPr>
        <w:tblStyle w:val="34"/>
        <w:tblW w:w="14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376"/>
        <w:gridCol w:w="380"/>
        <w:gridCol w:w="703"/>
        <w:gridCol w:w="700"/>
        <w:gridCol w:w="700"/>
        <w:gridCol w:w="536"/>
        <w:gridCol w:w="376"/>
        <w:gridCol w:w="528"/>
        <w:gridCol w:w="536"/>
        <w:gridCol w:w="380"/>
        <w:gridCol w:w="380"/>
        <w:gridCol w:w="376"/>
        <w:gridCol w:w="376"/>
        <w:gridCol w:w="380"/>
        <w:gridCol w:w="1176"/>
        <w:gridCol w:w="380"/>
        <w:gridCol w:w="380"/>
        <w:gridCol w:w="536"/>
        <w:gridCol w:w="626"/>
        <w:gridCol w:w="620"/>
        <w:gridCol w:w="620"/>
        <w:gridCol w:w="544"/>
        <w:gridCol w:w="541"/>
        <w:gridCol w:w="541"/>
        <w:gridCol w:w="462"/>
        <w:gridCol w:w="376"/>
        <w:gridCol w:w="544"/>
      </w:tblGrid>
      <w:tr w14:paraId="68317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14600" w:type="dxa"/>
            <w:gridSpan w:val="28"/>
            <w:tcBorders>
              <w:top w:val="nil"/>
              <w:left w:val="nil"/>
              <w:bottom w:val="nil"/>
              <w:right w:val="nil"/>
            </w:tcBorders>
            <w:shd w:val="clear" w:color="auto" w:fill="auto"/>
            <w:noWrap/>
            <w:vAlign w:val="center"/>
          </w:tcPr>
          <w:p w14:paraId="0DE7257D">
            <w:pPr>
              <w:keepNext w:val="0"/>
              <w:keepLines w:val="0"/>
              <w:widowControl/>
              <w:suppressLineNumbers w:val="0"/>
              <w:jc w:val="center"/>
              <w:textAlignment w:val="center"/>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志丹县2026年植被恢复造林绿化项目（界义路直观坡面）作业设计小班调查设计一览表</w:t>
            </w:r>
          </w:p>
        </w:tc>
      </w:tr>
      <w:tr w14:paraId="3CCCC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 w:hRule="atLeast"/>
        </w:trPr>
        <w:tc>
          <w:tcPr>
            <w:tcW w:w="884" w:type="dxa"/>
            <w:gridSpan w:val="2"/>
            <w:tcBorders>
              <w:top w:val="nil"/>
              <w:left w:val="nil"/>
              <w:bottom w:val="nil"/>
              <w:right w:val="nil"/>
            </w:tcBorders>
            <w:shd w:val="clear" w:color="auto" w:fill="auto"/>
            <w:vAlign w:val="center"/>
          </w:tcPr>
          <w:p w14:paraId="54BD6FC7">
            <w:pPr>
              <w:keepNext w:val="0"/>
              <w:keepLines w:val="0"/>
              <w:widowControl/>
              <w:suppressLineNumbers w:val="0"/>
              <w:jc w:val="center"/>
              <w:textAlignment w:val="center"/>
              <w:rPr>
                <w:rFonts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表3</w:t>
            </w:r>
          </w:p>
        </w:tc>
        <w:tc>
          <w:tcPr>
            <w:tcW w:w="393" w:type="dxa"/>
            <w:tcBorders>
              <w:top w:val="nil"/>
              <w:left w:val="nil"/>
              <w:bottom w:val="nil"/>
              <w:right w:val="nil"/>
            </w:tcBorders>
            <w:shd w:val="clear" w:color="auto" w:fill="auto"/>
            <w:vAlign w:val="center"/>
          </w:tcPr>
          <w:p w14:paraId="65AAC820">
            <w:pPr>
              <w:jc w:val="center"/>
              <w:rPr>
                <w:rFonts w:hint="eastAsia" w:ascii="仿宋_GB2312" w:hAnsi="宋体" w:eastAsia="仿宋_GB2312" w:cs="仿宋_GB2312"/>
                <w:i w:val="0"/>
                <w:iCs w:val="0"/>
                <w:color w:val="000000"/>
                <w:sz w:val="18"/>
                <w:szCs w:val="18"/>
                <w:u w:val="none"/>
              </w:rPr>
            </w:pPr>
          </w:p>
        </w:tc>
        <w:tc>
          <w:tcPr>
            <w:tcW w:w="714" w:type="dxa"/>
            <w:tcBorders>
              <w:top w:val="nil"/>
              <w:left w:val="nil"/>
              <w:bottom w:val="nil"/>
              <w:right w:val="nil"/>
            </w:tcBorders>
            <w:shd w:val="clear" w:color="auto" w:fill="auto"/>
            <w:vAlign w:val="center"/>
          </w:tcPr>
          <w:p w14:paraId="78B54F01">
            <w:pPr>
              <w:jc w:val="center"/>
              <w:rPr>
                <w:rFonts w:hint="eastAsia" w:ascii="仿宋_GB2312" w:hAnsi="宋体" w:eastAsia="仿宋_GB2312" w:cs="仿宋_GB2312"/>
                <w:i w:val="0"/>
                <w:iCs w:val="0"/>
                <w:color w:val="000000"/>
                <w:sz w:val="18"/>
                <w:szCs w:val="18"/>
                <w:u w:val="none"/>
              </w:rPr>
            </w:pPr>
          </w:p>
        </w:tc>
        <w:tc>
          <w:tcPr>
            <w:tcW w:w="684" w:type="dxa"/>
            <w:tcBorders>
              <w:top w:val="nil"/>
              <w:left w:val="nil"/>
              <w:bottom w:val="nil"/>
              <w:right w:val="nil"/>
            </w:tcBorders>
            <w:shd w:val="clear" w:color="auto" w:fill="auto"/>
            <w:vAlign w:val="center"/>
          </w:tcPr>
          <w:p w14:paraId="66AA79B6">
            <w:pPr>
              <w:jc w:val="center"/>
              <w:rPr>
                <w:rFonts w:hint="eastAsia" w:ascii="仿宋_GB2312" w:hAnsi="宋体" w:eastAsia="仿宋_GB2312" w:cs="仿宋_GB2312"/>
                <w:i w:val="0"/>
                <w:iCs w:val="0"/>
                <w:color w:val="000000"/>
                <w:sz w:val="18"/>
                <w:szCs w:val="18"/>
                <w:u w:val="none"/>
              </w:rPr>
            </w:pPr>
          </w:p>
        </w:tc>
        <w:tc>
          <w:tcPr>
            <w:tcW w:w="684" w:type="dxa"/>
            <w:tcBorders>
              <w:top w:val="nil"/>
              <w:left w:val="nil"/>
              <w:bottom w:val="nil"/>
              <w:right w:val="nil"/>
            </w:tcBorders>
            <w:shd w:val="clear" w:color="auto" w:fill="auto"/>
            <w:vAlign w:val="center"/>
          </w:tcPr>
          <w:p w14:paraId="38A0CB1B">
            <w:pPr>
              <w:jc w:val="center"/>
              <w:rPr>
                <w:rFonts w:hint="eastAsia" w:ascii="仿宋_GB2312" w:hAnsi="宋体" w:eastAsia="仿宋_GB2312" w:cs="仿宋_GB2312"/>
                <w:i w:val="0"/>
                <w:iCs w:val="0"/>
                <w:color w:val="000000"/>
                <w:sz w:val="18"/>
                <w:szCs w:val="18"/>
                <w:u w:val="none"/>
              </w:rPr>
            </w:pPr>
          </w:p>
        </w:tc>
        <w:tc>
          <w:tcPr>
            <w:tcW w:w="524" w:type="dxa"/>
            <w:tcBorders>
              <w:top w:val="nil"/>
              <w:left w:val="nil"/>
              <w:bottom w:val="nil"/>
              <w:right w:val="nil"/>
            </w:tcBorders>
            <w:shd w:val="clear" w:color="auto" w:fill="auto"/>
            <w:textDirection w:val="tbRlV"/>
            <w:vAlign w:val="center"/>
          </w:tcPr>
          <w:p w14:paraId="43A02D7D">
            <w:pPr>
              <w:jc w:val="center"/>
              <w:rPr>
                <w:rFonts w:hint="eastAsia" w:ascii="仿宋_GB2312" w:hAnsi="宋体" w:eastAsia="仿宋_GB2312" w:cs="仿宋_GB2312"/>
                <w:i w:val="0"/>
                <w:iCs w:val="0"/>
                <w:color w:val="000000"/>
                <w:sz w:val="18"/>
                <w:szCs w:val="18"/>
                <w:u w:val="none"/>
              </w:rPr>
            </w:pPr>
          </w:p>
        </w:tc>
        <w:tc>
          <w:tcPr>
            <w:tcW w:w="367" w:type="dxa"/>
            <w:tcBorders>
              <w:top w:val="nil"/>
              <w:left w:val="nil"/>
              <w:bottom w:val="nil"/>
              <w:right w:val="nil"/>
            </w:tcBorders>
            <w:shd w:val="clear" w:color="auto" w:fill="auto"/>
            <w:vAlign w:val="center"/>
          </w:tcPr>
          <w:p w14:paraId="22A43854">
            <w:pPr>
              <w:jc w:val="center"/>
              <w:rPr>
                <w:rFonts w:hint="eastAsia" w:ascii="仿宋_GB2312" w:hAnsi="宋体" w:eastAsia="仿宋_GB2312" w:cs="仿宋_GB2312"/>
                <w:i w:val="0"/>
                <w:iCs w:val="0"/>
                <w:color w:val="000000"/>
                <w:sz w:val="18"/>
                <w:szCs w:val="18"/>
                <w:u w:val="none"/>
              </w:rPr>
            </w:pPr>
          </w:p>
        </w:tc>
        <w:tc>
          <w:tcPr>
            <w:tcW w:w="516" w:type="dxa"/>
            <w:tcBorders>
              <w:top w:val="nil"/>
              <w:left w:val="nil"/>
              <w:bottom w:val="nil"/>
              <w:right w:val="nil"/>
            </w:tcBorders>
            <w:shd w:val="clear" w:color="auto" w:fill="auto"/>
            <w:textDirection w:val="tbRlV"/>
            <w:vAlign w:val="center"/>
          </w:tcPr>
          <w:p w14:paraId="0B7CF0F9">
            <w:pPr>
              <w:jc w:val="center"/>
              <w:rPr>
                <w:rFonts w:hint="eastAsia" w:ascii="仿宋_GB2312" w:hAnsi="宋体" w:eastAsia="仿宋_GB2312" w:cs="仿宋_GB2312"/>
                <w:i w:val="0"/>
                <w:iCs w:val="0"/>
                <w:color w:val="000000"/>
                <w:sz w:val="18"/>
                <w:szCs w:val="18"/>
                <w:u w:val="none"/>
              </w:rPr>
            </w:pPr>
          </w:p>
        </w:tc>
        <w:tc>
          <w:tcPr>
            <w:tcW w:w="524" w:type="dxa"/>
            <w:tcBorders>
              <w:top w:val="nil"/>
              <w:left w:val="nil"/>
              <w:bottom w:val="nil"/>
              <w:right w:val="nil"/>
            </w:tcBorders>
            <w:shd w:val="clear" w:color="auto" w:fill="auto"/>
            <w:vAlign w:val="center"/>
          </w:tcPr>
          <w:p w14:paraId="461B1641">
            <w:pPr>
              <w:jc w:val="center"/>
              <w:rPr>
                <w:rFonts w:hint="eastAsia" w:ascii="仿宋_GB2312" w:hAnsi="宋体" w:eastAsia="仿宋_GB2312" w:cs="仿宋_GB2312"/>
                <w:i w:val="0"/>
                <w:iCs w:val="0"/>
                <w:color w:val="000000"/>
                <w:sz w:val="18"/>
                <w:szCs w:val="18"/>
                <w:u w:val="none"/>
              </w:rPr>
            </w:pPr>
          </w:p>
        </w:tc>
        <w:tc>
          <w:tcPr>
            <w:tcW w:w="394" w:type="dxa"/>
            <w:tcBorders>
              <w:top w:val="nil"/>
              <w:left w:val="nil"/>
              <w:bottom w:val="nil"/>
              <w:right w:val="nil"/>
            </w:tcBorders>
            <w:shd w:val="clear" w:color="auto" w:fill="auto"/>
            <w:vAlign w:val="center"/>
          </w:tcPr>
          <w:p w14:paraId="1B05CCE5">
            <w:pPr>
              <w:jc w:val="center"/>
              <w:rPr>
                <w:rFonts w:hint="eastAsia" w:ascii="仿宋_GB2312" w:hAnsi="宋体" w:eastAsia="仿宋_GB2312" w:cs="仿宋_GB2312"/>
                <w:i w:val="0"/>
                <w:iCs w:val="0"/>
                <w:color w:val="000000"/>
                <w:sz w:val="18"/>
                <w:szCs w:val="18"/>
                <w:u w:val="none"/>
              </w:rPr>
            </w:pPr>
          </w:p>
        </w:tc>
        <w:tc>
          <w:tcPr>
            <w:tcW w:w="394" w:type="dxa"/>
            <w:tcBorders>
              <w:top w:val="nil"/>
              <w:left w:val="nil"/>
              <w:bottom w:val="nil"/>
              <w:right w:val="nil"/>
            </w:tcBorders>
            <w:shd w:val="clear" w:color="auto" w:fill="auto"/>
            <w:vAlign w:val="center"/>
          </w:tcPr>
          <w:p w14:paraId="36617DF5">
            <w:pPr>
              <w:jc w:val="center"/>
              <w:rPr>
                <w:rFonts w:hint="eastAsia" w:ascii="仿宋_GB2312" w:hAnsi="宋体" w:eastAsia="仿宋_GB2312" w:cs="仿宋_GB2312"/>
                <w:i w:val="0"/>
                <w:iCs w:val="0"/>
                <w:color w:val="000000"/>
                <w:sz w:val="18"/>
                <w:szCs w:val="18"/>
                <w:u w:val="none"/>
              </w:rPr>
            </w:pPr>
          </w:p>
        </w:tc>
        <w:tc>
          <w:tcPr>
            <w:tcW w:w="367" w:type="dxa"/>
            <w:tcBorders>
              <w:top w:val="nil"/>
              <w:left w:val="nil"/>
              <w:bottom w:val="nil"/>
              <w:right w:val="nil"/>
            </w:tcBorders>
            <w:shd w:val="clear" w:color="auto" w:fill="auto"/>
            <w:vAlign w:val="center"/>
          </w:tcPr>
          <w:p w14:paraId="3FB355EB">
            <w:pPr>
              <w:jc w:val="center"/>
              <w:rPr>
                <w:rFonts w:hint="eastAsia" w:ascii="仿宋_GB2312" w:hAnsi="宋体" w:eastAsia="仿宋_GB2312" w:cs="仿宋_GB2312"/>
                <w:i w:val="0"/>
                <w:iCs w:val="0"/>
                <w:color w:val="000000"/>
                <w:sz w:val="18"/>
                <w:szCs w:val="18"/>
                <w:u w:val="none"/>
              </w:rPr>
            </w:pPr>
          </w:p>
        </w:tc>
        <w:tc>
          <w:tcPr>
            <w:tcW w:w="367" w:type="dxa"/>
            <w:tcBorders>
              <w:top w:val="nil"/>
              <w:left w:val="nil"/>
              <w:bottom w:val="nil"/>
              <w:right w:val="nil"/>
            </w:tcBorders>
            <w:shd w:val="clear" w:color="auto" w:fill="auto"/>
            <w:vAlign w:val="center"/>
          </w:tcPr>
          <w:p w14:paraId="5E5268B4">
            <w:pPr>
              <w:jc w:val="center"/>
              <w:rPr>
                <w:rFonts w:hint="eastAsia" w:ascii="仿宋_GB2312" w:hAnsi="宋体" w:eastAsia="仿宋_GB2312" w:cs="仿宋_GB2312"/>
                <w:i w:val="0"/>
                <w:iCs w:val="0"/>
                <w:color w:val="000000"/>
                <w:sz w:val="18"/>
                <w:szCs w:val="18"/>
                <w:u w:val="none"/>
              </w:rPr>
            </w:pPr>
          </w:p>
        </w:tc>
        <w:tc>
          <w:tcPr>
            <w:tcW w:w="394" w:type="dxa"/>
            <w:tcBorders>
              <w:top w:val="nil"/>
              <w:left w:val="nil"/>
              <w:bottom w:val="nil"/>
              <w:right w:val="nil"/>
            </w:tcBorders>
            <w:shd w:val="clear" w:color="auto" w:fill="auto"/>
            <w:vAlign w:val="center"/>
          </w:tcPr>
          <w:p w14:paraId="677AA387">
            <w:pPr>
              <w:jc w:val="center"/>
              <w:rPr>
                <w:rFonts w:hint="eastAsia" w:ascii="仿宋_GB2312" w:hAnsi="宋体" w:eastAsia="仿宋_GB2312" w:cs="仿宋_GB2312"/>
                <w:i w:val="0"/>
                <w:iCs w:val="0"/>
                <w:color w:val="000000"/>
                <w:sz w:val="18"/>
                <w:szCs w:val="18"/>
                <w:u w:val="none"/>
              </w:rPr>
            </w:pPr>
          </w:p>
        </w:tc>
        <w:tc>
          <w:tcPr>
            <w:tcW w:w="1150" w:type="dxa"/>
            <w:tcBorders>
              <w:top w:val="nil"/>
              <w:left w:val="nil"/>
              <w:bottom w:val="nil"/>
              <w:right w:val="nil"/>
            </w:tcBorders>
            <w:shd w:val="clear" w:color="auto" w:fill="auto"/>
            <w:vAlign w:val="center"/>
          </w:tcPr>
          <w:p w14:paraId="2E60A298">
            <w:pPr>
              <w:jc w:val="center"/>
              <w:rPr>
                <w:rFonts w:hint="eastAsia" w:ascii="仿宋_GB2312" w:hAnsi="宋体" w:eastAsia="仿宋_GB2312" w:cs="仿宋_GB2312"/>
                <w:i w:val="0"/>
                <w:iCs w:val="0"/>
                <w:color w:val="000000"/>
                <w:sz w:val="18"/>
                <w:szCs w:val="18"/>
                <w:u w:val="none"/>
              </w:rPr>
            </w:pPr>
          </w:p>
        </w:tc>
        <w:tc>
          <w:tcPr>
            <w:tcW w:w="394" w:type="dxa"/>
            <w:tcBorders>
              <w:top w:val="nil"/>
              <w:left w:val="nil"/>
              <w:bottom w:val="nil"/>
              <w:right w:val="nil"/>
            </w:tcBorders>
            <w:shd w:val="clear" w:color="auto" w:fill="auto"/>
            <w:vAlign w:val="center"/>
          </w:tcPr>
          <w:p w14:paraId="318800D4">
            <w:pPr>
              <w:jc w:val="center"/>
              <w:rPr>
                <w:rFonts w:hint="eastAsia" w:ascii="仿宋_GB2312" w:hAnsi="宋体" w:eastAsia="仿宋_GB2312" w:cs="仿宋_GB2312"/>
                <w:i w:val="0"/>
                <w:iCs w:val="0"/>
                <w:color w:val="000000"/>
                <w:sz w:val="18"/>
                <w:szCs w:val="18"/>
                <w:u w:val="none"/>
              </w:rPr>
            </w:pPr>
          </w:p>
        </w:tc>
        <w:tc>
          <w:tcPr>
            <w:tcW w:w="394" w:type="dxa"/>
            <w:tcBorders>
              <w:top w:val="nil"/>
              <w:left w:val="nil"/>
              <w:bottom w:val="nil"/>
              <w:right w:val="nil"/>
            </w:tcBorders>
            <w:shd w:val="clear" w:color="auto" w:fill="auto"/>
            <w:vAlign w:val="center"/>
          </w:tcPr>
          <w:p w14:paraId="2B6BD607">
            <w:pPr>
              <w:jc w:val="center"/>
              <w:rPr>
                <w:rFonts w:hint="eastAsia" w:ascii="仿宋_GB2312" w:hAnsi="宋体" w:eastAsia="仿宋_GB2312" w:cs="仿宋_GB2312"/>
                <w:i w:val="0"/>
                <w:iCs w:val="0"/>
                <w:color w:val="000000"/>
                <w:sz w:val="18"/>
                <w:szCs w:val="18"/>
                <w:u w:val="none"/>
              </w:rPr>
            </w:pPr>
          </w:p>
        </w:tc>
        <w:tc>
          <w:tcPr>
            <w:tcW w:w="524" w:type="dxa"/>
            <w:tcBorders>
              <w:top w:val="nil"/>
              <w:left w:val="nil"/>
              <w:bottom w:val="nil"/>
              <w:right w:val="nil"/>
            </w:tcBorders>
            <w:shd w:val="clear" w:color="auto" w:fill="auto"/>
            <w:vAlign w:val="center"/>
          </w:tcPr>
          <w:p w14:paraId="6FFF5848">
            <w:pPr>
              <w:jc w:val="center"/>
              <w:rPr>
                <w:rFonts w:hint="eastAsia" w:ascii="仿宋_GB2312" w:hAnsi="宋体" w:eastAsia="仿宋_GB2312" w:cs="仿宋_GB2312"/>
                <w:i w:val="0"/>
                <w:iCs w:val="0"/>
                <w:color w:val="000000"/>
                <w:sz w:val="18"/>
                <w:szCs w:val="18"/>
                <w:u w:val="none"/>
              </w:rPr>
            </w:pPr>
          </w:p>
        </w:tc>
        <w:tc>
          <w:tcPr>
            <w:tcW w:w="645" w:type="dxa"/>
            <w:tcBorders>
              <w:top w:val="nil"/>
              <w:left w:val="nil"/>
              <w:bottom w:val="nil"/>
              <w:right w:val="nil"/>
            </w:tcBorders>
            <w:shd w:val="clear" w:color="auto" w:fill="auto"/>
            <w:vAlign w:val="center"/>
          </w:tcPr>
          <w:p w14:paraId="3A0266F4">
            <w:pPr>
              <w:jc w:val="center"/>
              <w:rPr>
                <w:rFonts w:hint="eastAsia" w:ascii="仿宋_GB2312" w:hAnsi="宋体" w:eastAsia="仿宋_GB2312" w:cs="仿宋_GB2312"/>
                <w:i w:val="0"/>
                <w:iCs w:val="0"/>
                <w:color w:val="000000"/>
                <w:sz w:val="18"/>
                <w:szCs w:val="18"/>
                <w:u w:val="none"/>
              </w:rPr>
            </w:pPr>
          </w:p>
        </w:tc>
        <w:tc>
          <w:tcPr>
            <w:tcW w:w="606" w:type="dxa"/>
            <w:tcBorders>
              <w:top w:val="nil"/>
              <w:left w:val="nil"/>
              <w:bottom w:val="nil"/>
              <w:right w:val="nil"/>
            </w:tcBorders>
            <w:shd w:val="clear" w:color="auto" w:fill="auto"/>
            <w:vAlign w:val="center"/>
          </w:tcPr>
          <w:p w14:paraId="769EFF87">
            <w:pPr>
              <w:jc w:val="center"/>
              <w:rPr>
                <w:rFonts w:hint="eastAsia" w:ascii="仿宋_GB2312" w:hAnsi="宋体" w:eastAsia="仿宋_GB2312" w:cs="仿宋_GB2312"/>
                <w:i w:val="0"/>
                <w:iCs w:val="0"/>
                <w:color w:val="000000"/>
                <w:sz w:val="18"/>
                <w:szCs w:val="18"/>
                <w:u w:val="none"/>
              </w:rPr>
            </w:pPr>
          </w:p>
        </w:tc>
        <w:tc>
          <w:tcPr>
            <w:tcW w:w="606" w:type="dxa"/>
            <w:tcBorders>
              <w:top w:val="nil"/>
              <w:left w:val="nil"/>
              <w:bottom w:val="nil"/>
              <w:right w:val="nil"/>
            </w:tcBorders>
            <w:shd w:val="clear" w:color="auto" w:fill="auto"/>
            <w:vAlign w:val="center"/>
          </w:tcPr>
          <w:p w14:paraId="6299CF01">
            <w:pPr>
              <w:jc w:val="center"/>
              <w:rPr>
                <w:rFonts w:hint="eastAsia" w:ascii="仿宋_GB2312" w:hAnsi="宋体" w:eastAsia="仿宋_GB2312" w:cs="仿宋_GB2312"/>
                <w:i w:val="0"/>
                <w:iCs w:val="0"/>
                <w:color w:val="000000"/>
                <w:sz w:val="18"/>
                <w:szCs w:val="18"/>
                <w:u w:val="none"/>
              </w:rPr>
            </w:pPr>
          </w:p>
        </w:tc>
        <w:tc>
          <w:tcPr>
            <w:tcW w:w="3075" w:type="dxa"/>
            <w:gridSpan w:val="6"/>
            <w:tcBorders>
              <w:top w:val="nil"/>
              <w:left w:val="nil"/>
              <w:bottom w:val="nil"/>
              <w:right w:val="nil"/>
            </w:tcBorders>
            <w:shd w:val="clear" w:color="auto" w:fill="auto"/>
            <w:vAlign w:val="center"/>
          </w:tcPr>
          <w:p w14:paraId="00931D55">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单位：亩、株、公斤、克、工日</w:t>
            </w:r>
          </w:p>
        </w:tc>
      </w:tr>
      <w:tr w14:paraId="61AD2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E8FF9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3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D520D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3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4EC79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经营      权属</w:t>
            </w:r>
          </w:p>
        </w:tc>
        <w:tc>
          <w:tcPr>
            <w:tcW w:w="7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DCF29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地类</w:t>
            </w:r>
          </w:p>
        </w:tc>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5D36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              面积</w:t>
            </w:r>
          </w:p>
        </w:tc>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41E88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可作业           面积</w:t>
            </w:r>
          </w:p>
        </w:tc>
        <w:tc>
          <w:tcPr>
            <w:tcW w:w="52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6617C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坡向</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70447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坡度</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BE2EA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坡位</w:t>
            </w:r>
          </w:p>
        </w:tc>
        <w:tc>
          <w:tcPr>
            <w:tcW w:w="5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E49AB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海拔</w:t>
            </w:r>
          </w:p>
        </w:tc>
        <w:tc>
          <w:tcPr>
            <w:tcW w:w="3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1488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土壤  名称</w:t>
            </w:r>
          </w:p>
        </w:tc>
        <w:tc>
          <w:tcPr>
            <w:tcW w:w="3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0EC91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土层    厚度</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6349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立地           类型</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78924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造林        类型</w:t>
            </w:r>
          </w:p>
        </w:tc>
        <w:tc>
          <w:tcPr>
            <w:tcW w:w="3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EED29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林种</w:t>
            </w:r>
          </w:p>
        </w:tc>
        <w:tc>
          <w:tcPr>
            <w:tcW w:w="11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33FC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树 种</w:t>
            </w:r>
          </w:p>
        </w:tc>
        <w:tc>
          <w:tcPr>
            <w:tcW w:w="3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7DA68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造林        方法</w:t>
            </w:r>
          </w:p>
        </w:tc>
        <w:tc>
          <w:tcPr>
            <w:tcW w:w="3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E2675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整地      方式</w:t>
            </w:r>
          </w:p>
        </w:tc>
        <w:tc>
          <w:tcPr>
            <w:tcW w:w="5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C172F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造林       密度（株/亩）</w:t>
            </w:r>
          </w:p>
        </w:tc>
        <w:tc>
          <w:tcPr>
            <w:tcW w:w="242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150BC5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种苗需要量</w:t>
            </w:r>
          </w:p>
        </w:tc>
        <w:tc>
          <w:tcPr>
            <w:tcW w:w="158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0D0F8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材料量</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0A696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抚育         次数</w:t>
            </w:r>
          </w:p>
        </w:tc>
        <w:tc>
          <w:tcPr>
            <w:tcW w:w="5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B49C9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    用工量</w:t>
            </w:r>
          </w:p>
        </w:tc>
      </w:tr>
      <w:tr w14:paraId="498B8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F4EF9">
            <w:pPr>
              <w:jc w:val="center"/>
              <w:rPr>
                <w:rFonts w:hint="eastAsia" w:ascii="仿宋_GB2312" w:hAnsi="宋体" w:eastAsia="仿宋_GB2312" w:cs="仿宋_GB2312"/>
                <w:i w:val="0"/>
                <w:iCs w:val="0"/>
                <w:color w:val="000000"/>
                <w:sz w:val="16"/>
                <w:szCs w:val="16"/>
                <w:u w:val="none"/>
              </w:rPr>
            </w:pPr>
          </w:p>
        </w:tc>
        <w:tc>
          <w:tcPr>
            <w:tcW w:w="3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A4009">
            <w:pPr>
              <w:jc w:val="center"/>
              <w:rPr>
                <w:rFonts w:hint="eastAsia" w:ascii="仿宋_GB2312" w:hAnsi="宋体" w:eastAsia="仿宋_GB2312" w:cs="仿宋_GB2312"/>
                <w:i w:val="0"/>
                <w:iCs w:val="0"/>
                <w:color w:val="000000"/>
                <w:sz w:val="16"/>
                <w:szCs w:val="16"/>
                <w:u w:val="none"/>
              </w:rPr>
            </w:pPr>
          </w:p>
        </w:tc>
        <w:tc>
          <w:tcPr>
            <w:tcW w:w="3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736E6">
            <w:pPr>
              <w:jc w:val="center"/>
              <w:rPr>
                <w:rFonts w:hint="eastAsia" w:ascii="仿宋_GB2312" w:hAnsi="宋体" w:eastAsia="仿宋_GB2312" w:cs="仿宋_GB2312"/>
                <w:i w:val="0"/>
                <w:iCs w:val="0"/>
                <w:color w:val="000000"/>
                <w:sz w:val="16"/>
                <w:szCs w:val="16"/>
                <w:u w:val="none"/>
              </w:rPr>
            </w:pPr>
          </w:p>
        </w:tc>
        <w:tc>
          <w:tcPr>
            <w:tcW w:w="7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C5FBC">
            <w:pPr>
              <w:jc w:val="center"/>
              <w:rPr>
                <w:rFonts w:hint="eastAsia" w:ascii="仿宋_GB2312" w:hAnsi="宋体" w:eastAsia="仿宋_GB2312" w:cs="仿宋_GB2312"/>
                <w:i w:val="0"/>
                <w:iCs w:val="0"/>
                <w:color w:val="000000"/>
                <w:sz w:val="16"/>
                <w:szCs w:val="16"/>
                <w:u w:val="none"/>
              </w:rPr>
            </w:pPr>
          </w:p>
        </w:tc>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19E7A">
            <w:pPr>
              <w:jc w:val="center"/>
              <w:rPr>
                <w:rFonts w:hint="eastAsia" w:ascii="仿宋_GB2312" w:hAnsi="宋体" w:eastAsia="仿宋_GB2312" w:cs="仿宋_GB2312"/>
                <w:i w:val="0"/>
                <w:iCs w:val="0"/>
                <w:color w:val="000000"/>
                <w:sz w:val="16"/>
                <w:szCs w:val="16"/>
                <w:u w:val="none"/>
              </w:rPr>
            </w:pPr>
          </w:p>
        </w:tc>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4B7E7">
            <w:pPr>
              <w:jc w:val="center"/>
              <w:rPr>
                <w:rFonts w:hint="eastAsia" w:ascii="仿宋_GB2312" w:hAnsi="宋体" w:eastAsia="仿宋_GB2312" w:cs="仿宋_GB2312"/>
                <w:i w:val="0"/>
                <w:iCs w:val="0"/>
                <w:color w:val="000000"/>
                <w:sz w:val="16"/>
                <w:szCs w:val="16"/>
                <w:u w:val="none"/>
              </w:rPr>
            </w:pPr>
          </w:p>
        </w:tc>
        <w:tc>
          <w:tcPr>
            <w:tcW w:w="52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C59279">
            <w:pPr>
              <w:jc w:val="center"/>
              <w:rPr>
                <w:rFonts w:hint="eastAsia" w:ascii="仿宋_GB2312" w:hAnsi="宋体" w:eastAsia="仿宋_GB2312" w:cs="仿宋_GB2312"/>
                <w:i w:val="0"/>
                <w:iCs w:val="0"/>
                <w:color w:val="000000"/>
                <w:sz w:val="16"/>
                <w:szCs w:val="16"/>
                <w:u w:val="none"/>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ADD34">
            <w:pPr>
              <w:jc w:val="center"/>
              <w:rPr>
                <w:rFonts w:hint="eastAsia" w:ascii="仿宋_GB2312" w:hAnsi="宋体" w:eastAsia="仿宋_GB2312" w:cs="仿宋_GB2312"/>
                <w:i w:val="0"/>
                <w:iCs w:val="0"/>
                <w:color w:val="000000"/>
                <w:sz w:val="16"/>
                <w:szCs w:val="16"/>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E89DE5">
            <w:pPr>
              <w:jc w:val="center"/>
              <w:rPr>
                <w:rFonts w:hint="eastAsia" w:ascii="仿宋_GB2312" w:hAnsi="宋体" w:eastAsia="仿宋_GB2312" w:cs="仿宋_GB2312"/>
                <w:i w:val="0"/>
                <w:iCs w:val="0"/>
                <w:color w:val="000000"/>
                <w:sz w:val="16"/>
                <w:szCs w:val="16"/>
                <w:u w:val="none"/>
              </w:rPr>
            </w:pPr>
          </w:p>
        </w:tc>
        <w:tc>
          <w:tcPr>
            <w:tcW w:w="5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CB33A">
            <w:pPr>
              <w:jc w:val="center"/>
              <w:rPr>
                <w:rFonts w:hint="eastAsia" w:ascii="仿宋_GB2312" w:hAnsi="宋体" w:eastAsia="仿宋_GB2312" w:cs="仿宋_GB2312"/>
                <w:i w:val="0"/>
                <w:iCs w:val="0"/>
                <w:color w:val="000000"/>
                <w:sz w:val="16"/>
                <w:szCs w:val="16"/>
                <w:u w:val="none"/>
              </w:rPr>
            </w:pPr>
          </w:p>
        </w:tc>
        <w:tc>
          <w:tcPr>
            <w:tcW w:w="3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3044F">
            <w:pPr>
              <w:jc w:val="center"/>
              <w:rPr>
                <w:rFonts w:hint="eastAsia" w:ascii="仿宋_GB2312" w:hAnsi="宋体" w:eastAsia="仿宋_GB2312" w:cs="仿宋_GB2312"/>
                <w:i w:val="0"/>
                <w:iCs w:val="0"/>
                <w:color w:val="000000"/>
                <w:sz w:val="16"/>
                <w:szCs w:val="16"/>
                <w:u w:val="none"/>
              </w:rPr>
            </w:pPr>
          </w:p>
        </w:tc>
        <w:tc>
          <w:tcPr>
            <w:tcW w:w="3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66A18">
            <w:pPr>
              <w:jc w:val="center"/>
              <w:rPr>
                <w:rFonts w:hint="eastAsia" w:ascii="仿宋_GB2312" w:hAnsi="宋体" w:eastAsia="仿宋_GB2312" w:cs="仿宋_GB2312"/>
                <w:i w:val="0"/>
                <w:iCs w:val="0"/>
                <w:color w:val="000000"/>
                <w:sz w:val="16"/>
                <w:szCs w:val="16"/>
                <w:u w:val="none"/>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4A195">
            <w:pPr>
              <w:jc w:val="center"/>
              <w:rPr>
                <w:rFonts w:hint="eastAsia" w:ascii="仿宋_GB2312" w:hAnsi="宋体" w:eastAsia="仿宋_GB2312" w:cs="仿宋_GB2312"/>
                <w:i w:val="0"/>
                <w:iCs w:val="0"/>
                <w:color w:val="000000"/>
                <w:sz w:val="16"/>
                <w:szCs w:val="16"/>
                <w:u w:val="none"/>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DD11C">
            <w:pPr>
              <w:jc w:val="center"/>
              <w:rPr>
                <w:rFonts w:hint="eastAsia" w:ascii="仿宋_GB2312" w:hAnsi="宋体" w:eastAsia="仿宋_GB2312" w:cs="仿宋_GB2312"/>
                <w:i w:val="0"/>
                <w:iCs w:val="0"/>
                <w:color w:val="000000"/>
                <w:sz w:val="16"/>
                <w:szCs w:val="16"/>
                <w:u w:val="none"/>
              </w:rPr>
            </w:pPr>
          </w:p>
        </w:tc>
        <w:tc>
          <w:tcPr>
            <w:tcW w:w="3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2F620">
            <w:pPr>
              <w:jc w:val="center"/>
              <w:rPr>
                <w:rFonts w:hint="eastAsia" w:ascii="仿宋_GB2312" w:hAnsi="宋体" w:eastAsia="仿宋_GB2312" w:cs="仿宋_GB2312"/>
                <w:i w:val="0"/>
                <w:iCs w:val="0"/>
                <w:color w:val="000000"/>
                <w:sz w:val="16"/>
                <w:szCs w:val="16"/>
                <w:u w:val="none"/>
              </w:rPr>
            </w:pPr>
          </w:p>
        </w:tc>
        <w:tc>
          <w:tcPr>
            <w:tcW w:w="11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0E0AD">
            <w:pPr>
              <w:jc w:val="center"/>
              <w:rPr>
                <w:rFonts w:hint="eastAsia" w:ascii="仿宋_GB2312" w:hAnsi="宋体" w:eastAsia="仿宋_GB2312" w:cs="仿宋_GB2312"/>
                <w:i w:val="0"/>
                <w:iCs w:val="0"/>
                <w:color w:val="000000"/>
                <w:sz w:val="16"/>
                <w:szCs w:val="16"/>
                <w:u w:val="none"/>
              </w:rPr>
            </w:pPr>
          </w:p>
        </w:tc>
        <w:tc>
          <w:tcPr>
            <w:tcW w:w="3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C5593">
            <w:pPr>
              <w:jc w:val="center"/>
              <w:rPr>
                <w:rFonts w:hint="eastAsia" w:ascii="仿宋_GB2312" w:hAnsi="宋体" w:eastAsia="仿宋_GB2312" w:cs="仿宋_GB2312"/>
                <w:i w:val="0"/>
                <w:iCs w:val="0"/>
                <w:color w:val="000000"/>
                <w:sz w:val="16"/>
                <w:szCs w:val="16"/>
                <w:u w:val="none"/>
              </w:rPr>
            </w:pPr>
          </w:p>
        </w:tc>
        <w:tc>
          <w:tcPr>
            <w:tcW w:w="3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1C3A2">
            <w:pPr>
              <w:jc w:val="center"/>
              <w:rPr>
                <w:rFonts w:hint="eastAsia" w:ascii="仿宋_GB2312" w:hAnsi="宋体" w:eastAsia="仿宋_GB2312" w:cs="仿宋_GB2312"/>
                <w:i w:val="0"/>
                <w:iCs w:val="0"/>
                <w:color w:val="000000"/>
                <w:sz w:val="16"/>
                <w:szCs w:val="16"/>
                <w:u w:val="none"/>
              </w:rPr>
            </w:pPr>
          </w:p>
        </w:tc>
        <w:tc>
          <w:tcPr>
            <w:tcW w:w="5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24D98">
            <w:pPr>
              <w:jc w:val="center"/>
              <w:rPr>
                <w:rFonts w:hint="eastAsia" w:ascii="仿宋_GB2312" w:hAnsi="宋体" w:eastAsia="仿宋_GB2312" w:cs="仿宋_GB2312"/>
                <w:i w:val="0"/>
                <w:iCs w:val="0"/>
                <w:color w:val="000000"/>
                <w:sz w:val="16"/>
                <w:szCs w:val="16"/>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65A2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合计</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EC66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油松</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54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侧柏</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677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五角枫</w:t>
            </w:r>
          </w:p>
        </w:tc>
        <w:tc>
          <w:tcPr>
            <w:tcW w:w="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9CC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农药</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80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保水剂</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6DFE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GGR</w:t>
            </w: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55CB5">
            <w:pPr>
              <w:jc w:val="center"/>
              <w:rPr>
                <w:rFonts w:hint="eastAsia" w:ascii="仿宋_GB2312" w:hAnsi="宋体" w:eastAsia="仿宋_GB2312" w:cs="仿宋_GB2312"/>
                <w:i w:val="0"/>
                <w:iCs w:val="0"/>
                <w:color w:val="000000"/>
                <w:sz w:val="16"/>
                <w:szCs w:val="16"/>
                <w:u w:val="none"/>
              </w:rPr>
            </w:pPr>
          </w:p>
        </w:tc>
        <w:tc>
          <w:tcPr>
            <w:tcW w:w="5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75643">
            <w:pPr>
              <w:jc w:val="center"/>
              <w:rPr>
                <w:rFonts w:hint="eastAsia" w:ascii="仿宋_GB2312" w:hAnsi="宋体" w:eastAsia="仿宋_GB2312" w:cs="仿宋_GB2312"/>
                <w:i w:val="0"/>
                <w:iCs w:val="0"/>
                <w:color w:val="000000"/>
                <w:sz w:val="16"/>
                <w:szCs w:val="16"/>
                <w:u w:val="none"/>
              </w:rPr>
            </w:pPr>
          </w:p>
        </w:tc>
      </w:tr>
      <w:tr w14:paraId="46621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E337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618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56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0006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1D4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231A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54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0771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ACE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6B82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07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8EAA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FD13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2C4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F96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FC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9C4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F217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18</w:t>
            </w: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255D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5697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20</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CAD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67A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EC91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w:t>
            </w:r>
          </w:p>
        </w:tc>
        <w:tc>
          <w:tcPr>
            <w:tcW w:w="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8D7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30C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25</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593B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EC6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B85E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28</w:t>
            </w:r>
          </w:p>
        </w:tc>
      </w:tr>
      <w:tr w14:paraId="79DA8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88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9EE978">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25B9">
            <w:pPr>
              <w:jc w:val="center"/>
              <w:rPr>
                <w:rFonts w:hint="eastAsia" w:ascii="仿宋_GB2312" w:hAnsi="宋体" w:eastAsia="仿宋_GB2312" w:cs="仿宋_GB2312"/>
                <w:b/>
                <w:bCs/>
                <w:i w:val="0"/>
                <w:iCs w:val="0"/>
                <w:color w:val="000000"/>
                <w:sz w:val="16"/>
                <w:szCs w:val="16"/>
                <w:u w:val="none"/>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A5E57">
            <w:pPr>
              <w:jc w:val="center"/>
              <w:rPr>
                <w:rFonts w:hint="eastAsia" w:ascii="仿宋_GB2312" w:hAnsi="宋体" w:eastAsia="仿宋_GB2312" w:cs="仿宋_GB2312"/>
                <w:b/>
                <w:bCs/>
                <w:i w:val="0"/>
                <w:iCs w:val="0"/>
                <w:color w:val="000000"/>
                <w:sz w:val="16"/>
                <w:szCs w:val="16"/>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683E">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1816.8</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DCB8">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1644.5</w:t>
            </w:r>
          </w:p>
        </w:tc>
        <w:tc>
          <w:tcPr>
            <w:tcW w:w="52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FC27AB">
            <w:pPr>
              <w:jc w:val="center"/>
              <w:rPr>
                <w:rFonts w:hint="eastAsia" w:ascii="仿宋_GB2312" w:hAnsi="宋体" w:eastAsia="仿宋_GB2312" w:cs="仿宋_GB2312"/>
                <w:b/>
                <w:bCs/>
                <w:i w:val="0"/>
                <w:iCs w:val="0"/>
                <w:color w:val="000000"/>
                <w:sz w:val="16"/>
                <w:szCs w:val="16"/>
                <w:u w:val="none"/>
              </w:rPr>
            </w:pP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3EBD">
            <w:pPr>
              <w:jc w:val="center"/>
              <w:rPr>
                <w:rFonts w:hint="eastAsia" w:ascii="仿宋_GB2312" w:hAnsi="宋体" w:eastAsia="仿宋_GB2312" w:cs="仿宋_GB2312"/>
                <w:b/>
                <w:bCs/>
                <w:i w:val="0"/>
                <w:iCs w:val="0"/>
                <w:color w:val="000000"/>
                <w:sz w:val="16"/>
                <w:szCs w:val="16"/>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FD65DE">
            <w:pPr>
              <w:jc w:val="center"/>
              <w:rPr>
                <w:rFonts w:hint="eastAsia" w:ascii="仿宋_GB2312" w:hAnsi="宋体" w:eastAsia="仿宋_GB2312" w:cs="仿宋_GB2312"/>
                <w:b/>
                <w:bCs/>
                <w:i w:val="0"/>
                <w:iCs w:val="0"/>
                <w:color w:val="000000"/>
                <w:sz w:val="16"/>
                <w:szCs w:val="16"/>
                <w:u w:val="none"/>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EFBE">
            <w:pPr>
              <w:jc w:val="center"/>
              <w:rPr>
                <w:rFonts w:hint="eastAsia" w:ascii="仿宋_GB2312" w:hAnsi="宋体" w:eastAsia="仿宋_GB2312" w:cs="仿宋_GB2312"/>
                <w:b/>
                <w:bCs/>
                <w:i w:val="0"/>
                <w:iCs w:val="0"/>
                <w:color w:val="000000"/>
                <w:sz w:val="16"/>
                <w:szCs w:val="16"/>
                <w:u w:val="none"/>
              </w:rPr>
            </w:pP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B292">
            <w:pPr>
              <w:jc w:val="center"/>
              <w:rPr>
                <w:rFonts w:hint="eastAsia" w:ascii="仿宋_GB2312" w:hAnsi="宋体" w:eastAsia="仿宋_GB2312" w:cs="仿宋_GB2312"/>
                <w:b/>
                <w:bCs/>
                <w:i w:val="0"/>
                <w:iCs w:val="0"/>
                <w:color w:val="000000"/>
                <w:sz w:val="16"/>
                <w:szCs w:val="16"/>
                <w:u w:val="none"/>
              </w:rPr>
            </w:pP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C536E">
            <w:pPr>
              <w:jc w:val="center"/>
              <w:rPr>
                <w:rFonts w:hint="eastAsia" w:ascii="仿宋_GB2312" w:hAnsi="宋体" w:eastAsia="仿宋_GB2312" w:cs="仿宋_GB2312"/>
                <w:b/>
                <w:bCs/>
                <w:i w:val="0"/>
                <w:iCs w:val="0"/>
                <w:color w:val="000000"/>
                <w:sz w:val="16"/>
                <w:szCs w:val="16"/>
                <w:u w:val="none"/>
              </w:rPr>
            </w:pP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0CFD">
            <w:pPr>
              <w:jc w:val="center"/>
              <w:rPr>
                <w:rFonts w:hint="eastAsia" w:ascii="仿宋_GB2312" w:hAnsi="宋体" w:eastAsia="仿宋_GB2312" w:cs="仿宋_GB2312"/>
                <w:b/>
                <w:bCs/>
                <w:i w:val="0"/>
                <w:iCs w:val="0"/>
                <w:color w:val="000000"/>
                <w:sz w:val="16"/>
                <w:szCs w:val="16"/>
                <w:u w:val="none"/>
              </w:rPr>
            </w:pP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C9A8">
            <w:pPr>
              <w:jc w:val="center"/>
              <w:rPr>
                <w:rFonts w:hint="eastAsia" w:ascii="仿宋_GB2312" w:hAnsi="宋体" w:eastAsia="仿宋_GB2312" w:cs="仿宋_GB2312"/>
                <w:b/>
                <w:bCs/>
                <w:i w:val="0"/>
                <w:iCs w:val="0"/>
                <w:color w:val="000000"/>
                <w:sz w:val="16"/>
                <w:szCs w:val="16"/>
                <w:u w:val="none"/>
              </w:rPr>
            </w:pP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D366">
            <w:pPr>
              <w:jc w:val="center"/>
              <w:rPr>
                <w:rFonts w:hint="eastAsia" w:ascii="仿宋_GB2312" w:hAnsi="宋体" w:eastAsia="仿宋_GB2312" w:cs="仿宋_GB2312"/>
                <w:b/>
                <w:bCs/>
                <w:i w:val="0"/>
                <w:iCs w:val="0"/>
                <w:color w:val="000000"/>
                <w:sz w:val="16"/>
                <w:szCs w:val="16"/>
                <w:u w:val="none"/>
              </w:rPr>
            </w:pP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EEDC">
            <w:pPr>
              <w:jc w:val="center"/>
              <w:rPr>
                <w:rFonts w:hint="eastAsia" w:ascii="仿宋_GB2312" w:hAnsi="宋体" w:eastAsia="仿宋_GB2312" w:cs="仿宋_GB2312"/>
                <w:b/>
                <w:bCs/>
                <w:i w:val="0"/>
                <w:iCs w:val="0"/>
                <w:color w:val="000000"/>
                <w:sz w:val="16"/>
                <w:szCs w:val="16"/>
                <w:u w:val="none"/>
              </w:rPr>
            </w:pP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551A">
            <w:pPr>
              <w:jc w:val="center"/>
              <w:rPr>
                <w:rFonts w:hint="eastAsia" w:ascii="仿宋_GB2312" w:hAnsi="宋体" w:eastAsia="仿宋_GB2312" w:cs="仿宋_GB2312"/>
                <w:b/>
                <w:bCs/>
                <w:i w:val="0"/>
                <w:iCs w:val="0"/>
                <w:color w:val="000000"/>
                <w:sz w:val="16"/>
                <w:szCs w:val="16"/>
                <w:u w:val="none"/>
              </w:rPr>
            </w:pPr>
          </w:p>
        </w:tc>
        <w:tc>
          <w:tcPr>
            <w:tcW w:w="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2D73">
            <w:pPr>
              <w:jc w:val="center"/>
              <w:rPr>
                <w:rFonts w:hint="eastAsia" w:ascii="仿宋_GB2312" w:hAnsi="宋体" w:eastAsia="仿宋_GB2312" w:cs="仿宋_GB2312"/>
                <w:b/>
                <w:bCs/>
                <w:i w:val="0"/>
                <w:iCs w:val="0"/>
                <w:color w:val="000000"/>
                <w:sz w:val="16"/>
                <w:szCs w:val="16"/>
                <w:u w:val="none"/>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51A4">
            <w:pPr>
              <w:jc w:val="center"/>
              <w:rPr>
                <w:rFonts w:hint="eastAsia" w:ascii="仿宋_GB2312" w:hAnsi="宋体" w:eastAsia="仿宋_GB2312" w:cs="仿宋_GB2312"/>
                <w:b/>
                <w:bCs/>
                <w:i w:val="0"/>
                <w:iCs w:val="0"/>
                <w:color w:val="000000"/>
                <w:sz w:val="16"/>
                <w:szCs w:val="16"/>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77DB7">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92093</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F519">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37583</w:t>
            </w:r>
          </w:p>
        </w:tc>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9397">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50333</w:t>
            </w:r>
          </w:p>
        </w:tc>
        <w:tc>
          <w:tcPr>
            <w:tcW w:w="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6F5F">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4177</w:t>
            </w:r>
          </w:p>
        </w:tc>
        <w:tc>
          <w:tcPr>
            <w:tcW w:w="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9B0F3">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165</w:t>
            </w:r>
          </w:p>
        </w:tc>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20B4D">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165</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5031E">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219</w:t>
            </w:r>
          </w:p>
        </w:tc>
        <w:tc>
          <w:tcPr>
            <w:tcW w:w="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3E10">
            <w:pPr>
              <w:jc w:val="center"/>
              <w:rPr>
                <w:rFonts w:hint="eastAsia" w:ascii="仿宋_GB2312" w:hAnsi="宋体" w:eastAsia="仿宋_GB2312" w:cs="仿宋_GB2312"/>
                <w:b/>
                <w:bCs/>
                <w:i w:val="0"/>
                <w:iCs w:val="0"/>
                <w:color w:val="000000"/>
                <w:sz w:val="16"/>
                <w:szCs w:val="16"/>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EBAB">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8057</w:t>
            </w:r>
          </w:p>
        </w:tc>
      </w:tr>
      <w:tr w14:paraId="5CB71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restart"/>
            <w:tcBorders>
              <w:top w:val="single" w:color="000000" w:sz="4" w:space="0"/>
              <w:left w:val="single" w:color="000000" w:sz="4" w:space="0"/>
              <w:bottom w:val="nil"/>
              <w:right w:val="single" w:color="000000" w:sz="4" w:space="0"/>
            </w:tcBorders>
            <w:shd w:val="clear" w:color="auto" w:fill="auto"/>
            <w:noWrap/>
            <w:textDirection w:val="tbRlV"/>
            <w:vAlign w:val="center"/>
          </w:tcPr>
          <w:p w14:paraId="6E7D6A8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义正镇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E66B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18E4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CB7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CF80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107.8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179F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97.6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53BCA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1A259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3B7768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5CE2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1210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748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BEAC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2501F">
            <w:pPr>
              <w:keepNext w:val="0"/>
              <w:keepLines w:val="0"/>
              <w:widowControl/>
              <w:suppressLineNumbers w:val="0"/>
              <w:jc w:val="center"/>
              <w:textAlignment w:val="center"/>
              <w:rPr>
                <w:rFonts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9FA3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1CB1F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FFA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1FF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3630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15FE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8A5B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5466</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5E8D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4919</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FA4D1">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0BB1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547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50387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9.8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8986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9.8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9B4A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EFB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6A34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478</w:t>
            </w:r>
          </w:p>
        </w:tc>
      </w:tr>
      <w:tr w14:paraId="3E805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11E9C23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B75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6E82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0C0AC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92346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85.4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B1754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77.3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096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2877A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E6227C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B9A7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1190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248E9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CDB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9BBF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B5CB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3434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D632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5A01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83F9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801E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A591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4329</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9239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3896</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57D79D">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1D3E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E3BFF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7.7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FDE3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7.7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22A7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68CA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473E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379</w:t>
            </w:r>
          </w:p>
        </w:tc>
      </w:tr>
      <w:tr w14:paraId="3AD94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322115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A71E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1C2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D45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AEE34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B80B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72.6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6EE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A47D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E72B8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889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1190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71A5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E5CA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中</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10F3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Ⅱ</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8DE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7B2D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06AE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B24C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F766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5241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CE7F0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4066</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68DD1">
            <w:pPr>
              <w:jc w:val="center"/>
              <w:rPr>
                <w:rFonts w:hint="eastAsia" w:ascii="仿宋_GB2312" w:hAnsi="宋体" w:eastAsia="仿宋_GB2312" w:cs="仿宋_GB2312"/>
                <w:i w:val="0"/>
                <w:iCs w:val="0"/>
                <w:color w:val="000000"/>
                <w:sz w:val="16"/>
                <w:szCs w:val="16"/>
                <w:u w:val="none"/>
              </w:rPr>
            </w:pP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6D39A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4066</w:t>
            </w: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15AB9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3FB5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7.3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A46D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7.3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D8E2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DAB8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A758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356</w:t>
            </w:r>
          </w:p>
        </w:tc>
      </w:tr>
      <w:tr w14:paraId="50A9B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3971E0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CBC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5C388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D0F0B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8B08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110.7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AD24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D51C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D54AE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A6C201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AAC3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CD48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FA71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0CBE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FBA0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90DC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13B94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F929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0E2B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8A39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6F91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5611</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C90D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5050</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F51811">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5184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D73E0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3C293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10BD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7FE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AE50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490</w:t>
            </w:r>
          </w:p>
        </w:tc>
      </w:tr>
      <w:tr w14:paraId="52BF9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E5D991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2B0E7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091E4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7C8FA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94161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32.6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948B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D350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西南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DE1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DFF5C0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D0C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63E9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271D6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24D7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2CDF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E6EC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963E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7C22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FE8AC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3847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1670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1652</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42AF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1487</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CCDE4">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07DF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335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9A60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3.0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8A8D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6AFF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418F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144</w:t>
            </w:r>
          </w:p>
        </w:tc>
      </w:tr>
      <w:tr w14:paraId="2F2E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6134179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132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4E656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305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E616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B1C99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A63F3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西</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DE9F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D51D5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CB04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1210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0FDD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A0FC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75F1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57F7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8989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101B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96F2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A005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746D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701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1736</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64FB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1562</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D32156">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036A6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76E40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3.1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9C5D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3.1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13F7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3F2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31350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152</w:t>
            </w:r>
          </w:p>
        </w:tc>
      </w:tr>
      <w:tr w14:paraId="5874A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3CA451BE">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19F2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A38F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63E4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F7E0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4522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39D4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0A87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4A1C58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DB82D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1210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79EFF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6615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786A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28D2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EDEFF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305E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B4C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35E4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4C4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1141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1484</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96E9E5">
            <w:pPr>
              <w:jc w:val="center"/>
              <w:rPr>
                <w:rFonts w:hint="eastAsia" w:ascii="仿宋_GB2312" w:hAnsi="宋体" w:eastAsia="仿宋_GB2312" w:cs="仿宋_GB2312"/>
                <w:i w:val="0"/>
                <w:iCs w:val="0"/>
                <w:color w:val="000000"/>
                <w:sz w:val="16"/>
                <w:szCs w:val="16"/>
                <w:u w:val="none"/>
              </w:rPr>
            </w:pP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0881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1484</w:t>
            </w: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A514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BAC7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2.7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08A3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2.7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3D5B6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498DF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3E6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130</w:t>
            </w:r>
          </w:p>
        </w:tc>
      </w:tr>
      <w:tr w14:paraId="3A222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5B4B894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F74D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43FC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66F0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930A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33.9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FF5F4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F40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6D7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10201A0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0A9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1438</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7FE6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F8E0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8EED3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Ⅱ</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CF8DC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B613C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769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C4CB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15D7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C13A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2D28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1719</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B6E75">
            <w:pPr>
              <w:jc w:val="center"/>
              <w:rPr>
                <w:rFonts w:hint="eastAsia" w:ascii="仿宋_GB2312" w:hAnsi="宋体" w:eastAsia="仿宋_GB2312" w:cs="仿宋_GB2312"/>
                <w:i w:val="0"/>
                <w:iCs w:val="0"/>
                <w:color w:val="000000"/>
                <w:sz w:val="16"/>
                <w:szCs w:val="16"/>
                <w:u w:val="none"/>
              </w:rPr>
            </w:pP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87A0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1719</w:t>
            </w: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6D12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A6A1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3.1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FAD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3.1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AEC5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59E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BCF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150</w:t>
            </w:r>
          </w:p>
        </w:tc>
      </w:tr>
      <w:tr w14:paraId="40A67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2E4878E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F254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A06A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BCCE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71DD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116.2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3BD2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105.2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B5EA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AD1D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940078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B73C7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1546</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9371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EFDF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75EE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2D5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D71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351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E9342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0722A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B838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6FA6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5891</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B5B261">
            <w:pPr>
              <w:jc w:val="center"/>
              <w:rPr>
                <w:rFonts w:hint="eastAsia" w:ascii="仿宋_GB2312" w:hAnsi="宋体" w:eastAsia="仿宋_GB2312" w:cs="仿宋_GB2312"/>
                <w:i w:val="0"/>
                <w:iCs w:val="0"/>
                <w:color w:val="000000"/>
                <w:sz w:val="16"/>
                <w:szCs w:val="16"/>
                <w:u w:val="none"/>
              </w:rPr>
            </w:pP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BA0B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5891</w:t>
            </w: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8928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D5F84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10.5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B486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10.5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3187F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225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AF0D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515</w:t>
            </w:r>
          </w:p>
        </w:tc>
      </w:tr>
      <w:tr w14:paraId="2D7FF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2FC7250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CC212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EB0C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集体</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D3D6D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8EEED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40E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74.3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3DB8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941C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917C0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83D32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1339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04896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8222F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702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88EF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1C34F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A0B7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230F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0588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8A7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4161</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70A88">
            <w:pPr>
              <w:jc w:val="center"/>
              <w:rPr>
                <w:rFonts w:hint="eastAsia" w:ascii="仿宋_GB2312" w:hAnsi="宋体" w:eastAsia="仿宋_GB2312" w:cs="仿宋_GB2312"/>
                <w:i w:val="0"/>
                <w:iCs w:val="0"/>
                <w:color w:val="000000"/>
                <w:sz w:val="16"/>
                <w:szCs w:val="16"/>
                <w:u w:val="none"/>
              </w:rPr>
            </w:pP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DCC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4161</w:t>
            </w: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DC013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1FC8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7.4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2EF75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7.4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ACA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8D5C9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8276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364</w:t>
            </w:r>
          </w:p>
        </w:tc>
      </w:tr>
      <w:tr w14:paraId="74659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52677E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9CD74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C250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A3E4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3B31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213.6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C7E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193.3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D86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152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16F66A0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159B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CD49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94BC8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AB0F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Ⅱ</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99B3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32A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C34E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D1303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1B05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24CA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5E8A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10825</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9506AA">
            <w:pPr>
              <w:jc w:val="center"/>
              <w:rPr>
                <w:rFonts w:hint="eastAsia" w:ascii="仿宋_GB2312" w:hAnsi="宋体" w:eastAsia="仿宋_GB2312" w:cs="仿宋_GB2312"/>
                <w:i w:val="0"/>
                <w:iCs w:val="0"/>
                <w:color w:val="000000"/>
                <w:sz w:val="16"/>
                <w:szCs w:val="16"/>
                <w:u w:val="none"/>
              </w:rPr>
            </w:pP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ADED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10825</w:t>
            </w: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8845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D7361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19.3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2ACF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19.3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B9AA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C577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FCE8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948</w:t>
            </w:r>
          </w:p>
        </w:tc>
      </w:tr>
      <w:tr w14:paraId="5C911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72A41B3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071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B543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8F3B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E071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179.7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5B222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CAA0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D3909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404444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15192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1630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5A03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9C59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B9871">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AD5B5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30C6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04D7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D2E9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3702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2A04E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1514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9111</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4B387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8200</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87CB61">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CFB7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7780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16.3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9E26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16.3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E8D5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8B71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F79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797</w:t>
            </w:r>
          </w:p>
        </w:tc>
      </w:tr>
      <w:tr w14:paraId="494AE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E67653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B31A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8757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061A9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F939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68.7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E9B8B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29DB9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8FA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1DE1138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0288C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44A4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373B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52BB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C14C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961A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05CD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5576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0185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7805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125C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3483</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4813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3135</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1ECFF2">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193D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831B6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6.2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5051A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6.2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474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374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2FF3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304</w:t>
            </w:r>
          </w:p>
        </w:tc>
      </w:tr>
      <w:tr w14:paraId="66DDF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30DE047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6323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0363D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9BE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2AD9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4FDCA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0CC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E66C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6FF02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8518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1180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06AF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2BEC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C23FB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35E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67567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CF6E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D771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CDE87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9081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53DC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1546</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7F6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1391</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68757">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2543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0BDE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2.8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D103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2.8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C63E0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1A6E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D8A3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135</w:t>
            </w:r>
          </w:p>
        </w:tc>
      </w:tr>
      <w:tr w14:paraId="7B88B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1CC355F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9ADC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C0E9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B116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A0F0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437.8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B8B3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396.2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1A4F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F4426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007766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中</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09FE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1570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5C58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9042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AC13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197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DBBF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01F4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侧柏</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4F38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FD38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8EB3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E79BF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22187</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D4907">
            <w:pPr>
              <w:jc w:val="center"/>
              <w:rPr>
                <w:rFonts w:hint="eastAsia" w:ascii="仿宋_GB2312" w:hAnsi="宋体" w:eastAsia="仿宋_GB2312" w:cs="仿宋_GB2312"/>
                <w:i w:val="0"/>
                <w:iCs w:val="0"/>
                <w:color w:val="000000"/>
                <w:sz w:val="16"/>
                <w:szCs w:val="16"/>
                <w:u w:val="none"/>
              </w:rPr>
            </w:pP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4ED1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22187</w:t>
            </w: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8B54F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7F2D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39.6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6FA6E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39.6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C61D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59B09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4E90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1940</w:t>
            </w:r>
          </w:p>
        </w:tc>
      </w:tr>
      <w:tr w14:paraId="04EB7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7B30C4D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9ADA7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DFA0A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AAB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D3701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120.5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FFEF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109.1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C15B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C96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3171A8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0C201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1190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51C6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871A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05883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DEA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72AA7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8BA7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047BF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1A19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24095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DED9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6110</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545D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5499</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91022">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D4BD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3BB80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10.9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7ACB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10.9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467B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7DF4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D39F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535</w:t>
            </w:r>
          </w:p>
        </w:tc>
      </w:tr>
      <w:tr w14:paraId="1FC76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0B38A8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E42F8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3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1FB8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国有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D32D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疏林地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B70A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53.6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C05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48.5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2AB5C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东</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D1734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3862DA8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7E83F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1350</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43D1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黄绵土</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43E8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厚</w:t>
            </w:r>
          </w:p>
        </w:tc>
        <w:tc>
          <w:tcPr>
            <w:tcW w:w="3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67E36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A62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609E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防护林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85604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油松x五角枫</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E826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植苗</w:t>
            </w:r>
          </w:p>
        </w:tc>
        <w:tc>
          <w:tcPr>
            <w:tcW w:w="3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F079B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鱼鳞坑</w:t>
            </w:r>
          </w:p>
        </w:tc>
        <w:tc>
          <w:tcPr>
            <w:tcW w:w="5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7E6C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56</w:t>
            </w:r>
          </w:p>
        </w:tc>
        <w:tc>
          <w:tcPr>
            <w:tcW w:w="6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13B1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2716</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425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2444</w:t>
            </w:r>
          </w:p>
        </w:tc>
        <w:tc>
          <w:tcPr>
            <w:tcW w:w="6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7602A">
            <w:pPr>
              <w:jc w:val="center"/>
              <w:rPr>
                <w:rFonts w:hint="eastAsia" w:ascii="仿宋_GB2312" w:hAnsi="宋体" w:eastAsia="仿宋_GB2312" w:cs="仿宋_GB2312"/>
                <w:i w:val="0"/>
                <w:iCs w:val="0"/>
                <w:color w:val="000000"/>
                <w:sz w:val="16"/>
                <w:szCs w:val="16"/>
                <w:u w:val="none"/>
              </w:rPr>
            </w:pPr>
          </w:p>
        </w:tc>
        <w:tc>
          <w:tcPr>
            <w:tcW w:w="5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51F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560D6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4.9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8ABF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4.9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85AD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EE071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6B1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238</w:t>
            </w:r>
          </w:p>
        </w:tc>
      </w:tr>
    </w:tbl>
    <w:p w14:paraId="6F86569B">
      <w:pPr>
        <w:rPr>
          <w:rFonts w:hint="eastAsia"/>
          <w:lang w:val="en-US" w:eastAsia="zh-CN"/>
        </w:rPr>
      </w:pPr>
      <w:r>
        <w:rPr>
          <w:rFonts w:hint="eastAsia"/>
          <w:lang w:val="en-US" w:eastAsia="zh-CN"/>
        </w:rPr>
        <w:br w:type="page"/>
      </w:r>
    </w:p>
    <w:p w14:paraId="13142ABC">
      <w:pPr>
        <w:rPr>
          <w:rFonts w:hint="eastAsia"/>
          <w:lang w:val="en-US" w:eastAsia="zh-CN"/>
        </w:rPr>
      </w:pPr>
    </w:p>
    <w:tbl>
      <w:tblPr>
        <w:tblStyle w:val="34"/>
        <w:tblW w:w="1333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2"/>
        <w:gridCol w:w="1476"/>
        <w:gridCol w:w="3480"/>
        <w:gridCol w:w="2484"/>
        <w:gridCol w:w="2172"/>
        <w:gridCol w:w="2868"/>
      </w:tblGrid>
      <w:tr w14:paraId="34D62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3332" w:type="dxa"/>
            <w:gridSpan w:val="6"/>
            <w:tcBorders>
              <w:top w:val="nil"/>
              <w:left w:val="nil"/>
              <w:bottom w:val="nil"/>
              <w:right w:val="nil"/>
            </w:tcBorders>
            <w:shd w:val="clear" w:color="auto" w:fill="auto"/>
            <w:noWrap/>
            <w:vAlign w:val="center"/>
          </w:tcPr>
          <w:p w14:paraId="04A70BDA">
            <w:pPr>
              <w:keepNext w:val="0"/>
              <w:keepLines w:val="0"/>
              <w:widowControl/>
              <w:suppressLineNumbers w:val="0"/>
              <w:jc w:val="center"/>
              <w:textAlignment w:val="center"/>
              <w:rPr>
                <w:rFonts w:ascii="黑体" w:hAnsi="宋体" w:eastAsia="黑体" w:cs="黑体"/>
                <w:i w:val="0"/>
                <w:iCs w:val="0"/>
                <w:color w:val="000000"/>
                <w:sz w:val="28"/>
                <w:szCs w:val="28"/>
                <w:u w:val="none"/>
              </w:rPr>
            </w:pP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志丹县2026年植被恢复造林绿化项目（界义路直观坡面）作业设计各类土地面积统计表</w:t>
            </w:r>
          </w:p>
        </w:tc>
      </w:tr>
      <w:tr w14:paraId="4B59F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52" w:type="dxa"/>
            <w:tcBorders>
              <w:top w:val="nil"/>
              <w:left w:val="nil"/>
              <w:bottom w:val="nil"/>
              <w:right w:val="nil"/>
            </w:tcBorders>
            <w:shd w:val="clear" w:color="auto" w:fill="auto"/>
            <w:vAlign w:val="center"/>
          </w:tcPr>
          <w:p w14:paraId="41AF496F">
            <w:pPr>
              <w:keepNext w:val="0"/>
              <w:keepLines w:val="0"/>
              <w:widowControl/>
              <w:suppressLineNumbers w:val="0"/>
              <w:jc w:val="center"/>
              <w:textAlignment w:val="center"/>
              <w:rPr>
                <w:rFonts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表4</w:t>
            </w:r>
          </w:p>
        </w:tc>
        <w:tc>
          <w:tcPr>
            <w:tcW w:w="0" w:type="auto"/>
            <w:tcBorders>
              <w:top w:val="nil"/>
              <w:left w:val="nil"/>
              <w:bottom w:val="nil"/>
              <w:right w:val="nil"/>
            </w:tcBorders>
            <w:shd w:val="clear" w:color="auto" w:fill="auto"/>
            <w:noWrap/>
            <w:vAlign w:val="center"/>
          </w:tcPr>
          <w:p w14:paraId="78D63961">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76E88B7">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AF33F79">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25E0C19">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7F028A1">
            <w:pPr>
              <w:keepNext w:val="0"/>
              <w:keepLines w:val="0"/>
              <w:widowControl/>
              <w:suppressLineNumbers w:val="0"/>
              <w:jc w:val="center"/>
              <w:textAlignment w:val="bottom"/>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单位：亩</w:t>
            </w:r>
          </w:p>
        </w:tc>
      </w:tr>
      <w:tr w14:paraId="4614B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3D06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14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EDC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5DCB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地  类</w:t>
            </w:r>
          </w:p>
        </w:tc>
      </w:tr>
      <w:tr w14:paraId="6E2D2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8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08070">
            <w:pPr>
              <w:jc w:val="center"/>
              <w:rPr>
                <w:rFonts w:hint="eastAsia" w:ascii="仿宋_GB2312" w:hAnsi="宋体" w:eastAsia="仿宋_GB2312" w:cs="仿宋_GB2312"/>
                <w:i w:val="0"/>
                <w:iCs w:val="0"/>
                <w:color w:val="000000"/>
                <w:sz w:val="16"/>
                <w:szCs w:val="16"/>
                <w:u w:val="none"/>
              </w:rPr>
            </w:pPr>
          </w:p>
        </w:tc>
        <w:tc>
          <w:tcPr>
            <w:tcW w:w="14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1618C">
            <w:pPr>
              <w:jc w:val="center"/>
              <w:rPr>
                <w:rFonts w:hint="eastAsia" w:ascii="仿宋_GB2312" w:hAnsi="宋体" w:eastAsia="仿宋_GB2312" w:cs="仿宋_GB2312"/>
                <w:i w:val="0"/>
                <w:iCs w:val="0"/>
                <w:color w:val="000000"/>
                <w:sz w:val="16"/>
                <w:szCs w:val="16"/>
                <w:u w:val="none"/>
              </w:rPr>
            </w:pPr>
          </w:p>
        </w:tc>
        <w:tc>
          <w:tcPr>
            <w:tcW w:w="3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BD3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合计</w:t>
            </w:r>
          </w:p>
        </w:tc>
        <w:tc>
          <w:tcPr>
            <w:tcW w:w="2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E3F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疏林地</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CE6C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灌丛地</w:t>
            </w:r>
          </w:p>
        </w:tc>
        <w:tc>
          <w:tcPr>
            <w:tcW w:w="2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13C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其他林地</w:t>
            </w:r>
          </w:p>
        </w:tc>
      </w:tr>
      <w:tr w14:paraId="2F925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 w:hRule="atLeast"/>
        </w:trPr>
        <w:tc>
          <w:tcPr>
            <w:tcW w:w="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975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FA3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C61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2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8B6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21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8331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2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B53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r>
      <w:tr w14:paraId="6D8E1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6CAE25">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B894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1644.5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214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1644.5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6B397">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CDCD7">
            <w:pPr>
              <w:jc w:val="center"/>
              <w:rPr>
                <w:rFonts w:hint="default" w:ascii="Times New Roman" w:hAnsi="Times New Roman" w:eastAsia="宋体" w:cs="Times New Roman"/>
                <w:b/>
                <w:bCs/>
                <w:i w:val="0"/>
                <w:iCs w:val="0"/>
                <w:color w:val="000000"/>
                <w:sz w:val="16"/>
                <w:szCs w:val="16"/>
                <w:u w:val="none"/>
              </w:rPr>
            </w:pPr>
          </w:p>
        </w:tc>
      </w:tr>
      <w:tr w14:paraId="2CBFE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3AF8E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义正镇</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9C2F58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6050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5208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C323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B4EE3">
            <w:pPr>
              <w:jc w:val="center"/>
              <w:rPr>
                <w:rFonts w:hint="default" w:ascii="Times New Roman" w:hAnsi="Times New Roman" w:eastAsia="宋体" w:cs="Times New Roman"/>
                <w:i w:val="0"/>
                <w:iCs w:val="0"/>
                <w:color w:val="000000"/>
                <w:sz w:val="16"/>
                <w:szCs w:val="16"/>
                <w:u w:val="none"/>
              </w:rPr>
            </w:pPr>
          </w:p>
        </w:tc>
      </w:tr>
      <w:tr w14:paraId="55F5A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4A3D0F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3659CF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D7FF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77.3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B12A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77.3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96D6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367CC">
            <w:pPr>
              <w:jc w:val="center"/>
              <w:rPr>
                <w:rFonts w:hint="default" w:ascii="Times New Roman" w:hAnsi="Times New Roman" w:eastAsia="宋体" w:cs="Times New Roman"/>
                <w:i w:val="0"/>
                <w:iCs w:val="0"/>
                <w:color w:val="000000"/>
                <w:sz w:val="16"/>
                <w:szCs w:val="16"/>
                <w:u w:val="none"/>
              </w:rPr>
            </w:pPr>
          </w:p>
        </w:tc>
      </w:tr>
      <w:tr w14:paraId="3C255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94B55E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5622C3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F5EF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F776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72.6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8DF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40F75">
            <w:pPr>
              <w:jc w:val="center"/>
              <w:rPr>
                <w:rFonts w:hint="default" w:ascii="Times New Roman" w:hAnsi="Times New Roman" w:eastAsia="宋体" w:cs="Times New Roman"/>
                <w:i w:val="0"/>
                <w:iCs w:val="0"/>
                <w:color w:val="000000"/>
                <w:sz w:val="16"/>
                <w:szCs w:val="16"/>
                <w:u w:val="none"/>
              </w:rPr>
            </w:pPr>
          </w:p>
        </w:tc>
      </w:tr>
      <w:tr w14:paraId="2FEE4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B5FAA99">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378301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32F3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D194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F13A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2F928">
            <w:pPr>
              <w:jc w:val="center"/>
              <w:rPr>
                <w:rFonts w:hint="default" w:ascii="Times New Roman" w:hAnsi="Times New Roman" w:eastAsia="宋体" w:cs="Times New Roman"/>
                <w:i w:val="0"/>
                <w:iCs w:val="0"/>
                <w:color w:val="000000"/>
                <w:sz w:val="16"/>
                <w:szCs w:val="16"/>
                <w:u w:val="none"/>
              </w:rPr>
            </w:pPr>
          </w:p>
        </w:tc>
      </w:tr>
      <w:tr w14:paraId="7C67D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D7DE0F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362912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4289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A573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368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45826">
            <w:pPr>
              <w:jc w:val="center"/>
              <w:rPr>
                <w:rFonts w:hint="default" w:ascii="Times New Roman" w:hAnsi="Times New Roman" w:eastAsia="宋体" w:cs="Times New Roman"/>
                <w:i w:val="0"/>
                <w:iCs w:val="0"/>
                <w:color w:val="000000"/>
                <w:sz w:val="16"/>
                <w:szCs w:val="16"/>
                <w:u w:val="none"/>
              </w:rPr>
            </w:pPr>
          </w:p>
        </w:tc>
      </w:tr>
      <w:tr w14:paraId="02D43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D8FC93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018756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AC08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4F7D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F3F7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BACD5">
            <w:pPr>
              <w:jc w:val="center"/>
              <w:rPr>
                <w:rFonts w:hint="default" w:ascii="Times New Roman" w:hAnsi="Times New Roman" w:eastAsia="宋体" w:cs="Times New Roman"/>
                <w:i w:val="0"/>
                <w:iCs w:val="0"/>
                <w:color w:val="000000"/>
                <w:sz w:val="16"/>
                <w:szCs w:val="16"/>
                <w:u w:val="none"/>
              </w:rPr>
            </w:pPr>
          </w:p>
        </w:tc>
      </w:tr>
      <w:tr w14:paraId="11857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75DEB0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8E891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F9F6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73FC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54F5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C8342">
            <w:pPr>
              <w:jc w:val="center"/>
              <w:rPr>
                <w:rFonts w:hint="default" w:ascii="Times New Roman" w:hAnsi="Times New Roman" w:eastAsia="宋体" w:cs="Times New Roman"/>
                <w:i w:val="0"/>
                <w:iCs w:val="0"/>
                <w:color w:val="000000"/>
                <w:sz w:val="16"/>
                <w:szCs w:val="16"/>
                <w:u w:val="none"/>
              </w:rPr>
            </w:pPr>
          </w:p>
        </w:tc>
      </w:tr>
      <w:tr w14:paraId="6B044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0C95F9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B16F1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484F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B3D0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AE76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3DA1C">
            <w:pPr>
              <w:jc w:val="center"/>
              <w:rPr>
                <w:rFonts w:hint="default" w:ascii="Times New Roman" w:hAnsi="Times New Roman" w:eastAsia="宋体" w:cs="Times New Roman"/>
                <w:i w:val="0"/>
                <w:iCs w:val="0"/>
                <w:color w:val="000000"/>
                <w:sz w:val="16"/>
                <w:szCs w:val="16"/>
                <w:u w:val="none"/>
              </w:rPr>
            </w:pPr>
          </w:p>
        </w:tc>
      </w:tr>
      <w:tr w14:paraId="0F356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073CF9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A5568B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821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3BC6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26A4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75770">
            <w:pPr>
              <w:jc w:val="center"/>
              <w:rPr>
                <w:rFonts w:hint="default" w:ascii="Times New Roman" w:hAnsi="Times New Roman" w:eastAsia="宋体" w:cs="Times New Roman"/>
                <w:i w:val="0"/>
                <w:iCs w:val="0"/>
                <w:color w:val="000000"/>
                <w:sz w:val="16"/>
                <w:szCs w:val="16"/>
                <w:u w:val="none"/>
              </w:rPr>
            </w:pPr>
          </w:p>
        </w:tc>
      </w:tr>
      <w:tr w14:paraId="1F0B1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E6CD13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448C1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3ED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952E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E338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4BDD">
            <w:pPr>
              <w:jc w:val="center"/>
              <w:rPr>
                <w:rFonts w:hint="default" w:ascii="Times New Roman" w:hAnsi="Times New Roman" w:eastAsia="宋体" w:cs="Times New Roman"/>
                <w:i w:val="0"/>
                <w:iCs w:val="0"/>
                <w:color w:val="000000"/>
                <w:sz w:val="16"/>
                <w:szCs w:val="16"/>
                <w:u w:val="none"/>
              </w:rPr>
            </w:pPr>
          </w:p>
        </w:tc>
      </w:tr>
      <w:tr w14:paraId="3171A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8A8ED5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010832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A20A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F97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193.3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CBE2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4953D">
            <w:pPr>
              <w:jc w:val="center"/>
              <w:rPr>
                <w:rFonts w:hint="default" w:ascii="Times New Roman" w:hAnsi="Times New Roman" w:eastAsia="宋体" w:cs="Times New Roman"/>
                <w:i w:val="0"/>
                <w:iCs w:val="0"/>
                <w:color w:val="000000"/>
                <w:sz w:val="16"/>
                <w:szCs w:val="16"/>
                <w:u w:val="none"/>
              </w:rPr>
            </w:pPr>
          </w:p>
        </w:tc>
      </w:tr>
      <w:tr w14:paraId="44AFA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731D88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4290C8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253B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9EC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162.7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1B06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C4B12">
            <w:pPr>
              <w:jc w:val="center"/>
              <w:rPr>
                <w:rFonts w:hint="default" w:ascii="Times New Roman" w:hAnsi="Times New Roman" w:eastAsia="宋体" w:cs="Times New Roman"/>
                <w:i w:val="0"/>
                <w:iCs w:val="0"/>
                <w:color w:val="000000"/>
                <w:sz w:val="16"/>
                <w:szCs w:val="16"/>
                <w:u w:val="none"/>
              </w:rPr>
            </w:pPr>
          </w:p>
        </w:tc>
      </w:tr>
      <w:tr w14:paraId="5B69A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F8EEF63">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C18E63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178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D30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9716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8E5E">
            <w:pPr>
              <w:jc w:val="center"/>
              <w:rPr>
                <w:rFonts w:hint="default" w:ascii="Times New Roman" w:hAnsi="Times New Roman" w:eastAsia="宋体" w:cs="Times New Roman"/>
                <w:i w:val="0"/>
                <w:iCs w:val="0"/>
                <w:color w:val="000000"/>
                <w:sz w:val="16"/>
                <w:szCs w:val="16"/>
                <w:u w:val="none"/>
              </w:rPr>
            </w:pPr>
          </w:p>
        </w:tc>
      </w:tr>
      <w:tr w14:paraId="57B0F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83A1BF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6103AB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1667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EE9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69CC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E95BF">
            <w:pPr>
              <w:jc w:val="center"/>
              <w:rPr>
                <w:rFonts w:hint="default" w:ascii="Times New Roman" w:hAnsi="Times New Roman" w:eastAsia="宋体" w:cs="Times New Roman"/>
                <w:i w:val="0"/>
                <w:iCs w:val="0"/>
                <w:color w:val="000000"/>
                <w:sz w:val="16"/>
                <w:szCs w:val="16"/>
                <w:u w:val="none"/>
              </w:rPr>
            </w:pPr>
          </w:p>
        </w:tc>
      </w:tr>
      <w:tr w14:paraId="13308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6DD960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9342E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8B42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5ADD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5EE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4FA47">
            <w:pPr>
              <w:jc w:val="center"/>
              <w:rPr>
                <w:rFonts w:hint="default" w:ascii="Times New Roman" w:hAnsi="Times New Roman" w:eastAsia="宋体" w:cs="Times New Roman"/>
                <w:i w:val="0"/>
                <w:iCs w:val="0"/>
                <w:color w:val="000000"/>
                <w:sz w:val="16"/>
                <w:szCs w:val="16"/>
                <w:u w:val="none"/>
              </w:rPr>
            </w:pPr>
          </w:p>
        </w:tc>
      </w:tr>
      <w:tr w14:paraId="09391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247DD2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A23E3A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67C8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109.1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136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109.1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F773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A110D">
            <w:pPr>
              <w:jc w:val="center"/>
              <w:rPr>
                <w:rFonts w:hint="default" w:ascii="Times New Roman" w:hAnsi="Times New Roman" w:eastAsia="宋体" w:cs="Times New Roman"/>
                <w:i w:val="0"/>
                <w:iCs w:val="0"/>
                <w:color w:val="000000"/>
                <w:sz w:val="16"/>
                <w:szCs w:val="16"/>
                <w:u w:val="none"/>
              </w:rPr>
            </w:pPr>
          </w:p>
        </w:tc>
      </w:tr>
      <w:tr w14:paraId="1D393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EA3C58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2B463D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1AAB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D470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48.5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D35F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C5EB8">
            <w:pPr>
              <w:jc w:val="center"/>
              <w:rPr>
                <w:rFonts w:hint="default" w:ascii="Times New Roman" w:hAnsi="Times New Roman" w:eastAsia="宋体" w:cs="Times New Roman"/>
                <w:i w:val="0"/>
                <w:iCs w:val="0"/>
                <w:color w:val="000000"/>
                <w:sz w:val="16"/>
                <w:szCs w:val="16"/>
                <w:u w:val="none"/>
              </w:rPr>
            </w:pPr>
          </w:p>
        </w:tc>
      </w:tr>
    </w:tbl>
    <w:p w14:paraId="6006033D">
      <w:pPr>
        <w:rPr>
          <w:rFonts w:hint="eastAsia"/>
          <w:lang w:val="en-US" w:eastAsia="zh-CN"/>
        </w:rPr>
      </w:pPr>
      <w:r>
        <w:rPr>
          <w:rFonts w:hint="eastAsia"/>
          <w:lang w:val="en-US" w:eastAsia="zh-CN"/>
        </w:rPr>
        <w:br w:type="page"/>
      </w:r>
    </w:p>
    <w:tbl>
      <w:tblPr>
        <w:tblStyle w:val="34"/>
        <w:tblW w:w="144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0"/>
        <w:gridCol w:w="239"/>
        <w:gridCol w:w="331"/>
        <w:gridCol w:w="989"/>
        <w:gridCol w:w="767"/>
        <w:gridCol w:w="223"/>
        <w:gridCol w:w="1225"/>
        <w:gridCol w:w="266"/>
        <w:gridCol w:w="1491"/>
        <w:gridCol w:w="1537"/>
        <w:gridCol w:w="611"/>
        <w:gridCol w:w="1275"/>
        <w:gridCol w:w="1491"/>
        <w:gridCol w:w="17"/>
        <w:gridCol w:w="1474"/>
        <w:gridCol w:w="1454"/>
        <w:gridCol w:w="460"/>
      </w:tblGrid>
      <w:tr w14:paraId="70D32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460" w:type="dxa"/>
          <w:trHeight w:val="504" w:hRule="atLeast"/>
        </w:trPr>
        <w:tc>
          <w:tcPr>
            <w:tcW w:w="13960" w:type="dxa"/>
            <w:gridSpan w:val="16"/>
            <w:tcBorders>
              <w:top w:val="nil"/>
              <w:left w:val="nil"/>
              <w:bottom w:val="nil"/>
              <w:right w:val="nil"/>
            </w:tcBorders>
            <w:shd w:val="clear" w:color="auto" w:fill="auto"/>
            <w:noWrap/>
            <w:vAlign w:val="center"/>
          </w:tcPr>
          <w:p w14:paraId="708E3613">
            <w:pPr>
              <w:ind w:left="0" w:leftChars="0" w:right="0" w:rightChars="0" w:firstLine="0" w:firstLineChars="0"/>
              <w:jc w:val="center"/>
              <w:rPr>
                <w:rFonts w:ascii="黑体" w:hAnsi="宋体" w:eastAsia="黑体" w:cs="黑体"/>
                <w:i w:val="0"/>
                <w:iCs w:val="0"/>
                <w:color w:val="000000"/>
                <w:sz w:val="28"/>
                <w:szCs w:val="28"/>
                <w:u w:val="none"/>
              </w:rPr>
            </w:pPr>
            <w:r>
              <w:rPr>
                <w:rFonts w:hint="eastAsia"/>
                <w:lang w:val="en-US" w:eastAsia="zh-CN"/>
              </w:rPr>
              <w:br w:type="page"/>
            </w: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志丹县2026年植被恢复造林绿化项目（界义路直观坡面）作业设计分造林类型面积统计表</w:t>
            </w:r>
          </w:p>
        </w:tc>
      </w:tr>
      <w:tr w14:paraId="09A83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14" w:hRule="atLeast"/>
        </w:trPr>
        <w:tc>
          <w:tcPr>
            <w:tcW w:w="809" w:type="dxa"/>
            <w:gridSpan w:val="2"/>
            <w:tcBorders>
              <w:top w:val="nil"/>
              <w:left w:val="nil"/>
              <w:bottom w:val="nil"/>
              <w:right w:val="nil"/>
            </w:tcBorders>
            <w:shd w:val="clear" w:color="auto" w:fill="auto"/>
            <w:vAlign w:val="center"/>
          </w:tcPr>
          <w:p w14:paraId="294234B6">
            <w:pPr>
              <w:keepNext w:val="0"/>
              <w:keepLines w:val="0"/>
              <w:widowControl/>
              <w:suppressLineNumbers w:val="0"/>
              <w:jc w:val="center"/>
              <w:textAlignment w:val="center"/>
              <w:rPr>
                <w:rFonts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表5</w:t>
            </w:r>
          </w:p>
        </w:tc>
        <w:tc>
          <w:tcPr>
            <w:tcW w:w="2087" w:type="dxa"/>
            <w:gridSpan w:val="3"/>
            <w:tcBorders>
              <w:top w:val="nil"/>
              <w:left w:val="nil"/>
              <w:bottom w:val="nil"/>
              <w:right w:val="nil"/>
            </w:tcBorders>
            <w:shd w:val="clear" w:color="auto" w:fill="auto"/>
            <w:noWrap/>
            <w:vAlign w:val="center"/>
          </w:tcPr>
          <w:p w14:paraId="49A82C21">
            <w:pPr>
              <w:jc w:val="center"/>
              <w:rPr>
                <w:rFonts w:hint="eastAsia" w:ascii="仿宋_GB2312" w:hAnsi="宋体" w:eastAsia="仿宋_GB2312" w:cs="仿宋_GB2312"/>
                <w:i w:val="0"/>
                <w:iCs w:val="0"/>
                <w:color w:val="000000"/>
                <w:sz w:val="18"/>
                <w:szCs w:val="18"/>
                <w:u w:val="none"/>
              </w:rPr>
            </w:pPr>
          </w:p>
        </w:tc>
        <w:tc>
          <w:tcPr>
            <w:tcW w:w="1448" w:type="dxa"/>
            <w:gridSpan w:val="2"/>
            <w:tcBorders>
              <w:top w:val="nil"/>
              <w:left w:val="nil"/>
              <w:bottom w:val="nil"/>
              <w:right w:val="nil"/>
            </w:tcBorders>
            <w:shd w:val="clear" w:color="auto" w:fill="auto"/>
            <w:noWrap/>
            <w:vAlign w:val="center"/>
          </w:tcPr>
          <w:p w14:paraId="2BD0349C">
            <w:pPr>
              <w:jc w:val="center"/>
              <w:rPr>
                <w:rFonts w:hint="eastAsia" w:ascii="仿宋_GB2312" w:hAnsi="宋体" w:eastAsia="仿宋_GB2312" w:cs="仿宋_GB2312"/>
                <w:i w:val="0"/>
                <w:iCs w:val="0"/>
                <w:color w:val="000000"/>
                <w:sz w:val="18"/>
                <w:szCs w:val="18"/>
                <w:u w:val="none"/>
              </w:rPr>
            </w:pPr>
          </w:p>
        </w:tc>
        <w:tc>
          <w:tcPr>
            <w:tcW w:w="3905" w:type="dxa"/>
            <w:gridSpan w:val="4"/>
            <w:tcBorders>
              <w:top w:val="nil"/>
              <w:left w:val="nil"/>
              <w:bottom w:val="nil"/>
              <w:right w:val="nil"/>
            </w:tcBorders>
            <w:shd w:val="clear" w:color="auto" w:fill="auto"/>
            <w:noWrap/>
            <w:vAlign w:val="center"/>
          </w:tcPr>
          <w:p w14:paraId="2407782D">
            <w:pPr>
              <w:jc w:val="center"/>
              <w:rPr>
                <w:rFonts w:hint="eastAsia" w:ascii="仿宋_GB2312" w:hAnsi="宋体" w:eastAsia="仿宋_GB2312" w:cs="仿宋_GB2312"/>
                <w:i w:val="0"/>
                <w:iCs w:val="0"/>
                <w:color w:val="000000"/>
                <w:sz w:val="18"/>
                <w:szCs w:val="18"/>
                <w:u w:val="none"/>
              </w:rPr>
            </w:pPr>
          </w:p>
        </w:tc>
        <w:tc>
          <w:tcPr>
            <w:tcW w:w="5711" w:type="dxa"/>
            <w:gridSpan w:val="5"/>
            <w:tcBorders>
              <w:top w:val="nil"/>
              <w:left w:val="nil"/>
              <w:bottom w:val="nil"/>
              <w:right w:val="nil"/>
            </w:tcBorders>
            <w:shd w:val="clear" w:color="auto" w:fill="auto"/>
            <w:noWrap/>
            <w:vAlign w:val="center"/>
          </w:tcPr>
          <w:p w14:paraId="2A575629">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 xml:space="preserve">                              单位：亩</w:t>
            </w:r>
          </w:p>
        </w:tc>
      </w:tr>
      <w:tr w14:paraId="72C34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337C5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2087"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01888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144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AB922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造林类型</w:t>
            </w:r>
          </w:p>
        </w:tc>
        <w:tc>
          <w:tcPr>
            <w:tcW w:w="9616"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A123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生 态 公 益 林</w:t>
            </w:r>
          </w:p>
        </w:tc>
      </w:tr>
      <w:tr w14:paraId="51818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D2532">
            <w:pPr>
              <w:jc w:val="center"/>
              <w:rPr>
                <w:rFonts w:hint="eastAsia" w:ascii="仿宋_GB2312" w:hAnsi="宋体" w:eastAsia="仿宋_GB2312" w:cs="仿宋_GB2312"/>
                <w:i w:val="0"/>
                <w:iCs w:val="0"/>
                <w:color w:val="000000"/>
                <w:sz w:val="16"/>
                <w:szCs w:val="16"/>
                <w:u w:val="none"/>
              </w:rPr>
            </w:pPr>
          </w:p>
        </w:tc>
        <w:tc>
          <w:tcPr>
            <w:tcW w:w="2087"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8B2FB">
            <w:pPr>
              <w:jc w:val="center"/>
              <w:rPr>
                <w:rFonts w:hint="eastAsia" w:ascii="仿宋_GB2312" w:hAnsi="宋体" w:eastAsia="仿宋_GB2312" w:cs="仿宋_GB2312"/>
                <w:i w:val="0"/>
                <w:iCs w:val="0"/>
                <w:color w:val="000000"/>
                <w:sz w:val="16"/>
                <w:szCs w:val="16"/>
                <w:u w:val="none"/>
              </w:rPr>
            </w:pPr>
          </w:p>
        </w:tc>
        <w:tc>
          <w:tcPr>
            <w:tcW w:w="144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69202">
            <w:pPr>
              <w:jc w:val="center"/>
              <w:rPr>
                <w:rFonts w:hint="eastAsia" w:ascii="仿宋_GB2312" w:hAnsi="宋体" w:eastAsia="仿宋_GB2312" w:cs="仿宋_GB2312"/>
                <w:i w:val="0"/>
                <w:iCs w:val="0"/>
                <w:color w:val="000000"/>
                <w:sz w:val="16"/>
                <w:szCs w:val="16"/>
                <w:u w:val="none"/>
              </w:rPr>
            </w:pP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E1F5E3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    计</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29AD8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油松x五角枫</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61AF4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侧柏</w:t>
            </w:r>
          </w:p>
        </w:tc>
      </w:tr>
      <w:tr w14:paraId="0A1B0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6EAD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76620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C4F4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D3BF6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5FEE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756A4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r>
      <w:tr w14:paraId="44953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847B67">
            <w:pPr>
              <w:keepNext w:val="0"/>
              <w:keepLines w:val="0"/>
              <w:widowControl/>
              <w:suppressLineNumbers w:val="0"/>
              <w:jc w:val="left"/>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800043">
            <w:pPr>
              <w:rPr>
                <w:rFonts w:hint="eastAsia" w:ascii="仿宋_GB2312" w:hAnsi="宋体" w:eastAsia="仿宋_GB2312" w:cs="仿宋_GB2312"/>
                <w:b/>
                <w:bCs/>
                <w:i w:val="0"/>
                <w:iCs w:val="0"/>
                <w:color w:val="000000"/>
                <w:sz w:val="16"/>
                <w:szCs w:val="16"/>
                <w:u w:val="none"/>
              </w:rPr>
            </w:pP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1DC3D">
            <w:pPr>
              <w:jc w:val="center"/>
              <w:rPr>
                <w:rFonts w:hint="eastAsia" w:ascii="仿宋_GB2312" w:hAnsi="宋体" w:eastAsia="仿宋_GB2312" w:cs="仿宋_GB2312"/>
                <w:b/>
                <w:bCs/>
                <w:i w:val="0"/>
                <w:iCs w:val="0"/>
                <w:color w:val="000000"/>
                <w:sz w:val="16"/>
                <w:szCs w:val="16"/>
                <w:u w:val="none"/>
              </w:rPr>
            </w:pP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43A9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1644.5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11F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745.7 </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3A1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898.8 </w:t>
            </w:r>
          </w:p>
        </w:tc>
      </w:tr>
      <w:tr w14:paraId="78154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restart"/>
            <w:tcBorders>
              <w:top w:val="single" w:color="000000" w:sz="4" w:space="0"/>
              <w:left w:val="single" w:color="000000" w:sz="4" w:space="0"/>
              <w:bottom w:val="nil"/>
              <w:right w:val="single" w:color="000000" w:sz="4" w:space="0"/>
            </w:tcBorders>
            <w:shd w:val="clear" w:color="auto" w:fill="auto"/>
            <w:noWrap/>
            <w:textDirection w:val="tbRlV"/>
            <w:vAlign w:val="center"/>
          </w:tcPr>
          <w:p w14:paraId="40276D2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义正镇</w:t>
            </w: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AE96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1FE1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347B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97.6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243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97.6</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A048F">
            <w:pPr>
              <w:jc w:val="center"/>
              <w:rPr>
                <w:rFonts w:hint="default" w:ascii="Times New Roman" w:hAnsi="Times New Roman" w:eastAsia="宋体" w:cs="Times New Roman"/>
                <w:i w:val="0"/>
                <w:iCs w:val="0"/>
                <w:color w:val="000000"/>
                <w:sz w:val="16"/>
                <w:szCs w:val="16"/>
                <w:u w:val="none"/>
              </w:rPr>
            </w:pPr>
          </w:p>
        </w:tc>
      </w:tr>
      <w:tr w14:paraId="64DF3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9A38619">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4F0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194A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D9E7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77.3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00D3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77.3</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1E5C3">
            <w:pPr>
              <w:jc w:val="center"/>
              <w:rPr>
                <w:rFonts w:hint="default" w:ascii="Times New Roman" w:hAnsi="Times New Roman" w:eastAsia="宋体" w:cs="Times New Roman"/>
                <w:i w:val="0"/>
                <w:iCs w:val="0"/>
                <w:color w:val="000000"/>
                <w:sz w:val="16"/>
                <w:szCs w:val="16"/>
                <w:u w:val="none"/>
              </w:rPr>
            </w:pPr>
          </w:p>
        </w:tc>
      </w:tr>
      <w:tr w14:paraId="33E7E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0A4EC5F">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0388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3696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0A50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72.6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6DF05">
            <w:pPr>
              <w:jc w:val="center"/>
              <w:rPr>
                <w:rFonts w:hint="eastAsia" w:ascii="仿宋_GB2312" w:hAnsi="宋体" w:eastAsia="仿宋_GB2312" w:cs="仿宋_GB2312"/>
                <w:i w:val="0"/>
                <w:iCs w:val="0"/>
                <w:color w:val="000000"/>
                <w:sz w:val="16"/>
                <w:szCs w:val="16"/>
                <w:u w:val="none"/>
              </w:rPr>
            </w:pP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6D02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72.6 </w:t>
            </w:r>
          </w:p>
        </w:tc>
      </w:tr>
      <w:tr w14:paraId="7A941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6EBB3AAE">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6F04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C00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C567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100.2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A0A7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100.2</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B878">
            <w:pPr>
              <w:jc w:val="center"/>
              <w:rPr>
                <w:rFonts w:hint="default" w:ascii="Times New Roman" w:hAnsi="Times New Roman" w:eastAsia="宋体" w:cs="Times New Roman"/>
                <w:i w:val="0"/>
                <w:iCs w:val="0"/>
                <w:color w:val="000000"/>
                <w:sz w:val="16"/>
                <w:szCs w:val="16"/>
                <w:u w:val="none"/>
              </w:rPr>
            </w:pPr>
          </w:p>
        </w:tc>
      </w:tr>
      <w:tr w14:paraId="00AA7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6767F41">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B9A6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43E3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6F20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29.5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2CEC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29.5</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D5F4">
            <w:pPr>
              <w:jc w:val="center"/>
              <w:rPr>
                <w:rFonts w:hint="default" w:ascii="Times New Roman" w:hAnsi="Times New Roman" w:eastAsia="宋体" w:cs="Times New Roman"/>
                <w:i w:val="0"/>
                <w:iCs w:val="0"/>
                <w:color w:val="000000"/>
                <w:sz w:val="16"/>
                <w:szCs w:val="16"/>
                <w:u w:val="none"/>
              </w:rPr>
            </w:pPr>
          </w:p>
        </w:tc>
      </w:tr>
      <w:tr w14:paraId="4DE0D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5A54F3EB">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7659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758D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8AB4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31.0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B366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31.0</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C8DE0">
            <w:pPr>
              <w:jc w:val="center"/>
              <w:rPr>
                <w:rFonts w:hint="default" w:ascii="Times New Roman" w:hAnsi="Times New Roman" w:eastAsia="宋体" w:cs="Times New Roman"/>
                <w:i w:val="0"/>
                <w:iCs w:val="0"/>
                <w:color w:val="000000"/>
                <w:sz w:val="16"/>
                <w:szCs w:val="16"/>
                <w:u w:val="none"/>
              </w:rPr>
            </w:pPr>
          </w:p>
        </w:tc>
      </w:tr>
      <w:tr w14:paraId="0545E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E67DB56">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1FF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5501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E742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26.5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40A82">
            <w:pPr>
              <w:jc w:val="center"/>
              <w:rPr>
                <w:rFonts w:hint="eastAsia" w:ascii="仿宋_GB2312" w:hAnsi="宋体" w:eastAsia="仿宋_GB2312" w:cs="仿宋_GB2312"/>
                <w:i w:val="0"/>
                <w:iCs w:val="0"/>
                <w:color w:val="000000"/>
                <w:sz w:val="16"/>
                <w:szCs w:val="16"/>
                <w:u w:val="none"/>
              </w:rPr>
            </w:pP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83B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26.5 </w:t>
            </w:r>
          </w:p>
        </w:tc>
      </w:tr>
      <w:tr w14:paraId="12BF8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46418E8">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BC96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8C85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057F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30.7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43181">
            <w:pPr>
              <w:jc w:val="center"/>
              <w:rPr>
                <w:rFonts w:hint="eastAsia" w:ascii="仿宋_GB2312" w:hAnsi="宋体" w:eastAsia="仿宋_GB2312" w:cs="仿宋_GB2312"/>
                <w:i w:val="0"/>
                <w:iCs w:val="0"/>
                <w:color w:val="000000"/>
                <w:sz w:val="16"/>
                <w:szCs w:val="16"/>
                <w:u w:val="none"/>
              </w:rPr>
            </w:pP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FF93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30.7 </w:t>
            </w:r>
          </w:p>
        </w:tc>
      </w:tr>
      <w:tr w14:paraId="0D215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52CEDF3">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AE9E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2EE6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3AC1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105.2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70EC">
            <w:pPr>
              <w:jc w:val="center"/>
              <w:rPr>
                <w:rFonts w:hint="eastAsia" w:ascii="仿宋_GB2312" w:hAnsi="宋体" w:eastAsia="仿宋_GB2312" w:cs="仿宋_GB2312"/>
                <w:i w:val="0"/>
                <w:iCs w:val="0"/>
                <w:color w:val="000000"/>
                <w:sz w:val="16"/>
                <w:szCs w:val="16"/>
                <w:u w:val="none"/>
              </w:rPr>
            </w:pP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FDFF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105.2 </w:t>
            </w:r>
          </w:p>
        </w:tc>
      </w:tr>
      <w:tr w14:paraId="55E59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5513CE0A">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194E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7A4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70EE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74.3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AAFFA">
            <w:pPr>
              <w:jc w:val="center"/>
              <w:rPr>
                <w:rFonts w:hint="eastAsia" w:ascii="仿宋_GB2312" w:hAnsi="宋体" w:eastAsia="仿宋_GB2312" w:cs="仿宋_GB2312"/>
                <w:i w:val="0"/>
                <w:iCs w:val="0"/>
                <w:color w:val="000000"/>
                <w:sz w:val="16"/>
                <w:szCs w:val="16"/>
                <w:u w:val="none"/>
              </w:rPr>
            </w:pP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1E3F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74.3 </w:t>
            </w:r>
          </w:p>
        </w:tc>
      </w:tr>
      <w:tr w14:paraId="75C4C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1E15404E">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98C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1B46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591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193.3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5CBD">
            <w:pPr>
              <w:jc w:val="center"/>
              <w:rPr>
                <w:rFonts w:hint="eastAsia" w:ascii="仿宋_GB2312" w:hAnsi="宋体" w:eastAsia="仿宋_GB2312" w:cs="仿宋_GB2312"/>
                <w:i w:val="0"/>
                <w:iCs w:val="0"/>
                <w:color w:val="000000"/>
                <w:sz w:val="16"/>
                <w:szCs w:val="16"/>
                <w:u w:val="none"/>
              </w:rPr>
            </w:pP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2753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193.3 </w:t>
            </w:r>
          </w:p>
        </w:tc>
      </w:tr>
      <w:tr w14:paraId="16412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6B4EF1F8">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DB67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FCA2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913F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162.7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0A12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162.7</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7BC63">
            <w:pPr>
              <w:jc w:val="center"/>
              <w:rPr>
                <w:rFonts w:hint="default" w:ascii="Times New Roman" w:hAnsi="Times New Roman" w:eastAsia="宋体" w:cs="Times New Roman"/>
                <w:i w:val="0"/>
                <w:iCs w:val="0"/>
                <w:color w:val="000000"/>
                <w:sz w:val="16"/>
                <w:szCs w:val="16"/>
                <w:u w:val="none"/>
              </w:rPr>
            </w:pPr>
          </w:p>
        </w:tc>
      </w:tr>
      <w:tr w14:paraId="7A1B6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784B81E9">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A4CB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990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A94B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62.2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634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62.2</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E49C8">
            <w:pPr>
              <w:jc w:val="center"/>
              <w:rPr>
                <w:rFonts w:hint="default" w:ascii="Times New Roman" w:hAnsi="Times New Roman" w:eastAsia="宋体" w:cs="Times New Roman"/>
                <w:i w:val="0"/>
                <w:iCs w:val="0"/>
                <w:color w:val="000000"/>
                <w:sz w:val="16"/>
                <w:szCs w:val="16"/>
                <w:u w:val="none"/>
              </w:rPr>
            </w:pPr>
          </w:p>
        </w:tc>
      </w:tr>
      <w:tr w14:paraId="50E55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520B0F82">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8B6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8FE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D6F3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27.6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E7AC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27.6</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9C1E">
            <w:pPr>
              <w:jc w:val="center"/>
              <w:rPr>
                <w:rFonts w:hint="default" w:ascii="Times New Roman" w:hAnsi="Times New Roman" w:eastAsia="宋体" w:cs="Times New Roman"/>
                <w:i w:val="0"/>
                <w:iCs w:val="0"/>
                <w:color w:val="000000"/>
                <w:sz w:val="16"/>
                <w:szCs w:val="16"/>
                <w:u w:val="none"/>
              </w:rPr>
            </w:pPr>
          </w:p>
        </w:tc>
      </w:tr>
      <w:tr w14:paraId="38E6F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044F2941">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4F87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688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E2D8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396.2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D8CD">
            <w:pPr>
              <w:jc w:val="center"/>
              <w:rPr>
                <w:rFonts w:hint="eastAsia" w:ascii="仿宋_GB2312" w:hAnsi="宋体" w:eastAsia="仿宋_GB2312" w:cs="仿宋_GB2312"/>
                <w:i w:val="0"/>
                <w:iCs w:val="0"/>
                <w:color w:val="000000"/>
                <w:sz w:val="16"/>
                <w:szCs w:val="16"/>
                <w:u w:val="none"/>
              </w:rPr>
            </w:pP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6BA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396.2 </w:t>
            </w:r>
          </w:p>
        </w:tc>
      </w:tr>
      <w:tr w14:paraId="17931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7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11D698DF">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D5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421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4E73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109.1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9F10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109.1</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74799">
            <w:pPr>
              <w:jc w:val="center"/>
              <w:rPr>
                <w:rFonts w:hint="default" w:ascii="Times New Roman" w:hAnsi="Times New Roman" w:eastAsia="宋体" w:cs="Times New Roman"/>
                <w:i w:val="0"/>
                <w:iCs w:val="0"/>
                <w:color w:val="000000"/>
                <w:sz w:val="16"/>
                <w:szCs w:val="16"/>
                <w:u w:val="none"/>
              </w:rPr>
            </w:pPr>
          </w:p>
        </w:tc>
      </w:tr>
      <w:tr w14:paraId="55167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60" w:type="dxa"/>
          <w:trHeight w:val="383" w:hRule="atLeast"/>
        </w:trPr>
        <w:tc>
          <w:tcPr>
            <w:tcW w:w="809" w:type="dxa"/>
            <w:gridSpan w:val="2"/>
            <w:vMerge w:val="continue"/>
            <w:tcBorders>
              <w:top w:val="single" w:color="000000" w:sz="4" w:space="0"/>
              <w:left w:val="single" w:color="000000" w:sz="4" w:space="0"/>
              <w:bottom w:val="nil"/>
              <w:right w:val="single" w:color="000000" w:sz="4" w:space="0"/>
            </w:tcBorders>
            <w:shd w:val="clear" w:color="auto" w:fill="auto"/>
            <w:noWrap/>
            <w:textDirection w:val="tbRlV"/>
            <w:vAlign w:val="center"/>
          </w:tcPr>
          <w:p w14:paraId="4FF1145E">
            <w:pPr>
              <w:jc w:val="center"/>
              <w:rPr>
                <w:rFonts w:hint="eastAsia" w:ascii="仿宋_GB2312" w:hAnsi="宋体" w:eastAsia="仿宋_GB2312" w:cs="仿宋_GB2312"/>
                <w:i w:val="0"/>
                <w:iCs w:val="0"/>
                <w:color w:val="000000"/>
                <w:sz w:val="16"/>
                <w:szCs w:val="16"/>
                <w:u w:val="none"/>
              </w:rPr>
            </w:pPr>
          </w:p>
        </w:tc>
        <w:tc>
          <w:tcPr>
            <w:tcW w:w="2087"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6C7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144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E827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390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7827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48.5 </w:t>
            </w:r>
          </w:p>
        </w:tc>
        <w:tc>
          <w:tcPr>
            <w:tcW w:w="2783"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3BAF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48.5</w:t>
            </w:r>
          </w:p>
        </w:tc>
        <w:tc>
          <w:tcPr>
            <w:tcW w:w="2928"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978D8">
            <w:pPr>
              <w:jc w:val="center"/>
              <w:rPr>
                <w:rFonts w:hint="default" w:ascii="Times New Roman" w:hAnsi="Times New Roman" w:eastAsia="宋体" w:cs="Times New Roman"/>
                <w:i w:val="0"/>
                <w:iCs w:val="0"/>
                <w:color w:val="000000"/>
                <w:sz w:val="16"/>
                <w:szCs w:val="16"/>
                <w:u w:val="none"/>
              </w:rPr>
            </w:pPr>
          </w:p>
        </w:tc>
      </w:tr>
      <w:tr w14:paraId="3A361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14420" w:type="dxa"/>
            <w:gridSpan w:val="17"/>
            <w:tcBorders>
              <w:top w:val="nil"/>
              <w:left w:val="nil"/>
              <w:bottom w:val="nil"/>
              <w:right w:val="nil"/>
            </w:tcBorders>
            <w:shd w:val="clear" w:color="auto" w:fill="FFFFFF"/>
            <w:noWrap/>
            <w:vAlign w:val="center"/>
          </w:tcPr>
          <w:p w14:paraId="732626F8">
            <w:pPr>
              <w:ind w:left="0" w:leftChars="0" w:right="0" w:rightChars="0" w:firstLine="0" w:firstLineChars="0"/>
              <w:jc w:val="center"/>
              <w:rPr>
                <w:rFonts w:ascii="黑体" w:hAnsi="宋体" w:eastAsia="黑体" w:cs="黑体"/>
                <w:i w:val="0"/>
                <w:iCs w:val="0"/>
                <w:color w:val="000000"/>
                <w:sz w:val="32"/>
                <w:szCs w:val="32"/>
                <w:u w:val="none"/>
              </w:rPr>
            </w:pPr>
            <w:r>
              <w:rPr>
                <w:rFonts w:hint="eastAsia"/>
                <w:lang w:val="en-US" w:eastAsia="zh-CN"/>
              </w:rPr>
              <w:br w:type="page"/>
            </w:r>
            <w:r>
              <w:rPr>
                <w:rFonts w:hint="eastAsia"/>
                <w:lang w:val="en-US" w:eastAsia="zh-CN"/>
              </w:rPr>
              <w:br w:type="page"/>
            </w:r>
            <w:r>
              <w:rPr>
                <w:rFonts w:hint="eastAsia" w:ascii="黑体" w:hAnsi="宋体" w:eastAsia="黑体" w:cs="黑体"/>
                <w:i w:val="0"/>
                <w:iCs w:val="0"/>
                <w:color w:val="000000"/>
                <w:kern w:val="0"/>
                <w:sz w:val="32"/>
                <w:szCs w:val="32"/>
                <w:u w:val="none"/>
                <w:lang w:val="en-US" w:eastAsia="zh-CN" w:bidi="ar"/>
              </w:rPr>
              <w:t>志丹县2026年植被恢复造林绿化项目（界义路直观坡面）苗木需要量及费用计算表</w:t>
            </w:r>
          </w:p>
        </w:tc>
      </w:tr>
      <w:tr w14:paraId="1D6BC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 w:hRule="atLeast"/>
        </w:trPr>
        <w:tc>
          <w:tcPr>
            <w:tcW w:w="570" w:type="dxa"/>
            <w:tcBorders>
              <w:top w:val="nil"/>
              <w:left w:val="nil"/>
              <w:bottom w:val="nil"/>
              <w:right w:val="nil"/>
            </w:tcBorders>
            <w:shd w:val="clear" w:color="auto" w:fill="FFFFFF"/>
            <w:noWrap/>
            <w:vAlign w:val="bottom"/>
          </w:tcPr>
          <w:p w14:paraId="1869B076">
            <w:pPr>
              <w:keepNext w:val="0"/>
              <w:keepLines w:val="0"/>
              <w:widowControl/>
              <w:suppressLineNumbers w:val="0"/>
              <w:jc w:val="left"/>
              <w:textAlignment w:val="bottom"/>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表6</w:t>
            </w:r>
          </w:p>
        </w:tc>
        <w:tc>
          <w:tcPr>
            <w:tcW w:w="570" w:type="dxa"/>
            <w:gridSpan w:val="2"/>
            <w:tcBorders>
              <w:top w:val="nil"/>
              <w:left w:val="nil"/>
              <w:bottom w:val="nil"/>
              <w:right w:val="nil"/>
            </w:tcBorders>
            <w:shd w:val="clear" w:color="auto" w:fill="FFFFFF"/>
            <w:noWrap/>
            <w:vAlign w:val="center"/>
          </w:tcPr>
          <w:p w14:paraId="45BAE247">
            <w:pPr>
              <w:jc w:val="center"/>
              <w:rPr>
                <w:rFonts w:hint="eastAsia" w:ascii="仿宋_GB2312" w:hAnsi="宋体" w:eastAsia="仿宋_GB2312" w:cs="仿宋_GB2312"/>
                <w:i w:val="0"/>
                <w:iCs w:val="0"/>
                <w:color w:val="000000"/>
                <w:sz w:val="20"/>
                <w:szCs w:val="20"/>
                <w:u w:val="none"/>
              </w:rPr>
            </w:pPr>
          </w:p>
        </w:tc>
        <w:tc>
          <w:tcPr>
            <w:tcW w:w="1979" w:type="dxa"/>
            <w:gridSpan w:val="3"/>
            <w:tcBorders>
              <w:top w:val="nil"/>
              <w:left w:val="nil"/>
              <w:bottom w:val="nil"/>
              <w:right w:val="nil"/>
            </w:tcBorders>
            <w:shd w:val="clear" w:color="auto" w:fill="FFFFFF"/>
            <w:noWrap/>
            <w:vAlign w:val="bottom"/>
          </w:tcPr>
          <w:p w14:paraId="54087671">
            <w:pPr>
              <w:jc w:val="right"/>
              <w:rPr>
                <w:rFonts w:hint="eastAsia" w:ascii="仿宋_GB2312" w:hAnsi="宋体" w:eastAsia="仿宋_GB2312" w:cs="仿宋_GB2312"/>
                <w:i w:val="0"/>
                <w:iCs w:val="0"/>
                <w:color w:val="000000"/>
                <w:sz w:val="20"/>
                <w:szCs w:val="20"/>
                <w:u w:val="none"/>
              </w:rPr>
            </w:pPr>
          </w:p>
        </w:tc>
        <w:tc>
          <w:tcPr>
            <w:tcW w:w="1491" w:type="dxa"/>
            <w:gridSpan w:val="2"/>
            <w:tcBorders>
              <w:top w:val="nil"/>
              <w:left w:val="nil"/>
              <w:bottom w:val="nil"/>
              <w:right w:val="nil"/>
            </w:tcBorders>
            <w:shd w:val="clear" w:color="auto" w:fill="FFFFFF"/>
            <w:noWrap/>
            <w:vAlign w:val="bottom"/>
          </w:tcPr>
          <w:p w14:paraId="3577DD0B">
            <w:pPr>
              <w:rPr>
                <w:rFonts w:hint="eastAsia" w:ascii="仿宋_GB2312" w:hAnsi="宋体" w:eastAsia="仿宋_GB2312" w:cs="仿宋_GB2312"/>
                <w:i w:val="0"/>
                <w:iCs w:val="0"/>
                <w:color w:val="000000"/>
                <w:sz w:val="20"/>
                <w:szCs w:val="20"/>
                <w:u w:val="none"/>
              </w:rPr>
            </w:pPr>
          </w:p>
        </w:tc>
        <w:tc>
          <w:tcPr>
            <w:tcW w:w="1491" w:type="dxa"/>
            <w:tcBorders>
              <w:top w:val="nil"/>
              <w:left w:val="nil"/>
              <w:bottom w:val="nil"/>
              <w:right w:val="nil"/>
            </w:tcBorders>
            <w:shd w:val="clear" w:color="auto" w:fill="FFFFFF"/>
            <w:noWrap/>
            <w:vAlign w:val="bottom"/>
          </w:tcPr>
          <w:p w14:paraId="6FAC0540">
            <w:pPr>
              <w:rPr>
                <w:rFonts w:hint="eastAsia" w:ascii="仿宋_GB2312" w:hAnsi="宋体" w:eastAsia="仿宋_GB2312" w:cs="仿宋_GB2312"/>
                <w:i w:val="0"/>
                <w:iCs w:val="0"/>
                <w:color w:val="000000"/>
                <w:sz w:val="20"/>
                <w:szCs w:val="20"/>
                <w:u w:val="none"/>
              </w:rPr>
            </w:pPr>
          </w:p>
        </w:tc>
        <w:tc>
          <w:tcPr>
            <w:tcW w:w="1537" w:type="dxa"/>
            <w:tcBorders>
              <w:top w:val="nil"/>
              <w:left w:val="nil"/>
              <w:bottom w:val="nil"/>
              <w:right w:val="nil"/>
            </w:tcBorders>
            <w:shd w:val="clear" w:color="auto" w:fill="FFFFFF"/>
            <w:noWrap/>
            <w:vAlign w:val="bottom"/>
          </w:tcPr>
          <w:p w14:paraId="15971AE6">
            <w:pPr>
              <w:rPr>
                <w:rFonts w:hint="eastAsia" w:ascii="仿宋_GB2312" w:hAnsi="宋体" w:eastAsia="仿宋_GB2312" w:cs="仿宋_GB2312"/>
                <w:i w:val="0"/>
                <w:iCs w:val="0"/>
                <w:color w:val="000000"/>
                <w:sz w:val="20"/>
                <w:szCs w:val="20"/>
                <w:u w:val="none"/>
              </w:rPr>
            </w:pPr>
          </w:p>
        </w:tc>
        <w:tc>
          <w:tcPr>
            <w:tcW w:w="1886" w:type="dxa"/>
            <w:gridSpan w:val="2"/>
            <w:tcBorders>
              <w:top w:val="nil"/>
              <w:left w:val="nil"/>
              <w:bottom w:val="nil"/>
              <w:right w:val="nil"/>
            </w:tcBorders>
            <w:shd w:val="clear" w:color="auto" w:fill="FFFFFF"/>
            <w:noWrap/>
            <w:vAlign w:val="bottom"/>
          </w:tcPr>
          <w:p w14:paraId="666BE4C5">
            <w:pPr>
              <w:rPr>
                <w:rFonts w:hint="eastAsia" w:ascii="仿宋_GB2312" w:hAnsi="宋体" w:eastAsia="仿宋_GB2312" w:cs="仿宋_GB2312"/>
                <w:i w:val="0"/>
                <w:iCs w:val="0"/>
                <w:color w:val="000000"/>
                <w:sz w:val="20"/>
                <w:szCs w:val="20"/>
                <w:u w:val="none"/>
              </w:rPr>
            </w:pPr>
          </w:p>
        </w:tc>
        <w:tc>
          <w:tcPr>
            <w:tcW w:w="1491" w:type="dxa"/>
            <w:tcBorders>
              <w:top w:val="nil"/>
              <w:left w:val="nil"/>
              <w:bottom w:val="nil"/>
              <w:right w:val="nil"/>
            </w:tcBorders>
            <w:shd w:val="clear" w:color="auto" w:fill="FFFFFF"/>
            <w:noWrap/>
            <w:vAlign w:val="bottom"/>
          </w:tcPr>
          <w:p w14:paraId="364AEFC8">
            <w:pPr>
              <w:rPr>
                <w:rFonts w:hint="eastAsia" w:ascii="仿宋_GB2312" w:hAnsi="宋体" w:eastAsia="仿宋_GB2312" w:cs="仿宋_GB2312"/>
                <w:i w:val="0"/>
                <w:iCs w:val="0"/>
                <w:color w:val="000000"/>
                <w:sz w:val="20"/>
                <w:szCs w:val="20"/>
                <w:u w:val="none"/>
              </w:rPr>
            </w:pPr>
          </w:p>
        </w:tc>
        <w:tc>
          <w:tcPr>
            <w:tcW w:w="1491" w:type="dxa"/>
            <w:gridSpan w:val="2"/>
            <w:tcBorders>
              <w:top w:val="nil"/>
              <w:left w:val="nil"/>
              <w:bottom w:val="nil"/>
              <w:right w:val="nil"/>
            </w:tcBorders>
            <w:shd w:val="clear" w:color="auto" w:fill="FFFFFF"/>
            <w:noWrap/>
            <w:vAlign w:val="bottom"/>
          </w:tcPr>
          <w:p w14:paraId="35C90CCA">
            <w:pPr>
              <w:rPr>
                <w:rFonts w:hint="eastAsia" w:ascii="仿宋_GB2312" w:hAnsi="宋体" w:eastAsia="仿宋_GB2312" w:cs="仿宋_GB2312"/>
                <w:i w:val="0"/>
                <w:iCs w:val="0"/>
                <w:color w:val="000000"/>
                <w:sz w:val="20"/>
                <w:szCs w:val="20"/>
                <w:u w:val="none"/>
              </w:rPr>
            </w:pPr>
          </w:p>
        </w:tc>
        <w:tc>
          <w:tcPr>
            <w:tcW w:w="1914" w:type="dxa"/>
            <w:gridSpan w:val="2"/>
            <w:tcBorders>
              <w:top w:val="nil"/>
              <w:left w:val="nil"/>
              <w:bottom w:val="nil"/>
              <w:right w:val="nil"/>
            </w:tcBorders>
            <w:shd w:val="clear" w:color="auto" w:fill="FFFFFF"/>
            <w:noWrap/>
            <w:vAlign w:val="bottom"/>
          </w:tcPr>
          <w:p w14:paraId="01BCC13C">
            <w:pPr>
              <w:keepNext w:val="0"/>
              <w:keepLines w:val="0"/>
              <w:widowControl/>
              <w:suppressLineNumbers w:val="0"/>
              <w:jc w:val="left"/>
              <w:textAlignment w:val="bottom"/>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单位：株、元</w:t>
            </w:r>
          </w:p>
        </w:tc>
      </w:tr>
      <w:tr w14:paraId="270C3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5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3E8A3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57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1F471F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BD4AD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作业面积</w:t>
            </w:r>
          </w:p>
        </w:tc>
        <w:tc>
          <w:tcPr>
            <w:tcW w:w="5509" w:type="dxa"/>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47EA1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苗   木   需   要   量</w:t>
            </w:r>
          </w:p>
        </w:tc>
        <w:tc>
          <w:tcPr>
            <w:tcW w:w="6782" w:type="dxa"/>
            <w:gridSpan w:val="7"/>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D9A9E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苗    木    费</w:t>
            </w:r>
          </w:p>
        </w:tc>
      </w:tr>
      <w:tr w14:paraId="13971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45C006">
            <w:pPr>
              <w:jc w:val="center"/>
              <w:rPr>
                <w:rFonts w:hint="eastAsia" w:ascii="仿宋_GB2312" w:hAnsi="宋体" w:eastAsia="仿宋_GB2312" w:cs="仿宋_GB2312"/>
                <w:i w:val="0"/>
                <w:iCs w:val="0"/>
                <w:color w:val="000000"/>
                <w:sz w:val="16"/>
                <w:szCs w:val="16"/>
                <w:u w:val="none"/>
              </w:rPr>
            </w:pPr>
          </w:p>
        </w:tc>
        <w:tc>
          <w:tcPr>
            <w:tcW w:w="57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B1FD31">
            <w:pPr>
              <w:jc w:val="center"/>
              <w:rPr>
                <w:rFonts w:hint="eastAsia" w:ascii="仿宋_GB2312" w:hAnsi="宋体" w:eastAsia="仿宋_GB2312" w:cs="仿宋_GB2312"/>
                <w:i w:val="0"/>
                <w:iCs w:val="0"/>
                <w:color w:val="000000"/>
                <w:sz w:val="16"/>
                <w:szCs w:val="16"/>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421C44">
            <w:pPr>
              <w:jc w:val="center"/>
              <w:rPr>
                <w:rFonts w:hint="eastAsia" w:ascii="仿宋_GB2312" w:hAnsi="宋体" w:eastAsia="仿宋_GB2312" w:cs="仿宋_GB2312"/>
                <w:i w:val="0"/>
                <w:iCs w:val="0"/>
                <w:color w:val="000000"/>
                <w:sz w:val="16"/>
                <w:szCs w:val="16"/>
                <w:u w:val="none"/>
              </w:rPr>
            </w:pPr>
          </w:p>
        </w:tc>
        <w:tc>
          <w:tcPr>
            <w:tcW w:w="990"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DE7A4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小计</w:t>
            </w:r>
          </w:p>
        </w:tc>
        <w:tc>
          <w:tcPr>
            <w:tcW w:w="1491"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1EDCF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油松           （100-120cm）</w:t>
            </w:r>
          </w:p>
        </w:tc>
        <w:tc>
          <w:tcPr>
            <w:tcW w:w="149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B18FAC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侧柏           （100-120cm）</w:t>
            </w:r>
          </w:p>
        </w:tc>
        <w:tc>
          <w:tcPr>
            <w:tcW w:w="153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76AD5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五角枫            （苗高</w:t>
            </w:r>
            <w:r>
              <w:rPr>
                <w:rStyle w:val="82"/>
                <w:lang w:val="en-US" w:eastAsia="zh-CN" w:bidi="ar"/>
              </w:rPr>
              <w:t>≧</w:t>
            </w:r>
            <w:r>
              <w:rPr>
                <w:rFonts w:hint="eastAsia" w:ascii="仿宋_GB2312" w:hAnsi="宋体" w:eastAsia="仿宋_GB2312" w:cs="仿宋_GB2312"/>
                <w:i w:val="0"/>
                <w:iCs w:val="0"/>
                <w:color w:val="000000"/>
                <w:kern w:val="0"/>
                <w:sz w:val="16"/>
                <w:szCs w:val="16"/>
                <w:u w:val="none"/>
                <w:lang w:val="en-US" w:eastAsia="zh-CN" w:bidi="ar"/>
              </w:rPr>
              <w:t>100cm,地径≧1.0cm）</w:t>
            </w:r>
          </w:p>
        </w:tc>
        <w:tc>
          <w:tcPr>
            <w:tcW w:w="1886"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0D208C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小计</w:t>
            </w:r>
          </w:p>
        </w:tc>
        <w:tc>
          <w:tcPr>
            <w:tcW w:w="149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02AF15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油松        （100-120cm）</w:t>
            </w:r>
          </w:p>
        </w:tc>
        <w:tc>
          <w:tcPr>
            <w:tcW w:w="1491"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264DDE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侧柏        （100-120cm）</w:t>
            </w:r>
          </w:p>
        </w:tc>
        <w:tc>
          <w:tcPr>
            <w:tcW w:w="1914"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EC357C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五角枫            （苗高</w:t>
            </w:r>
            <w:r>
              <w:rPr>
                <w:rStyle w:val="82"/>
                <w:lang w:val="en-US" w:eastAsia="zh-CN" w:bidi="ar"/>
              </w:rPr>
              <w:t>≧</w:t>
            </w:r>
            <w:r>
              <w:rPr>
                <w:rFonts w:hint="eastAsia" w:ascii="仿宋_GB2312" w:hAnsi="宋体" w:eastAsia="仿宋_GB2312" w:cs="仿宋_GB2312"/>
                <w:i w:val="0"/>
                <w:iCs w:val="0"/>
                <w:color w:val="000000"/>
                <w:kern w:val="0"/>
                <w:sz w:val="16"/>
                <w:szCs w:val="16"/>
                <w:u w:val="none"/>
                <w:lang w:val="en-US" w:eastAsia="zh-CN" w:bidi="ar"/>
              </w:rPr>
              <w:t>100cm,地径≧1.0cm）</w:t>
            </w:r>
          </w:p>
        </w:tc>
      </w:tr>
      <w:tr w14:paraId="38E8D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E70FF4">
            <w:pPr>
              <w:jc w:val="center"/>
              <w:rPr>
                <w:rFonts w:hint="eastAsia" w:ascii="仿宋_GB2312" w:hAnsi="宋体" w:eastAsia="仿宋_GB2312" w:cs="仿宋_GB2312"/>
                <w:i w:val="0"/>
                <w:iCs w:val="0"/>
                <w:color w:val="000000"/>
                <w:sz w:val="16"/>
                <w:szCs w:val="16"/>
                <w:u w:val="none"/>
              </w:rPr>
            </w:pPr>
          </w:p>
        </w:tc>
        <w:tc>
          <w:tcPr>
            <w:tcW w:w="57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A245E0">
            <w:pPr>
              <w:jc w:val="center"/>
              <w:rPr>
                <w:rFonts w:hint="eastAsia" w:ascii="仿宋_GB2312" w:hAnsi="宋体" w:eastAsia="仿宋_GB2312" w:cs="仿宋_GB2312"/>
                <w:i w:val="0"/>
                <w:iCs w:val="0"/>
                <w:color w:val="000000"/>
                <w:sz w:val="16"/>
                <w:szCs w:val="16"/>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62E24C">
            <w:pPr>
              <w:jc w:val="center"/>
              <w:rPr>
                <w:rFonts w:hint="eastAsia" w:ascii="仿宋_GB2312" w:hAnsi="宋体" w:eastAsia="仿宋_GB2312" w:cs="仿宋_GB2312"/>
                <w:i w:val="0"/>
                <w:iCs w:val="0"/>
                <w:color w:val="000000"/>
                <w:sz w:val="16"/>
                <w:szCs w:val="16"/>
                <w:u w:val="none"/>
              </w:rPr>
            </w:pPr>
          </w:p>
        </w:tc>
        <w:tc>
          <w:tcPr>
            <w:tcW w:w="990"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7CDAA1">
            <w:pPr>
              <w:jc w:val="center"/>
              <w:rPr>
                <w:rFonts w:hint="eastAsia" w:ascii="仿宋_GB2312" w:hAnsi="宋体" w:eastAsia="仿宋_GB2312" w:cs="仿宋_GB2312"/>
                <w:i w:val="0"/>
                <w:iCs w:val="0"/>
                <w:color w:val="000000"/>
                <w:sz w:val="16"/>
                <w:szCs w:val="16"/>
                <w:u w:val="none"/>
              </w:rPr>
            </w:pPr>
          </w:p>
        </w:tc>
        <w:tc>
          <w:tcPr>
            <w:tcW w:w="1491"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F53733">
            <w:pPr>
              <w:jc w:val="center"/>
              <w:rPr>
                <w:rFonts w:hint="eastAsia" w:ascii="仿宋_GB2312" w:hAnsi="宋体" w:eastAsia="仿宋_GB2312" w:cs="仿宋_GB2312"/>
                <w:i w:val="0"/>
                <w:iCs w:val="0"/>
                <w:color w:val="000000"/>
                <w:sz w:val="16"/>
                <w:szCs w:val="16"/>
                <w:u w:val="none"/>
              </w:rPr>
            </w:pPr>
          </w:p>
        </w:tc>
        <w:tc>
          <w:tcPr>
            <w:tcW w:w="14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D3FBCB">
            <w:pPr>
              <w:jc w:val="center"/>
              <w:rPr>
                <w:rFonts w:hint="eastAsia" w:ascii="仿宋_GB2312" w:hAnsi="宋体" w:eastAsia="仿宋_GB2312" w:cs="仿宋_GB2312"/>
                <w:i w:val="0"/>
                <w:iCs w:val="0"/>
                <w:color w:val="000000"/>
                <w:sz w:val="16"/>
                <w:szCs w:val="16"/>
                <w:u w:val="none"/>
              </w:rPr>
            </w:pPr>
          </w:p>
        </w:tc>
        <w:tc>
          <w:tcPr>
            <w:tcW w:w="15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CEB191">
            <w:pPr>
              <w:jc w:val="center"/>
              <w:rPr>
                <w:rFonts w:hint="eastAsia" w:ascii="仿宋_GB2312" w:hAnsi="宋体" w:eastAsia="仿宋_GB2312" w:cs="仿宋_GB2312"/>
                <w:i w:val="0"/>
                <w:iCs w:val="0"/>
                <w:color w:val="000000"/>
                <w:sz w:val="16"/>
                <w:szCs w:val="16"/>
                <w:u w:val="none"/>
              </w:rPr>
            </w:pPr>
          </w:p>
        </w:tc>
        <w:tc>
          <w:tcPr>
            <w:tcW w:w="1886"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C7C820">
            <w:pPr>
              <w:jc w:val="center"/>
              <w:rPr>
                <w:rFonts w:hint="eastAsia" w:ascii="仿宋_GB2312" w:hAnsi="宋体" w:eastAsia="仿宋_GB2312" w:cs="仿宋_GB2312"/>
                <w:i w:val="0"/>
                <w:iCs w:val="0"/>
                <w:color w:val="000000"/>
                <w:sz w:val="16"/>
                <w:szCs w:val="16"/>
                <w:u w:val="none"/>
              </w:rPr>
            </w:pPr>
          </w:p>
        </w:tc>
        <w:tc>
          <w:tcPr>
            <w:tcW w:w="14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B829B9">
            <w:pPr>
              <w:jc w:val="center"/>
              <w:rPr>
                <w:rFonts w:hint="eastAsia" w:ascii="仿宋_GB2312" w:hAnsi="宋体" w:eastAsia="仿宋_GB2312" w:cs="仿宋_GB2312"/>
                <w:i w:val="0"/>
                <w:iCs w:val="0"/>
                <w:color w:val="000000"/>
                <w:sz w:val="16"/>
                <w:szCs w:val="16"/>
                <w:u w:val="none"/>
              </w:rPr>
            </w:pPr>
          </w:p>
        </w:tc>
        <w:tc>
          <w:tcPr>
            <w:tcW w:w="1491"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9050F1">
            <w:pPr>
              <w:jc w:val="center"/>
              <w:rPr>
                <w:rFonts w:hint="eastAsia" w:ascii="仿宋_GB2312" w:hAnsi="宋体" w:eastAsia="仿宋_GB2312" w:cs="仿宋_GB2312"/>
                <w:i w:val="0"/>
                <w:iCs w:val="0"/>
                <w:color w:val="000000"/>
                <w:sz w:val="16"/>
                <w:szCs w:val="16"/>
                <w:u w:val="none"/>
              </w:rPr>
            </w:pPr>
          </w:p>
        </w:tc>
        <w:tc>
          <w:tcPr>
            <w:tcW w:w="1914"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D5D022">
            <w:pPr>
              <w:jc w:val="center"/>
              <w:rPr>
                <w:rFonts w:hint="eastAsia" w:ascii="仿宋_GB2312" w:hAnsi="宋体" w:eastAsia="仿宋_GB2312" w:cs="仿宋_GB2312"/>
                <w:i w:val="0"/>
                <w:iCs w:val="0"/>
                <w:color w:val="000000"/>
                <w:sz w:val="16"/>
                <w:szCs w:val="16"/>
                <w:u w:val="none"/>
              </w:rPr>
            </w:pPr>
          </w:p>
        </w:tc>
      </w:tr>
      <w:tr w14:paraId="59BA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 w:hRule="atLeast"/>
        </w:trPr>
        <w:tc>
          <w:tcPr>
            <w:tcW w:w="5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83C7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57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118BB0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98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299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3EB6E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D71004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1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8AB92">
            <w:pPr>
              <w:jc w:val="center"/>
              <w:rPr>
                <w:rFonts w:hint="eastAsia" w:ascii="仿宋_GB2312" w:hAnsi="宋体" w:eastAsia="仿宋_GB2312" w:cs="仿宋_GB2312"/>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01924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B701B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14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DD0D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84B990">
            <w:pPr>
              <w:jc w:val="center"/>
              <w:rPr>
                <w:rFonts w:hint="eastAsia" w:ascii="仿宋_GB2312" w:hAnsi="宋体" w:eastAsia="仿宋_GB2312" w:cs="仿宋_GB2312"/>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B3F4BD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r>
      <w:tr w14:paraId="714B6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114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EA15E9F">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46B1F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1644.5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7345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92093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07939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37583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44D7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50333 </w:t>
            </w: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8505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4177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603542">
            <w:pPr>
              <w:jc w:val="center"/>
              <w:rPr>
                <w:rFonts w:hint="default" w:ascii="Times New Roman" w:hAnsi="Times New Roman" w:eastAsia="宋体" w:cs="Times New Roman"/>
                <w:b/>
                <w:bCs/>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61107">
            <w:pPr>
              <w:jc w:val="center"/>
              <w:rPr>
                <w:rFonts w:hint="default" w:ascii="Times New Roman" w:hAnsi="Times New Roman" w:eastAsia="宋体" w:cs="Times New Roman"/>
                <w:b/>
                <w:bCs/>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BEF8A">
            <w:pPr>
              <w:jc w:val="center"/>
              <w:rPr>
                <w:rFonts w:hint="default" w:ascii="Times New Roman" w:hAnsi="Times New Roman" w:eastAsia="宋体" w:cs="Times New Roman"/>
                <w:b/>
                <w:bCs/>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36DC1B">
            <w:pPr>
              <w:jc w:val="center"/>
              <w:rPr>
                <w:rFonts w:hint="default" w:ascii="Times New Roman" w:hAnsi="Times New Roman" w:eastAsia="宋体" w:cs="Times New Roman"/>
                <w:b/>
                <w:bCs/>
                <w:i w:val="0"/>
                <w:iCs w:val="0"/>
                <w:color w:val="000000"/>
                <w:sz w:val="16"/>
                <w:szCs w:val="16"/>
                <w:u w:val="none"/>
              </w:rPr>
            </w:pPr>
          </w:p>
        </w:tc>
      </w:tr>
      <w:tr w14:paraId="6627D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restart"/>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0E7F55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义正镇</w:t>
            </w: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0F9D3C9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8B36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97.6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BE57F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5466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B2E4F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4919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87555">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FC66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547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E83A2E">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844FBD">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B5E995">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0D2AA4">
            <w:pPr>
              <w:jc w:val="center"/>
              <w:rPr>
                <w:rFonts w:hint="default" w:ascii="Times New Roman" w:hAnsi="Times New Roman" w:eastAsia="宋体" w:cs="Times New Roman"/>
                <w:i w:val="0"/>
                <w:iCs w:val="0"/>
                <w:color w:val="000000"/>
                <w:sz w:val="16"/>
                <w:szCs w:val="16"/>
                <w:u w:val="none"/>
              </w:rPr>
            </w:pPr>
          </w:p>
        </w:tc>
      </w:tr>
      <w:tr w14:paraId="5C43A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5776E91">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5AD4B1F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F4B0E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77.3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3E3D4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4329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5C57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3896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4AF75">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11B22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433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699AA4">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F9CB1A">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ABED8A">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846D93">
            <w:pPr>
              <w:jc w:val="center"/>
              <w:rPr>
                <w:rFonts w:hint="default" w:ascii="Times New Roman" w:hAnsi="Times New Roman" w:eastAsia="宋体" w:cs="Times New Roman"/>
                <w:i w:val="0"/>
                <w:iCs w:val="0"/>
                <w:color w:val="000000"/>
                <w:sz w:val="16"/>
                <w:szCs w:val="16"/>
                <w:u w:val="none"/>
              </w:rPr>
            </w:pPr>
          </w:p>
        </w:tc>
      </w:tr>
      <w:tr w14:paraId="7CB71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3576CD02">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66DC7C4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6B0B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72.6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8D68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4066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8CCF8">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1BB43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4066 </w:t>
            </w: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06BD1">
            <w:pPr>
              <w:jc w:val="center"/>
              <w:rPr>
                <w:rFonts w:hint="default" w:ascii="Times New Roman" w:hAnsi="Times New Roman" w:eastAsia="宋体" w:cs="Times New Roman"/>
                <w:i w:val="0"/>
                <w:iCs w:val="0"/>
                <w:color w:val="000000"/>
                <w:sz w:val="16"/>
                <w:szCs w:val="16"/>
                <w:u w:val="none"/>
              </w:rPr>
            </w:pP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F76DEF">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E9C90">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97B31">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7CED63">
            <w:pPr>
              <w:jc w:val="center"/>
              <w:rPr>
                <w:rFonts w:hint="default" w:ascii="Times New Roman" w:hAnsi="Times New Roman" w:eastAsia="宋体" w:cs="Times New Roman"/>
                <w:i w:val="0"/>
                <w:iCs w:val="0"/>
                <w:color w:val="000000"/>
                <w:sz w:val="16"/>
                <w:szCs w:val="16"/>
                <w:u w:val="none"/>
              </w:rPr>
            </w:pPr>
          </w:p>
        </w:tc>
      </w:tr>
      <w:tr w14:paraId="439C1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4A243233">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10E668D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24AAB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100.2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CD032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5611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6046F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5050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D20D6">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FC16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561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5F12A">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E2ACF1">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7EA7E3">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61043">
            <w:pPr>
              <w:jc w:val="center"/>
              <w:rPr>
                <w:rFonts w:hint="default" w:ascii="Times New Roman" w:hAnsi="Times New Roman" w:eastAsia="宋体" w:cs="Times New Roman"/>
                <w:i w:val="0"/>
                <w:iCs w:val="0"/>
                <w:color w:val="000000"/>
                <w:sz w:val="16"/>
                <w:szCs w:val="16"/>
                <w:u w:val="none"/>
              </w:rPr>
            </w:pPr>
          </w:p>
        </w:tc>
      </w:tr>
      <w:tr w14:paraId="2A62E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15BADFE">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465CE43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FCDAE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29.5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9C46C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1652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DF5E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1487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A6678B">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7A90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165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173F1">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D2057C">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A79282">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3ECCBE">
            <w:pPr>
              <w:jc w:val="center"/>
              <w:rPr>
                <w:rFonts w:hint="default" w:ascii="Times New Roman" w:hAnsi="Times New Roman" w:eastAsia="宋体" w:cs="Times New Roman"/>
                <w:i w:val="0"/>
                <w:iCs w:val="0"/>
                <w:color w:val="000000"/>
                <w:sz w:val="16"/>
                <w:szCs w:val="16"/>
                <w:u w:val="none"/>
              </w:rPr>
            </w:pPr>
          </w:p>
        </w:tc>
      </w:tr>
      <w:tr w14:paraId="256C7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1E9A320">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1BD41AC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6D01D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31.0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C7136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1736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B350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1562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4EA14">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5F3D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174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7D955">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1B4FE">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C869C">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D9F4F">
            <w:pPr>
              <w:jc w:val="center"/>
              <w:rPr>
                <w:rFonts w:hint="default" w:ascii="Times New Roman" w:hAnsi="Times New Roman" w:eastAsia="宋体" w:cs="Times New Roman"/>
                <w:i w:val="0"/>
                <w:iCs w:val="0"/>
                <w:color w:val="000000"/>
                <w:sz w:val="16"/>
                <w:szCs w:val="16"/>
                <w:u w:val="none"/>
              </w:rPr>
            </w:pPr>
          </w:p>
        </w:tc>
      </w:tr>
      <w:tr w14:paraId="18560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44D018A0">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09B1332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8F21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26.5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17EE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1484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24A88">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25BEA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1484 </w:t>
            </w: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9055BB">
            <w:pPr>
              <w:jc w:val="center"/>
              <w:rPr>
                <w:rFonts w:hint="default" w:ascii="Times New Roman" w:hAnsi="Times New Roman" w:eastAsia="宋体" w:cs="Times New Roman"/>
                <w:i w:val="0"/>
                <w:iCs w:val="0"/>
                <w:color w:val="000000"/>
                <w:sz w:val="16"/>
                <w:szCs w:val="16"/>
                <w:u w:val="none"/>
              </w:rPr>
            </w:pP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E864C">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071928">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3BF55">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5BD6B3">
            <w:pPr>
              <w:jc w:val="center"/>
              <w:rPr>
                <w:rFonts w:hint="default" w:ascii="Times New Roman" w:hAnsi="Times New Roman" w:eastAsia="宋体" w:cs="Times New Roman"/>
                <w:i w:val="0"/>
                <w:iCs w:val="0"/>
                <w:color w:val="000000"/>
                <w:sz w:val="16"/>
                <w:szCs w:val="16"/>
                <w:u w:val="none"/>
              </w:rPr>
            </w:pPr>
          </w:p>
        </w:tc>
      </w:tr>
      <w:tr w14:paraId="51F2F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03375D82">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7B9C982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126A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30.7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7150A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1719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F127B">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C4DD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1719 </w:t>
            </w: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6E5891">
            <w:pPr>
              <w:jc w:val="center"/>
              <w:rPr>
                <w:rFonts w:hint="default" w:ascii="Times New Roman" w:hAnsi="Times New Roman" w:eastAsia="宋体" w:cs="Times New Roman"/>
                <w:i w:val="0"/>
                <w:iCs w:val="0"/>
                <w:color w:val="000000"/>
                <w:sz w:val="16"/>
                <w:szCs w:val="16"/>
                <w:u w:val="none"/>
              </w:rPr>
            </w:pP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0BE3BA">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0B46DA">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FA1815">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42947">
            <w:pPr>
              <w:jc w:val="center"/>
              <w:rPr>
                <w:rFonts w:hint="default" w:ascii="Times New Roman" w:hAnsi="Times New Roman" w:eastAsia="宋体" w:cs="Times New Roman"/>
                <w:i w:val="0"/>
                <w:iCs w:val="0"/>
                <w:color w:val="000000"/>
                <w:sz w:val="16"/>
                <w:szCs w:val="16"/>
                <w:u w:val="none"/>
              </w:rPr>
            </w:pPr>
          </w:p>
        </w:tc>
      </w:tr>
      <w:tr w14:paraId="607FF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FF6F9A4">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7717864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6EFB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105.2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5DCE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5891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A5E920">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842D0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5891 </w:t>
            </w: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273F03">
            <w:pPr>
              <w:jc w:val="center"/>
              <w:rPr>
                <w:rFonts w:hint="default" w:ascii="Times New Roman" w:hAnsi="Times New Roman" w:eastAsia="宋体" w:cs="Times New Roman"/>
                <w:i w:val="0"/>
                <w:iCs w:val="0"/>
                <w:color w:val="000000"/>
                <w:sz w:val="16"/>
                <w:szCs w:val="16"/>
                <w:u w:val="none"/>
              </w:rPr>
            </w:pP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9E6919">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9453F">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F81FC8">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D566F5">
            <w:pPr>
              <w:jc w:val="center"/>
              <w:rPr>
                <w:rFonts w:hint="default" w:ascii="Times New Roman" w:hAnsi="Times New Roman" w:eastAsia="宋体" w:cs="Times New Roman"/>
                <w:i w:val="0"/>
                <w:iCs w:val="0"/>
                <w:color w:val="000000"/>
                <w:sz w:val="16"/>
                <w:szCs w:val="16"/>
                <w:u w:val="none"/>
              </w:rPr>
            </w:pPr>
          </w:p>
        </w:tc>
      </w:tr>
      <w:tr w14:paraId="7336F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6D4CFA2">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7A4833C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59F2F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74.3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D9066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4161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DF668">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6EB7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4161 </w:t>
            </w: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741FBE">
            <w:pPr>
              <w:jc w:val="center"/>
              <w:rPr>
                <w:rFonts w:hint="default" w:ascii="Times New Roman" w:hAnsi="Times New Roman" w:eastAsia="宋体" w:cs="Times New Roman"/>
                <w:i w:val="0"/>
                <w:iCs w:val="0"/>
                <w:color w:val="000000"/>
                <w:sz w:val="16"/>
                <w:szCs w:val="16"/>
                <w:u w:val="none"/>
              </w:rPr>
            </w:pP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F59B2">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E2183">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F9DA7">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01E9B1">
            <w:pPr>
              <w:jc w:val="center"/>
              <w:rPr>
                <w:rFonts w:hint="default" w:ascii="Times New Roman" w:hAnsi="Times New Roman" w:eastAsia="宋体" w:cs="Times New Roman"/>
                <w:i w:val="0"/>
                <w:iCs w:val="0"/>
                <w:color w:val="000000"/>
                <w:sz w:val="16"/>
                <w:szCs w:val="16"/>
                <w:u w:val="none"/>
              </w:rPr>
            </w:pPr>
          </w:p>
        </w:tc>
      </w:tr>
      <w:tr w14:paraId="235FB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0EE8D04">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41199DD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E822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193.3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A760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10825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BC6675">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D14D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10825 </w:t>
            </w: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7DFA9">
            <w:pPr>
              <w:jc w:val="center"/>
              <w:rPr>
                <w:rFonts w:hint="default" w:ascii="Times New Roman" w:hAnsi="Times New Roman" w:eastAsia="宋体" w:cs="Times New Roman"/>
                <w:i w:val="0"/>
                <w:iCs w:val="0"/>
                <w:color w:val="000000"/>
                <w:sz w:val="16"/>
                <w:szCs w:val="16"/>
                <w:u w:val="none"/>
              </w:rPr>
            </w:pP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1827C">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540C2B">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3CCF1">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CAC32">
            <w:pPr>
              <w:jc w:val="center"/>
              <w:rPr>
                <w:rFonts w:hint="default" w:ascii="Times New Roman" w:hAnsi="Times New Roman" w:eastAsia="宋体" w:cs="Times New Roman"/>
                <w:i w:val="0"/>
                <w:iCs w:val="0"/>
                <w:color w:val="000000"/>
                <w:sz w:val="16"/>
                <w:szCs w:val="16"/>
                <w:u w:val="none"/>
              </w:rPr>
            </w:pPr>
          </w:p>
        </w:tc>
      </w:tr>
      <w:tr w14:paraId="3DA4D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656DAD0">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3CC3895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CB75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162.7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4DD8D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9111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9EC4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8200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4023A3">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42EA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911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98AB8">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D721A">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B1544">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A490A3">
            <w:pPr>
              <w:jc w:val="center"/>
              <w:rPr>
                <w:rFonts w:hint="default" w:ascii="Times New Roman" w:hAnsi="Times New Roman" w:eastAsia="宋体" w:cs="Times New Roman"/>
                <w:i w:val="0"/>
                <w:iCs w:val="0"/>
                <w:color w:val="000000"/>
                <w:sz w:val="16"/>
                <w:szCs w:val="16"/>
                <w:u w:val="none"/>
              </w:rPr>
            </w:pPr>
          </w:p>
        </w:tc>
      </w:tr>
      <w:tr w14:paraId="25BCF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BD8E391">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5D2B2C7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F77E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62.2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A8305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3483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B8C8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3135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41671">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EB4C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348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3A27C">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0EDC50">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D79728">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82C90E">
            <w:pPr>
              <w:jc w:val="center"/>
              <w:rPr>
                <w:rFonts w:hint="default" w:ascii="Times New Roman" w:hAnsi="Times New Roman" w:eastAsia="宋体" w:cs="Times New Roman"/>
                <w:i w:val="0"/>
                <w:iCs w:val="0"/>
                <w:color w:val="000000"/>
                <w:sz w:val="16"/>
                <w:szCs w:val="16"/>
                <w:u w:val="none"/>
              </w:rPr>
            </w:pPr>
          </w:p>
        </w:tc>
      </w:tr>
      <w:tr w14:paraId="25FB6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31187F06">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49776F7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D836A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27.6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6D9C6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1546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157B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1391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902C5C">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8A1B5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155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D7AEF8">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BD88C4">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8C1AF6">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BBDAA">
            <w:pPr>
              <w:jc w:val="center"/>
              <w:rPr>
                <w:rFonts w:hint="default" w:ascii="Times New Roman" w:hAnsi="Times New Roman" w:eastAsia="宋体" w:cs="Times New Roman"/>
                <w:i w:val="0"/>
                <w:iCs w:val="0"/>
                <w:color w:val="000000"/>
                <w:sz w:val="16"/>
                <w:szCs w:val="16"/>
                <w:u w:val="none"/>
              </w:rPr>
            </w:pPr>
          </w:p>
        </w:tc>
      </w:tr>
      <w:tr w14:paraId="2D799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CDCFBAA">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24C7CF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43A1E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396.2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E77A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22187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FF81D">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1BAA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22187 </w:t>
            </w: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C0E79">
            <w:pPr>
              <w:jc w:val="center"/>
              <w:rPr>
                <w:rFonts w:hint="default" w:ascii="Times New Roman" w:hAnsi="Times New Roman" w:eastAsia="宋体" w:cs="Times New Roman"/>
                <w:i w:val="0"/>
                <w:iCs w:val="0"/>
                <w:color w:val="000000"/>
                <w:sz w:val="16"/>
                <w:szCs w:val="16"/>
                <w:u w:val="none"/>
              </w:rPr>
            </w:pP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2952FD">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A8C64">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403C6E">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8AF80">
            <w:pPr>
              <w:jc w:val="center"/>
              <w:rPr>
                <w:rFonts w:hint="default" w:ascii="Times New Roman" w:hAnsi="Times New Roman" w:eastAsia="宋体" w:cs="Times New Roman"/>
                <w:i w:val="0"/>
                <w:iCs w:val="0"/>
                <w:color w:val="000000"/>
                <w:sz w:val="16"/>
                <w:szCs w:val="16"/>
                <w:u w:val="none"/>
              </w:rPr>
            </w:pPr>
          </w:p>
        </w:tc>
      </w:tr>
      <w:tr w14:paraId="1A636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E7DC804">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0344D24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DF5CA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109.1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5661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6110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D8F6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5499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DFBAA">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A00C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611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056F3">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502842">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78E2A">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65E54D">
            <w:pPr>
              <w:jc w:val="center"/>
              <w:rPr>
                <w:rFonts w:hint="default" w:ascii="Times New Roman" w:hAnsi="Times New Roman" w:eastAsia="宋体" w:cs="Times New Roman"/>
                <w:i w:val="0"/>
                <w:iCs w:val="0"/>
                <w:color w:val="000000"/>
                <w:sz w:val="16"/>
                <w:szCs w:val="16"/>
                <w:u w:val="none"/>
              </w:rPr>
            </w:pPr>
          </w:p>
        </w:tc>
      </w:tr>
      <w:tr w14:paraId="61FCB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70" w:type="dxa"/>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E876C6A">
            <w:pPr>
              <w:jc w:val="center"/>
              <w:rPr>
                <w:rFonts w:hint="eastAsia" w:ascii="仿宋_GB2312" w:hAnsi="宋体" w:eastAsia="仿宋_GB2312" w:cs="仿宋_GB2312"/>
                <w:i w:val="0"/>
                <w:iCs w:val="0"/>
                <w:color w:val="000000"/>
                <w:sz w:val="16"/>
                <w:szCs w:val="16"/>
                <w:u w:val="none"/>
              </w:rPr>
            </w:pPr>
          </w:p>
        </w:tc>
        <w:tc>
          <w:tcPr>
            <w:tcW w:w="570" w:type="dxa"/>
            <w:gridSpan w:val="2"/>
            <w:tcBorders>
              <w:top w:val="single" w:color="000000" w:sz="4" w:space="0"/>
              <w:left w:val="nil"/>
              <w:bottom w:val="single" w:color="000000" w:sz="4" w:space="0"/>
              <w:right w:val="single" w:color="000000" w:sz="4" w:space="0"/>
            </w:tcBorders>
            <w:shd w:val="clear" w:color="auto" w:fill="FFFFFF"/>
            <w:noWrap/>
            <w:vAlign w:val="center"/>
          </w:tcPr>
          <w:p w14:paraId="545F7AB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98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5F3AE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48.5 </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5DD3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2716 </w:t>
            </w: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C74E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2444 </w:t>
            </w: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F1752B">
            <w:pPr>
              <w:jc w:val="center"/>
              <w:rPr>
                <w:rFonts w:hint="default" w:ascii="Times New Roman" w:hAnsi="Times New Roman" w:eastAsia="宋体" w:cs="Times New Roman"/>
                <w:i w:val="0"/>
                <w:iCs w:val="0"/>
                <w:color w:val="000000"/>
                <w:sz w:val="16"/>
                <w:szCs w:val="16"/>
                <w:u w:val="none"/>
              </w:rPr>
            </w:pPr>
          </w:p>
        </w:tc>
        <w:tc>
          <w:tcPr>
            <w:tcW w:w="153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9FE2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272 </w:t>
            </w:r>
          </w:p>
        </w:tc>
        <w:tc>
          <w:tcPr>
            <w:tcW w:w="1886"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EE3D9F">
            <w:pPr>
              <w:jc w:val="center"/>
              <w:rPr>
                <w:rFonts w:hint="default" w:ascii="Times New Roman" w:hAnsi="Times New Roman" w:eastAsia="宋体" w:cs="Times New Roman"/>
                <w:i w:val="0"/>
                <w:iCs w:val="0"/>
                <w:color w:val="000000"/>
                <w:sz w:val="16"/>
                <w:szCs w:val="16"/>
                <w:u w:val="none"/>
              </w:rPr>
            </w:pPr>
          </w:p>
        </w:tc>
        <w:tc>
          <w:tcPr>
            <w:tcW w:w="14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E2A2CC">
            <w:pPr>
              <w:jc w:val="center"/>
              <w:rPr>
                <w:rFonts w:hint="default" w:ascii="Times New Roman" w:hAnsi="Times New Roman" w:eastAsia="宋体" w:cs="Times New Roman"/>
                <w:i w:val="0"/>
                <w:iCs w:val="0"/>
                <w:color w:val="000000"/>
                <w:sz w:val="16"/>
                <w:szCs w:val="16"/>
                <w:u w:val="none"/>
              </w:rPr>
            </w:pPr>
          </w:p>
        </w:tc>
        <w:tc>
          <w:tcPr>
            <w:tcW w:w="14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3F9357">
            <w:pPr>
              <w:jc w:val="center"/>
              <w:rPr>
                <w:rFonts w:hint="default" w:ascii="Times New Roman" w:hAnsi="Times New Roman" w:eastAsia="宋体" w:cs="Times New Roman"/>
                <w:i w:val="0"/>
                <w:iCs w:val="0"/>
                <w:color w:val="000000"/>
                <w:sz w:val="16"/>
                <w:szCs w:val="16"/>
                <w:u w:val="none"/>
              </w:rPr>
            </w:pP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3D4CE3">
            <w:pPr>
              <w:jc w:val="center"/>
              <w:rPr>
                <w:rFonts w:hint="default" w:ascii="Times New Roman" w:hAnsi="Times New Roman" w:eastAsia="宋体" w:cs="Times New Roman"/>
                <w:i w:val="0"/>
                <w:iCs w:val="0"/>
                <w:color w:val="000000"/>
                <w:sz w:val="16"/>
                <w:szCs w:val="16"/>
                <w:u w:val="none"/>
              </w:rPr>
            </w:pPr>
          </w:p>
        </w:tc>
      </w:tr>
    </w:tbl>
    <w:p w14:paraId="749E4F4C">
      <w:pPr>
        <w:rPr>
          <w:rFonts w:hint="eastAsia"/>
          <w:lang w:val="en-US" w:eastAsia="zh-CN"/>
        </w:rPr>
      </w:pPr>
      <w:r>
        <w:rPr>
          <w:rFonts w:hint="eastAsia"/>
          <w:lang w:val="en-US" w:eastAsia="zh-CN"/>
        </w:rPr>
        <w:br w:type="page"/>
      </w:r>
    </w:p>
    <w:tbl>
      <w:tblPr>
        <w:tblStyle w:val="34"/>
        <w:tblW w:w="13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2"/>
        <w:gridCol w:w="736"/>
        <w:gridCol w:w="1008"/>
        <w:gridCol w:w="1117"/>
        <w:gridCol w:w="1350"/>
        <w:gridCol w:w="2045"/>
        <w:gridCol w:w="2182"/>
        <w:gridCol w:w="1341"/>
        <w:gridCol w:w="1132"/>
        <w:gridCol w:w="1036"/>
        <w:gridCol w:w="1071"/>
      </w:tblGrid>
      <w:tr w14:paraId="7D338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 w:hRule="atLeast"/>
        </w:trPr>
        <w:tc>
          <w:tcPr>
            <w:tcW w:w="13740" w:type="dxa"/>
            <w:gridSpan w:val="11"/>
            <w:tcBorders>
              <w:top w:val="nil"/>
              <w:left w:val="nil"/>
              <w:bottom w:val="nil"/>
              <w:right w:val="nil"/>
            </w:tcBorders>
            <w:shd w:val="clear" w:color="auto" w:fill="FFFFFF"/>
            <w:noWrap/>
            <w:vAlign w:val="center"/>
          </w:tcPr>
          <w:p w14:paraId="6968470E">
            <w:pPr>
              <w:ind w:left="0" w:leftChars="0" w:right="0" w:rightChars="0" w:firstLine="0" w:firstLineChars="0"/>
              <w:jc w:val="center"/>
              <w:rPr>
                <w:rFonts w:ascii="黑体" w:hAnsi="宋体" w:eastAsia="黑体" w:cs="黑体"/>
                <w:i w:val="0"/>
                <w:iCs w:val="0"/>
                <w:color w:val="000000"/>
                <w:sz w:val="28"/>
                <w:szCs w:val="28"/>
                <w:u w:val="none"/>
              </w:rPr>
            </w:pPr>
            <w:r>
              <w:rPr>
                <w:rFonts w:hint="eastAsia"/>
                <w:lang w:val="en-US" w:eastAsia="zh-CN"/>
              </w:rPr>
              <w:br w:type="page"/>
            </w: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志丹县2026年植被恢复造林绿化项目（界义路直观坡面）用工、用料量计算表</w:t>
            </w:r>
          </w:p>
        </w:tc>
      </w:tr>
      <w:tr w14:paraId="313C5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 w:hRule="atLeast"/>
        </w:trPr>
        <w:tc>
          <w:tcPr>
            <w:tcW w:w="0" w:type="auto"/>
            <w:tcBorders>
              <w:top w:val="nil"/>
              <w:left w:val="nil"/>
              <w:bottom w:val="nil"/>
              <w:right w:val="nil"/>
            </w:tcBorders>
            <w:shd w:val="clear" w:color="auto" w:fill="FFFFFF"/>
            <w:noWrap/>
            <w:vAlign w:val="center"/>
          </w:tcPr>
          <w:p w14:paraId="46F1220F">
            <w:pPr>
              <w:keepNext w:val="0"/>
              <w:keepLines w:val="0"/>
              <w:widowControl/>
              <w:suppressLineNumbers w:val="0"/>
              <w:jc w:val="center"/>
              <w:textAlignment w:val="center"/>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表7</w:t>
            </w:r>
          </w:p>
        </w:tc>
        <w:tc>
          <w:tcPr>
            <w:tcW w:w="736" w:type="dxa"/>
            <w:tcBorders>
              <w:top w:val="nil"/>
              <w:left w:val="nil"/>
              <w:bottom w:val="nil"/>
              <w:right w:val="nil"/>
            </w:tcBorders>
            <w:shd w:val="clear" w:color="auto" w:fill="FFFFFF"/>
            <w:vAlign w:val="center"/>
          </w:tcPr>
          <w:p w14:paraId="31D2D01A">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FFFFFF"/>
            <w:noWrap/>
            <w:vAlign w:val="center"/>
          </w:tcPr>
          <w:p w14:paraId="591F11AB">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FFFFFF"/>
            <w:noWrap/>
            <w:vAlign w:val="center"/>
          </w:tcPr>
          <w:p w14:paraId="767A7CB2">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FFFFFF"/>
            <w:noWrap/>
            <w:vAlign w:val="center"/>
          </w:tcPr>
          <w:p w14:paraId="2F834906">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FFFFFF"/>
            <w:noWrap/>
            <w:vAlign w:val="center"/>
          </w:tcPr>
          <w:p w14:paraId="422CFEB9">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FFFFFF"/>
            <w:noWrap/>
            <w:vAlign w:val="center"/>
          </w:tcPr>
          <w:p w14:paraId="07A188D5">
            <w:pPr>
              <w:jc w:val="center"/>
              <w:rPr>
                <w:rFonts w:hint="eastAsia" w:ascii="仿宋_GB2312" w:hAnsi="宋体" w:eastAsia="仿宋_GB2312" w:cs="仿宋_GB2312"/>
                <w:i w:val="0"/>
                <w:iCs w:val="0"/>
                <w:color w:val="000000"/>
                <w:sz w:val="20"/>
                <w:szCs w:val="20"/>
                <w:u w:val="none"/>
              </w:rPr>
            </w:pPr>
          </w:p>
        </w:tc>
        <w:tc>
          <w:tcPr>
            <w:tcW w:w="0" w:type="auto"/>
            <w:gridSpan w:val="4"/>
            <w:tcBorders>
              <w:top w:val="nil"/>
              <w:left w:val="nil"/>
              <w:bottom w:val="nil"/>
              <w:right w:val="nil"/>
            </w:tcBorders>
            <w:shd w:val="clear" w:color="auto" w:fill="FFFFFF"/>
            <w:noWrap/>
            <w:vAlign w:val="center"/>
          </w:tcPr>
          <w:p w14:paraId="3087D950">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单位：工日、公斤、克</w:t>
            </w:r>
          </w:p>
        </w:tc>
      </w:tr>
      <w:tr w14:paraId="7098A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7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B1FF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7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01306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100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8CC8E6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可作业面积</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4447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           工           量</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E7A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用料量</w:t>
            </w:r>
          </w:p>
        </w:tc>
      </w:tr>
      <w:tr w14:paraId="2F950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7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80150F">
            <w:pPr>
              <w:jc w:val="center"/>
              <w:rPr>
                <w:rFonts w:hint="eastAsia" w:ascii="仿宋_GB2312" w:hAnsi="宋体" w:eastAsia="仿宋_GB2312" w:cs="仿宋_GB2312"/>
                <w:i w:val="0"/>
                <w:iCs w:val="0"/>
                <w:color w:val="000000"/>
                <w:sz w:val="16"/>
                <w:szCs w:val="16"/>
                <w:u w:val="none"/>
              </w:rPr>
            </w:pPr>
          </w:p>
        </w:tc>
        <w:tc>
          <w:tcPr>
            <w:tcW w:w="7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8B361A">
            <w:pPr>
              <w:jc w:val="center"/>
              <w:rPr>
                <w:rFonts w:hint="eastAsia" w:ascii="仿宋_GB2312" w:hAnsi="宋体" w:eastAsia="仿宋_GB2312" w:cs="仿宋_GB2312"/>
                <w:i w:val="0"/>
                <w:iCs w:val="0"/>
                <w:color w:val="000000"/>
                <w:sz w:val="16"/>
                <w:szCs w:val="16"/>
                <w:u w:val="none"/>
              </w:rPr>
            </w:pPr>
          </w:p>
        </w:tc>
        <w:tc>
          <w:tcPr>
            <w:tcW w:w="100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BFBAE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3BA97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DA75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整 地</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97AD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栽 植（含苗木搬运）</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30F7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抚 育（含浇水、补植）</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A0D9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管 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7B604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农 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80FF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保水剂</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CA76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GGR</w:t>
            </w:r>
          </w:p>
        </w:tc>
      </w:tr>
      <w:tr w14:paraId="472AC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7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F7D9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EE903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8444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1BBF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B7D0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95E6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DB1B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A20A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5434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5C3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4E96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r>
      <w:tr w14:paraId="060C0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4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1F5244C">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EC71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1644.5</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291E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8057.0</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127C5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3289.0</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0683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2466.0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64A4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1972.0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C9A8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330.0</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8D08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164.6</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A5950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164.6</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F01E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219.3</w:t>
            </w:r>
          </w:p>
        </w:tc>
      </w:tr>
      <w:tr w14:paraId="3C1D1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6453E8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义正镇</w:t>
            </w: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43BE10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D615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97.6</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85EF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478.2</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C61D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195.2</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9237E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146.0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6EC6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117.0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F99D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20.0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C95F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9.8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A9A3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9.8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E3F4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 </w:t>
            </w:r>
          </w:p>
        </w:tc>
      </w:tr>
      <w:tr w14:paraId="44787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31B973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697AED3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F0828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77.3</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DD20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378.6</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4432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154.6</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E808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116.0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75235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93.0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E501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5B55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7.7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A088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7.7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9F44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 </w:t>
            </w:r>
          </w:p>
        </w:tc>
      </w:tr>
      <w:tr w14:paraId="0767F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62226AFE">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76B7902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34290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72.6</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F3B1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356.2</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9BB3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145.2</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0D925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109.0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B279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87.0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BA1E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4A97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7.3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1ADA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7.3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AD9A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 </w:t>
            </w:r>
          </w:p>
        </w:tc>
      </w:tr>
      <w:tr w14:paraId="6D39B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45CD1BC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35088F7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CB6FA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100.2</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707F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490.4</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575B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200.4</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BF97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150.0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17F3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120.0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21B3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20.0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49DA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F7E4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6CCB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13 </w:t>
            </w:r>
          </w:p>
        </w:tc>
      </w:tr>
      <w:tr w14:paraId="5821B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4602C56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366CEB1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8737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29.5</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7AAA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144.0</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052D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59.0</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3B25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44.0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DF537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35.0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92BA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D04D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14EA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9023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 </w:t>
            </w:r>
          </w:p>
        </w:tc>
      </w:tr>
      <w:tr w14:paraId="156C3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A19E55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DE5F46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DB5C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31.0</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377B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152.0</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8484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62.0</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CD17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47.0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8ECB8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37.0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EA1C6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04037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40B83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DA31E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 </w:t>
            </w:r>
          </w:p>
        </w:tc>
      </w:tr>
      <w:tr w14:paraId="0F2A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1AC9F4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1F3CA9D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7A40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26.5</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1DD65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130.0</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B2B7B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53.0</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088CC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40.0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284A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32.0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C18EE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4B50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19C6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722F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 </w:t>
            </w:r>
          </w:p>
        </w:tc>
      </w:tr>
      <w:tr w14:paraId="04AEE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29F72B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5BF5F3F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960C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30.7</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F99D9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150.4</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EE03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61.4</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F3DF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46.0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6E4E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37.0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9A97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C0FE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95D7E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4859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 </w:t>
            </w:r>
          </w:p>
        </w:tc>
      </w:tr>
      <w:tr w14:paraId="6C563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6A4D81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F3FBC7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CB5B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105.2</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EE0B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515.4</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D2892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210.4</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3D8C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158.0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438A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126.0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ADE2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21.0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EAF5A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10.5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C910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10.5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FD23B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14 </w:t>
            </w:r>
          </w:p>
        </w:tc>
      </w:tr>
      <w:tr w14:paraId="229C1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65F4AC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2DC92A4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C650B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74.3</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5A88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363.6</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E227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148.6</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65D3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111.0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D677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89.0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5BF68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239F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7835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4A56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 </w:t>
            </w:r>
          </w:p>
        </w:tc>
      </w:tr>
      <w:tr w14:paraId="5CCE1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B4F6B5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3FDAA70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BF2F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193.3</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DAC9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947.6</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BF9D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386.6</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D76F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290.0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EF3F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232.0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E8E1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8D91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19.3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6CE7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19.3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390BC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 </w:t>
            </w:r>
          </w:p>
        </w:tc>
      </w:tr>
      <w:tr w14:paraId="623DC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0D2AEE2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640E80C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DE57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162.7</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E737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797.4</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BBC9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325.4</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DD9CF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244.0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7B53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195.0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9B16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33.0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CE1E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16.3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ADDD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16.3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40B81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22 </w:t>
            </w:r>
          </w:p>
        </w:tc>
      </w:tr>
      <w:tr w14:paraId="0ED9B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5F7DE5D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763865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749A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62.2</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C7615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304.4</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6C96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124.4</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99BA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93.0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B1E6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75.0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8D8B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12.0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79E2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256BC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1ECF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8 </w:t>
            </w:r>
          </w:p>
        </w:tc>
      </w:tr>
      <w:tr w14:paraId="339F8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447640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39106C5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2B7F3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27.6</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E092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135.2</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7AD55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55.2</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AC67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41.0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E711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33.0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F5C3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AE4D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8AB95">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2.8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AA2B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 </w:t>
            </w:r>
          </w:p>
        </w:tc>
      </w:tr>
      <w:tr w14:paraId="1A8FC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2088C0A8">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29BD3C8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5AB5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396.2</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69A3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1940.4</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A7D0D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792.4</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1A0F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594.0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8E38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475.0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4008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79.0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C0D3F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A9AC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0399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53 </w:t>
            </w:r>
          </w:p>
        </w:tc>
      </w:tr>
      <w:tr w14:paraId="2917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78A6189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D8DA0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3CF3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109.1</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115D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535.2</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89A9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218.2</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1CEA0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164.0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0466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131.0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39B6C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22.0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44C33">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10.9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A854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10.9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6A61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15 </w:t>
            </w:r>
          </w:p>
        </w:tc>
      </w:tr>
      <w:tr w14:paraId="07B3A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textDirection w:val="tbRlV"/>
            <w:vAlign w:val="center"/>
          </w:tcPr>
          <w:p w14:paraId="3DE9B5E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FFFFFF"/>
            <w:noWrap/>
            <w:vAlign w:val="center"/>
          </w:tcPr>
          <w:p w14:paraId="42863B7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100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16A66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48.5</w:t>
            </w:r>
          </w:p>
        </w:tc>
        <w:tc>
          <w:tcPr>
            <w:tcW w:w="11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040E0">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238.0</w:t>
            </w:r>
          </w:p>
        </w:tc>
        <w:tc>
          <w:tcPr>
            <w:tcW w:w="13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9680D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97.0</w:t>
            </w:r>
          </w:p>
        </w:tc>
        <w:tc>
          <w:tcPr>
            <w:tcW w:w="20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2181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73.0</w:t>
            </w:r>
          </w:p>
        </w:tc>
        <w:tc>
          <w:tcPr>
            <w:tcW w:w="21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9905B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58.0</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1CBB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 </w:t>
            </w:r>
          </w:p>
        </w:tc>
        <w:tc>
          <w:tcPr>
            <w:tcW w:w="11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FCD5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4.9 </w:t>
            </w:r>
          </w:p>
        </w:tc>
        <w:tc>
          <w:tcPr>
            <w:tcW w:w="10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1C9F4">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4.9 </w:t>
            </w:r>
          </w:p>
        </w:tc>
        <w:tc>
          <w:tcPr>
            <w:tcW w:w="10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865D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 </w:t>
            </w:r>
          </w:p>
        </w:tc>
      </w:tr>
    </w:tbl>
    <w:p w14:paraId="6CB886E7">
      <w:pPr>
        <w:rPr>
          <w:rFonts w:hint="eastAsia"/>
          <w:lang w:val="en-US" w:eastAsia="zh-CN"/>
        </w:rPr>
      </w:pPr>
      <w:r>
        <w:rPr>
          <w:rFonts w:hint="eastAsia"/>
          <w:lang w:val="en-US" w:eastAsia="zh-CN"/>
        </w:rPr>
        <w:br w:type="page"/>
      </w:r>
    </w:p>
    <w:tbl>
      <w:tblPr>
        <w:tblStyle w:val="34"/>
        <w:tblW w:w="135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8"/>
        <w:gridCol w:w="690"/>
        <w:gridCol w:w="1178"/>
        <w:gridCol w:w="1339"/>
        <w:gridCol w:w="1219"/>
        <w:gridCol w:w="1232"/>
        <w:gridCol w:w="1286"/>
        <w:gridCol w:w="1219"/>
        <w:gridCol w:w="1056"/>
        <w:gridCol w:w="934"/>
        <w:gridCol w:w="893"/>
        <w:gridCol w:w="1002"/>
        <w:gridCol w:w="874"/>
      </w:tblGrid>
      <w:tr w14:paraId="673B1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3560" w:type="dxa"/>
            <w:gridSpan w:val="13"/>
            <w:tcBorders>
              <w:top w:val="nil"/>
              <w:left w:val="nil"/>
              <w:bottom w:val="nil"/>
              <w:right w:val="nil"/>
            </w:tcBorders>
            <w:shd w:val="clear" w:color="auto" w:fill="auto"/>
            <w:noWrap/>
            <w:vAlign w:val="bottom"/>
          </w:tcPr>
          <w:p w14:paraId="6A59BD22">
            <w:pPr>
              <w:ind w:left="0" w:leftChars="0" w:right="0" w:rightChars="0" w:firstLine="0" w:firstLineChars="0"/>
              <w:jc w:val="center"/>
              <w:rPr>
                <w:rFonts w:ascii="黑体" w:hAnsi="宋体" w:eastAsia="黑体" w:cs="黑体"/>
                <w:i w:val="0"/>
                <w:iCs w:val="0"/>
                <w:color w:val="000000"/>
                <w:sz w:val="32"/>
                <w:szCs w:val="32"/>
                <w:u w:val="none"/>
              </w:rPr>
            </w:pPr>
            <w:r>
              <w:rPr>
                <w:rFonts w:hint="eastAsia"/>
                <w:lang w:val="en-US" w:eastAsia="zh-CN"/>
              </w:rPr>
              <w:br w:type="page"/>
            </w:r>
            <w:r>
              <w:rPr>
                <w:rFonts w:hint="eastAsia" w:ascii="黑体" w:hAnsi="宋体" w:eastAsia="黑体" w:cs="黑体"/>
                <w:i w:val="0"/>
                <w:iCs w:val="0"/>
                <w:color w:val="000000"/>
                <w:kern w:val="0"/>
                <w:sz w:val="32"/>
                <w:szCs w:val="32"/>
                <w:u w:val="none"/>
                <w:lang w:val="en-US" w:eastAsia="zh-CN" w:bidi="ar"/>
              </w:rPr>
              <w:t>志丹县2026年植被恢复造林绿化项目（界义路直观坡面）用工、用料费用计算表</w:t>
            </w:r>
          </w:p>
        </w:tc>
      </w:tr>
      <w:tr w14:paraId="69136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tcBorders>
              <w:top w:val="nil"/>
              <w:left w:val="nil"/>
              <w:bottom w:val="nil"/>
              <w:right w:val="nil"/>
            </w:tcBorders>
            <w:shd w:val="clear" w:color="auto" w:fill="auto"/>
            <w:noWrap/>
            <w:vAlign w:val="bottom"/>
          </w:tcPr>
          <w:p w14:paraId="403656BA">
            <w:pPr>
              <w:keepNext w:val="0"/>
              <w:keepLines w:val="0"/>
              <w:widowControl/>
              <w:suppressLineNumbers w:val="0"/>
              <w:jc w:val="left"/>
              <w:textAlignment w:val="bottom"/>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表8</w:t>
            </w:r>
          </w:p>
        </w:tc>
        <w:tc>
          <w:tcPr>
            <w:tcW w:w="0" w:type="auto"/>
            <w:tcBorders>
              <w:top w:val="nil"/>
              <w:left w:val="nil"/>
              <w:bottom w:val="nil"/>
              <w:right w:val="nil"/>
            </w:tcBorders>
            <w:shd w:val="clear" w:color="auto" w:fill="auto"/>
            <w:noWrap/>
            <w:vAlign w:val="center"/>
          </w:tcPr>
          <w:p w14:paraId="0549544B">
            <w:pPr>
              <w:jc w:val="cente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1EA3AC4E">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E61007A">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C7178DB">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3413A8F">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94B7A0E">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BEA5B36">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65C5C9D6">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77630E59">
            <w:pPr>
              <w:rPr>
                <w:rFonts w:hint="eastAsia" w:ascii="仿宋_GB2312" w:hAnsi="宋体" w:eastAsia="仿宋_GB2312" w:cs="仿宋_GB2312"/>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2DB83FBC">
            <w:pPr>
              <w:jc w:val="right"/>
              <w:rPr>
                <w:rFonts w:hint="eastAsia" w:ascii="仿宋_GB2312" w:hAnsi="宋体" w:eastAsia="仿宋_GB2312" w:cs="仿宋_GB2312"/>
                <w:i w:val="0"/>
                <w:iCs w:val="0"/>
                <w:color w:val="000000"/>
                <w:sz w:val="20"/>
                <w:szCs w:val="20"/>
                <w:u w:val="none"/>
              </w:rPr>
            </w:pPr>
          </w:p>
        </w:tc>
        <w:tc>
          <w:tcPr>
            <w:tcW w:w="0" w:type="auto"/>
            <w:gridSpan w:val="2"/>
            <w:tcBorders>
              <w:top w:val="nil"/>
              <w:left w:val="nil"/>
              <w:bottom w:val="nil"/>
              <w:right w:val="nil"/>
            </w:tcBorders>
            <w:shd w:val="clear" w:color="auto" w:fill="auto"/>
            <w:noWrap/>
            <w:vAlign w:val="bottom"/>
          </w:tcPr>
          <w:p w14:paraId="0544ED3D">
            <w:pPr>
              <w:keepNext w:val="0"/>
              <w:keepLines w:val="0"/>
              <w:widowControl/>
              <w:suppressLineNumbers w:val="0"/>
              <w:jc w:val="center"/>
              <w:textAlignment w:val="bottom"/>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单位：元</w:t>
            </w:r>
          </w:p>
        </w:tc>
      </w:tr>
      <w:tr w14:paraId="739FF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6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24D0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E58C8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11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96E4E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可作业面积</w:t>
            </w:r>
          </w:p>
        </w:tc>
        <w:tc>
          <w:tcPr>
            <w:tcW w:w="13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65042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合计</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957B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           工           费</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7B7B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          料          费</w:t>
            </w:r>
          </w:p>
        </w:tc>
      </w:tr>
      <w:tr w14:paraId="0F8B9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2B13C">
            <w:pPr>
              <w:jc w:val="center"/>
              <w:rPr>
                <w:rFonts w:hint="eastAsia" w:ascii="仿宋_GB2312" w:hAnsi="宋体" w:eastAsia="仿宋_GB2312" w:cs="仿宋_GB2312"/>
                <w:i w:val="0"/>
                <w:iCs w:val="0"/>
                <w:color w:val="000000"/>
                <w:sz w:val="16"/>
                <w:szCs w:val="16"/>
                <w:u w:val="none"/>
              </w:rPr>
            </w:pPr>
          </w:p>
        </w:tc>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F232B">
            <w:pPr>
              <w:jc w:val="center"/>
              <w:rPr>
                <w:rFonts w:hint="eastAsia" w:ascii="仿宋_GB2312" w:hAnsi="宋体" w:eastAsia="仿宋_GB2312" w:cs="仿宋_GB2312"/>
                <w:i w:val="0"/>
                <w:iCs w:val="0"/>
                <w:color w:val="000000"/>
                <w:sz w:val="16"/>
                <w:szCs w:val="16"/>
                <w:u w:val="none"/>
              </w:rPr>
            </w:pPr>
          </w:p>
        </w:tc>
        <w:tc>
          <w:tcPr>
            <w:tcW w:w="11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7D381">
            <w:pPr>
              <w:jc w:val="center"/>
              <w:rPr>
                <w:rFonts w:hint="eastAsia" w:ascii="仿宋_GB2312" w:hAnsi="宋体" w:eastAsia="仿宋_GB2312" w:cs="仿宋_GB2312"/>
                <w:i w:val="0"/>
                <w:iCs w:val="0"/>
                <w:color w:val="000000"/>
                <w:sz w:val="16"/>
                <w:szCs w:val="16"/>
                <w:u w:val="none"/>
              </w:rPr>
            </w:pPr>
          </w:p>
        </w:tc>
        <w:tc>
          <w:tcPr>
            <w:tcW w:w="13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B4B2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7535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955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整 地</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A73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栽 植</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E60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抚 育</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DF5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管 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DB09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7C9C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农 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FF28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保水剂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6CFA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GGR</w:t>
            </w:r>
          </w:p>
        </w:tc>
      </w:tr>
      <w:tr w14:paraId="30E42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B76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E85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5E6C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FCA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3FF6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12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2A9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7C0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B1D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C21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7BB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DD6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10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4791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4CA2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r>
      <w:tr w14:paraId="697B4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32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F7BF36">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329F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1644.5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69D97">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7825">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F830">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CD488">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150A8">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3DDEE">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3DE4F">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5E503">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8E694">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B55C">
            <w:pPr>
              <w:jc w:val="center"/>
              <w:rPr>
                <w:rFonts w:hint="default" w:ascii="Times New Roman" w:hAnsi="Times New Roman" w:eastAsia="宋体" w:cs="Times New Roman"/>
                <w:b/>
                <w:bCs/>
                <w:i w:val="0"/>
                <w:iCs w:val="0"/>
                <w:color w:val="000000"/>
                <w:sz w:val="16"/>
                <w:szCs w:val="16"/>
                <w:u w:val="none"/>
              </w:rPr>
            </w:pPr>
          </w:p>
        </w:tc>
      </w:tr>
      <w:tr w14:paraId="77801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D2C74E8">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义正镇</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929849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487C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97.6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81F9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5151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C45E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B044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7CA5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EA62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8097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1944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8D69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92341">
            <w:pPr>
              <w:jc w:val="center"/>
              <w:rPr>
                <w:rFonts w:hint="default" w:ascii="Times New Roman" w:hAnsi="Times New Roman" w:eastAsia="宋体" w:cs="Times New Roman"/>
                <w:i w:val="0"/>
                <w:iCs w:val="0"/>
                <w:color w:val="000000"/>
                <w:sz w:val="16"/>
                <w:szCs w:val="16"/>
                <w:u w:val="none"/>
              </w:rPr>
            </w:pPr>
          </w:p>
        </w:tc>
      </w:tr>
      <w:tr w14:paraId="13ADD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3B76622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4EE95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BE9C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792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6808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E333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47CB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2CF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EFEE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721B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E99D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D93F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0A11">
            <w:pPr>
              <w:jc w:val="center"/>
              <w:rPr>
                <w:rFonts w:hint="default" w:ascii="Times New Roman" w:hAnsi="Times New Roman" w:eastAsia="宋体" w:cs="Times New Roman"/>
                <w:i w:val="0"/>
                <w:iCs w:val="0"/>
                <w:color w:val="000000"/>
                <w:sz w:val="16"/>
                <w:szCs w:val="16"/>
                <w:u w:val="none"/>
              </w:rPr>
            </w:pPr>
          </w:p>
        </w:tc>
      </w:tr>
      <w:tr w14:paraId="0A82D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1BB374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C9937E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DEFD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BCCD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326C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9FB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6915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5146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FBA5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659B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8487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1AB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2EBF">
            <w:pPr>
              <w:jc w:val="center"/>
              <w:rPr>
                <w:rFonts w:hint="default" w:ascii="Times New Roman" w:hAnsi="Times New Roman" w:eastAsia="宋体" w:cs="Times New Roman"/>
                <w:i w:val="0"/>
                <w:iCs w:val="0"/>
                <w:color w:val="000000"/>
                <w:sz w:val="16"/>
                <w:szCs w:val="16"/>
                <w:u w:val="none"/>
              </w:rPr>
            </w:pPr>
          </w:p>
        </w:tc>
      </w:tr>
      <w:tr w14:paraId="42895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854F37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1392AE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1CC1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6610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E4B4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CDAB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4F3B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2C6F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2011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6412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0B2F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0CC3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8353">
            <w:pPr>
              <w:jc w:val="center"/>
              <w:rPr>
                <w:rFonts w:hint="default" w:ascii="Times New Roman" w:hAnsi="Times New Roman" w:eastAsia="宋体" w:cs="Times New Roman"/>
                <w:i w:val="0"/>
                <w:iCs w:val="0"/>
                <w:color w:val="000000"/>
                <w:sz w:val="16"/>
                <w:szCs w:val="16"/>
                <w:u w:val="none"/>
              </w:rPr>
            </w:pPr>
          </w:p>
        </w:tc>
      </w:tr>
      <w:tr w14:paraId="05385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046D1F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C3DDE9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44FB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7E26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B7D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5894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F946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045A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6C25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75F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97E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09E5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4D1BA">
            <w:pPr>
              <w:jc w:val="center"/>
              <w:rPr>
                <w:rFonts w:hint="default" w:ascii="Times New Roman" w:hAnsi="Times New Roman" w:eastAsia="宋体" w:cs="Times New Roman"/>
                <w:i w:val="0"/>
                <w:iCs w:val="0"/>
                <w:color w:val="000000"/>
                <w:sz w:val="16"/>
                <w:szCs w:val="16"/>
                <w:u w:val="none"/>
              </w:rPr>
            </w:pPr>
          </w:p>
        </w:tc>
      </w:tr>
      <w:tr w14:paraId="5DA86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A88D16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130B5C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A852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409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21A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3DF0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E26D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6B20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66C8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43B5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4476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B16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3C267">
            <w:pPr>
              <w:jc w:val="center"/>
              <w:rPr>
                <w:rFonts w:hint="default" w:ascii="Times New Roman" w:hAnsi="Times New Roman" w:eastAsia="宋体" w:cs="Times New Roman"/>
                <w:i w:val="0"/>
                <w:iCs w:val="0"/>
                <w:color w:val="000000"/>
                <w:sz w:val="16"/>
                <w:szCs w:val="16"/>
                <w:u w:val="none"/>
              </w:rPr>
            </w:pPr>
          </w:p>
        </w:tc>
      </w:tr>
      <w:tr w14:paraId="6E095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18F25D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BBA770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99F4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87E0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8CC4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383A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6440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079E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E411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486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0D55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686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F7E86">
            <w:pPr>
              <w:jc w:val="center"/>
              <w:rPr>
                <w:rFonts w:hint="default" w:ascii="Times New Roman" w:hAnsi="Times New Roman" w:eastAsia="宋体" w:cs="Times New Roman"/>
                <w:i w:val="0"/>
                <w:iCs w:val="0"/>
                <w:color w:val="000000"/>
                <w:sz w:val="16"/>
                <w:szCs w:val="16"/>
                <w:u w:val="none"/>
              </w:rPr>
            </w:pPr>
          </w:p>
        </w:tc>
      </w:tr>
      <w:tr w14:paraId="0247D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1A10BC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5B06DC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EA60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3D2E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C2AF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EB8A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D51A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0AE4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CB2A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ACF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F72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927D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5C444">
            <w:pPr>
              <w:jc w:val="center"/>
              <w:rPr>
                <w:rFonts w:hint="default" w:ascii="Times New Roman" w:hAnsi="Times New Roman" w:eastAsia="宋体" w:cs="Times New Roman"/>
                <w:i w:val="0"/>
                <w:iCs w:val="0"/>
                <w:color w:val="000000"/>
                <w:sz w:val="16"/>
                <w:szCs w:val="16"/>
                <w:u w:val="none"/>
              </w:rPr>
            </w:pPr>
          </w:p>
        </w:tc>
      </w:tr>
      <w:tr w14:paraId="7AEC6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DC469A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193E2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AF4A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1787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0A3C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9A3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E1D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6877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5AAB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CE50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58E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357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ED51">
            <w:pPr>
              <w:jc w:val="center"/>
              <w:rPr>
                <w:rFonts w:hint="default" w:ascii="Times New Roman" w:hAnsi="Times New Roman" w:eastAsia="宋体" w:cs="Times New Roman"/>
                <w:i w:val="0"/>
                <w:iCs w:val="0"/>
                <w:color w:val="000000"/>
                <w:sz w:val="16"/>
                <w:szCs w:val="16"/>
                <w:u w:val="none"/>
              </w:rPr>
            </w:pPr>
          </w:p>
        </w:tc>
      </w:tr>
      <w:tr w14:paraId="600DB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465160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AB335D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269E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74.3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C163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5F5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B02A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48AA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69B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4AE9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AE86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3B41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BF0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71C1A">
            <w:pPr>
              <w:jc w:val="center"/>
              <w:rPr>
                <w:rFonts w:hint="default" w:ascii="Times New Roman" w:hAnsi="Times New Roman" w:eastAsia="宋体" w:cs="Times New Roman"/>
                <w:i w:val="0"/>
                <w:iCs w:val="0"/>
                <w:color w:val="000000"/>
                <w:sz w:val="16"/>
                <w:szCs w:val="16"/>
                <w:u w:val="none"/>
              </w:rPr>
            </w:pPr>
          </w:p>
        </w:tc>
      </w:tr>
      <w:tr w14:paraId="3D5B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52CB72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225952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8BA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193.3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184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8A04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B4D9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59D4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9973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2E05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9AB4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E9D2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4915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D3C36">
            <w:pPr>
              <w:jc w:val="center"/>
              <w:rPr>
                <w:rFonts w:hint="default" w:ascii="Times New Roman" w:hAnsi="Times New Roman" w:eastAsia="宋体" w:cs="Times New Roman"/>
                <w:i w:val="0"/>
                <w:iCs w:val="0"/>
                <w:color w:val="000000"/>
                <w:sz w:val="16"/>
                <w:szCs w:val="16"/>
                <w:u w:val="none"/>
              </w:rPr>
            </w:pPr>
          </w:p>
        </w:tc>
      </w:tr>
      <w:tr w14:paraId="21A6E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C7A73A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D0470F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9D35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162.7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E9AD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73F8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636A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EED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A725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5FE9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A86A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862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A7E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1B294">
            <w:pPr>
              <w:jc w:val="center"/>
              <w:rPr>
                <w:rFonts w:hint="default" w:ascii="Times New Roman" w:hAnsi="Times New Roman" w:eastAsia="宋体" w:cs="Times New Roman"/>
                <w:i w:val="0"/>
                <w:iCs w:val="0"/>
                <w:color w:val="000000"/>
                <w:sz w:val="16"/>
                <w:szCs w:val="16"/>
                <w:u w:val="none"/>
              </w:rPr>
            </w:pPr>
          </w:p>
        </w:tc>
      </w:tr>
      <w:tr w14:paraId="2079F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47D116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4F8491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4A80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62.2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8C10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9D7D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1D1B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A8D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4EC5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5F8A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83FB">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C7E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5CF6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1A478">
            <w:pPr>
              <w:jc w:val="center"/>
              <w:rPr>
                <w:rFonts w:hint="default" w:ascii="Times New Roman" w:hAnsi="Times New Roman" w:eastAsia="宋体" w:cs="Times New Roman"/>
                <w:i w:val="0"/>
                <w:iCs w:val="0"/>
                <w:color w:val="000000"/>
                <w:sz w:val="16"/>
                <w:szCs w:val="16"/>
                <w:u w:val="none"/>
              </w:rPr>
            </w:pPr>
          </w:p>
        </w:tc>
      </w:tr>
      <w:tr w14:paraId="2C86C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E9E258C">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FC5E45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CF06C">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27.6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EF65C">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A2B1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35FB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CB66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C0BC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F8F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9374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B96C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3479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0D87">
            <w:pPr>
              <w:jc w:val="center"/>
              <w:rPr>
                <w:rFonts w:hint="default" w:ascii="Times New Roman" w:hAnsi="Times New Roman" w:eastAsia="宋体" w:cs="Times New Roman"/>
                <w:i w:val="0"/>
                <w:iCs w:val="0"/>
                <w:color w:val="000000"/>
                <w:sz w:val="16"/>
                <w:szCs w:val="16"/>
                <w:u w:val="none"/>
              </w:rPr>
            </w:pPr>
          </w:p>
        </w:tc>
      </w:tr>
      <w:tr w14:paraId="2766D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1B377D4">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49384A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CB92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396.2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6792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CD79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907D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ADC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90ED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E43A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1CFF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41609">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9073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AF13A">
            <w:pPr>
              <w:jc w:val="center"/>
              <w:rPr>
                <w:rFonts w:hint="default" w:ascii="Times New Roman" w:hAnsi="Times New Roman" w:eastAsia="宋体" w:cs="Times New Roman"/>
                <w:i w:val="0"/>
                <w:iCs w:val="0"/>
                <w:color w:val="000000"/>
                <w:sz w:val="16"/>
                <w:szCs w:val="16"/>
                <w:u w:val="none"/>
              </w:rPr>
            </w:pPr>
          </w:p>
        </w:tc>
      </w:tr>
      <w:tr w14:paraId="5202A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135567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000B16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F6A9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109.1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93C8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F46B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3996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8AA6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A734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5202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10C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4F2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CBE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79B7">
            <w:pPr>
              <w:jc w:val="center"/>
              <w:rPr>
                <w:rFonts w:hint="default" w:ascii="Times New Roman" w:hAnsi="Times New Roman" w:eastAsia="宋体" w:cs="Times New Roman"/>
                <w:i w:val="0"/>
                <w:iCs w:val="0"/>
                <w:color w:val="000000"/>
                <w:sz w:val="16"/>
                <w:szCs w:val="16"/>
                <w:u w:val="none"/>
              </w:rPr>
            </w:pPr>
          </w:p>
        </w:tc>
      </w:tr>
      <w:tr w14:paraId="774C6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EBCB8E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48A038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BE8F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48.5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595F2">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18A3D">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30A5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34CE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0390">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C232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7681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BEE84">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9215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5D70C">
            <w:pPr>
              <w:jc w:val="center"/>
              <w:rPr>
                <w:rFonts w:hint="default" w:ascii="Times New Roman" w:hAnsi="Times New Roman" w:eastAsia="宋体" w:cs="Times New Roman"/>
                <w:i w:val="0"/>
                <w:iCs w:val="0"/>
                <w:color w:val="000000"/>
                <w:sz w:val="16"/>
                <w:szCs w:val="16"/>
                <w:u w:val="none"/>
              </w:rPr>
            </w:pPr>
          </w:p>
        </w:tc>
      </w:tr>
    </w:tbl>
    <w:p w14:paraId="3C6ACD71">
      <w:pPr>
        <w:rPr>
          <w:rFonts w:hint="eastAsia"/>
          <w:lang w:val="en-US" w:eastAsia="zh-CN"/>
        </w:rPr>
      </w:pPr>
      <w:r>
        <w:rPr>
          <w:rFonts w:hint="eastAsia"/>
          <w:lang w:val="en-US" w:eastAsia="zh-CN"/>
        </w:rPr>
        <w:br w:type="page"/>
      </w:r>
    </w:p>
    <w:tbl>
      <w:tblPr>
        <w:tblStyle w:val="34"/>
        <w:tblW w:w="138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6"/>
        <w:gridCol w:w="412"/>
        <w:gridCol w:w="756"/>
        <w:gridCol w:w="845"/>
        <w:gridCol w:w="935"/>
        <w:gridCol w:w="935"/>
        <w:gridCol w:w="935"/>
        <w:gridCol w:w="935"/>
        <w:gridCol w:w="936"/>
        <w:gridCol w:w="788"/>
        <w:gridCol w:w="883"/>
        <w:gridCol w:w="974"/>
        <w:gridCol w:w="806"/>
        <w:gridCol w:w="788"/>
        <w:gridCol w:w="917"/>
        <w:gridCol w:w="737"/>
        <w:gridCol w:w="711"/>
      </w:tblGrid>
      <w:tr w14:paraId="7C1B6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13148" w:type="dxa"/>
            <w:gridSpan w:val="16"/>
            <w:tcBorders>
              <w:top w:val="nil"/>
              <w:left w:val="nil"/>
              <w:bottom w:val="nil"/>
              <w:right w:val="nil"/>
            </w:tcBorders>
            <w:shd w:val="clear" w:color="auto" w:fill="auto"/>
            <w:noWrap/>
            <w:vAlign w:val="bottom"/>
          </w:tcPr>
          <w:p w14:paraId="0D8C2EDF">
            <w:pPr>
              <w:ind w:left="0" w:leftChars="0" w:right="0" w:rightChars="0" w:firstLine="0" w:firstLineChars="0"/>
              <w:jc w:val="center"/>
              <w:rPr>
                <w:rFonts w:ascii="黑体" w:hAnsi="宋体" w:eastAsia="黑体" w:cs="黑体"/>
                <w:i w:val="0"/>
                <w:iCs w:val="0"/>
                <w:color w:val="000000"/>
                <w:sz w:val="28"/>
                <w:szCs w:val="28"/>
                <w:u w:val="none"/>
              </w:rPr>
            </w:pPr>
            <w:r>
              <w:rPr>
                <w:rFonts w:hint="eastAsia"/>
                <w:lang w:val="en-US" w:eastAsia="zh-CN"/>
              </w:rPr>
              <w:br w:type="page"/>
            </w:r>
            <w:r>
              <w:rPr>
                <w:rFonts w:hint="eastAsia" w:ascii="黑体" w:hAnsi="宋体" w:eastAsia="黑体" w:cs="黑体"/>
                <w:i w:val="0"/>
                <w:iCs w:val="0"/>
                <w:color w:val="000000"/>
                <w:kern w:val="0"/>
                <w:sz w:val="28"/>
                <w:szCs w:val="28"/>
                <w:u w:val="none"/>
                <w:lang w:val="en-US" w:eastAsia="zh-CN" w:bidi="ar"/>
              </w:rPr>
              <w:t>志丹县2026年植被恢复造林绿化项目（界义路直观坡面）报价表</w:t>
            </w:r>
          </w:p>
        </w:tc>
        <w:tc>
          <w:tcPr>
            <w:tcW w:w="711" w:type="dxa"/>
            <w:tcBorders>
              <w:top w:val="nil"/>
              <w:left w:val="nil"/>
              <w:bottom w:val="nil"/>
              <w:right w:val="nil"/>
            </w:tcBorders>
            <w:shd w:val="clear" w:color="auto" w:fill="auto"/>
            <w:noWrap/>
            <w:vAlign w:val="bottom"/>
          </w:tcPr>
          <w:p w14:paraId="26D1BA76">
            <w:pPr>
              <w:jc w:val="center"/>
              <w:rPr>
                <w:rFonts w:hint="eastAsia" w:ascii="黑体" w:hAnsi="宋体" w:eastAsia="黑体" w:cs="黑体"/>
                <w:i w:val="0"/>
                <w:iCs w:val="0"/>
                <w:color w:val="000000"/>
                <w:sz w:val="32"/>
                <w:szCs w:val="32"/>
                <w:u w:val="none"/>
              </w:rPr>
            </w:pPr>
          </w:p>
        </w:tc>
      </w:tr>
      <w:tr w14:paraId="4CE74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 w:hRule="atLeast"/>
        </w:trPr>
        <w:tc>
          <w:tcPr>
            <w:tcW w:w="0" w:type="auto"/>
            <w:tcBorders>
              <w:top w:val="nil"/>
              <w:left w:val="nil"/>
              <w:bottom w:val="nil"/>
              <w:right w:val="nil"/>
            </w:tcBorders>
            <w:shd w:val="clear" w:color="auto" w:fill="auto"/>
            <w:noWrap/>
            <w:vAlign w:val="bottom"/>
          </w:tcPr>
          <w:p w14:paraId="620EC8DE">
            <w:pPr>
              <w:keepNext w:val="0"/>
              <w:keepLines w:val="0"/>
              <w:widowControl/>
              <w:suppressLineNumbers w:val="0"/>
              <w:jc w:val="left"/>
              <w:textAlignment w:val="bottom"/>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表9</w:t>
            </w:r>
          </w:p>
        </w:tc>
        <w:tc>
          <w:tcPr>
            <w:tcW w:w="0" w:type="auto"/>
            <w:tcBorders>
              <w:top w:val="nil"/>
              <w:left w:val="nil"/>
              <w:bottom w:val="nil"/>
              <w:right w:val="nil"/>
            </w:tcBorders>
            <w:shd w:val="clear" w:color="auto" w:fill="auto"/>
            <w:noWrap/>
            <w:vAlign w:val="center"/>
          </w:tcPr>
          <w:p w14:paraId="69CDBFC7">
            <w:pPr>
              <w:jc w:val="center"/>
              <w:rPr>
                <w:rFonts w:hint="eastAsia" w:ascii="仿宋_GB2312" w:hAnsi="宋体" w:eastAsia="仿宋_GB2312" w:cs="仿宋_GB2312"/>
                <w:i w:val="0"/>
                <w:iCs w:val="0"/>
                <w:color w:val="000000"/>
                <w:sz w:val="20"/>
                <w:szCs w:val="20"/>
                <w:u w:val="none"/>
              </w:rPr>
            </w:pPr>
          </w:p>
        </w:tc>
        <w:tc>
          <w:tcPr>
            <w:tcW w:w="0" w:type="auto"/>
            <w:gridSpan w:val="11"/>
            <w:tcBorders>
              <w:top w:val="nil"/>
              <w:left w:val="nil"/>
              <w:bottom w:val="nil"/>
              <w:right w:val="nil"/>
            </w:tcBorders>
            <w:shd w:val="clear" w:color="auto" w:fill="auto"/>
            <w:noWrap/>
            <w:vAlign w:val="bottom"/>
          </w:tcPr>
          <w:p w14:paraId="1C8D813B">
            <w:pPr>
              <w:jc w:val="right"/>
              <w:rPr>
                <w:rFonts w:hint="eastAsia" w:ascii="仿宋_GB2312" w:hAnsi="宋体" w:eastAsia="仿宋_GB2312" w:cs="仿宋_GB2312"/>
                <w:i w:val="0"/>
                <w:iCs w:val="0"/>
                <w:color w:val="000000"/>
                <w:sz w:val="20"/>
                <w:szCs w:val="20"/>
                <w:u w:val="none"/>
              </w:rPr>
            </w:pPr>
          </w:p>
        </w:tc>
        <w:tc>
          <w:tcPr>
            <w:tcW w:w="788" w:type="dxa"/>
            <w:tcBorders>
              <w:top w:val="nil"/>
              <w:left w:val="nil"/>
              <w:bottom w:val="nil"/>
              <w:right w:val="nil"/>
            </w:tcBorders>
            <w:shd w:val="clear" w:color="auto" w:fill="auto"/>
            <w:vAlign w:val="bottom"/>
          </w:tcPr>
          <w:p w14:paraId="38E6121C">
            <w:pPr>
              <w:jc w:val="right"/>
              <w:rPr>
                <w:rFonts w:hint="eastAsia" w:ascii="仿宋_GB2312" w:hAnsi="宋体" w:eastAsia="仿宋_GB2312" w:cs="仿宋_GB2312"/>
                <w:i w:val="0"/>
                <w:iCs w:val="0"/>
                <w:color w:val="000000"/>
                <w:sz w:val="20"/>
                <w:szCs w:val="20"/>
                <w:u w:val="none"/>
              </w:rPr>
            </w:pPr>
          </w:p>
        </w:tc>
        <w:tc>
          <w:tcPr>
            <w:tcW w:w="917" w:type="dxa"/>
            <w:tcBorders>
              <w:top w:val="nil"/>
              <w:left w:val="nil"/>
              <w:bottom w:val="nil"/>
              <w:right w:val="nil"/>
            </w:tcBorders>
            <w:shd w:val="clear" w:color="auto" w:fill="auto"/>
            <w:vAlign w:val="bottom"/>
          </w:tcPr>
          <w:p w14:paraId="04D2176B">
            <w:pPr>
              <w:jc w:val="right"/>
              <w:rPr>
                <w:rFonts w:hint="eastAsia" w:ascii="仿宋_GB2312" w:hAnsi="宋体" w:eastAsia="仿宋_GB2312" w:cs="仿宋_GB2312"/>
                <w:i w:val="0"/>
                <w:iCs w:val="0"/>
                <w:color w:val="000000"/>
                <w:sz w:val="20"/>
                <w:szCs w:val="20"/>
                <w:u w:val="none"/>
              </w:rPr>
            </w:pPr>
          </w:p>
        </w:tc>
        <w:tc>
          <w:tcPr>
            <w:tcW w:w="0" w:type="auto"/>
            <w:gridSpan w:val="2"/>
            <w:tcBorders>
              <w:top w:val="nil"/>
              <w:left w:val="nil"/>
              <w:bottom w:val="nil"/>
              <w:right w:val="nil"/>
            </w:tcBorders>
            <w:shd w:val="clear" w:color="auto" w:fill="auto"/>
            <w:noWrap/>
            <w:vAlign w:val="bottom"/>
          </w:tcPr>
          <w:p w14:paraId="13F7F6D5">
            <w:pPr>
              <w:keepNext w:val="0"/>
              <w:keepLines w:val="0"/>
              <w:widowControl/>
              <w:suppressLineNumbers w:val="0"/>
              <w:jc w:val="center"/>
              <w:textAlignment w:val="bottom"/>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单位：元</w:t>
            </w:r>
          </w:p>
        </w:tc>
      </w:tr>
      <w:tr w14:paraId="36B6F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 w:hRule="atLeast"/>
        </w:trPr>
        <w:tc>
          <w:tcPr>
            <w:tcW w:w="5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84E53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乡镇/林场</w:t>
            </w:r>
          </w:p>
        </w:tc>
        <w:tc>
          <w:tcPr>
            <w:tcW w:w="4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222A7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小班号</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5C0B8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可作业面积</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412B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合  计</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8B53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直    接    生    产    费    用</w:t>
            </w:r>
          </w:p>
        </w:tc>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E2DB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其     它     费     用</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2598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资金来源</w:t>
            </w:r>
          </w:p>
        </w:tc>
      </w:tr>
      <w:tr w14:paraId="60D81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8" w:hRule="atLeast"/>
        </w:trPr>
        <w:tc>
          <w:tcPr>
            <w:tcW w:w="5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32D0A">
            <w:pPr>
              <w:jc w:val="center"/>
              <w:rPr>
                <w:rFonts w:hint="eastAsia" w:ascii="仿宋_GB2312" w:hAnsi="宋体" w:eastAsia="仿宋_GB2312" w:cs="仿宋_GB2312"/>
                <w:i w:val="0"/>
                <w:iCs w:val="0"/>
                <w:color w:val="000000"/>
                <w:sz w:val="16"/>
                <w:szCs w:val="16"/>
                <w:u w:val="none"/>
              </w:rPr>
            </w:pPr>
          </w:p>
        </w:tc>
        <w:tc>
          <w:tcPr>
            <w:tcW w:w="4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E1D50">
            <w:pPr>
              <w:jc w:val="center"/>
              <w:rPr>
                <w:rFonts w:hint="eastAsia" w:ascii="仿宋_GB2312" w:hAnsi="宋体" w:eastAsia="仿宋_GB2312" w:cs="仿宋_GB2312"/>
                <w:i w:val="0"/>
                <w:iCs w:val="0"/>
                <w:color w:val="000000"/>
                <w:sz w:val="16"/>
                <w:szCs w:val="16"/>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E424E">
            <w:pPr>
              <w:jc w:val="center"/>
              <w:rPr>
                <w:rFonts w:hint="eastAsia" w:ascii="仿宋_GB2312" w:hAnsi="宋体" w:eastAsia="仿宋_GB2312" w:cs="仿宋_GB2312"/>
                <w:i w:val="0"/>
                <w:iCs w:val="0"/>
                <w:color w:val="000000"/>
                <w:sz w:val="16"/>
                <w:szCs w:val="16"/>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8EB2A">
            <w:pPr>
              <w:jc w:val="center"/>
              <w:rPr>
                <w:rFonts w:hint="eastAsia" w:ascii="仿宋_GB2312" w:hAnsi="宋体" w:eastAsia="仿宋_GB2312" w:cs="仿宋_GB2312"/>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BE1F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4980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用工费</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89A3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苗木费</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FAF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材料费</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ED53B">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有害生物防控费</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28ED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小  计</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D4D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设计费 （占直接生产费用的1.85%）</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E351D">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管理费      （占直接生产费用的1.5%）</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DA1A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招投标费（占直接生产费用的0.5%）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E84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监理费（占直接生产费用的1.85%）</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B1F8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检查验收费（占直接生产费用的1.5%）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2E2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计</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77DC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地方自筹</w:t>
            </w:r>
          </w:p>
        </w:tc>
      </w:tr>
      <w:tr w14:paraId="1047A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088A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4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EF9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7419">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21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4 </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0115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5 </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52C0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6 </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3FF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7 </w:t>
            </w: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1C45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8 </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CC0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9 </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B240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10 </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9728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11 </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68B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12 </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5900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13 </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FE7B4">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14 </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A05E4">
            <w:pPr>
              <w:jc w:val="center"/>
              <w:rPr>
                <w:rFonts w:hint="eastAsia" w:ascii="仿宋_GB2312" w:hAnsi="宋体" w:eastAsia="仿宋_GB2312" w:cs="仿宋_GB2312"/>
                <w:i w:val="0"/>
                <w:iCs w:val="0"/>
                <w:color w:val="000000"/>
                <w:sz w:val="16"/>
                <w:szCs w:val="16"/>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CFB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15 </w:t>
            </w:r>
          </w:p>
        </w:tc>
        <w:tc>
          <w:tcPr>
            <w:tcW w:w="7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C2B9F">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 xml:space="preserve">16 </w:t>
            </w:r>
          </w:p>
        </w:tc>
      </w:tr>
      <w:tr w14:paraId="2F0AC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9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754B4F">
            <w:pPr>
              <w:keepNext w:val="0"/>
              <w:keepLines w:val="0"/>
              <w:widowControl/>
              <w:suppressLineNumbers w:val="0"/>
              <w:jc w:val="center"/>
              <w:textAlignment w:val="center"/>
              <w:rPr>
                <w:rFonts w:hint="eastAsia" w:ascii="仿宋_GB2312" w:hAnsi="宋体" w:eastAsia="仿宋_GB2312" w:cs="仿宋_GB2312"/>
                <w:b/>
                <w:bCs/>
                <w:i w:val="0"/>
                <w:iCs w:val="0"/>
                <w:color w:val="000000"/>
                <w:sz w:val="16"/>
                <w:szCs w:val="16"/>
                <w:u w:val="none"/>
              </w:rPr>
            </w:pPr>
            <w:r>
              <w:rPr>
                <w:rFonts w:hint="eastAsia" w:ascii="仿宋_GB2312" w:hAnsi="宋体" w:eastAsia="仿宋_GB2312" w:cs="仿宋_GB2312"/>
                <w:b/>
                <w:bCs/>
                <w:i w:val="0"/>
                <w:iCs w:val="0"/>
                <w:color w:val="000000"/>
                <w:kern w:val="0"/>
                <w:sz w:val="16"/>
                <w:szCs w:val="16"/>
                <w:u w:val="none"/>
                <w:lang w:val="en-US" w:eastAsia="zh-CN" w:bidi="ar"/>
              </w:rPr>
              <w:t>合计</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E82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16"/>
                <w:szCs w:val="16"/>
                <w:u w:val="none"/>
              </w:rPr>
            </w:pPr>
            <w:r>
              <w:rPr>
                <w:rFonts w:hint="default" w:ascii="Times New Roman" w:hAnsi="Times New Roman" w:eastAsia="宋体" w:cs="Times New Roman"/>
                <w:b/>
                <w:bCs/>
                <w:i w:val="0"/>
                <w:iCs w:val="0"/>
                <w:color w:val="000000"/>
                <w:kern w:val="0"/>
                <w:sz w:val="16"/>
                <w:szCs w:val="16"/>
                <w:u w:val="none"/>
                <w:lang w:val="en-US" w:eastAsia="zh-CN" w:bidi="ar"/>
              </w:rPr>
              <w:t xml:space="preserve">1644.5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7C3D">
            <w:pPr>
              <w:jc w:val="center"/>
              <w:rPr>
                <w:rFonts w:hint="default" w:ascii="Times New Roman" w:hAnsi="Times New Roman" w:eastAsia="宋体" w:cs="Times New Roman"/>
                <w:b/>
                <w:bCs/>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636E">
            <w:pPr>
              <w:jc w:val="center"/>
              <w:rPr>
                <w:rFonts w:hint="default" w:ascii="Times New Roman" w:hAnsi="Times New Roman" w:eastAsia="宋体" w:cs="Times New Roman"/>
                <w:b/>
                <w:bCs/>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2EDC">
            <w:pPr>
              <w:jc w:val="center"/>
              <w:rPr>
                <w:rFonts w:hint="default" w:ascii="Times New Roman" w:hAnsi="Times New Roman" w:eastAsia="宋体" w:cs="Times New Roman"/>
                <w:b/>
                <w:bCs/>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22164">
            <w:pPr>
              <w:jc w:val="center"/>
              <w:rPr>
                <w:rFonts w:hint="default" w:ascii="Times New Roman" w:hAnsi="Times New Roman" w:eastAsia="宋体" w:cs="Times New Roman"/>
                <w:b/>
                <w:bCs/>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EB3A">
            <w:pPr>
              <w:jc w:val="center"/>
              <w:rPr>
                <w:rFonts w:hint="default" w:ascii="Times New Roman" w:hAnsi="Times New Roman" w:eastAsia="宋体" w:cs="Times New Roman"/>
                <w:b/>
                <w:bCs/>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67DE8">
            <w:pPr>
              <w:jc w:val="center"/>
              <w:rPr>
                <w:rFonts w:hint="default" w:ascii="Times New Roman" w:hAnsi="Times New Roman" w:eastAsia="宋体" w:cs="Times New Roman"/>
                <w:b/>
                <w:bCs/>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81DC">
            <w:pPr>
              <w:jc w:val="center"/>
              <w:rPr>
                <w:rFonts w:hint="default" w:ascii="Times New Roman" w:hAnsi="Times New Roman" w:eastAsia="宋体" w:cs="Times New Roman"/>
                <w:b/>
                <w:bCs/>
                <w:i w:val="0"/>
                <w:iCs w:val="0"/>
                <w:color w:val="000000"/>
                <w:sz w:val="16"/>
                <w:szCs w:val="16"/>
                <w:u w:val="none"/>
              </w:rPr>
            </w:pP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540F6">
            <w:pPr>
              <w:jc w:val="center"/>
              <w:rPr>
                <w:rFonts w:hint="default" w:ascii="Times New Roman" w:hAnsi="Times New Roman" w:eastAsia="宋体" w:cs="Times New Roman"/>
                <w:b/>
                <w:bCs/>
                <w:i w:val="0"/>
                <w:iCs w:val="0"/>
                <w:color w:val="000000"/>
                <w:sz w:val="16"/>
                <w:szCs w:val="16"/>
                <w:u w:val="none"/>
              </w:rPr>
            </w:pP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868D">
            <w:pPr>
              <w:jc w:val="center"/>
              <w:rPr>
                <w:rFonts w:hint="default" w:ascii="Times New Roman" w:hAnsi="Times New Roman" w:eastAsia="宋体" w:cs="Times New Roman"/>
                <w:b/>
                <w:bCs/>
                <w:i w:val="0"/>
                <w:iCs w:val="0"/>
                <w:color w:val="000000"/>
                <w:sz w:val="16"/>
                <w:szCs w:val="16"/>
                <w:u w:val="none"/>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C20FF">
            <w:pPr>
              <w:jc w:val="center"/>
              <w:rPr>
                <w:rFonts w:hint="default" w:ascii="Times New Roman" w:hAnsi="Times New Roman" w:eastAsia="宋体" w:cs="Times New Roman"/>
                <w:b/>
                <w:bCs/>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8A899">
            <w:pPr>
              <w:jc w:val="center"/>
              <w:rPr>
                <w:rFonts w:hint="default" w:ascii="Times New Roman" w:hAnsi="Times New Roman" w:eastAsia="宋体" w:cs="Times New Roman"/>
                <w:b/>
                <w:bCs/>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E9E0B">
            <w:pPr>
              <w:jc w:val="center"/>
              <w:rPr>
                <w:rFonts w:hint="default" w:ascii="Times New Roman" w:hAnsi="Times New Roman" w:eastAsia="宋体" w:cs="Times New Roman"/>
                <w:b/>
                <w:bCs/>
                <w:i w:val="0"/>
                <w:iCs w:val="0"/>
                <w:color w:val="000000"/>
                <w:sz w:val="16"/>
                <w:szCs w:val="16"/>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C918">
            <w:pPr>
              <w:jc w:val="center"/>
              <w:rPr>
                <w:rFonts w:hint="default" w:ascii="Times New Roman" w:hAnsi="Times New Roman" w:eastAsia="宋体" w:cs="Times New Roman"/>
                <w:b/>
                <w:bCs/>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98DF">
            <w:pPr>
              <w:jc w:val="center"/>
              <w:rPr>
                <w:rFonts w:hint="default" w:ascii="Times New Roman" w:hAnsi="Times New Roman" w:eastAsia="宋体" w:cs="Times New Roman"/>
                <w:b/>
                <w:bCs/>
                <w:i w:val="0"/>
                <w:iCs w:val="0"/>
                <w:color w:val="000000"/>
                <w:sz w:val="16"/>
                <w:szCs w:val="16"/>
                <w:u w:val="none"/>
              </w:rPr>
            </w:pPr>
          </w:p>
        </w:tc>
      </w:tr>
      <w:tr w14:paraId="0EFD3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D82235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义正镇</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3842B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E40E">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97.6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27A3">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F407">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42EE">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61C52">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3E6C3">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C33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29DF5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A0104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99483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8ED744">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A9ED68">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384074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11AFE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CC813A">
            <w:pPr>
              <w:rPr>
                <w:rFonts w:hint="eastAsia" w:ascii="宋体" w:hAnsi="宋体" w:eastAsia="宋体" w:cs="宋体"/>
                <w:i w:val="0"/>
                <w:iCs w:val="0"/>
                <w:color w:val="000000"/>
                <w:sz w:val="16"/>
                <w:szCs w:val="16"/>
                <w:u w:val="none"/>
              </w:rPr>
            </w:pPr>
          </w:p>
        </w:tc>
      </w:tr>
      <w:tr w14:paraId="7B38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C6B54E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F05A6E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E7DC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77.3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663F6">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3E79">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EB075">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1D660">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C4C9">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98D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472EB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E6D7D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CD6B4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82D917">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094BEAF">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838140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905F5A">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42F4A4">
            <w:pPr>
              <w:rPr>
                <w:rFonts w:hint="eastAsia" w:ascii="宋体" w:hAnsi="宋体" w:eastAsia="宋体" w:cs="宋体"/>
                <w:i w:val="0"/>
                <w:iCs w:val="0"/>
                <w:color w:val="000000"/>
                <w:sz w:val="16"/>
                <w:szCs w:val="16"/>
                <w:u w:val="none"/>
              </w:rPr>
            </w:pPr>
          </w:p>
        </w:tc>
      </w:tr>
      <w:tr w14:paraId="58D3E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A944B5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7702ED7">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BAAA">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72.6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01F5">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3EF8">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5E857">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2090">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D743">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7054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50B12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EDFDF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1C398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1FFFF1">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2CE32D">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2BE2E0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70C57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E0CA7A">
            <w:pPr>
              <w:rPr>
                <w:rFonts w:hint="eastAsia" w:ascii="宋体" w:hAnsi="宋体" w:eastAsia="宋体" w:cs="宋体"/>
                <w:i w:val="0"/>
                <w:iCs w:val="0"/>
                <w:color w:val="000000"/>
                <w:sz w:val="16"/>
                <w:szCs w:val="16"/>
                <w:u w:val="none"/>
              </w:rPr>
            </w:pPr>
          </w:p>
        </w:tc>
      </w:tr>
      <w:tr w14:paraId="529EC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ED2B5A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056336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71E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100.2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5FEA">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1283E">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186CD">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6550">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E97D">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72E5">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3AFE6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4893DC">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CD282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202971">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316555">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23239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A1DEA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F7B993">
            <w:pPr>
              <w:rPr>
                <w:rFonts w:hint="eastAsia" w:ascii="宋体" w:hAnsi="宋体" w:eastAsia="宋体" w:cs="宋体"/>
                <w:i w:val="0"/>
                <w:iCs w:val="0"/>
                <w:color w:val="000000"/>
                <w:sz w:val="16"/>
                <w:szCs w:val="16"/>
                <w:u w:val="none"/>
              </w:rPr>
            </w:pPr>
          </w:p>
        </w:tc>
      </w:tr>
      <w:tr w14:paraId="64E13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80D4E3B">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176AF35">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9276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29.5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CDA1A">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9E28C">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B3F4">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D2BAD">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0E98">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7E8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89EAE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96652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E397A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EA6DC0">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4D51332">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58A6C2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6BF31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CFB2AB">
            <w:pPr>
              <w:rPr>
                <w:rFonts w:hint="eastAsia" w:ascii="宋体" w:hAnsi="宋体" w:eastAsia="宋体" w:cs="宋体"/>
                <w:i w:val="0"/>
                <w:iCs w:val="0"/>
                <w:color w:val="000000"/>
                <w:sz w:val="16"/>
                <w:szCs w:val="16"/>
                <w:u w:val="none"/>
              </w:rPr>
            </w:pPr>
          </w:p>
        </w:tc>
      </w:tr>
      <w:tr w14:paraId="757CC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588D180F">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AF70FB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56FA6">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31.0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0922">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48B97">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15A71">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C13C">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42B9">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053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8FB3A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2BB9C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FDB66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198F9A">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909DB13">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01116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B697F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1B3AE3">
            <w:pPr>
              <w:rPr>
                <w:rFonts w:hint="eastAsia" w:ascii="宋体" w:hAnsi="宋体" w:eastAsia="宋体" w:cs="宋体"/>
                <w:i w:val="0"/>
                <w:iCs w:val="0"/>
                <w:color w:val="000000"/>
                <w:sz w:val="16"/>
                <w:szCs w:val="16"/>
                <w:u w:val="none"/>
              </w:rPr>
            </w:pPr>
          </w:p>
        </w:tc>
      </w:tr>
      <w:tr w14:paraId="6D6FB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44DA92A">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0CCD1B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233B8">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26.5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AF9E">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89FA">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CC6D5">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1E80">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1D75">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D88DE">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3F8A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45E82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23568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603F52">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16BFAB5">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A794AF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F9F4A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A0CBF2">
            <w:pPr>
              <w:rPr>
                <w:rFonts w:hint="eastAsia" w:ascii="宋体" w:hAnsi="宋体" w:eastAsia="宋体" w:cs="宋体"/>
                <w:i w:val="0"/>
                <w:iCs w:val="0"/>
                <w:color w:val="000000"/>
                <w:sz w:val="16"/>
                <w:szCs w:val="16"/>
                <w:u w:val="none"/>
              </w:rPr>
            </w:pPr>
          </w:p>
        </w:tc>
      </w:tr>
      <w:tr w14:paraId="26946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CDEFBB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E4F9F23">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8</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1068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30.7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01240">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AD8A">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26D5">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C674">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CC9DF">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A853">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7F341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1DA88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63AAA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A5DCF1">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8E068C3">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B46FF7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4D408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D55AC2">
            <w:pPr>
              <w:rPr>
                <w:rFonts w:hint="eastAsia" w:ascii="宋体" w:hAnsi="宋体" w:eastAsia="宋体" w:cs="宋体"/>
                <w:i w:val="0"/>
                <w:iCs w:val="0"/>
                <w:color w:val="000000"/>
                <w:sz w:val="16"/>
                <w:szCs w:val="16"/>
                <w:u w:val="none"/>
              </w:rPr>
            </w:pPr>
          </w:p>
        </w:tc>
      </w:tr>
      <w:tr w14:paraId="6A012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B967D85">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674B0C6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9</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511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105.2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44B31">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FD503">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9F93">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AD9D1">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4BEF">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7637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C97FE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497A8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B584D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736399">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F012E28">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CCAEA6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A7506D">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4C6FCC">
            <w:pPr>
              <w:rPr>
                <w:rFonts w:hint="eastAsia" w:ascii="宋体" w:hAnsi="宋体" w:eastAsia="宋体" w:cs="宋体"/>
                <w:i w:val="0"/>
                <w:iCs w:val="0"/>
                <w:color w:val="000000"/>
                <w:sz w:val="16"/>
                <w:szCs w:val="16"/>
                <w:u w:val="none"/>
              </w:rPr>
            </w:pPr>
          </w:p>
        </w:tc>
      </w:tr>
      <w:tr w14:paraId="7C964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019A8197">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6C69431">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10</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EA139">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74.3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77AB9">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40673">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B9ED9">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1AFE">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3AA2">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F25E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5AB9F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877AF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B731F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AC5B3F">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EC1664">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E31DB83">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D49EF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551424">
            <w:pPr>
              <w:rPr>
                <w:rFonts w:hint="eastAsia" w:ascii="宋体" w:hAnsi="宋体" w:eastAsia="宋体" w:cs="宋体"/>
                <w:i w:val="0"/>
                <w:iCs w:val="0"/>
                <w:color w:val="000000"/>
                <w:sz w:val="16"/>
                <w:szCs w:val="16"/>
                <w:u w:val="none"/>
              </w:rPr>
            </w:pPr>
          </w:p>
        </w:tc>
      </w:tr>
      <w:tr w14:paraId="4EFF0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28899F59">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DC802F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11</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C60E1">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193.3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E305">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36C6">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B8BCB">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C0DE">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49E9">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EEE11">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72292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12A8D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B82793">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5D45E6">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7B66943">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39B22A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EE27F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03F6CF">
            <w:pPr>
              <w:rPr>
                <w:rFonts w:hint="eastAsia" w:ascii="宋体" w:hAnsi="宋体" w:eastAsia="宋体" w:cs="宋体"/>
                <w:i w:val="0"/>
                <w:iCs w:val="0"/>
                <w:color w:val="000000"/>
                <w:sz w:val="16"/>
                <w:szCs w:val="16"/>
                <w:u w:val="none"/>
              </w:rPr>
            </w:pPr>
          </w:p>
        </w:tc>
      </w:tr>
      <w:tr w14:paraId="20E25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0626B79">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3CB8DD6">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12</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8E02">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162.7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B062">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C0B08">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453D">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4428">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10A7">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B3BA">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A784A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84984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926CB">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E80812">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21E8DA">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3A3858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8A654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5574FD">
            <w:pPr>
              <w:rPr>
                <w:rFonts w:hint="eastAsia" w:ascii="宋体" w:hAnsi="宋体" w:eastAsia="宋体" w:cs="宋体"/>
                <w:i w:val="0"/>
                <w:iCs w:val="0"/>
                <w:color w:val="000000"/>
                <w:sz w:val="16"/>
                <w:szCs w:val="16"/>
                <w:u w:val="none"/>
              </w:rPr>
            </w:pPr>
          </w:p>
        </w:tc>
      </w:tr>
      <w:tr w14:paraId="4BAAA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11D1C761">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7D986112">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13</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90A0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62.2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F29A">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27E9">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A228">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38A7">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15FD0">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0606">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66800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2E7A0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66771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80328">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99F14B">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51F5C9">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C4DD1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15A459">
            <w:pPr>
              <w:rPr>
                <w:rFonts w:hint="eastAsia" w:ascii="宋体" w:hAnsi="宋体" w:eastAsia="宋体" w:cs="宋体"/>
                <w:i w:val="0"/>
                <w:iCs w:val="0"/>
                <w:color w:val="000000"/>
                <w:sz w:val="16"/>
                <w:szCs w:val="16"/>
                <w:u w:val="none"/>
              </w:rPr>
            </w:pPr>
          </w:p>
        </w:tc>
      </w:tr>
      <w:tr w14:paraId="195B7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E851C70">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0D599E3A">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14</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7B67">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27.6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A573">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61E31">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9B42">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C8BA3">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E2A9B">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214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34256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A7E85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0C6B92">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76DB32">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58424B5">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5544BC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6F303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4A6DA7">
            <w:pPr>
              <w:rPr>
                <w:rFonts w:hint="eastAsia" w:ascii="宋体" w:hAnsi="宋体" w:eastAsia="宋体" w:cs="宋体"/>
                <w:i w:val="0"/>
                <w:iCs w:val="0"/>
                <w:color w:val="000000"/>
                <w:sz w:val="16"/>
                <w:szCs w:val="16"/>
                <w:u w:val="none"/>
              </w:rPr>
            </w:pPr>
          </w:p>
        </w:tc>
      </w:tr>
      <w:tr w14:paraId="11D3F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713786A2">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85A7E00">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15</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275D">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396.2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9163">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F292">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7028">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67938">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7F5B">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A258">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CDD998">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87551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FF0485">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FC0AD">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7742B6A">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2733C6">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7B7B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C40DBC">
            <w:pPr>
              <w:rPr>
                <w:rFonts w:hint="eastAsia" w:ascii="宋体" w:hAnsi="宋体" w:eastAsia="宋体" w:cs="宋体"/>
                <w:i w:val="0"/>
                <w:iCs w:val="0"/>
                <w:color w:val="000000"/>
                <w:sz w:val="16"/>
                <w:szCs w:val="16"/>
                <w:u w:val="none"/>
              </w:rPr>
            </w:pPr>
          </w:p>
        </w:tc>
      </w:tr>
      <w:tr w14:paraId="54654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4E90EFED">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51216FE">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16</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3EF5B">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109.1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740F5">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95BB8">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F04E">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4A66A">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5321">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C747">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BB5B2A">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9BCCCF">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5CCB11">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9838D5">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C7DBA9E">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72B1FA4">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2352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44779B">
            <w:pPr>
              <w:rPr>
                <w:rFonts w:hint="eastAsia" w:ascii="宋体" w:hAnsi="宋体" w:eastAsia="宋体" w:cs="宋体"/>
                <w:i w:val="0"/>
                <w:iCs w:val="0"/>
                <w:color w:val="000000"/>
                <w:sz w:val="16"/>
                <w:szCs w:val="16"/>
                <w:u w:val="none"/>
              </w:rPr>
            </w:pPr>
          </w:p>
        </w:tc>
      </w:tr>
      <w:tr w14:paraId="30483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extDirection w:val="tbRlV"/>
            <w:vAlign w:val="center"/>
          </w:tcPr>
          <w:p w14:paraId="6F1C9E36">
            <w:pPr>
              <w:jc w:val="center"/>
              <w:rPr>
                <w:rFonts w:hint="eastAsia" w:ascii="仿宋_GB2312" w:hAnsi="宋体" w:eastAsia="仿宋_GB2312" w:cs="仿宋_GB2312"/>
                <w:i w:val="0"/>
                <w:iCs w:val="0"/>
                <w:color w:val="000000"/>
                <w:sz w:val="16"/>
                <w:szCs w:val="16"/>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52DD5C9C">
            <w:pPr>
              <w:keepNext w:val="0"/>
              <w:keepLines w:val="0"/>
              <w:widowControl/>
              <w:suppressLineNumbers w:val="0"/>
              <w:jc w:val="center"/>
              <w:textAlignment w:val="center"/>
              <w:rPr>
                <w:rFonts w:hint="eastAsia" w:ascii="仿宋_GB2312" w:hAnsi="宋体" w:eastAsia="仿宋_GB2312" w:cs="仿宋_GB2312"/>
                <w:i w:val="0"/>
                <w:iCs w:val="0"/>
                <w:color w:val="000000"/>
                <w:sz w:val="16"/>
                <w:szCs w:val="16"/>
                <w:u w:val="none"/>
              </w:rPr>
            </w:pPr>
            <w:r>
              <w:rPr>
                <w:rFonts w:hint="eastAsia" w:ascii="仿宋_GB2312" w:hAnsi="宋体" w:eastAsia="仿宋_GB2312" w:cs="仿宋_GB2312"/>
                <w:i w:val="0"/>
                <w:iCs w:val="0"/>
                <w:color w:val="000000"/>
                <w:kern w:val="0"/>
                <w:sz w:val="16"/>
                <w:szCs w:val="16"/>
                <w:u w:val="none"/>
                <w:lang w:val="en-US" w:eastAsia="zh-CN" w:bidi="ar"/>
              </w:rPr>
              <w:t>17</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6CBF">
            <w:pPr>
              <w:keepNext w:val="0"/>
              <w:keepLines w:val="0"/>
              <w:widowControl/>
              <w:suppressLineNumbers w:val="0"/>
              <w:jc w:val="center"/>
              <w:textAlignment w:val="center"/>
              <w:rPr>
                <w:rFonts w:hint="default" w:ascii="Times New Roman" w:hAnsi="Times New Roman" w:eastAsia="宋体" w:cs="Times New Roman"/>
                <w:i w:val="0"/>
                <w:iCs w:val="0"/>
                <w:color w:val="000000"/>
                <w:sz w:val="16"/>
                <w:szCs w:val="16"/>
                <w:u w:val="none"/>
              </w:rPr>
            </w:pPr>
            <w:r>
              <w:rPr>
                <w:rFonts w:hint="default" w:ascii="Times New Roman" w:hAnsi="Times New Roman" w:eastAsia="宋体" w:cs="Times New Roman"/>
                <w:i w:val="0"/>
                <w:iCs w:val="0"/>
                <w:color w:val="000000"/>
                <w:kern w:val="0"/>
                <w:sz w:val="16"/>
                <w:szCs w:val="16"/>
                <w:u w:val="none"/>
                <w:lang w:val="en-US" w:eastAsia="zh-CN" w:bidi="ar"/>
              </w:rPr>
              <w:t xml:space="preserve">48.5 </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2A686">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3A2F">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EEF04">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A48F">
            <w:pPr>
              <w:jc w:val="center"/>
              <w:rPr>
                <w:rFonts w:hint="default" w:ascii="Times New Roman" w:hAnsi="Times New Roman" w:eastAsia="宋体" w:cs="Times New Roman"/>
                <w:i w:val="0"/>
                <w:iCs w:val="0"/>
                <w:color w:val="000000"/>
                <w:sz w:val="16"/>
                <w:szCs w:val="16"/>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2EC60">
            <w:pPr>
              <w:jc w:val="center"/>
              <w:rPr>
                <w:rFonts w:hint="default" w:ascii="Times New Roman" w:hAnsi="Times New Roman" w:eastAsia="宋体" w:cs="Times New Roman"/>
                <w:i w:val="0"/>
                <w:iCs w:val="0"/>
                <w:color w:val="000000"/>
                <w:sz w:val="16"/>
                <w:szCs w:val="16"/>
                <w:u w:val="none"/>
              </w:rPr>
            </w:pP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C2AF">
            <w:pPr>
              <w:jc w:val="center"/>
              <w:rPr>
                <w:rFonts w:hint="default" w:ascii="Times New Roman" w:hAnsi="Times New Roman" w:eastAsia="宋体" w:cs="Times New Roman"/>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C3C28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6ECA8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6BB8EE">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66A48A">
            <w:pPr>
              <w:rPr>
                <w:rFonts w:hint="eastAsia" w:ascii="宋体" w:hAnsi="宋体" w:eastAsia="宋体" w:cs="宋体"/>
                <w:i w:val="0"/>
                <w:iCs w:val="0"/>
                <w:color w:val="000000"/>
                <w:sz w:val="16"/>
                <w:szCs w:val="16"/>
                <w:u w:val="none"/>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B2682F">
            <w:pPr>
              <w:rPr>
                <w:rFonts w:hint="eastAsia" w:ascii="宋体" w:hAnsi="宋体" w:eastAsia="宋体" w:cs="宋体"/>
                <w:i w:val="0"/>
                <w:iCs w:val="0"/>
                <w:color w:val="000000"/>
                <w:sz w:val="16"/>
                <w:szCs w:val="16"/>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F0C9B30">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B65BA7">
            <w:pPr>
              <w:rPr>
                <w:rFonts w:hint="eastAsia" w:ascii="宋体" w:hAnsi="宋体" w:eastAsia="宋体" w:cs="宋体"/>
                <w:i w:val="0"/>
                <w:iCs w:val="0"/>
                <w:color w:val="000000"/>
                <w:sz w:val="16"/>
                <w:szCs w:val="16"/>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351C16">
            <w:pPr>
              <w:rPr>
                <w:rFonts w:hint="eastAsia" w:ascii="宋体" w:hAnsi="宋体" w:eastAsia="宋体" w:cs="宋体"/>
                <w:i w:val="0"/>
                <w:iCs w:val="0"/>
                <w:color w:val="000000"/>
                <w:sz w:val="16"/>
                <w:szCs w:val="16"/>
                <w:u w:val="none"/>
              </w:rPr>
            </w:pPr>
          </w:p>
        </w:tc>
      </w:tr>
    </w:tbl>
    <w:p w14:paraId="49BC3FE8">
      <w:pPr>
        <w:pStyle w:val="5"/>
        <w:rPr>
          <w:rFonts w:hint="eastAsia"/>
          <w:lang w:val="en-US" w:eastAsia="zh-CN"/>
        </w:rPr>
        <w:sectPr>
          <w:pgSz w:w="16840" w:h="11907" w:orient="landscape"/>
          <w:pgMar w:top="1417" w:right="1417" w:bottom="1418" w:left="1417" w:header="680" w:footer="907" w:gutter="0"/>
          <w:pgBorders>
            <w:top w:val="none" w:sz="0" w:space="0"/>
            <w:left w:val="none" w:sz="0" w:space="0"/>
            <w:bottom w:val="none" w:sz="0" w:space="0"/>
            <w:right w:val="none" w:sz="0" w:space="0"/>
          </w:pgBorders>
          <w:pgNumType w:fmt="decimal"/>
          <w:cols w:space="720" w:num="1"/>
          <w:docGrid w:linePitch="326" w:charSpace="0"/>
        </w:sectPr>
      </w:pPr>
    </w:p>
    <w:bookmarkEnd w:id="698"/>
    <w:bookmarkEnd w:id="699"/>
    <w:p w14:paraId="4D915A18">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bookmarkStart w:id="746" w:name="_Toc5969"/>
    </w:p>
    <w:p w14:paraId="29B8BD1F">
      <w:pPr>
        <w:numPr>
          <w:ilvl w:val="0"/>
          <w:numId w:val="0"/>
        </w:numPr>
        <w:spacing w:line="360" w:lineRule="auto"/>
        <w:ind w:left="2988" w:leftChars="0"/>
        <w:jc w:val="both"/>
        <w:outlineLvl w:val="0"/>
        <w:rPr>
          <w:rFonts w:hint="eastAsia" w:ascii="宋体" w:hAnsi="宋体" w:eastAsia="宋体" w:cs="宋体"/>
          <w:b/>
          <w:sz w:val="32"/>
          <w:szCs w:val="32"/>
          <w:highlight w:val="none"/>
          <w:lang w:val="en-US" w:eastAsia="zh-CN"/>
        </w:rPr>
      </w:pPr>
      <w:bookmarkStart w:id="747" w:name="_Toc22481"/>
      <w:r>
        <w:rPr>
          <w:rFonts w:hint="eastAsia" w:ascii="宋体" w:hAnsi="宋体" w:eastAsia="宋体" w:cs="宋体"/>
          <w:b/>
          <w:sz w:val="32"/>
          <w:szCs w:val="32"/>
          <w:highlight w:val="none"/>
          <w:lang w:val="en-US" w:eastAsia="zh-CN"/>
        </w:rPr>
        <w:t>第七章 投标文件格式</w:t>
      </w:r>
      <w:bookmarkEnd w:id="746"/>
      <w:bookmarkEnd w:id="747"/>
    </w:p>
    <w:p w14:paraId="501023F7">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cs="宋体"/>
          <w:sz w:val="28"/>
          <w:szCs w:val="28"/>
        </w:rPr>
      </w:pPr>
      <w:r>
        <w:rPr>
          <w:rFonts w:hint="eastAsia" w:ascii="宋体" w:hAnsi="宋体" w:cs="宋体"/>
          <w:sz w:val="28"/>
          <w:szCs w:val="28"/>
        </w:rPr>
        <w:t>1.投标文件格式由本章目录所列第1部分至第</w:t>
      </w:r>
      <w:r>
        <w:rPr>
          <w:rFonts w:hint="eastAsia" w:ascii="宋体" w:hAnsi="宋体" w:cs="宋体"/>
          <w:sz w:val="28"/>
          <w:szCs w:val="28"/>
          <w:lang w:val="en-US" w:eastAsia="zh-CN"/>
        </w:rPr>
        <w:t>9</w:t>
      </w:r>
      <w:r>
        <w:rPr>
          <w:rFonts w:hint="eastAsia" w:ascii="宋体" w:hAnsi="宋体" w:cs="宋体"/>
          <w:sz w:val="28"/>
          <w:szCs w:val="28"/>
        </w:rPr>
        <w:t>部分构成。</w:t>
      </w:r>
    </w:p>
    <w:p w14:paraId="6C5DC3FC">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cs="宋体"/>
          <w:sz w:val="28"/>
          <w:szCs w:val="28"/>
        </w:rPr>
      </w:pPr>
      <w:r>
        <w:rPr>
          <w:rFonts w:hint="eastAsia" w:ascii="宋体" w:hAnsi="宋体" w:cs="宋体"/>
          <w:sz w:val="28"/>
          <w:szCs w:val="28"/>
        </w:rPr>
        <w:t>2.供应商应认真审阅本章内容，并参照格式要求编制投标文件。凡未按格式要求编制投标文件而造成的不利后果，由供应商自行承担。</w:t>
      </w:r>
    </w:p>
    <w:p w14:paraId="697F709B">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cs="宋体"/>
          <w:sz w:val="28"/>
          <w:szCs w:val="28"/>
        </w:rPr>
      </w:pPr>
      <w:r>
        <w:rPr>
          <w:rFonts w:hint="eastAsia" w:ascii="宋体" w:hAnsi="宋体" w:cs="宋体"/>
          <w:sz w:val="28"/>
          <w:szCs w:val="28"/>
        </w:rPr>
        <w:t>3.投标文件的正、副本必须按照要求编制，凡正、副本不相符的，以正本为准。</w:t>
      </w:r>
    </w:p>
    <w:p w14:paraId="4991494F">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cs="宋体"/>
          <w:sz w:val="28"/>
          <w:szCs w:val="28"/>
        </w:rPr>
      </w:pPr>
      <w:r>
        <w:rPr>
          <w:rFonts w:hint="eastAsia" w:ascii="宋体" w:hAnsi="宋体" w:cs="宋体"/>
          <w:sz w:val="28"/>
          <w:szCs w:val="28"/>
        </w:rPr>
        <w:t>4.投标文件的正本和所有的副本必须全部打印并分别装订成册，并编制目录，统一装订、编码，必须在每一页的下方清楚标明。</w:t>
      </w:r>
    </w:p>
    <w:p w14:paraId="15DB2F93">
      <w:pPr>
        <w:shd w:val="clear"/>
        <w:spacing w:line="440" w:lineRule="exact"/>
        <w:ind w:firstLine="560" w:firstLineChars="200"/>
        <w:rPr>
          <w:rFonts w:hint="eastAsia" w:ascii="宋体" w:hAnsi="宋体" w:cs="宋体"/>
          <w:sz w:val="28"/>
          <w:szCs w:val="28"/>
        </w:rPr>
      </w:pPr>
    </w:p>
    <w:p w14:paraId="722F1CCD">
      <w:pPr>
        <w:shd w:val="clear"/>
        <w:jc w:val="right"/>
        <w:rPr>
          <w:rFonts w:hint="eastAsia" w:ascii="宋体" w:hAnsi="宋体" w:cs="宋体"/>
          <w:sz w:val="32"/>
          <w:szCs w:val="32"/>
        </w:rPr>
      </w:pPr>
    </w:p>
    <w:p w14:paraId="531C4DEF">
      <w:pPr>
        <w:shd w:val="clear"/>
        <w:jc w:val="right"/>
        <w:rPr>
          <w:rFonts w:hint="eastAsia" w:ascii="宋体" w:hAnsi="宋体" w:cs="宋体"/>
          <w:sz w:val="32"/>
          <w:szCs w:val="32"/>
        </w:rPr>
      </w:pPr>
    </w:p>
    <w:p w14:paraId="11E1B9C2">
      <w:pPr>
        <w:shd w:val="clear"/>
        <w:jc w:val="right"/>
        <w:rPr>
          <w:rFonts w:hint="eastAsia" w:ascii="宋体" w:hAnsi="宋体" w:cs="宋体"/>
          <w:sz w:val="32"/>
          <w:szCs w:val="32"/>
        </w:rPr>
      </w:pPr>
    </w:p>
    <w:p w14:paraId="205F6D95">
      <w:pPr>
        <w:shd w:val="clear"/>
        <w:jc w:val="right"/>
        <w:rPr>
          <w:rFonts w:hint="eastAsia" w:ascii="宋体" w:hAnsi="宋体" w:cs="宋体"/>
          <w:sz w:val="32"/>
          <w:szCs w:val="32"/>
        </w:rPr>
      </w:pPr>
    </w:p>
    <w:p w14:paraId="289D5E42">
      <w:pPr>
        <w:shd w:val="clear"/>
        <w:jc w:val="right"/>
        <w:rPr>
          <w:rFonts w:hint="eastAsia" w:ascii="宋体" w:hAnsi="宋体" w:cs="宋体"/>
          <w:sz w:val="32"/>
          <w:szCs w:val="32"/>
        </w:rPr>
      </w:pPr>
    </w:p>
    <w:p w14:paraId="2F852B8E">
      <w:pPr>
        <w:shd w:val="clear"/>
        <w:jc w:val="right"/>
        <w:rPr>
          <w:rFonts w:hint="eastAsia" w:ascii="宋体" w:hAnsi="宋体" w:cs="宋体"/>
          <w:sz w:val="32"/>
          <w:szCs w:val="32"/>
        </w:rPr>
      </w:pPr>
    </w:p>
    <w:p w14:paraId="6DB91B59">
      <w:pPr>
        <w:shd w:val="clear"/>
        <w:jc w:val="right"/>
        <w:rPr>
          <w:rFonts w:hint="eastAsia" w:ascii="宋体" w:hAnsi="宋体" w:cs="宋体"/>
          <w:sz w:val="32"/>
          <w:szCs w:val="32"/>
        </w:rPr>
      </w:pPr>
    </w:p>
    <w:p w14:paraId="33DCEC4A">
      <w:pPr>
        <w:shd w:val="clear"/>
        <w:jc w:val="right"/>
        <w:rPr>
          <w:rFonts w:hint="eastAsia" w:ascii="宋体" w:hAnsi="宋体" w:cs="宋体"/>
          <w:sz w:val="32"/>
          <w:szCs w:val="32"/>
        </w:rPr>
      </w:pPr>
    </w:p>
    <w:p w14:paraId="0B031874">
      <w:pPr>
        <w:shd w:val="clear"/>
        <w:jc w:val="right"/>
        <w:rPr>
          <w:rFonts w:hint="eastAsia" w:ascii="宋体" w:hAnsi="宋体" w:cs="宋体"/>
          <w:sz w:val="32"/>
          <w:szCs w:val="32"/>
        </w:rPr>
      </w:pPr>
    </w:p>
    <w:p w14:paraId="411E8CC8">
      <w:pPr>
        <w:shd w:val="clear"/>
        <w:jc w:val="right"/>
        <w:rPr>
          <w:rFonts w:hint="eastAsia" w:ascii="宋体" w:hAnsi="宋体" w:cs="宋体"/>
          <w:sz w:val="32"/>
          <w:szCs w:val="32"/>
        </w:rPr>
      </w:pPr>
    </w:p>
    <w:p w14:paraId="33B44A67">
      <w:pPr>
        <w:shd w:val="clear"/>
        <w:jc w:val="right"/>
        <w:rPr>
          <w:rFonts w:hint="eastAsia" w:ascii="宋体" w:hAnsi="宋体" w:cs="宋体"/>
          <w:sz w:val="32"/>
          <w:szCs w:val="32"/>
        </w:rPr>
      </w:pPr>
    </w:p>
    <w:p w14:paraId="5616FEA0">
      <w:pPr>
        <w:shd w:val="clear"/>
        <w:rPr>
          <w:rFonts w:hint="eastAsia" w:ascii="宋体" w:hAnsi="宋体" w:cs="宋体"/>
          <w:sz w:val="32"/>
          <w:szCs w:val="32"/>
        </w:rPr>
      </w:pPr>
    </w:p>
    <w:p w14:paraId="5BE7001E">
      <w:pPr>
        <w:shd w:val="clear"/>
        <w:jc w:val="right"/>
        <w:rPr>
          <w:rFonts w:hint="eastAsia" w:ascii="宋体" w:hAnsi="宋体" w:cs="宋体"/>
          <w:sz w:val="32"/>
          <w:szCs w:val="32"/>
        </w:rPr>
      </w:pPr>
    </w:p>
    <w:p w14:paraId="6C6C47E6">
      <w:pPr>
        <w:shd w:val="clear"/>
        <w:jc w:val="center"/>
        <w:rPr>
          <w:rFonts w:hint="eastAsia" w:ascii="宋体" w:hAnsi="宋体" w:cs="宋体"/>
          <w:b/>
          <w:bCs/>
          <w:spacing w:val="4"/>
          <w:sz w:val="28"/>
          <w:szCs w:val="28"/>
        </w:rPr>
      </w:pPr>
      <w:r>
        <w:rPr>
          <w:rFonts w:hint="eastAsia" w:ascii="宋体" w:hAnsi="宋体" w:cs="宋体"/>
          <w:b/>
          <w:bCs/>
          <w:spacing w:val="4"/>
          <w:sz w:val="28"/>
          <w:szCs w:val="28"/>
        </w:rPr>
        <w:t xml:space="preserve">                                           </w:t>
      </w:r>
    </w:p>
    <w:p w14:paraId="2DB19494">
      <w:pPr>
        <w:shd w:val="clear"/>
        <w:jc w:val="center"/>
        <w:rPr>
          <w:rFonts w:hint="eastAsia" w:ascii="宋体" w:hAnsi="宋体" w:cs="宋体"/>
          <w:b/>
          <w:bCs/>
          <w:spacing w:val="4"/>
          <w:sz w:val="28"/>
          <w:szCs w:val="28"/>
        </w:rPr>
      </w:pPr>
      <w:r>
        <w:rPr>
          <w:rFonts w:hint="eastAsia" w:ascii="宋体" w:hAnsi="宋体" w:cs="宋体"/>
          <w:b/>
          <w:bCs/>
          <w:spacing w:val="4"/>
          <w:sz w:val="28"/>
          <w:szCs w:val="28"/>
        </w:rPr>
        <w:t xml:space="preserve">            </w:t>
      </w:r>
    </w:p>
    <w:p w14:paraId="7CBAFCAD">
      <w:pPr>
        <w:shd w:val="clear"/>
        <w:jc w:val="center"/>
        <w:rPr>
          <w:rFonts w:hint="eastAsia" w:ascii="宋体" w:hAnsi="宋体" w:cs="宋体"/>
          <w:b/>
          <w:bCs/>
          <w:spacing w:val="4"/>
          <w:sz w:val="28"/>
          <w:szCs w:val="28"/>
        </w:rPr>
      </w:pPr>
    </w:p>
    <w:p w14:paraId="7573495E">
      <w:pPr>
        <w:shd w:val="clear"/>
        <w:jc w:val="both"/>
        <w:outlineLvl w:val="9"/>
        <w:rPr>
          <w:rFonts w:hint="eastAsia" w:ascii="宋体" w:hAnsi="宋体" w:cs="宋体"/>
          <w:b/>
          <w:bCs/>
          <w:spacing w:val="4"/>
          <w:sz w:val="28"/>
          <w:szCs w:val="28"/>
        </w:rPr>
      </w:pPr>
      <w:r>
        <w:rPr>
          <w:rFonts w:hint="eastAsia" w:ascii="宋体" w:hAnsi="宋体" w:cs="宋体"/>
          <w:b/>
          <w:bCs/>
          <w:spacing w:val="4"/>
          <w:sz w:val="28"/>
          <w:szCs w:val="28"/>
        </w:rPr>
        <w:t xml:space="preserve">                                               </w:t>
      </w:r>
    </w:p>
    <w:p w14:paraId="5D1A034A">
      <w:pPr>
        <w:shd w:val="clear"/>
        <w:ind w:firstLine="6938" w:firstLineChars="2400"/>
        <w:jc w:val="both"/>
        <w:outlineLvl w:val="9"/>
        <w:rPr>
          <w:rFonts w:hint="eastAsia" w:ascii="宋体" w:hAnsi="宋体" w:cs="宋体"/>
          <w:b/>
          <w:bCs/>
          <w:sz w:val="32"/>
          <w:szCs w:val="32"/>
        </w:rPr>
      </w:pPr>
      <w:r>
        <w:rPr>
          <w:rFonts w:hint="eastAsia" w:ascii="宋体" w:hAnsi="宋体" w:cs="宋体"/>
          <w:b/>
          <w:bCs/>
          <w:spacing w:val="4"/>
          <w:sz w:val="28"/>
          <w:szCs w:val="28"/>
        </w:rPr>
        <w:t xml:space="preserve">  </w:t>
      </w:r>
      <w:bookmarkStart w:id="748" w:name="_Toc7796"/>
      <w:bookmarkStart w:id="749" w:name="_Toc17777"/>
      <w:bookmarkStart w:id="750" w:name="_Toc15398"/>
      <w:bookmarkStart w:id="751" w:name="_Toc14175"/>
      <w:bookmarkStart w:id="752" w:name="_Toc26424"/>
      <w:bookmarkStart w:id="753" w:name="_Toc21719"/>
      <w:bookmarkStart w:id="754" w:name="_Toc21539"/>
      <w:r>
        <w:rPr>
          <w:rFonts w:hint="eastAsia" w:ascii="宋体" w:hAnsi="宋体" w:cs="宋体"/>
          <w:b/>
          <w:bCs/>
          <w:sz w:val="32"/>
          <w:szCs w:val="32"/>
        </w:rPr>
        <w:t>正本/副本</w:t>
      </w:r>
      <w:bookmarkEnd w:id="748"/>
      <w:bookmarkEnd w:id="749"/>
      <w:bookmarkEnd w:id="750"/>
      <w:bookmarkEnd w:id="751"/>
      <w:bookmarkEnd w:id="752"/>
      <w:bookmarkEnd w:id="753"/>
      <w:bookmarkEnd w:id="754"/>
    </w:p>
    <w:p w14:paraId="446351E9">
      <w:pPr>
        <w:shd w:val="clear"/>
        <w:tabs>
          <w:tab w:val="center" w:pos="4698"/>
        </w:tabs>
        <w:spacing w:line="360" w:lineRule="auto"/>
        <w:outlineLvl w:val="9"/>
        <w:rPr>
          <w:rFonts w:hint="default" w:ascii="宋体" w:hAnsi="宋体" w:eastAsia="宋体" w:cs="宋体"/>
          <w:b/>
          <w:bCs/>
          <w:color w:val="000000"/>
          <w:sz w:val="32"/>
          <w:szCs w:val="32"/>
          <w:lang w:val="en-US" w:eastAsia="zh-CN"/>
        </w:rPr>
      </w:pPr>
      <w:bookmarkStart w:id="755" w:name="_Toc8114"/>
      <w:bookmarkStart w:id="756" w:name="_Toc19191"/>
      <w:bookmarkStart w:id="757" w:name="_Toc11980"/>
      <w:bookmarkStart w:id="758" w:name="_Toc30729"/>
      <w:bookmarkStart w:id="759" w:name="_Toc11924"/>
      <w:bookmarkStart w:id="760" w:name="_Toc32216"/>
      <w:bookmarkStart w:id="761" w:name="_Toc16098"/>
      <w:r>
        <w:rPr>
          <w:rFonts w:hint="eastAsia" w:ascii="宋体" w:hAnsi="宋体" w:cs="宋体"/>
          <w:b/>
          <w:bCs/>
          <w:color w:val="000000"/>
          <w:sz w:val="32"/>
          <w:szCs w:val="32"/>
          <w:lang w:val="zh-CN"/>
        </w:rPr>
        <w:t>项目编号：</w:t>
      </w:r>
      <w:bookmarkEnd w:id="755"/>
      <w:bookmarkEnd w:id="756"/>
      <w:bookmarkEnd w:id="757"/>
      <w:bookmarkEnd w:id="758"/>
      <w:bookmarkEnd w:id="759"/>
      <w:bookmarkEnd w:id="760"/>
      <w:bookmarkEnd w:id="761"/>
      <w:r>
        <w:rPr>
          <w:rFonts w:hint="eastAsia" w:ascii="宋体" w:hAnsi="宋体" w:cs="宋体"/>
          <w:b/>
          <w:bCs/>
          <w:color w:val="000000"/>
          <w:sz w:val="32"/>
          <w:szCs w:val="32"/>
          <w:lang w:val="zh-CN"/>
        </w:rPr>
        <w:t>HC-ZFCG-2026-0</w:t>
      </w:r>
      <w:r>
        <w:rPr>
          <w:rFonts w:hint="eastAsia" w:ascii="宋体" w:hAnsi="宋体" w:cs="宋体"/>
          <w:b/>
          <w:bCs/>
          <w:color w:val="000000"/>
          <w:sz w:val="32"/>
          <w:szCs w:val="32"/>
          <w:lang w:val="en-US" w:eastAsia="zh-CN"/>
        </w:rPr>
        <w:t>25</w:t>
      </w:r>
    </w:p>
    <w:p w14:paraId="6A6AE5E7">
      <w:pPr>
        <w:pStyle w:val="13"/>
        <w:shd w:val="clear"/>
        <w:outlineLvl w:val="9"/>
        <w:rPr>
          <w:rFonts w:hint="eastAsia"/>
          <w:lang w:val="zh-CN"/>
        </w:rPr>
      </w:pPr>
    </w:p>
    <w:p w14:paraId="3EC5A6D9">
      <w:pPr>
        <w:shd w:val="clear"/>
        <w:tabs>
          <w:tab w:val="center" w:pos="4698"/>
        </w:tabs>
        <w:spacing w:line="360" w:lineRule="auto"/>
        <w:outlineLvl w:val="9"/>
        <w:rPr>
          <w:rFonts w:hint="eastAsia" w:ascii="宋体" w:hAnsi="宋体" w:cs="宋体"/>
          <w:color w:val="000000"/>
          <w:sz w:val="36"/>
          <w:szCs w:val="36"/>
        </w:rPr>
      </w:pPr>
    </w:p>
    <w:p w14:paraId="2569981D">
      <w:pPr>
        <w:pStyle w:val="5"/>
        <w:shd w:val="clear"/>
        <w:ind w:left="0" w:leftChars="0" w:firstLine="0" w:firstLineChars="0"/>
        <w:outlineLvl w:val="9"/>
        <w:rPr>
          <w:rFonts w:hint="eastAsia" w:cs="宋体"/>
          <w:b/>
          <w:bCs/>
          <w:color w:val="000000"/>
          <w:sz w:val="52"/>
          <w:szCs w:val="52"/>
          <w:lang w:eastAsia="zh-CN"/>
        </w:rPr>
      </w:pPr>
      <w:r>
        <w:rPr>
          <w:rFonts w:hint="eastAsia" w:ascii="宋体" w:hAnsi="宋体" w:cs="宋体"/>
          <w:b/>
          <w:bCs/>
          <w:color w:val="000000"/>
          <w:sz w:val="48"/>
          <w:szCs w:val="48"/>
          <w:lang w:val="zh-CN" w:eastAsia="zh-CN"/>
        </w:rPr>
        <w:t>志丹县林业工作站志丹县2026年植被恢复造林绿化项目（界义路直观坡面）一标段</w:t>
      </w:r>
    </w:p>
    <w:p w14:paraId="3471DECB">
      <w:pPr>
        <w:pStyle w:val="6"/>
        <w:shd w:val="clear"/>
        <w:outlineLvl w:val="9"/>
        <w:rPr>
          <w:rFonts w:hint="eastAsia" w:cs="宋体"/>
          <w:b/>
          <w:bCs/>
          <w:color w:val="000000"/>
          <w:sz w:val="52"/>
          <w:szCs w:val="52"/>
          <w:lang w:eastAsia="zh-CN"/>
        </w:rPr>
      </w:pPr>
    </w:p>
    <w:p w14:paraId="7369825A">
      <w:pPr>
        <w:shd w:val="clear"/>
        <w:outlineLvl w:val="9"/>
        <w:rPr>
          <w:rFonts w:hint="eastAsia" w:cs="宋体"/>
          <w:b/>
          <w:bCs/>
          <w:color w:val="000000"/>
          <w:sz w:val="52"/>
          <w:szCs w:val="52"/>
          <w:lang w:eastAsia="zh-CN"/>
        </w:rPr>
      </w:pPr>
    </w:p>
    <w:p w14:paraId="6AFAAFCC">
      <w:pPr>
        <w:pStyle w:val="13"/>
        <w:shd w:val="clear"/>
        <w:outlineLvl w:val="9"/>
        <w:rPr>
          <w:rFonts w:hint="eastAsia"/>
          <w:lang w:eastAsia="zh-CN"/>
        </w:rPr>
      </w:pPr>
    </w:p>
    <w:p w14:paraId="2B2B96F1">
      <w:pPr>
        <w:shd w:val="clear"/>
        <w:outlineLvl w:val="9"/>
        <w:rPr>
          <w:rFonts w:hint="eastAsia"/>
          <w:lang w:eastAsia="zh-CN"/>
        </w:rPr>
      </w:pPr>
    </w:p>
    <w:p w14:paraId="35A8AD7D">
      <w:pPr>
        <w:shd w:val="clear"/>
        <w:outlineLvl w:val="9"/>
        <w:rPr>
          <w:rFonts w:hint="eastAsia"/>
          <w:lang w:val="zh-CN"/>
        </w:rPr>
      </w:pPr>
    </w:p>
    <w:p w14:paraId="65683715">
      <w:pPr>
        <w:shd w:val="clear"/>
        <w:tabs>
          <w:tab w:val="left" w:pos="5670"/>
        </w:tabs>
        <w:autoSpaceDE w:val="0"/>
        <w:autoSpaceDN w:val="0"/>
        <w:adjustRightInd w:val="0"/>
        <w:snapToGrid w:val="0"/>
        <w:spacing w:line="360" w:lineRule="auto"/>
        <w:jc w:val="center"/>
        <w:outlineLvl w:val="9"/>
        <w:rPr>
          <w:rFonts w:hint="eastAsia" w:ascii="宋体" w:hAnsi="宋体" w:cs="宋体"/>
          <w:b/>
          <w:bCs/>
          <w:color w:val="000000"/>
          <w:sz w:val="56"/>
          <w:szCs w:val="56"/>
          <w:lang w:val="zh-CN"/>
        </w:rPr>
      </w:pPr>
      <w:r>
        <w:rPr>
          <w:rFonts w:hint="eastAsia" w:ascii="宋体" w:hAnsi="宋体" w:cs="宋体"/>
          <w:b/>
          <w:bCs/>
          <w:color w:val="000000"/>
          <w:sz w:val="56"/>
          <w:szCs w:val="56"/>
          <w:lang w:val="zh-CN"/>
        </w:rPr>
        <w:t>投标文件</w:t>
      </w:r>
    </w:p>
    <w:p w14:paraId="78874046">
      <w:pPr>
        <w:shd w:val="clear"/>
        <w:tabs>
          <w:tab w:val="center" w:pos="4698"/>
        </w:tabs>
        <w:spacing w:line="360" w:lineRule="auto"/>
        <w:outlineLvl w:val="9"/>
        <w:rPr>
          <w:rFonts w:hint="eastAsia" w:ascii="宋体" w:hAnsi="宋体" w:cs="宋体"/>
          <w:color w:val="000000"/>
          <w:sz w:val="30"/>
          <w:szCs w:val="30"/>
        </w:rPr>
      </w:pPr>
    </w:p>
    <w:p w14:paraId="1026B5D8">
      <w:pPr>
        <w:pStyle w:val="71"/>
        <w:shd w:val="clear"/>
        <w:outlineLvl w:val="9"/>
        <w:rPr>
          <w:rFonts w:hint="eastAsia"/>
        </w:rPr>
      </w:pPr>
    </w:p>
    <w:p w14:paraId="565B0479">
      <w:pPr>
        <w:pStyle w:val="71"/>
        <w:shd w:val="clear"/>
        <w:outlineLvl w:val="9"/>
        <w:rPr>
          <w:rFonts w:hint="eastAsia"/>
        </w:rPr>
      </w:pPr>
    </w:p>
    <w:p w14:paraId="681A302B">
      <w:pPr>
        <w:pStyle w:val="71"/>
        <w:shd w:val="clear"/>
        <w:outlineLvl w:val="9"/>
        <w:rPr>
          <w:rFonts w:hint="eastAsia"/>
        </w:rPr>
      </w:pPr>
    </w:p>
    <w:p w14:paraId="0599379D">
      <w:pPr>
        <w:pStyle w:val="13"/>
        <w:shd w:val="clear"/>
        <w:outlineLvl w:val="9"/>
        <w:rPr>
          <w:rFonts w:hint="eastAsia" w:ascii="宋体" w:hAnsi="宋体" w:cs="宋体"/>
        </w:rPr>
      </w:pPr>
    </w:p>
    <w:p w14:paraId="1D6EF44D">
      <w:pPr>
        <w:shd w:val="clear"/>
        <w:outlineLvl w:val="9"/>
        <w:rPr>
          <w:rFonts w:hint="eastAsia" w:ascii="宋体" w:hAnsi="宋体" w:cs="宋体"/>
        </w:rPr>
      </w:pPr>
    </w:p>
    <w:p w14:paraId="1FDD2806">
      <w:pPr>
        <w:shd w:val="clear"/>
        <w:outlineLvl w:val="9"/>
        <w:rPr>
          <w:rFonts w:hint="eastAsia" w:ascii="宋体" w:hAnsi="宋体" w:cs="宋体"/>
          <w:sz w:val="28"/>
          <w:szCs w:val="28"/>
        </w:rPr>
      </w:pPr>
    </w:p>
    <w:p w14:paraId="1E6E12B4">
      <w:pPr>
        <w:shd w:val="clear"/>
        <w:spacing w:line="360" w:lineRule="auto"/>
        <w:ind w:firstLine="1124" w:firstLineChars="400"/>
        <w:outlineLvl w:val="9"/>
        <w:rPr>
          <w:rFonts w:hint="eastAsia" w:ascii="宋体" w:hAnsi="宋体" w:cs="宋体"/>
          <w:b/>
          <w:color w:val="000000"/>
          <w:sz w:val="28"/>
          <w:szCs w:val="28"/>
          <w:u w:val="single"/>
        </w:rPr>
      </w:pPr>
      <w:bookmarkStart w:id="762" w:name="_Toc12328"/>
      <w:bookmarkStart w:id="763" w:name="_Toc13959"/>
      <w:bookmarkStart w:id="764" w:name="_Toc31983"/>
      <w:bookmarkStart w:id="765" w:name="_Toc12193"/>
      <w:bookmarkStart w:id="766" w:name="_Toc25034"/>
      <w:bookmarkStart w:id="767" w:name="_Toc20039"/>
      <w:bookmarkStart w:id="768" w:name="_Toc26575"/>
      <w:bookmarkStart w:id="769" w:name="_Hlk519177560"/>
      <w:r>
        <w:rPr>
          <w:rFonts w:hint="eastAsia" w:ascii="宋体" w:hAnsi="宋体" w:cs="宋体"/>
          <w:b/>
          <w:color w:val="000000"/>
          <w:sz w:val="28"/>
          <w:szCs w:val="28"/>
          <w:lang w:eastAsia="zh-CN"/>
        </w:rPr>
        <w:t>供</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lang w:eastAsia="zh-CN"/>
        </w:rPr>
        <w:t>应</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lang w:eastAsia="zh-CN"/>
        </w:rPr>
        <w:t>商</w:t>
      </w:r>
      <w:r>
        <w:rPr>
          <w:rFonts w:hint="eastAsia" w:ascii="宋体" w:hAnsi="宋体" w:cs="宋体"/>
          <w:b/>
          <w:color w:val="000000"/>
          <w:sz w:val="28"/>
          <w:szCs w:val="28"/>
        </w:rPr>
        <w:t>：</w:t>
      </w:r>
      <w:r>
        <w:rPr>
          <w:rFonts w:hint="eastAsia" w:ascii="宋体" w:hAnsi="宋体" w:cs="宋体"/>
          <w:bCs/>
          <w:color w:val="000000"/>
          <w:sz w:val="28"/>
          <w:szCs w:val="28"/>
          <w:u w:val="single"/>
        </w:rPr>
        <w:t xml:space="preserve">   </w:t>
      </w:r>
      <w:r>
        <w:rPr>
          <w:rFonts w:hint="eastAsia" w:ascii="宋体" w:hAnsi="宋体" w:cs="宋体"/>
          <w:bCs/>
          <w:color w:val="000000"/>
          <w:sz w:val="28"/>
          <w:szCs w:val="28"/>
          <w:u w:val="single"/>
          <w:lang w:val="en-US" w:eastAsia="zh-CN"/>
        </w:rPr>
        <w:t xml:space="preserve">            </w:t>
      </w:r>
      <w:r>
        <w:rPr>
          <w:rFonts w:hint="eastAsia" w:ascii="宋体" w:hAnsi="宋体" w:cs="宋体"/>
          <w:bCs/>
          <w:color w:val="000000"/>
          <w:sz w:val="28"/>
          <w:szCs w:val="28"/>
          <w:u w:val="single"/>
        </w:rPr>
        <w:t xml:space="preserve">  </w:t>
      </w:r>
      <w:r>
        <w:rPr>
          <w:rFonts w:hint="eastAsia" w:ascii="宋体" w:hAnsi="宋体" w:cs="宋体"/>
          <w:b/>
          <w:color w:val="000000"/>
          <w:sz w:val="28"/>
          <w:szCs w:val="28"/>
        </w:rPr>
        <w:t>（盖章）</w:t>
      </w:r>
      <w:bookmarkEnd w:id="762"/>
      <w:bookmarkEnd w:id="763"/>
      <w:bookmarkEnd w:id="764"/>
      <w:bookmarkEnd w:id="765"/>
      <w:bookmarkEnd w:id="766"/>
      <w:bookmarkEnd w:id="767"/>
      <w:bookmarkEnd w:id="768"/>
    </w:p>
    <w:p w14:paraId="34B3ABA8">
      <w:pPr>
        <w:shd w:val="clear"/>
        <w:spacing w:line="360" w:lineRule="auto"/>
        <w:ind w:firstLine="1124" w:firstLineChars="400"/>
        <w:outlineLvl w:val="9"/>
        <w:rPr>
          <w:rFonts w:hint="eastAsia" w:ascii="宋体" w:hAnsi="宋体" w:cs="宋体"/>
          <w:b/>
          <w:bCs w:val="0"/>
          <w:color w:val="000000"/>
          <w:sz w:val="28"/>
          <w:szCs w:val="28"/>
        </w:rPr>
      </w:pPr>
      <w:bookmarkStart w:id="770" w:name="_Toc12443"/>
      <w:bookmarkStart w:id="771" w:name="_Toc343512253"/>
      <w:bookmarkStart w:id="772" w:name="_Toc23903"/>
      <w:bookmarkStart w:id="773" w:name="_Toc24127"/>
      <w:bookmarkStart w:id="774" w:name="_Toc9955"/>
      <w:bookmarkStart w:id="775" w:name="_Toc7290"/>
      <w:bookmarkStart w:id="776" w:name="_Toc13879"/>
      <w:bookmarkStart w:id="777" w:name="_Toc2875"/>
      <w:r>
        <w:rPr>
          <w:rFonts w:hint="eastAsia" w:ascii="宋体" w:hAnsi="宋体" w:cs="宋体"/>
          <w:b/>
          <w:color w:val="000000"/>
          <w:sz w:val="28"/>
          <w:szCs w:val="28"/>
        </w:rPr>
        <w:t>法定代表人</w:t>
      </w:r>
      <w:r>
        <w:rPr>
          <w:rFonts w:hint="eastAsia" w:ascii="宋体" w:hAnsi="宋体" w:cs="宋体"/>
          <w:b/>
          <w:color w:val="000000"/>
          <w:sz w:val="28"/>
          <w:szCs w:val="28"/>
          <w:lang w:eastAsia="zh-CN"/>
        </w:rPr>
        <w:t>或</w:t>
      </w:r>
      <w:bookmarkEnd w:id="770"/>
      <w:bookmarkEnd w:id="771"/>
      <w:bookmarkEnd w:id="772"/>
      <w:bookmarkEnd w:id="773"/>
      <w:bookmarkEnd w:id="774"/>
      <w:bookmarkEnd w:id="775"/>
      <w:bookmarkEnd w:id="776"/>
      <w:bookmarkEnd w:id="777"/>
    </w:p>
    <w:p w14:paraId="605A882E">
      <w:pPr>
        <w:shd w:val="clear"/>
        <w:spacing w:line="360" w:lineRule="auto"/>
        <w:ind w:firstLine="1124" w:firstLineChars="400"/>
        <w:outlineLvl w:val="9"/>
        <w:rPr>
          <w:rFonts w:hint="eastAsia" w:ascii="宋体" w:hAnsi="宋体" w:cs="宋体"/>
          <w:b/>
          <w:color w:val="000000"/>
          <w:sz w:val="28"/>
          <w:szCs w:val="28"/>
        </w:rPr>
      </w:pPr>
      <w:bookmarkStart w:id="778" w:name="_Toc9488"/>
      <w:bookmarkStart w:id="779" w:name="_Toc28259"/>
      <w:bookmarkStart w:id="780" w:name="_Toc1301"/>
      <w:bookmarkStart w:id="781" w:name="_Toc27789"/>
      <w:bookmarkStart w:id="782" w:name="_Toc29467"/>
      <w:bookmarkStart w:id="783" w:name="_Toc18563"/>
      <w:bookmarkStart w:id="784" w:name="_Toc23630"/>
      <w:r>
        <w:rPr>
          <w:rFonts w:hint="eastAsia" w:ascii="宋体" w:hAnsi="宋体" w:cs="宋体"/>
          <w:b/>
          <w:bCs w:val="0"/>
          <w:color w:val="000000"/>
          <w:sz w:val="28"/>
          <w:szCs w:val="28"/>
        </w:rPr>
        <w:t>委托代理人：</w:t>
      </w:r>
      <w:r>
        <w:rPr>
          <w:rFonts w:hint="eastAsia" w:ascii="宋体" w:hAnsi="宋体" w:cs="宋体"/>
          <w:b/>
          <w:bCs w:val="0"/>
          <w:color w:val="000000"/>
          <w:sz w:val="28"/>
          <w:szCs w:val="28"/>
          <w:u w:val="single"/>
        </w:rPr>
        <w:t xml:space="preserve">      </w:t>
      </w:r>
      <w:r>
        <w:rPr>
          <w:rFonts w:hint="eastAsia" w:ascii="宋体" w:hAnsi="宋体" w:cs="宋体"/>
          <w:b/>
          <w:bCs w:val="0"/>
          <w:color w:val="000000"/>
          <w:sz w:val="28"/>
          <w:szCs w:val="28"/>
          <w:u w:val="single"/>
          <w:lang w:val="en-US" w:eastAsia="zh-CN"/>
        </w:rPr>
        <w:t xml:space="preserve">         </w:t>
      </w:r>
      <w:r>
        <w:rPr>
          <w:rFonts w:hint="eastAsia" w:ascii="宋体" w:hAnsi="宋体" w:cs="宋体"/>
          <w:b/>
          <w:bCs w:val="0"/>
          <w:color w:val="000000"/>
          <w:sz w:val="28"/>
          <w:szCs w:val="28"/>
          <w:u w:val="single"/>
        </w:rPr>
        <w:t xml:space="preserve">  </w:t>
      </w:r>
      <w:r>
        <w:rPr>
          <w:rFonts w:hint="eastAsia" w:ascii="宋体" w:hAnsi="宋体" w:cs="宋体"/>
          <w:b/>
          <w:bCs w:val="0"/>
          <w:color w:val="000000"/>
          <w:sz w:val="28"/>
          <w:szCs w:val="28"/>
        </w:rPr>
        <w:t>（签字或</w:t>
      </w:r>
      <w:r>
        <w:rPr>
          <w:rFonts w:hint="eastAsia" w:ascii="宋体" w:hAnsi="宋体" w:cs="宋体"/>
          <w:b/>
          <w:bCs w:val="0"/>
          <w:color w:val="000000"/>
          <w:sz w:val="28"/>
          <w:szCs w:val="28"/>
          <w:lang w:eastAsia="zh-CN"/>
        </w:rPr>
        <w:t>盖章</w:t>
      </w:r>
      <w:r>
        <w:rPr>
          <w:rFonts w:hint="eastAsia" w:ascii="宋体" w:hAnsi="宋体" w:cs="宋体"/>
          <w:b/>
          <w:bCs w:val="0"/>
          <w:color w:val="000000"/>
          <w:sz w:val="28"/>
          <w:szCs w:val="28"/>
        </w:rPr>
        <w:t>）</w:t>
      </w:r>
      <w:bookmarkEnd w:id="778"/>
      <w:bookmarkEnd w:id="779"/>
      <w:bookmarkEnd w:id="780"/>
      <w:bookmarkEnd w:id="781"/>
      <w:bookmarkEnd w:id="782"/>
      <w:bookmarkEnd w:id="783"/>
      <w:bookmarkEnd w:id="784"/>
    </w:p>
    <w:p w14:paraId="7C4BD04E">
      <w:pPr>
        <w:shd w:val="clear"/>
        <w:spacing w:line="360" w:lineRule="auto"/>
        <w:jc w:val="center"/>
        <w:outlineLvl w:val="9"/>
        <w:rPr>
          <w:rFonts w:hint="eastAsia" w:ascii="宋体" w:hAnsi="宋体" w:cs="宋体"/>
          <w:b/>
          <w:color w:val="000000"/>
          <w:sz w:val="28"/>
          <w:szCs w:val="28"/>
        </w:rPr>
      </w:pPr>
      <w:bookmarkStart w:id="785" w:name="_Toc343512254"/>
      <w:r>
        <w:rPr>
          <w:rFonts w:hint="eastAsia" w:ascii="宋体" w:hAnsi="宋体" w:cs="宋体"/>
          <w:b/>
          <w:color w:val="000000"/>
          <w:sz w:val="28"/>
          <w:szCs w:val="28"/>
        </w:rPr>
        <w:t>年    月    日</w:t>
      </w:r>
      <w:bookmarkEnd w:id="785"/>
    </w:p>
    <w:bookmarkEnd w:id="769"/>
    <w:p w14:paraId="13986183">
      <w:pPr>
        <w:shd w:val="clear"/>
        <w:spacing w:line="360" w:lineRule="auto"/>
        <w:ind w:firstLine="855"/>
        <w:outlineLvl w:val="9"/>
        <w:rPr>
          <w:rFonts w:hint="eastAsia" w:ascii="宋体" w:hAnsi="宋体" w:cs="宋体"/>
          <w:color w:val="000000"/>
          <w:sz w:val="28"/>
        </w:rPr>
        <w:sectPr>
          <w:headerReference r:id="rId10" w:type="default"/>
          <w:footerReference r:id="rId11"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1001908">
      <w:pPr>
        <w:shd w:val="clear"/>
        <w:spacing w:line="360" w:lineRule="auto"/>
        <w:jc w:val="center"/>
        <w:rPr>
          <w:rFonts w:hint="eastAsia" w:ascii="宋体" w:hAnsi="宋体" w:cs="宋体"/>
          <w:b/>
          <w:color w:val="000000"/>
          <w:sz w:val="44"/>
          <w:szCs w:val="44"/>
        </w:rPr>
      </w:pPr>
      <w:bookmarkStart w:id="786" w:name="_Toc246996355"/>
      <w:bookmarkStart w:id="787" w:name="_Toc152042576"/>
      <w:bookmarkStart w:id="788" w:name="_Toc246997098"/>
      <w:bookmarkStart w:id="789" w:name="_Toc144974856"/>
      <w:bookmarkStart w:id="790" w:name="_Toc247085873"/>
      <w:bookmarkStart w:id="791" w:name="_Toc179632807"/>
      <w:bookmarkStart w:id="792" w:name="_Toc152045787"/>
      <w:bookmarkStart w:id="793" w:name="_Toc343512255"/>
      <w:bookmarkStart w:id="794" w:name="_Toc145989459"/>
      <w:bookmarkStart w:id="795" w:name="_Toc132684575"/>
      <w:bookmarkStart w:id="796" w:name="_Toc169940965"/>
      <w:r>
        <w:rPr>
          <w:rFonts w:hint="eastAsia" w:ascii="宋体" w:hAnsi="宋体" w:cs="宋体"/>
          <w:b/>
          <w:color w:val="000000"/>
          <w:sz w:val="44"/>
          <w:szCs w:val="44"/>
        </w:rPr>
        <w:t>目    录</w:t>
      </w:r>
      <w:bookmarkEnd w:id="786"/>
      <w:bookmarkEnd w:id="787"/>
      <w:bookmarkEnd w:id="788"/>
      <w:bookmarkEnd w:id="789"/>
      <w:bookmarkEnd w:id="790"/>
      <w:bookmarkEnd w:id="791"/>
      <w:bookmarkEnd w:id="792"/>
      <w:bookmarkEnd w:id="793"/>
    </w:p>
    <w:p w14:paraId="67CC5FAA">
      <w:pPr>
        <w:shd w:val="clear"/>
        <w:spacing w:line="360" w:lineRule="auto"/>
        <w:ind w:firstLine="643" w:firstLineChars="200"/>
        <w:rPr>
          <w:rFonts w:hint="eastAsia" w:ascii="宋体" w:hAnsi="宋体" w:cs="宋体"/>
          <w:b/>
          <w:color w:val="000000"/>
          <w:sz w:val="32"/>
          <w:szCs w:val="32"/>
        </w:rPr>
      </w:pPr>
    </w:p>
    <w:p w14:paraId="44118494">
      <w:pPr>
        <w:keepNext w:val="0"/>
        <w:keepLines w:val="0"/>
        <w:pageBreakBefore w:val="0"/>
        <w:widowControl w:val="0"/>
        <w:numPr>
          <w:ilvl w:val="0"/>
          <w:numId w:val="0"/>
        </w:numPr>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bookmarkStart w:id="797" w:name="_Toc343512258"/>
      <w:r>
        <w:rPr>
          <w:rFonts w:hint="eastAsia" w:ascii="宋体" w:hAnsi="宋体" w:cs="宋体"/>
          <w:b/>
          <w:color w:val="000000"/>
          <w:sz w:val="28"/>
          <w:szCs w:val="28"/>
          <w:lang w:val="en-US" w:eastAsia="zh-CN"/>
        </w:rPr>
        <w:t>一、</w:t>
      </w:r>
      <w:r>
        <w:rPr>
          <w:rFonts w:hint="eastAsia" w:ascii="宋体" w:hAnsi="宋体" w:cs="宋体"/>
          <w:b/>
          <w:color w:val="000000"/>
          <w:sz w:val="28"/>
          <w:szCs w:val="28"/>
        </w:rPr>
        <w:t>资格证明文件</w:t>
      </w:r>
    </w:p>
    <w:bookmarkEnd w:id="797"/>
    <w:p w14:paraId="07541BC8">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val="en-US" w:eastAsia="zh-CN"/>
        </w:rPr>
        <w:t>二</w:t>
      </w:r>
      <w:r>
        <w:rPr>
          <w:rFonts w:hint="eastAsia" w:ascii="宋体" w:hAnsi="宋体" w:cs="宋体"/>
          <w:b/>
          <w:color w:val="000000"/>
          <w:sz w:val="28"/>
          <w:szCs w:val="28"/>
        </w:rPr>
        <w:t>、投标函</w:t>
      </w:r>
    </w:p>
    <w:p w14:paraId="1BDBA6E9">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lang w:eastAsia="zh-CN"/>
        </w:rPr>
      </w:pPr>
      <w:r>
        <w:rPr>
          <w:rFonts w:hint="eastAsia" w:ascii="宋体" w:hAnsi="宋体" w:cs="宋体"/>
          <w:b/>
          <w:color w:val="000000"/>
          <w:sz w:val="28"/>
          <w:szCs w:val="28"/>
          <w:lang w:val="en-US" w:eastAsia="zh-CN"/>
        </w:rPr>
        <w:t>三、</w:t>
      </w:r>
      <w:r>
        <w:rPr>
          <w:rFonts w:hint="eastAsia" w:ascii="宋体" w:hAnsi="宋体" w:cs="宋体"/>
          <w:b/>
          <w:color w:val="000000"/>
          <w:sz w:val="28"/>
          <w:szCs w:val="28"/>
          <w:lang w:eastAsia="zh-CN"/>
        </w:rPr>
        <w:t>投标报价一览表</w:t>
      </w:r>
    </w:p>
    <w:p w14:paraId="12FC4008">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lang w:eastAsia="zh-CN"/>
        </w:rPr>
      </w:pPr>
      <w:r>
        <w:rPr>
          <w:rFonts w:hint="eastAsia" w:ascii="宋体" w:hAnsi="宋体" w:eastAsia="宋体" w:cs="宋体"/>
          <w:b/>
          <w:color w:val="000000"/>
          <w:sz w:val="28"/>
          <w:szCs w:val="28"/>
          <w:lang w:val="en-US" w:eastAsia="zh-CN"/>
        </w:rPr>
        <w:t>四、工程量清单计价表</w:t>
      </w:r>
    </w:p>
    <w:p w14:paraId="2DC08D86">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sz w:val="28"/>
          <w:szCs w:val="28"/>
          <w:lang w:eastAsia="zh-CN"/>
        </w:rPr>
      </w:pPr>
      <w:r>
        <w:rPr>
          <w:rFonts w:hint="eastAsia" w:ascii="宋体" w:hAnsi="宋体" w:cs="宋体"/>
          <w:b/>
          <w:color w:val="000000"/>
          <w:sz w:val="28"/>
          <w:szCs w:val="28"/>
          <w:lang w:val="en-US" w:eastAsia="zh-CN"/>
        </w:rPr>
        <w:t>五</w:t>
      </w:r>
      <w:r>
        <w:rPr>
          <w:rFonts w:hint="eastAsia" w:ascii="宋体" w:hAnsi="宋体" w:cs="宋体"/>
          <w:b/>
          <w:color w:val="000000"/>
          <w:sz w:val="28"/>
          <w:szCs w:val="28"/>
        </w:rPr>
        <w:t>、</w:t>
      </w:r>
      <w:r>
        <w:rPr>
          <w:rFonts w:hint="eastAsia" w:ascii="宋体" w:hAnsi="宋体" w:eastAsia="宋体" w:cs="宋体"/>
          <w:b/>
          <w:color w:val="000000"/>
          <w:sz w:val="28"/>
          <w:szCs w:val="28"/>
          <w:lang w:val="en-US" w:eastAsia="zh-CN"/>
        </w:rPr>
        <w:t>投</w:t>
      </w:r>
      <w:r>
        <w:rPr>
          <w:rFonts w:hint="eastAsia" w:ascii="宋体" w:hAnsi="宋体" w:eastAsia="宋体" w:cs="宋体"/>
          <w:b/>
          <w:color w:val="000000"/>
          <w:sz w:val="28"/>
          <w:szCs w:val="28"/>
          <w:lang w:eastAsia="zh-CN"/>
        </w:rPr>
        <w:t>标保证金缴纳凭证</w:t>
      </w:r>
    </w:p>
    <w:p w14:paraId="730894F8">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eastAsia="zh-CN"/>
        </w:rPr>
        <w:t>六、</w:t>
      </w:r>
      <w:r>
        <w:rPr>
          <w:rFonts w:hint="eastAsia" w:ascii="宋体" w:hAnsi="宋体" w:cs="宋体"/>
          <w:b/>
          <w:color w:val="000000"/>
          <w:sz w:val="28"/>
          <w:szCs w:val="28"/>
        </w:rPr>
        <w:t>陕西省政府采购供应商拒绝政府采购领域商业贿赂承诺书</w:t>
      </w:r>
    </w:p>
    <w:p w14:paraId="5EEB4417">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val="en-US" w:eastAsia="zh-CN"/>
        </w:rPr>
        <w:t>七</w:t>
      </w:r>
      <w:r>
        <w:rPr>
          <w:rFonts w:hint="eastAsia" w:ascii="宋体" w:hAnsi="宋体" w:cs="宋体"/>
          <w:b/>
          <w:color w:val="000000"/>
          <w:sz w:val="28"/>
          <w:szCs w:val="28"/>
        </w:rPr>
        <w:t>、技术部分响应内容</w:t>
      </w:r>
    </w:p>
    <w:p w14:paraId="28BE1811">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val="en-US" w:eastAsia="zh-CN"/>
        </w:rPr>
        <w:t>八</w:t>
      </w:r>
      <w:r>
        <w:rPr>
          <w:rFonts w:hint="eastAsia" w:ascii="宋体" w:hAnsi="宋体" w:cs="宋体"/>
          <w:b/>
          <w:color w:val="000000"/>
          <w:sz w:val="28"/>
          <w:szCs w:val="28"/>
        </w:rPr>
        <w:t>、商务部分响应内容</w:t>
      </w:r>
    </w:p>
    <w:p w14:paraId="43B0F703">
      <w:pPr>
        <w:keepNext w:val="0"/>
        <w:keepLines w:val="0"/>
        <w:pageBreakBefore w:val="0"/>
        <w:widowControl w:val="0"/>
        <w:shd w:val="clea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sz w:val="28"/>
          <w:szCs w:val="28"/>
        </w:rPr>
      </w:pPr>
      <w:r>
        <w:rPr>
          <w:rFonts w:hint="eastAsia" w:ascii="宋体" w:hAnsi="宋体" w:cs="宋体"/>
          <w:b/>
          <w:color w:val="000000"/>
          <w:sz w:val="28"/>
          <w:szCs w:val="28"/>
          <w:lang w:val="en-US" w:eastAsia="zh-CN"/>
        </w:rPr>
        <w:t>九</w:t>
      </w:r>
      <w:r>
        <w:rPr>
          <w:rFonts w:hint="eastAsia" w:ascii="宋体" w:hAnsi="宋体" w:cs="宋体"/>
          <w:b/>
          <w:color w:val="000000"/>
          <w:sz w:val="28"/>
          <w:szCs w:val="28"/>
        </w:rPr>
        <w:t>、其他资料</w:t>
      </w:r>
    </w:p>
    <w:p w14:paraId="283318A5">
      <w:pPr>
        <w:pStyle w:val="20"/>
        <w:shd w:val="clear"/>
        <w:spacing w:line="360" w:lineRule="auto"/>
        <w:rPr>
          <w:rFonts w:hint="eastAsia" w:hAnsi="宋体"/>
          <w:b/>
          <w:color w:val="000000"/>
          <w:sz w:val="28"/>
          <w:szCs w:val="28"/>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794"/>
    <w:bookmarkEnd w:id="795"/>
    <w:bookmarkEnd w:id="796"/>
    <w:p w14:paraId="2CBDFDDE">
      <w:pPr>
        <w:numPr>
          <w:ilvl w:val="0"/>
          <w:numId w:val="3"/>
        </w:numPr>
        <w:shd w:val="clear"/>
        <w:spacing w:line="360" w:lineRule="auto"/>
        <w:jc w:val="center"/>
        <w:outlineLvl w:val="1"/>
        <w:rPr>
          <w:rFonts w:hint="eastAsia" w:ascii="宋体" w:hAnsi="宋体" w:cs="宋体"/>
          <w:b/>
          <w:color w:val="000000"/>
          <w:sz w:val="32"/>
          <w:szCs w:val="32"/>
        </w:rPr>
      </w:pPr>
      <w:bookmarkStart w:id="798" w:name="_Toc152042596"/>
      <w:bookmarkStart w:id="799" w:name="_Toc152045807"/>
      <w:bookmarkStart w:id="800" w:name="_Toc246997115"/>
      <w:bookmarkStart w:id="801" w:name="_Toc361406472"/>
      <w:bookmarkStart w:id="802" w:name="_Toc247085890"/>
      <w:bookmarkStart w:id="803" w:name="_Toc343512414"/>
      <w:bookmarkStart w:id="804" w:name="_Toc394320941"/>
      <w:bookmarkStart w:id="805" w:name="_Toc246996372"/>
      <w:bookmarkStart w:id="806" w:name="_Toc179632827"/>
      <w:bookmarkStart w:id="807" w:name="_Toc144974875"/>
      <w:bookmarkStart w:id="808" w:name="_Toc397410506"/>
      <w:bookmarkStart w:id="809" w:name="_Toc395711854"/>
      <w:bookmarkStart w:id="810" w:name="_Toc522893843"/>
      <w:bookmarkStart w:id="811" w:name="_Toc456197116"/>
      <w:bookmarkStart w:id="812" w:name="_Toc394320935"/>
      <w:bookmarkStart w:id="813" w:name="_Toc397585273"/>
      <w:bookmarkStart w:id="814" w:name="_Toc361406466"/>
      <w:bookmarkStart w:id="815" w:name="_Toc490171582"/>
      <w:bookmarkStart w:id="816" w:name="_Toc397410693"/>
      <w:r>
        <w:rPr>
          <w:rFonts w:hint="eastAsia" w:ascii="宋体" w:hAnsi="宋体" w:cs="宋体"/>
          <w:b/>
          <w:color w:val="000000"/>
          <w:sz w:val="32"/>
          <w:szCs w:val="32"/>
        </w:rPr>
        <w:t>资格证明文件</w:t>
      </w:r>
    </w:p>
    <w:p w14:paraId="65C1A21A">
      <w:pPr>
        <w:pStyle w:val="13"/>
        <w:numPr>
          <w:ilvl w:val="0"/>
          <w:numId w:val="0"/>
        </w:numPr>
        <w:shd w:val="clear"/>
        <w:rPr>
          <w:rFonts w:hint="eastAsia"/>
        </w:rPr>
      </w:pPr>
    </w:p>
    <w:bookmarkEnd w:id="798"/>
    <w:bookmarkEnd w:id="799"/>
    <w:bookmarkEnd w:id="800"/>
    <w:bookmarkEnd w:id="801"/>
    <w:bookmarkEnd w:id="802"/>
    <w:bookmarkEnd w:id="803"/>
    <w:bookmarkEnd w:id="804"/>
    <w:bookmarkEnd w:id="805"/>
    <w:bookmarkEnd w:id="806"/>
    <w:bookmarkEnd w:id="807"/>
    <w:p w14:paraId="3E2F3160">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w:t>
      </w:r>
      <w:r>
        <w:rPr>
          <w:rFonts w:hint="eastAsia" w:ascii="宋体" w:hAnsi="宋体" w:cs="宋体"/>
          <w:bCs/>
          <w:color w:val="000000"/>
          <w:sz w:val="28"/>
          <w:szCs w:val="28"/>
          <w:lang w:val="en-US" w:eastAsia="zh-CN"/>
        </w:rPr>
        <w:t>一</w:t>
      </w:r>
      <w:r>
        <w:rPr>
          <w:rFonts w:hint="eastAsia" w:ascii="宋体" w:hAnsi="宋体" w:eastAsia="宋体" w:cs="宋体"/>
          <w:bCs/>
          <w:color w:val="000000"/>
          <w:sz w:val="28"/>
          <w:szCs w:val="28"/>
          <w:lang w:val="en-US" w:eastAsia="zh-CN"/>
        </w:rPr>
        <w:t>）基本资格条件：符合《中华人民共和国政府采购法》第二十二条的规定；</w:t>
      </w:r>
    </w:p>
    <w:p w14:paraId="0EA8DA36">
      <w:pPr>
        <w:keepNext w:val="0"/>
        <w:keepLines w:val="0"/>
        <w:pageBreakBefore w:val="0"/>
        <w:widowControl w:val="0"/>
        <w:shd w:val="clea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w:t>
      </w:r>
      <w:r>
        <w:rPr>
          <w:rFonts w:hint="eastAsia" w:ascii="宋体" w:hAnsi="宋体" w:cs="宋体"/>
          <w:bCs/>
          <w:color w:val="000000"/>
          <w:sz w:val="28"/>
          <w:szCs w:val="28"/>
          <w:lang w:val="en-US" w:eastAsia="zh-CN"/>
        </w:rPr>
        <w:t>二</w:t>
      </w:r>
      <w:r>
        <w:rPr>
          <w:rFonts w:hint="eastAsia" w:ascii="宋体" w:hAnsi="宋体" w:eastAsia="宋体" w:cs="宋体"/>
          <w:bCs/>
          <w:color w:val="000000"/>
          <w:sz w:val="28"/>
          <w:szCs w:val="28"/>
          <w:lang w:val="en-US" w:eastAsia="zh-CN"/>
        </w:rPr>
        <w:t>）特定资格条件：</w:t>
      </w:r>
    </w:p>
    <w:p w14:paraId="3E5EB713">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（2）供应商须具有开户许可证或基本存款账户信息证明；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（3）供应商需提供法定代表人委托授权书（法定代表人参加不需提供，但需要提供法定代表人身份证）及被授权人身份证；</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（4）出具具有履行合同所必需的设备和专业技术能力的承诺函；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（5）供应商需提供投标截止日前近一年内至少一个月的纳税证明或完税证明，依法免税的单位应提供相关证明材料；</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（8）供应商需提供参加本次政府采购活动前三年内在经营活动中没有重大违法记录的书面声明函；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（10）项目负责人需提供园林绿化相关专业中级及以上职称证书，且未担任其他在建项目的工程或施工项目负责人（提供承诺函）；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（11）本项目专门面向中小企业采购，供应商须为中型、小型、微型企业，并提供《中小企业声明函》（声明函格式按照《政府采购促进中小企业发展管理办法》（财库〔2020〕46号）要求提供）；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（12）单位负责人为同一人或者存在控股、管理关系的不同供应商，不得参加同一合同项下的政府采购活动；</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（13）本项目不接受联合体响应。</w:t>
      </w:r>
    </w:p>
    <w:p w14:paraId="198EE57E">
      <w:pPr>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r>
    </w:p>
    <w:p w14:paraId="678CC704">
      <w:pPr>
        <w:jc w:val="both"/>
        <w:rPr>
          <w:rFonts w:hint="default" w:ascii="宋体" w:hAnsi="宋体" w:eastAsia="宋体" w:cs="宋体"/>
          <w:sz w:val="28"/>
          <w:szCs w:val="28"/>
          <w:lang w:val="en-US" w:eastAsia="zh-CN"/>
        </w:rPr>
      </w:pPr>
      <w:r>
        <w:rPr>
          <w:rFonts w:hint="eastAsia" w:ascii="宋体" w:hAnsi="宋体" w:cs="宋体"/>
          <w:sz w:val="28"/>
          <w:szCs w:val="28"/>
          <w:lang w:val="en-US" w:eastAsia="zh-CN"/>
        </w:rPr>
        <w:t>附件：</w:t>
      </w:r>
    </w:p>
    <w:p w14:paraId="5CA01B8B">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项目负责人简历表</w:t>
      </w:r>
    </w:p>
    <w:p w14:paraId="098E048A">
      <w:pPr>
        <w:rPr>
          <w:rFonts w:hint="eastAsia" w:ascii="宋体" w:hAnsi="宋体" w:eastAsia="宋体" w:cs="宋体"/>
          <w:sz w:val="28"/>
          <w:szCs w:val="28"/>
          <w:lang w:val="en-US" w:eastAsia="zh-CN"/>
        </w:rPr>
      </w:pPr>
    </w:p>
    <w:tbl>
      <w:tblPr>
        <w:tblStyle w:val="34"/>
        <w:tblW w:w="8720" w:type="dxa"/>
        <w:jc w:val="center"/>
        <w:tblLayout w:type="fixed"/>
        <w:tblCellMar>
          <w:top w:w="0" w:type="dxa"/>
          <w:left w:w="108" w:type="dxa"/>
          <w:bottom w:w="0" w:type="dxa"/>
          <w:right w:w="108" w:type="dxa"/>
        </w:tblCellMar>
      </w:tblPr>
      <w:tblGrid>
        <w:gridCol w:w="1130"/>
        <w:gridCol w:w="1218"/>
        <w:gridCol w:w="1092"/>
        <w:gridCol w:w="658"/>
        <w:gridCol w:w="854"/>
        <w:gridCol w:w="1245"/>
        <w:gridCol w:w="490"/>
        <w:gridCol w:w="2033"/>
      </w:tblGrid>
      <w:tr w14:paraId="2CB9A27B">
        <w:tblPrEx>
          <w:tblCellMar>
            <w:top w:w="0" w:type="dxa"/>
            <w:left w:w="108" w:type="dxa"/>
            <w:bottom w:w="0" w:type="dxa"/>
            <w:right w:w="108" w:type="dxa"/>
          </w:tblCellMar>
        </w:tblPrEx>
        <w:trPr>
          <w:trHeight w:val="624" w:hRule="atLeast"/>
          <w:jc w:val="center"/>
        </w:trPr>
        <w:tc>
          <w:tcPr>
            <w:tcW w:w="1130" w:type="dxa"/>
            <w:tcBorders>
              <w:top w:val="single" w:color="auto" w:sz="8" w:space="0"/>
              <w:left w:val="single" w:color="auto" w:sz="8" w:space="0"/>
              <w:bottom w:val="single" w:color="auto" w:sz="4" w:space="0"/>
              <w:right w:val="single" w:color="auto" w:sz="4" w:space="0"/>
            </w:tcBorders>
            <w:noWrap w:val="0"/>
            <w:vAlign w:val="center"/>
          </w:tcPr>
          <w:p w14:paraId="1DDBFB8B">
            <w:pPr>
              <w:shd w:val="clear" w:color="auto" w:fill="auto"/>
              <w:jc w:val="center"/>
              <w:rPr>
                <w:rFonts w:hint="eastAsia" w:ascii="宋体" w:hAnsi="宋体" w:cs="宋体"/>
                <w:sz w:val="24"/>
                <w:szCs w:val="24"/>
              </w:rPr>
            </w:pPr>
            <w:r>
              <w:rPr>
                <w:rFonts w:hint="eastAsia" w:ascii="宋体" w:hAnsi="宋体" w:cs="宋体"/>
                <w:sz w:val="24"/>
                <w:szCs w:val="24"/>
              </w:rPr>
              <w:t>姓  名</w:t>
            </w:r>
          </w:p>
        </w:tc>
        <w:tc>
          <w:tcPr>
            <w:tcW w:w="1218" w:type="dxa"/>
            <w:tcBorders>
              <w:top w:val="single" w:color="auto" w:sz="8" w:space="0"/>
              <w:left w:val="nil"/>
              <w:bottom w:val="single" w:color="auto" w:sz="4" w:space="0"/>
              <w:right w:val="single" w:color="auto" w:sz="4" w:space="0"/>
            </w:tcBorders>
            <w:noWrap w:val="0"/>
            <w:vAlign w:val="center"/>
          </w:tcPr>
          <w:p w14:paraId="2EDFF26A">
            <w:pPr>
              <w:shd w:val="clear" w:color="auto" w:fill="auto"/>
              <w:jc w:val="center"/>
              <w:rPr>
                <w:rFonts w:hint="eastAsia" w:ascii="宋体" w:hAnsi="宋体" w:cs="宋体"/>
                <w:sz w:val="24"/>
                <w:szCs w:val="24"/>
              </w:rPr>
            </w:pPr>
          </w:p>
        </w:tc>
        <w:tc>
          <w:tcPr>
            <w:tcW w:w="1092" w:type="dxa"/>
            <w:tcBorders>
              <w:top w:val="single" w:color="auto" w:sz="8" w:space="0"/>
              <w:left w:val="nil"/>
              <w:bottom w:val="single" w:color="auto" w:sz="4" w:space="0"/>
              <w:right w:val="single" w:color="auto" w:sz="4" w:space="0"/>
            </w:tcBorders>
            <w:noWrap w:val="0"/>
            <w:vAlign w:val="center"/>
          </w:tcPr>
          <w:p w14:paraId="62046646">
            <w:pPr>
              <w:shd w:val="clear" w:color="auto" w:fill="auto"/>
              <w:jc w:val="center"/>
              <w:rPr>
                <w:rFonts w:hint="eastAsia" w:ascii="宋体" w:hAnsi="宋体" w:cs="宋体"/>
                <w:sz w:val="24"/>
                <w:szCs w:val="24"/>
              </w:rPr>
            </w:pPr>
            <w:r>
              <w:rPr>
                <w:rFonts w:hint="eastAsia" w:ascii="宋体" w:hAnsi="宋体" w:cs="宋体"/>
                <w:sz w:val="24"/>
                <w:szCs w:val="24"/>
              </w:rPr>
              <w:t>年  龄</w:t>
            </w:r>
          </w:p>
        </w:tc>
        <w:tc>
          <w:tcPr>
            <w:tcW w:w="1512" w:type="dxa"/>
            <w:gridSpan w:val="2"/>
            <w:tcBorders>
              <w:top w:val="single" w:color="auto" w:sz="8" w:space="0"/>
              <w:left w:val="nil"/>
              <w:bottom w:val="single" w:color="auto" w:sz="4" w:space="0"/>
              <w:right w:val="single" w:color="auto" w:sz="4" w:space="0"/>
            </w:tcBorders>
            <w:noWrap w:val="0"/>
            <w:vAlign w:val="center"/>
          </w:tcPr>
          <w:p w14:paraId="53969807">
            <w:pPr>
              <w:shd w:val="clear" w:color="auto" w:fill="auto"/>
              <w:jc w:val="center"/>
              <w:rPr>
                <w:rFonts w:hint="eastAsia" w:ascii="宋体" w:hAnsi="宋体" w:cs="宋体"/>
                <w:sz w:val="24"/>
                <w:szCs w:val="24"/>
              </w:rPr>
            </w:pPr>
          </w:p>
        </w:tc>
        <w:tc>
          <w:tcPr>
            <w:tcW w:w="1735" w:type="dxa"/>
            <w:gridSpan w:val="2"/>
            <w:tcBorders>
              <w:top w:val="single" w:color="auto" w:sz="8" w:space="0"/>
              <w:left w:val="nil"/>
              <w:bottom w:val="single" w:color="auto" w:sz="4" w:space="0"/>
              <w:right w:val="single" w:color="auto" w:sz="4" w:space="0"/>
            </w:tcBorders>
            <w:noWrap w:val="0"/>
            <w:vAlign w:val="center"/>
          </w:tcPr>
          <w:p w14:paraId="257EA5AE">
            <w:pPr>
              <w:shd w:val="clear" w:color="auto" w:fill="auto"/>
              <w:jc w:val="center"/>
              <w:rPr>
                <w:rFonts w:hint="eastAsia" w:ascii="宋体" w:hAnsi="宋体" w:cs="宋体"/>
                <w:sz w:val="24"/>
                <w:szCs w:val="24"/>
              </w:rPr>
            </w:pPr>
            <w:r>
              <w:rPr>
                <w:rFonts w:hint="eastAsia" w:ascii="宋体" w:hAnsi="宋体" w:cs="宋体"/>
                <w:sz w:val="24"/>
                <w:szCs w:val="24"/>
              </w:rPr>
              <w:t>学  历</w:t>
            </w:r>
          </w:p>
        </w:tc>
        <w:tc>
          <w:tcPr>
            <w:tcW w:w="2033" w:type="dxa"/>
            <w:tcBorders>
              <w:top w:val="single" w:color="auto" w:sz="8" w:space="0"/>
              <w:left w:val="nil"/>
              <w:bottom w:val="single" w:color="auto" w:sz="4" w:space="0"/>
              <w:right w:val="single" w:color="auto" w:sz="8" w:space="0"/>
            </w:tcBorders>
            <w:noWrap w:val="0"/>
            <w:vAlign w:val="center"/>
          </w:tcPr>
          <w:p w14:paraId="3C4D6EAF">
            <w:pPr>
              <w:shd w:val="clear" w:color="auto" w:fill="auto"/>
              <w:jc w:val="center"/>
              <w:rPr>
                <w:rFonts w:hint="eastAsia" w:ascii="宋体" w:hAnsi="宋体" w:cs="宋体"/>
                <w:sz w:val="24"/>
                <w:szCs w:val="24"/>
              </w:rPr>
            </w:pPr>
          </w:p>
        </w:tc>
      </w:tr>
      <w:tr w14:paraId="5F7361FF">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F2A69A8">
            <w:pPr>
              <w:shd w:val="clear" w:color="auto" w:fill="auto"/>
              <w:jc w:val="center"/>
              <w:rPr>
                <w:rFonts w:hint="eastAsia" w:ascii="宋体" w:hAnsi="宋体" w:cs="宋体"/>
                <w:sz w:val="24"/>
                <w:szCs w:val="24"/>
              </w:rPr>
            </w:pPr>
            <w:r>
              <w:rPr>
                <w:rFonts w:hint="eastAsia" w:ascii="宋体" w:hAnsi="宋体" w:cs="宋体"/>
                <w:sz w:val="24"/>
                <w:szCs w:val="24"/>
              </w:rPr>
              <w:t>职  称</w:t>
            </w:r>
          </w:p>
        </w:tc>
        <w:tc>
          <w:tcPr>
            <w:tcW w:w="1218" w:type="dxa"/>
            <w:tcBorders>
              <w:top w:val="single" w:color="auto" w:sz="4" w:space="0"/>
              <w:left w:val="nil"/>
              <w:bottom w:val="single" w:color="auto" w:sz="4" w:space="0"/>
              <w:right w:val="single" w:color="auto" w:sz="4" w:space="0"/>
            </w:tcBorders>
            <w:noWrap w:val="0"/>
            <w:vAlign w:val="center"/>
          </w:tcPr>
          <w:p w14:paraId="1CEC8E31">
            <w:pPr>
              <w:shd w:val="clear" w:color="auto" w:fill="auto"/>
              <w:jc w:val="center"/>
              <w:rPr>
                <w:rFonts w:hint="eastAsia" w:ascii="宋体" w:hAnsi="宋体" w:cs="宋体"/>
                <w:sz w:val="24"/>
                <w:szCs w:val="24"/>
              </w:rPr>
            </w:pPr>
          </w:p>
        </w:tc>
        <w:tc>
          <w:tcPr>
            <w:tcW w:w="1092" w:type="dxa"/>
            <w:tcBorders>
              <w:top w:val="single" w:color="auto" w:sz="4" w:space="0"/>
              <w:left w:val="nil"/>
              <w:bottom w:val="single" w:color="auto" w:sz="4" w:space="0"/>
              <w:right w:val="single" w:color="auto" w:sz="4" w:space="0"/>
            </w:tcBorders>
            <w:noWrap w:val="0"/>
            <w:vAlign w:val="center"/>
          </w:tcPr>
          <w:p w14:paraId="5A3D81EE">
            <w:pPr>
              <w:shd w:val="clear" w:color="auto" w:fill="auto"/>
              <w:jc w:val="center"/>
              <w:rPr>
                <w:rFonts w:hint="eastAsia" w:ascii="宋体" w:hAnsi="宋体" w:cs="宋体"/>
                <w:sz w:val="24"/>
                <w:szCs w:val="24"/>
              </w:rPr>
            </w:pPr>
            <w:r>
              <w:rPr>
                <w:rFonts w:hint="eastAsia" w:ascii="宋体" w:hAnsi="宋体" w:cs="宋体"/>
                <w:sz w:val="24"/>
                <w:szCs w:val="24"/>
              </w:rPr>
              <w:t>职  务</w:t>
            </w:r>
          </w:p>
        </w:tc>
        <w:tc>
          <w:tcPr>
            <w:tcW w:w="1512" w:type="dxa"/>
            <w:gridSpan w:val="2"/>
            <w:tcBorders>
              <w:top w:val="single" w:color="auto" w:sz="4" w:space="0"/>
              <w:left w:val="nil"/>
              <w:bottom w:val="single" w:color="auto" w:sz="4" w:space="0"/>
              <w:right w:val="single" w:color="auto" w:sz="4" w:space="0"/>
            </w:tcBorders>
            <w:noWrap w:val="0"/>
            <w:vAlign w:val="center"/>
          </w:tcPr>
          <w:p w14:paraId="3CEC62ED">
            <w:pPr>
              <w:shd w:val="clear" w:color="auto" w:fill="auto"/>
              <w:jc w:val="center"/>
              <w:rPr>
                <w:rFonts w:hint="eastAsia" w:ascii="宋体" w:hAnsi="宋体" w:cs="宋体"/>
                <w:sz w:val="24"/>
                <w:szCs w:val="24"/>
              </w:rPr>
            </w:pPr>
          </w:p>
        </w:tc>
        <w:tc>
          <w:tcPr>
            <w:tcW w:w="1735" w:type="dxa"/>
            <w:gridSpan w:val="2"/>
            <w:tcBorders>
              <w:top w:val="single" w:color="auto" w:sz="4" w:space="0"/>
              <w:left w:val="nil"/>
              <w:bottom w:val="single" w:color="auto" w:sz="4" w:space="0"/>
              <w:right w:val="single" w:color="auto" w:sz="4" w:space="0"/>
            </w:tcBorders>
            <w:noWrap w:val="0"/>
            <w:vAlign w:val="center"/>
          </w:tcPr>
          <w:p w14:paraId="368AE339">
            <w:pPr>
              <w:shd w:val="clear" w:color="auto" w:fill="auto"/>
              <w:jc w:val="center"/>
              <w:rPr>
                <w:rFonts w:hint="eastAsia" w:ascii="宋体" w:hAnsi="宋体" w:cs="宋体"/>
                <w:sz w:val="24"/>
                <w:szCs w:val="24"/>
              </w:rPr>
            </w:pPr>
            <w:r>
              <w:rPr>
                <w:rFonts w:hint="eastAsia" w:ascii="宋体" w:hAnsi="宋体" w:cs="宋体"/>
                <w:sz w:val="24"/>
                <w:szCs w:val="24"/>
              </w:rPr>
              <w:t>拟在本工程任职</w:t>
            </w:r>
          </w:p>
        </w:tc>
        <w:tc>
          <w:tcPr>
            <w:tcW w:w="2033" w:type="dxa"/>
            <w:tcBorders>
              <w:top w:val="single" w:color="auto" w:sz="4" w:space="0"/>
              <w:left w:val="nil"/>
              <w:bottom w:val="single" w:color="auto" w:sz="4" w:space="0"/>
              <w:right w:val="single" w:color="auto" w:sz="8" w:space="0"/>
            </w:tcBorders>
            <w:noWrap w:val="0"/>
            <w:vAlign w:val="center"/>
          </w:tcPr>
          <w:p w14:paraId="58BAD724">
            <w:pPr>
              <w:shd w:val="clear" w:color="auto" w:fill="auto"/>
              <w:jc w:val="center"/>
              <w:rPr>
                <w:rFonts w:hint="eastAsia" w:ascii="宋体" w:hAnsi="宋体" w:eastAsia="宋体" w:cs="宋体"/>
                <w:sz w:val="24"/>
                <w:szCs w:val="24"/>
                <w:lang w:eastAsia="zh-CN"/>
              </w:rPr>
            </w:pPr>
            <w:r>
              <w:rPr>
                <w:rFonts w:hint="eastAsia" w:ascii="宋体" w:hAnsi="宋体" w:cs="宋体"/>
                <w:sz w:val="24"/>
                <w:szCs w:val="24"/>
              </w:rPr>
              <w:t>项目</w:t>
            </w:r>
            <w:r>
              <w:rPr>
                <w:rFonts w:hint="eastAsia" w:ascii="宋体" w:hAnsi="宋体" w:cs="宋体"/>
                <w:sz w:val="24"/>
                <w:szCs w:val="24"/>
                <w:lang w:eastAsia="zh-CN"/>
              </w:rPr>
              <w:t>负责人</w:t>
            </w:r>
          </w:p>
        </w:tc>
      </w:tr>
      <w:tr w14:paraId="6417F6BD">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8A2FA43">
            <w:pPr>
              <w:shd w:val="clear" w:color="auto" w:fill="auto"/>
              <w:jc w:val="center"/>
              <w:rPr>
                <w:rFonts w:hint="eastAsia" w:ascii="宋体" w:hAnsi="宋体" w:cs="宋体"/>
                <w:sz w:val="24"/>
                <w:szCs w:val="24"/>
              </w:rPr>
            </w:pPr>
            <w:r>
              <w:rPr>
                <w:rFonts w:hint="eastAsia" w:ascii="宋体" w:hAnsi="宋体" w:cs="宋体"/>
                <w:sz w:val="24"/>
                <w:szCs w:val="24"/>
              </w:rPr>
              <w:t>毕业学校</w:t>
            </w:r>
          </w:p>
        </w:tc>
        <w:tc>
          <w:tcPr>
            <w:tcW w:w="7590" w:type="dxa"/>
            <w:gridSpan w:val="7"/>
            <w:tcBorders>
              <w:top w:val="single" w:color="auto" w:sz="4" w:space="0"/>
              <w:left w:val="nil"/>
              <w:bottom w:val="single" w:color="auto" w:sz="4" w:space="0"/>
              <w:right w:val="single" w:color="auto" w:sz="8" w:space="0"/>
            </w:tcBorders>
            <w:noWrap w:val="0"/>
            <w:vAlign w:val="center"/>
          </w:tcPr>
          <w:p w14:paraId="3F2D2085">
            <w:pPr>
              <w:shd w:val="clear" w:color="auto" w:fill="auto"/>
              <w:ind w:firstLine="600" w:firstLineChars="250"/>
              <w:rPr>
                <w:rFonts w:hint="eastAsia" w:ascii="宋体" w:hAnsi="宋体" w:cs="宋体"/>
                <w:sz w:val="24"/>
                <w:szCs w:val="24"/>
              </w:rPr>
            </w:pPr>
            <w:r>
              <w:rPr>
                <w:rFonts w:hint="eastAsia" w:ascii="宋体" w:hAnsi="宋体" w:cs="宋体"/>
                <w:sz w:val="24"/>
                <w:szCs w:val="24"/>
              </w:rPr>
              <w:t>年毕业于            学校               专业</w:t>
            </w:r>
          </w:p>
        </w:tc>
      </w:tr>
      <w:tr w14:paraId="2ACB9798">
        <w:tblPrEx>
          <w:tblCellMar>
            <w:top w:w="0" w:type="dxa"/>
            <w:left w:w="108" w:type="dxa"/>
            <w:bottom w:w="0" w:type="dxa"/>
            <w:right w:w="108" w:type="dxa"/>
          </w:tblCellMar>
        </w:tblPrEx>
        <w:trPr>
          <w:trHeight w:val="624" w:hRule="atLeast"/>
          <w:jc w:val="center"/>
        </w:trPr>
        <w:tc>
          <w:tcPr>
            <w:tcW w:w="8720" w:type="dxa"/>
            <w:gridSpan w:val="8"/>
            <w:tcBorders>
              <w:top w:val="single" w:color="auto" w:sz="4" w:space="0"/>
              <w:left w:val="single" w:color="auto" w:sz="8" w:space="0"/>
              <w:bottom w:val="single" w:color="auto" w:sz="4" w:space="0"/>
              <w:right w:val="single" w:color="auto" w:sz="8" w:space="0"/>
            </w:tcBorders>
            <w:noWrap w:val="0"/>
            <w:vAlign w:val="center"/>
          </w:tcPr>
          <w:p w14:paraId="6B480521">
            <w:pPr>
              <w:shd w:val="clear" w:color="auto" w:fill="auto"/>
              <w:jc w:val="center"/>
              <w:rPr>
                <w:rFonts w:hint="eastAsia" w:ascii="宋体" w:hAnsi="宋体" w:cs="宋体"/>
                <w:sz w:val="24"/>
                <w:szCs w:val="24"/>
              </w:rPr>
            </w:pPr>
            <w:r>
              <w:rPr>
                <w:rFonts w:hint="eastAsia" w:ascii="宋体" w:hAnsi="宋体" w:cs="宋体"/>
                <w:sz w:val="24"/>
                <w:szCs w:val="24"/>
              </w:rPr>
              <w:t>主要工作经历</w:t>
            </w:r>
          </w:p>
        </w:tc>
      </w:tr>
      <w:tr w14:paraId="5E4889E0">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21DBA92">
            <w:pPr>
              <w:shd w:val="clear" w:color="auto" w:fill="auto"/>
              <w:jc w:val="center"/>
              <w:rPr>
                <w:rFonts w:hint="eastAsia" w:ascii="宋体" w:hAnsi="宋体" w:cs="宋体"/>
                <w:sz w:val="24"/>
                <w:szCs w:val="24"/>
              </w:rPr>
            </w:pPr>
            <w:r>
              <w:rPr>
                <w:rFonts w:hint="eastAsia" w:ascii="宋体" w:hAnsi="宋体" w:cs="宋体"/>
                <w:sz w:val="24"/>
                <w:szCs w:val="24"/>
              </w:rPr>
              <w:t>时  间</w:t>
            </w:r>
          </w:p>
        </w:tc>
        <w:tc>
          <w:tcPr>
            <w:tcW w:w="2968" w:type="dxa"/>
            <w:gridSpan w:val="3"/>
            <w:tcBorders>
              <w:top w:val="single" w:color="auto" w:sz="4" w:space="0"/>
              <w:left w:val="nil"/>
              <w:bottom w:val="single" w:color="auto" w:sz="4" w:space="0"/>
              <w:right w:val="single" w:color="auto" w:sz="4" w:space="0"/>
            </w:tcBorders>
            <w:noWrap w:val="0"/>
            <w:vAlign w:val="center"/>
          </w:tcPr>
          <w:p w14:paraId="3219B852">
            <w:pPr>
              <w:shd w:val="clear" w:color="auto" w:fill="auto"/>
              <w:jc w:val="center"/>
              <w:rPr>
                <w:rFonts w:hint="eastAsia" w:ascii="宋体" w:hAnsi="宋体" w:cs="宋体"/>
                <w:sz w:val="24"/>
                <w:szCs w:val="24"/>
              </w:rPr>
            </w:pPr>
            <w:r>
              <w:rPr>
                <w:rFonts w:hint="eastAsia" w:ascii="宋体" w:hAnsi="宋体" w:cs="宋体"/>
                <w:sz w:val="24"/>
                <w:szCs w:val="24"/>
              </w:rPr>
              <w:t>参加过的类似项目名称</w:t>
            </w:r>
          </w:p>
        </w:tc>
        <w:tc>
          <w:tcPr>
            <w:tcW w:w="2099" w:type="dxa"/>
            <w:gridSpan w:val="2"/>
            <w:tcBorders>
              <w:top w:val="single" w:color="auto" w:sz="4" w:space="0"/>
              <w:left w:val="nil"/>
              <w:bottom w:val="single" w:color="auto" w:sz="4" w:space="0"/>
              <w:right w:val="single" w:color="auto" w:sz="4" w:space="0"/>
            </w:tcBorders>
            <w:noWrap w:val="0"/>
            <w:vAlign w:val="center"/>
          </w:tcPr>
          <w:p w14:paraId="4AC713D1">
            <w:pPr>
              <w:shd w:val="clear" w:color="auto" w:fill="auto"/>
              <w:jc w:val="center"/>
              <w:rPr>
                <w:rFonts w:hint="eastAsia" w:ascii="宋体" w:hAnsi="宋体" w:cs="宋体"/>
                <w:sz w:val="24"/>
                <w:szCs w:val="24"/>
              </w:rPr>
            </w:pPr>
            <w:r>
              <w:rPr>
                <w:rFonts w:hint="eastAsia" w:ascii="宋体" w:hAnsi="宋体" w:cs="宋体"/>
                <w:sz w:val="24"/>
                <w:szCs w:val="24"/>
              </w:rPr>
              <w:t>工程概况说明</w:t>
            </w:r>
          </w:p>
        </w:tc>
        <w:tc>
          <w:tcPr>
            <w:tcW w:w="2523" w:type="dxa"/>
            <w:gridSpan w:val="2"/>
            <w:tcBorders>
              <w:top w:val="single" w:color="auto" w:sz="4" w:space="0"/>
              <w:left w:val="nil"/>
              <w:bottom w:val="single" w:color="auto" w:sz="4" w:space="0"/>
              <w:right w:val="single" w:color="auto" w:sz="8" w:space="0"/>
            </w:tcBorders>
            <w:noWrap w:val="0"/>
            <w:vAlign w:val="center"/>
          </w:tcPr>
          <w:p w14:paraId="7215C73C">
            <w:pPr>
              <w:shd w:val="clear" w:color="auto" w:fill="auto"/>
              <w:jc w:val="center"/>
              <w:rPr>
                <w:rFonts w:hint="eastAsia" w:ascii="宋体" w:hAnsi="宋体" w:cs="宋体"/>
                <w:sz w:val="24"/>
                <w:szCs w:val="24"/>
              </w:rPr>
            </w:pPr>
            <w:r>
              <w:rPr>
                <w:rFonts w:hint="eastAsia" w:ascii="宋体" w:hAnsi="宋体" w:cs="宋体"/>
                <w:sz w:val="24"/>
                <w:szCs w:val="24"/>
              </w:rPr>
              <w:t>发包人及联系电话</w:t>
            </w:r>
          </w:p>
        </w:tc>
      </w:tr>
      <w:tr w14:paraId="50664110">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7F78BE95">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4D1ED9EE">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38BB9C2C">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4D4F2DF8">
            <w:pPr>
              <w:shd w:val="clear" w:color="auto" w:fill="auto"/>
              <w:jc w:val="center"/>
              <w:rPr>
                <w:rFonts w:hint="eastAsia" w:ascii="宋体" w:hAnsi="宋体" w:cs="宋体"/>
                <w:sz w:val="24"/>
                <w:szCs w:val="24"/>
              </w:rPr>
            </w:pPr>
          </w:p>
        </w:tc>
      </w:tr>
      <w:tr w14:paraId="597954D8">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3427660D">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58BE734C">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09EBA231">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55F6DBC8">
            <w:pPr>
              <w:shd w:val="clear" w:color="auto" w:fill="auto"/>
              <w:jc w:val="center"/>
              <w:rPr>
                <w:rFonts w:hint="eastAsia" w:ascii="宋体" w:hAnsi="宋体" w:cs="宋体"/>
                <w:sz w:val="24"/>
                <w:szCs w:val="24"/>
              </w:rPr>
            </w:pPr>
          </w:p>
        </w:tc>
      </w:tr>
      <w:tr w14:paraId="2ADEADB8">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1429A2A">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76B95E96">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6EFB8EAA">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5D022C6B">
            <w:pPr>
              <w:shd w:val="clear" w:color="auto" w:fill="auto"/>
              <w:jc w:val="center"/>
              <w:rPr>
                <w:rFonts w:hint="eastAsia" w:ascii="宋体" w:hAnsi="宋体" w:cs="宋体"/>
                <w:sz w:val="24"/>
                <w:szCs w:val="24"/>
              </w:rPr>
            </w:pPr>
          </w:p>
        </w:tc>
      </w:tr>
      <w:tr w14:paraId="55ABD50F">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739340EE">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6BA5B434">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2EEE9F89">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2BE48797">
            <w:pPr>
              <w:shd w:val="clear" w:color="auto" w:fill="auto"/>
              <w:jc w:val="center"/>
              <w:rPr>
                <w:rFonts w:hint="eastAsia" w:ascii="宋体" w:hAnsi="宋体" w:cs="宋体"/>
                <w:sz w:val="24"/>
                <w:szCs w:val="24"/>
              </w:rPr>
            </w:pPr>
          </w:p>
        </w:tc>
      </w:tr>
      <w:tr w14:paraId="140258E5">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2A3A37AA">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7DB61ED7">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656231E3">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768A3C23">
            <w:pPr>
              <w:shd w:val="clear" w:color="auto" w:fill="auto"/>
              <w:jc w:val="center"/>
              <w:rPr>
                <w:rFonts w:hint="eastAsia" w:ascii="宋体" w:hAnsi="宋体" w:cs="宋体"/>
                <w:sz w:val="24"/>
                <w:szCs w:val="24"/>
              </w:rPr>
            </w:pPr>
          </w:p>
        </w:tc>
      </w:tr>
      <w:tr w14:paraId="34E421FB">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9B35455">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59089920">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2BFF96C3">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474EDB8E">
            <w:pPr>
              <w:shd w:val="clear" w:color="auto" w:fill="auto"/>
              <w:jc w:val="center"/>
              <w:rPr>
                <w:rFonts w:hint="eastAsia" w:ascii="宋体" w:hAnsi="宋体" w:cs="宋体"/>
                <w:sz w:val="24"/>
                <w:szCs w:val="24"/>
              </w:rPr>
            </w:pPr>
          </w:p>
        </w:tc>
      </w:tr>
      <w:tr w14:paraId="4422F490">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1F2C8BE7">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510729A2">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4E7202F7">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5A860ECC">
            <w:pPr>
              <w:shd w:val="clear" w:color="auto" w:fill="auto"/>
              <w:jc w:val="center"/>
              <w:rPr>
                <w:rFonts w:hint="eastAsia" w:ascii="宋体" w:hAnsi="宋体" w:cs="宋体"/>
                <w:sz w:val="24"/>
                <w:szCs w:val="24"/>
              </w:rPr>
            </w:pPr>
          </w:p>
        </w:tc>
      </w:tr>
      <w:tr w14:paraId="0EDE798D">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2A37F2E">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1F6CF162">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3CD6D513">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0C7BE284">
            <w:pPr>
              <w:shd w:val="clear" w:color="auto" w:fill="auto"/>
              <w:jc w:val="center"/>
              <w:rPr>
                <w:rFonts w:hint="eastAsia" w:ascii="宋体" w:hAnsi="宋体" w:cs="宋体"/>
                <w:sz w:val="24"/>
                <w:szCs w:val="24"/>
              </w:rPr>
            </w:pPr>
          </w:p>
        </w:tc>
      </w:tr>
      <w:tr w14:paraId="14E53FA1">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1D08C89">
            <w:pPr>
              <w:shd w:val="clear" w:color="auto" w:fill="auto"/>
              <w:jc w:val="center"/>
              <w:rPr>
                <w:rFonts w:hint="eastAsia" w:ascii="宋体" w:hAnsi="宋体" w:cs="宋体"/>
                <w:sz w:val="24"/>
                <w:szCs w:val="24"/>
              </w:rPr>
            </w:pPr>
          </w:p>
        </w:tc>
        <w:tc>
          <w:tcPr>
            <w:tcW w:w="2968" w:type="dxa"/>
            <w:gridSpan w:val="3"/>
            <w:tcBorders>
              <w:top w:val="single" w:color="auto" w:sz="4" w:space="0"/>
              <w:left w:val="nil"/>
              <w:bottom w:val="single" w:color="auto" w:sz="4" w:space="0"/>
              <w:right w:val="single" w:color="auto" w:sz="4" w:space="0"/>
            </w:tcBorders>
            <w:noWrap w:val="0"/>
            <w:vAlign w:val="center"/>
          </w:tcPr>
          <w:p w14:paraId="2FE84527">
            <w:pPr>
              <w:shd w:val="clear" w:color="auto" w:fill="auto"/>
              <w:jc w:val="center"/>
              <w:rPr>
                <w:rFonts w:hint="eastAsia" w:ascii="宋体" w:hAnsi="宋体" w:cs="宋体"/>
                <w:sz w:val="24"/>
                <w:szCs w:val="24"/>
              </w:rPr>
            </w:pPr>
          </w:p>
        </w:tc>
        <w:tc>
          <w:tcPr>
            <w:tcW w:w="2099" w:type="dxa"/>
            <w:gridSpan w:val="2"/>
            <w:tcBorders>
              <w:top w:val="single" w:color="auto" w:sz="4" w:space="0"/>
              <w:left w:val="nil"/>
              <w:bottom w:val="single" w:color="auto" w:sz="4" w:space="0"/>
              <w:right w:val="single" w:color="auto" w:sz="4" w:space="0"/>
            </w:tcBorders>
            <w:noWrap w:val="0"/>
            <w:vAlign w:val="center"/>
          </w:tcPr>
          <w:p w14:paraId="3946D1C2">
            <w:pPr>
              <w:shd w:val="clear" w:color="auto" w:fill="auto"/>
              <w:jc w:val="center"/>
              <w:rPr>
                <w:rFonts w:hint="eastAsia" w:ascii="宋体" w:hAnsi="宋体" w:cs="宋体"/>
                <w:sz w:val="24"/>
                <w:szCs w:val="24"/>
              </w:rPr>
            </w:pPr>
          </w:p>
        </w:tc>
        <w:tc>
          <w:tcPr>
            <w:tcW w:w="2523" w:type="dxa"/>
            <w:gridSpan w:val="2"/>
            <w:tcBorders>
              <w:top w:val="single" w:color="auto" w:sz="4" w:space="0"/>
              <w:left w:val="nil"/>
              <w:bottom w:val="single" w:color="auto" w:sz="4" w:space="0"/>
              <w:right w:val="single" w:color="auto" w:sz="8" w:space="0"/>
            </w:tcBorders>
            <w:noWrap w:val="0"/>
            <w:vAlign w:val="center"/>
          </w:tcPr>
          <w:p w14:paraId="5AF4645A">
            <w:pPr>
              <w:shd w:val="clear" w:color="auto" w:fill="auto"/>
              <w:jc w:val="center"/>
              <w:rPr>
                <w:rFonts w:hint="eastAsia" w:ascii="宋体" w:hAnsi="宋体" w:cs="宋体"/>
                <w:sz w:val="24"/>
                <w:szCs w:val="24"/>
              </w:rPr>
            </w:pPr>
          </w:p>
        </w:tc>
      </w:tr>
    </w:tbl>
    <w:p w14:paraId="1386D096">
      <w:pPr>
        <w:shd w:val="clear" w:color="auto" w:fill="auto"/>
        <w:rPr>
          <w:rFonts w:hint="eastAsia" w:ascii="宋体" w:hAnsi="宋体" w:cs="宋体"/>
          <w:sz w:val="24"/>
          <w:szCs w:val="32"/>
        </w:rPr>
      </w:pPr>
    </w:p>
    <w:p w14:paraId="23B612BA">
      <w:pPr>
        <w:shd w:val="clear" w:color="auto" w:fill="auto"/>
        <w:rPr>
          <w:rFonts w:hint="eastAsia" w:ascii="宋体" w:hAnsi="宋体" w:cs="宋体"/>
          <w:sz w:val="24"/>
          <w:szCs w:val="24"/>
        </w:rPr>
      </w:pPr>
      <w:r>
        <w:rPr>
          <w:rFonts w:hint="eastAsia" w:ascii="宋体" w:hAnsi="宋体" w:cs="宋体"/>
          <w:szCs w:val="24"/>
        </w:rPr>
        <w:br w:type="page"/>
      </w:r>
    </w:p>
    <w:p w14:paraId="761730AE">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承诺书</w:t>
      </w:r>
    </w:p>
    <w:p w14:paraId="3CFEDB45">
      <w:pPr>
        <w:shd w:val="clear" w:color="auto" w:fill="auto"/>
        <w:jc w:val="center"/>
        <w:rPr>
          <w:rFonts w:hint="eastAsia" w:ascii="宋体" w:hAnsi="宋体" w:cs="宋体"/>
          <w:sz w:val="24"/>
          <w:szCs w:val="24"/>
        </w:rPr>
      </w:pPr>
    </w:p>
    <w:p w14:paraId="6066C306">
      <w:pPr>
        <w:shd w:val="clear" w:color="auto" w:fill="auto"/>
        <w:rPr>
          <w:rFonts w:hint="eastAsia" w:ascii="宋体" w:hAnsi="宋体" w:cs="宋体"/>
          <w:sz w:val="24"/>
          <w:szCs w:val="24"/>
          <w:u w:val="single"/>
        </w:rPr>
      </w:pPr>
    </w:p>
    <w:p w14:paraId="078065FA">
      <w:pPr>
        <w:shd w:val="clear" w:color="auto" w:fill="auto"/>
        <w:rPr>
          <w:rFonts w:hint="eastAsia" w:ascii="宋体" w:hAnsi="宋体" w:cs="宋体"/>
          <w:sz w:val="24"/>
          <w:szCs w:val="24"/>
          <w:u w:val="single"/>
        </w:rPr>
      </w:pPr>
    </w:p>
    <w:p w14:paraId="1FA2393D">
      <w:pPr>
        <w:shd w:val="clear" w:color="auto" w:fill="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采购</w:t>
      </w:r>
      <w:r>
        <w:rPr>
          <w:rFonts w:hint="eastAsia" w:ascii="宋体" w:hAnsi="宋体" w:cs="宋体"/>
          <w:sz w:val="24"/>
          <w:szCs w:val="24"/>
        </w:rPr>
        <w:t>人名称）：</w:t>
      </w:r>
    </w:p>
    <w:p w14:paraId="16E20CBC">
      <w:pPr>
        <w:shd w:val="clear" w:color="auto" w:fill="auto"/>
        <w:rPr>
          <w:rFonts w:hint="eastAsia" w:ascii="宋体" w:hAnsi="宋体" w:cs="宋体"/>
          <w:sz w:val="24"/>
          <w:szCs w:val="24"/>
        </w:rPr>
      </w:pPr>
    </w:p>
    <w:p w14:paraId="789C6D78">
      <w:pPr>
        <w:shd w:val="clear" w:color="auto" w:fill="auto"/>
        <w:spacing w:line="360" w:lineRule="auto"/>
        <w:ind w:firstLine="480" w:firstLineChars="200"/>
        <w:rPr>
          <w:rFonts w:hint="eastAsia" w:ascii="宋体" w:hAnsi="宋体" w:cs="宋体"/>
          <w:sz w:val="24"/>
          <w:szCs w:val="24"/>
        </w:rPr>
      </w:pPr>
      <w:r>
        <w:rPr>
          <w:rFonts w:hint="eastAsia" w:ascii="宋体" w:hAnsi="宋体" w:cs="宋体"/>
          <w:sz w:val="24"/>
          <w:szCs w:val="24"/>
        </w:rPr>
        <w:t>我方在此声明，我方拟派往</w:t>
      </w:r>
      <w:r>
        <w:rPr>
          <w:rFonts w:hint="eastAsia" w:ascii="宋体" w:hAnsi="宋体" w:cs="宋体"/>
          <w:sz w:val="24"/>
          <w:szCs w:val="24"/>
          <w:u w:val="single"/>
        </w:rPr>
        <w:t xml:space="preserve">         </w:t>
      </w:r>
      <w:r>
        <w:rPr>
          <w:rFonts w:hint="eastAsia" w:ascii="宋体" w:hAnsi="宋体" w:cs="宋体"/>
          <w:sz w:val="24"/>
          <w:szCs w:val="24"/>
        </w:rPr>
        <w:t>（项目名称）（以下简称“本工程”）的项目</w:t>
      </w:r>
      <w:r>
        <w:rPr>
          <w:rFonts w:hint="eastAsia" w:ascii="宋体" w:hAnsi="宋体" w:cs="宋体"/>
          <w:sz w:val="24"/>
          <w:szCs w:val="24"/>
          <w:lang w:eastAsia="zh-CN"/>
        </w:rPr>
        <w:t>负责人</w:t>
      </w:r>
      <w:r>
        <w:rPr>
          <w:rFonts w:hint="eastAsia" w:ascii="宋体" w:hAnsi="宋体" w:cs="宋体"/>
          <w:sz w:val="24"/>
          <w:szCs w:val="24"/>
          <w:u w:val="single"/>
        </w:rPr>
        <w:t xml:space="preserve">          </w:t>
      </w:r>
      <w:r>
        <w:rPr>
          <w:rFonts w:hint="eastAsia" w:ascii="宋体" w:hAnsi="宋体" w:cs="宋体"/>
          <w:sz w:val="24"/>
          <w:szCs w:val="24"/>
        </w:rPr>
        <w:t>（项目</w:t>
      </w:r>
      <w:r>
        <w:rPr>
          <w:rFonts w:hint="eastAsia" w:ascii="宋体" w:hAnsi="宋体" w:cs="宋体"/>
          <w:sz w:val="24"/>
          <w:szCs w:val="24"/>
          <w:lang w:eastAsia="zh-CN"/>
        </w:rPr>
        <w:t>负责人</w:t>
      </w:r>
      <w:r>
        <w:rPr>
          <w:rFonts w:hint="eastAsia" w:ascii="宋体" w:hAnsi="宋体" w:cs="宋体"/>
          <w:sz w:val="24"/>
          <w:szCs w:val="24"/>
        </w:rPr>
        <w:t>姓名）现阶段没有担任任何在施建设工程项目的项目经理。</w:t>
      </w:r>
    </w:p>
    <w:p w14:paraId="64FF0B1C">
      <w:pPr>
        <w:shd w:val="clear" w:color="auto" w:fill="auto"/>
        <w:spacing w:line="360" w:lineRule="auto"/>
        <w:ind w:firstLine="480" w:firstLineChars="200"/>
        <w:rPr>
          <w:rFonts w:hint="eastAsia" w:ascii="宋体" w:hAnsi="宋体" w:cs="宋体"/>
          <w:sz w:val="24"/>
          <w:szCs w:val="24"/>
        </w:rPr>
      </w:pPr>
      <w:r>
        <w:rPr>
          <w:rFonts w:hint="eastAsia" w:ascii="宋体" w:hAnsi="宋体" w:cs="宋体"/>
          <w:sz w:val="24"/>
          <w:szCs w:val="24"/>
        </w:rPr>
        <w:t>我方保证上述信息的真实和准确，并愿意承担因我方就此弄虚作假所引起的一切法律后果。</w:t>
      </w:r>
    </w:p>
    <w:p w14:paraId="12073034">
      <w:pPr>
        <w:shd w:val="clear" w:color="auto" w:fill="auto"/>
        <w:ind w:firstLine="480" w:firstLineChars="200"/>
        <w:rPr>
          <w:rFonts w:hint="eastAsia" w:ascii="宋体" w:hAnsi="宋体" w:cs="宋体"/>
          <w:sz w:val="24"/>
          <w:szCs w:val="24"/>
        </w:rPr>
      </w:pPr>
    </w:p>
    <w:p w14:paraId="7A1CBE50">
      <w:pPr>
        <w:shd w:val="clear" w:color="auto" w:fill="auto"/>
        <w:ind w:firstLine="480" w:firstLineChars="200"/>
        <w:rPr>
          <w:rFonts w:hint="eastAsia" w:ascii="宋体" w:hAnsi="宋体" w:cs="宋体"/>
          <w:sz w:val="24"/>
          <w:szCs w:val="24"/>
        </w:rPr>
      </w:pPr>
    </w:p>
    <w:p w14:paraId="686B8117">
      <w:pPr>
        <w:shd w:val="clear" w:color="auto" w:fill="auto"/>
        <w:ind w:firstLine="480" w:firstLineChars="200"/>
        <w:rPr>
          <w:rFonts w:hint="eastAsia" w:ascii="宋体" w:hAnsi="宋体" w:cs="宋体"/>
          <w:sz w:val="24"/>
          <w:szCs w:val="24"/>
        </w:rPr>
      </w:pPr>
      <w:r>
        <w:rPr>
          <w:rFonts w:hint="eastAsia" w:ascii="宋体" w:hAnsi="宋体" w:cs="宋体"/>
          <w:sz w:val="24"/>
          <w:szCs w:val="24"/>
        </w:rPr>
        <w:t>特此承诺</w:t>
      </w:r>
    </w:p>
    <w:p w14:paraId="1010CDF8">
      <w:pPr>
        <w:shd w:val="clear" w:color="auto" w:fill="auto"/>
        <w:rPr>
          <w:rFonts w:hint="eastAsia" w:ascii="宋体" w:hAnsi="宋体" w:cs="宋体"/>
          <w:sz w:val="32"/>
          <w:szCs w:val="32"/>
        </w:rPr>
      </w:pPr>
    </w:p>
    <w:p w14:paraId="5A38C9EA">
      <w:pPr>
        <w:shd w:val="clear" w:color="auto" w:fill="auto"/>
        <w:ind w:firstLine="640" w:firstLineChars="200"/>
        <w:rPr>
          <w:rFonts w:hint="eastAsia" w:ascii="宋体" w:hAnsi="宋体" w:cs="宋体"/>
          <w:sz w:val="32"/>
          <w:szCs w:val="32"/>
        </w:rPr>
      </w:pPr>
    </w:p>
    <w:p w14:paraId="242998CE">
      <w:pPr>
        <w:shd w:val="clear" w:color="auto" w:fill="auto"/>
        <w:wordWrap w:val="0"/>
        <w:ind w:firstLine="480" w:firstLineChars="200"/>
        <w:jc w:val="right"/>
        <w:rPr>
          <w:rFonts w:hint="eastAsia" w:ascii="宋体" w:hAnsi="宋体" w:cs="宋体"/>
          <w:sz w:val="24"/>
          <w:szCs w:val="24"/>
        </w:rPr>
      </w:pPr>
      <w:r>
        <w:rPr>
          <w:rFonts w:hint="eastAsia" w:ascii="宋体" w:hAnsi="宋体" w:cs="宋体"/>
          <w:sz w:val="24"/>
          <w:szCs w:val="24"/>
          <w:lang w:val="en-US" w:eastAsia="zh-CN"/>
        </w:rPr>
        <w:t>供应商</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（盖单位章）</w:t>
      </w:r>
    </w:p>
    <w:p w14:paraId="45E14475">
      <w:pPr>
        <w:shd w:val="clear" w:color="auto" w:fill="auto"/>
        <w:ind w:firstLine="480" w:firstLineChars="200"/>
        <w:jc w:val="right"/>
        <w:rPr>
          <w:rFonts w:hint="eastAsia" w:ascii="宋体" w:hAnsi="宋体" w:cs="宋体"/>
          <w:sz w:val="24"/>
          <w:szCs w:val="24"/>
        </w:rPr>
      </w:pPr>
    </w:p>
    <w:p w14:paraId="19620AF5">
      <w:pPr>
        <w:shd w:val="clear" w:color="auto" w:fill="auto"/>
        <w:wordWrap w:val="0"/>
        <w:ind w:firstLine="480" w:firstLineChars="200"/>
        <w:jc w:val="right"/>
        <w:rPr>
          <w:rFonts w:hint="eastAsia"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w:t>
      </w:r>
    </w:p>
    <w:p w14:paraId="7F28D55E">
      <w:pPr>
        <w:shd w:val="clear" w:color="auto" w:fill="auto"/>
        <w:ind w:firstLine="480" w:firstLineChars="200"/>
        <w:jc w:val="right"/>
        <w:rPr>
          <w:rFonts w:hint="eastAsia" w:ascii="宋体" w:hAnsi="宋体" w:cs="宋体"/>
          <w:sz w:val="24"/>
          <w:szCs w:val="24"/>
        </w:rPr>
      </w:pPr>
    </w:p>
    <w:p w14:paraId="055FB0A9">
      <w:pPr>
        <w:shd w:val="clear" w:color="auto" w:fill="auto"/>
        <w:ind w:firstLine="480" w:firstLineChars="200"/>
        <w:jc w:val="right"/>
        <w:rPr>
          <w:rFonts w:hint="eastAsia" w:ascii="宋体" w:hAnsi="宋体" w:cs="宋体"/>
          <w:sz w:val="24"/>
          <w:szCs w:val="24"/>
        </w:rPr>
      </w:pPr>
      <w:r>
        <w:rPr>
          <w:rFonts w:hint="eastAsia" w:ascii="宋体" w:hAnsi="宋体" w:cs="宋体"/>
          <w:sz w:val="24"/>
          <w:szCs w:val="24"/>
        </w:rPr>
        <w:t xml:space="preserve">       年       月       日</w:t>
      </w:r>
    </w:p>
    <w:p w14:paraId="06557D63">
      <w:pPr>
        <w:shd w:val="clear" w:color="auto" w:fill="auto"/>
        <w:ind w:firstLine="420" w:firstLineChars="200"/>
        <w:jc w:val="center"/>
        <w:rPr>
          <w:rFonts w:hint="eastAsia" w:ascii="宋体" w:hAnsi="宋体" w:cs="宋体"/>
          <w:sz w:val="36"/>
          <w:szCs w:val="36"/>
        </w:rPr>
      </w:pPr>
      <w:r>
        <w:br w:type="page"/>
      </w:r>
      <w:r>
        <w:rPr>
          <w:rFonts w:hint="eastAsia" w:ascii="宋体" w:hAnsi="宋体" w:eastAsia="宋体" w:cs="宋体"/>
          <w:b/>
          <w:bCs/>
          <w:sz w:val="28"/>
          <w:szCs w:val="28"/>
          <w:lang w:val="en-US" w:eastAsia="zh-CN"/>
        </w:rPr>
        <w:t>供应商承诺书</w:t>
      </w:r>
    </w:p>
    <w:p w14:paraId="5EFCE72F">
      <w:pPr>
        <w:shd w:val="clear" w:color="auto" w:fill="auto"/>
        <w:jc w:val="center"/>
        <w:rPr>
          <w:rFonts w:hint="eastAsia" w:ascii="宋体" w:hAnsi="宋体" w:cs="宋体"/>
          <w:szCs w:val="21"/>
        </w:rPr>
      </w:pPr>
      <w:r>
        <w:rPr>
          <w:rFonts w:hint="eastAsia" w:ascii="宋体" w:hAnsi="宋体" w:cs="宋体"/>
          <w:szCs w:val="24"/>
        </w:rPr>
        <w:t xml:space="preserve"> </w:t>
      </w:r>
    </w:p>
    <w:p w14:paraId="2C14DE20">
      <w:pPr>
        <w:shd w:val="clear" w:color="auto" w:fill="auto"/>
        <w:jc w:val="lef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sz w:val="28"/>
          <w:szCs w:val="28"/>
          <w:lang w:val="en-US" w:eastAsia="zh-CN"/>
        </w:rPr>
        <w:t>采购人</w:t>
      </w:r>
      <w:r>
        <w:rPr>
          <w:rFonts w:hint="eastAsia" w:ascii="宋体" w:hAnsi="宋体" w:cs="宋体"/>
          <w:sz w:val="28"/>
          <w:szCs w:val="28"/>
        </w:rPr>
        <w:t>名称）：</w:t>
      </w:r>
    </w:p>
    <w:p w14:paraId="5310C9E2">
      <w:pPr>
        <w:shd w:val="clear" w:color="auto" w:fill="auto"/>
        <w:jc w:val="left"/>
        <w:rPr>
          <w:rFonts w:hint="eastAsia" w:ascii="宋体" w:hAnsi="宋体" w:cs="宋体"/>
          <w:sz w:val="28"/>
          <w:szCs w:val="28"/>
        </w:rPr>
      </w:pPr>
      <w:r>
        <w:rPr>
          <w:rFonts w:hint="eastAsia" w:ascii="宋体" w:hAnsi="宋体" w:cs="宋体"/>
          <w:sz w:val="28"/>
          <w:szCs w:val="28"/>
        </w:rPr>
        <w:t xml:space="preserve"> </w:t>
      </w:r>
    </w:p>
    <w:p w14:paraId="678D680F">
      <w:pPr>
        <w:shd w:val="clear" w:color="auto" w:fill="auto"/>
        <w:jc w:val="left"/>
        <w:rPr>
          <w:rFonts w:hint="eastAsia" w:ascii="宋体" w:hAnsi="宋体" w:cs="宋体"/>
          <w:sz w:val="28"/>
          <w:szCs w:val="28"/>
        </w:rPr>
      </w:pPr>
      <w:r>
        <w:rPr>
          <w:rFonts w:hint="eastAsia" w:ascii="宋体" w:hAnsi="宋体" w:cs="宋体"/>
          <w:sz w:val="28"/>
          <w:szCs w:val="28"/>
        </w:rPr>
        <w:t>我方在此声明，我方此次投标中不存在下列情形：</w:t>
      </w:r>
    </w:p>
    <w:p w14:paraId="52A24C06">
      <w:pPr>
        <w:shd w:val="clear" w:color="auto" w:fill="auto"/>
        <w:jc w:val="right"/>
        <w:rPr>
          <w:rFonts w:hint="eastAsia" w:ascii="宋体" w:hAnsi="宋体" w:cs="宋体"/>
          <w:sz w:val="28"/>
          <w:szCs w:val="28"/>
        </w:rPr>
      </w:pPr>
      <w:r>
        <w:rPr>
          <w:rFonts w:hint="eastAsia" w:ascii="宋体" w:hAnsi="宋体" w:cs="宋体"/>
          <w:sz w:val="28"/>
          <w:szCs w:val="28"/>
        </w:rPr>
        <w:t xml:space="preserve"> </w:t>
      </w:r>
    </w:p>
    <w:p w14:paraId="39D6D14E">
      <w:pPr>
        <w:shd w:val="clear" w:color="auto" w:fill="auto"/>
        <w:spacing w:line="360" w:lineRule="auto"/>
        <w:rPr>
          <w:rFonts w:hint="eastAsia" w:ascii="宋体" w:hAnsi="宋体" w:cs="宋体"/>
          <w:sz w:val="28"/>
          <w:szCs w:val="28"/>
        </w:rPr>
      </w:pPr>
      <w:r>
        <w:rPr>
          <w:rFonts w:hint="eastAsia" w:ascii="宋体" w:hAnsi="宋体" w:cs="宋体"/>
          <w:sz w:val="28"/>
          <w:szCs w:val="28"/>
        </w:rPr>
        <w:t>（1）为</w:t>
      </w:r>
      <w:r>
        <w:rPr>
          <w:rFonts w:hint="eastAsia" w:ascii="宋体" w:hAnsi="宋体" w:cs="宋体"/>
          <w:sz w:val="28"/>
          <w:szCs w:val="28"/>
          <w:lang w:val="en-US" w:eastAsia="zh-CN"/>
        </w:rPr>
        <w:t>采购人</w:t>
      </w:r>
      <w:r>
        <w:rPr>
          <w:rFonts w:hint="eastAsia" w:ascii="宋体" w:hAnsi="宋体" w:cs="宋体"/>
          <w:sz w:val="28"/>
          <w:szCs w:val="28"/>
        </w:rPr>
        <w:t xml:space="preserve">不具有独立法人资格的附属机构（单位）； </w:t>
      </w:r>
    </w:p>
    <w:p w14:paraId="4A2BC4D5">
      <w:pPr>
        <w:shd w:val="clear" w:color="auto" w:fill="auto"/>
        <w:spacing w:line="360" w:lineRule="auto"/>
        <w:rPr>
          <w:rFonts w:hint="eastAsia" w:ascii="宋体" w:hAnsi="宋体" w:cs="宋体"/>
          <w:sz w:val="28"/>
          <w:szCs w:val="28"/>
        </w:rPr>
      </w:pPr>
      <w:r>
        <w:rPr>
          <w:rFonts w:hint="eastAsia" w:ascii="宋体" w:hAnsi="宋体" w:cs="宋体"/>
          <w:sz w:val="28"/>
          <w:szCs w:val="28"/>
        </w:rPr>
        <w:t>（2）为本</w:t>
      </w:r>
      <w:r>
        <w:rPr>
          <w:rFonts w:hint="eastAsia" w:ascii="宋体" w:hAnsi="宋体" w:cs="宋体"/>
          <w:sz w:val="28"/>
          <w:szCs w:val="28"/>
          <w:lang w:val="en-US" w:eastAsia="zh-CN"/>
        </w:rPr>
        <w:t>项目</w:t>
      </w:r>
      <w:r>
        <w:rPr>
          <w:rFonts w:hint="eastAsia" w:ascii="宋体" w:hAnsi="宋体" w:cs="宋体"/>
          <w:sz w:val="28"/>
          <w:szCs w:val="28"/>
        </w:rPr>
        <w:t xml:space="preserve">前期准备提供设计或咨询服务的，但设计施工总承包的除外； </w:t>
      </w:r>
    </w:p>
    <w:p w14:paraId="73B08033">
      <w:pPr>
        <w:shd w:val="clear" w:color="auto" w:fill="auto"/>
        <w:spacing w:line="360" w:lineRule="auto"/>
        <w:rPr>
          <w:rFonts w:hint="eastAsia" w:ascii="宋体" w:hAnsi="宋体" w:cs="宋体"/>
          <w:sz w:val="28"/>
          <w:szCs w:val="28"/>
        </w:rPr>
      </w:pPr>
      <w:r>
        <w:rPr>
          <w:rFonts w:hint="eastAsia" w:ascii="宋体" w:hAnsi="宋体" w:cs="宋体"/>
          <w:sz w:val="28"/>
          <w:szCs w:val="28"/>
        </w:rPr>
        <w:t>（3）为本</w:t>
      </w:r>
      <w:r>
        <w:rPr>
          <w:rFonts w:hint="eastAsia" w:ascii="宋体" w:hAnsi="宋体" w:cs="宋体"/>
          <w:sz w:val="28"/>
          <w:szCs w:val="28"/>
          <w:lang w:val="en-US" w:eastAsia="zh-CN"/>
        </w:rPr>
        <w:t>项目</w:t>
      </w:r>
      <w:r>
        <w:rPr>
          <w:rFonts w:hint="eastAsia" w:ascii="宋体" w:hAnsi="宋体" w:cs="宋体"/>
          <w:sz w:val="28"/>
          <w:szCs w:val="28"/>
        </w:rPr>
        <w:t>的监理人；</w:t>
      </w:r>
    </w:p>
    <w:p w14:paraId="124F4ED4">
      <w:pPr>
        <w:shd w:val="clear" w:color="auto" w:fill="auto"/>
        <w:spacing w:line="360" w:lineRule="auto"/>
        <w:rPr>
          <w:rFonts w:hint="eastAsia" w:ascii="宋体" w:hAnsi="宋体" w:cs="宋体"/>
          <w:sz w:val="28"/>
          <w:szCs w:val="28"/>
        </w:rPr>
      </w:pPr>
      <w:r>
        <w:rPr>
          <w:rFonts w:hint="eastAsia" w:ascii="宋体" w:hAnsi="宋体" w:cs="宋体"/>
          <w:sz w:val="28"/>
          <w:szCs w:val="28"/>
        </w:rPr>
        <w:t>（4）为本</w:t>
      </w:r>
      <w:r>
        <w:rPr>
          <w:rFonts w:hint="eastAsia" w:ascii="宋体" w:hAnsi="宋体" w:cs="宋体"/>
          <w:sz w:val="28"/>
          <w:szCs w:val="28"/>
          <w:lang w:val="en-US" w:eastAsia="zh-CN"/>
        </w:rPr>
        <w:t>项目</w:t>
      </w:r>
      <w:r>
        <w:rPr>
          <w:rFonts w:hint="eastAsia" w:ascii="宋体" w:hAnsi="宋体" w:cs="宋体"/>
          <w:sz w:val="28"/>
          <w:szCs w:val="28"/>
        </w:rPr>
        <w:t xml:space="preserve">的代建人； </w:t>
      </w:r>
    </w:p>
    <w:p w14:paraId="267A9531">
      <w:pPr>
        <w:shd w:val="clear" w:color="auto" w:fill="auto"/>
        <w:spacing w:line="360" w:lineRule="auto"/>
        <w:rPr>
          <w:rFonts w:hint="eastAsia" w:ascii="宋体" w:hAnsi="宋体" w:cs="宋体"/>
          <w:sz w:val="28"/>
          <w:szCs w:val="28"/>
        </w:rPr>
      </w:pPr>
      <w:r>
        <w:rPr>
          <w:rFonts w:hint="eastAsia" w:ascii="宋体" w:hAnsi="宋体" w:cs="宋体"/>
          <w:sz w:val="28"/>
          <w:szCs w:val="28"/>
        </w:rPr>
        <w:t>（5）为本</w:t>
      </w:r>
      <w:r>
        <w:rPr>
          <w:rFonts w:hint="eastAsia" w:ascii="宋体" w:hAnsi="宋体" w:cs="宋体"/>
          <w:sz w:val="28"/>
          <w:szCs w:val="28"/>
          <w:lang w:val="en-US" w:eastAsia="zh-CN"/>
        </w:rPr>
        <w:t>项目</w:t>
      </w:r>
      <w:r>
        <w:rPr>
          <w:rFonts w:hint="eastAsia" w:ascii="宋体" w:hAnsi="宋体" w:cs="宋体"/>
          <w:sz w:val="28"/>
          <w:szCs w:val="28"/>
        </w:rPr>
        <w:t>提供</w:t>
      </w:r>
      <w:r>
        <w:rPr>
          <w:rFonts w:hint="eastAsia" w:ascii="宋体" w:hAnsi="宋体" w:cs="宋体"/>
          <w:sz w:val="28"/>
          <w:szCs w:val="28"/>
          <w:lang w:val="en-US" w:eastAsia="zh-CN"/>
        </w:rPr>
        <w:t>采购</w:t>
      </w:r>
      <w:r>
        <w:rPr>
          <w:rFonts w:hint="eastAsia" w:ascii="宋体" w:hAnsi="宋体" w:cs="宋体"/>
          <w:sz w:val="28"/>
          <w:szCs w:val="28"/>
        </w:rPr>
        <w:t xml:space="preserve">代理服务的； </w:t>
      </w:r>
    </w:p>
    <w:p w14:paraId="1F01D8A3">
      <w:pPr>
        <w:shd w:val="clear" w:color="auto" w:fill="auto"/>
        <w:spacing w:line="360" w:lineRule="auto"/>
        <w:rPr>
          <w:rFonts w:hint="eastAsia" w:ascii="宋体" w:hAnsi="宋体" w:cs="宋体"/>
          <w:sz w:val="28"/>
          <w:szCs w:val="28"/>
        </w:rPr>
      </w:pPr>
      <w:r>
        <w:rPr>
          <w:rFonts w:hint="eastAsia" w:ascii="宋体" w:hAnsi="宋体" w:cs="宋体"/>
          <w:sz w:val="28"/>
          <w:szCs w:val="28"/>
        </w:rPr>
        <w:t>（6）与本</w:t>
      </w:r>
      <w:r>
        <w:rPr>
          <w:rFonts w:hint="eastAsia" w:ascii="宋体" w:hAnsi="宋体" w:cs="宋体"/>
          <w:sz w:val="28"/>
          <w:szCs w:val="28"/>
          <w:lang w:val="en-US" w:eastAsia="zh-CN"/>
        </w:rPr>
        <w:t>项目</w:t>
      </w:r>
      <w:r>
        <w:rPr>
          <w:rFonts w:hint="eastAsia" w:ascii="宋体" w:hAnsi="宋体" w:cs="宋体"/>
          <w:sz w:val="28"/>
          <w:szCs w:val="28"/>
        </w:rPr>
        <w:t>的监理人或代建人或招标代理机构同为一个法定代表人的；</w:t>
      </w:r>
    </w:p>
    <w:p w14:paraId="04AA3BB8">
      <w:pPr>
        <w:shd w:val="clear" w:color="auto" w:fill="auto"/>
        <w:spacing w:line="360" w:lineRule="auto"/>
        <w:rPr>
          <w:rFonts w:hint="eastAsia" w:ascii="宋体" w:hAnsi="宋体" w:cs="宋体"/>
          <w:sz w:val="28"/>
          <w:szCs w:val="28"/>
        </w:rPr>
      </w:pPr>
      <w:r>
        <w:rPr>
          <w:rFonts w:hint="eastAsia" w:ascii="宋体" w:hAnsi="宋体" w:cs="宋体"/>
          <w:sz w:val="28"/>
          <w:szCs w:val="28"/>
        </w:rPr>
        <w:t>（7）与本</w:t>
      </w:r>
      <w:r>
        <w:rPr>
          <w:rFonts w:hint="eastAsia" w:ascii="宋体" w:hAnsi="宋体" w:cs="宋体"/>
          <w:sz w:val="28"/>
          <w:szCs w:val="28"/>
          <w:lang w:val="en-US" w:eastAsia="zh-CN"/>
        </w:rPr>
        <w:t>项目</w:t>
      </w:r>
      <w:r>
        <w:rPr>
          <w:rFonts w:hint="eastAsia" w:ascii="宋体" w:hAnsi="宋体" w:cs="宋体"/>
          <w:sz w:val="28"/>
          <w:szCs w:val="28"/>
        </w:rPr>
        <w:t>的监理人或代建人或招标代理机构相互控股或参股的；</w:t>
      </w:r>
    </w:p>
    <w:p w14:paraId="72EEA9AE">
      <w:pPr>
        <w:shd w:val="clear" w:color="auto" w:fill="auto"/>
        <w:spacing w:line="360" w:lineRule="auto"/>
        <w:rPr>
          <w:rFonts w:hint="eastAsia" w:ascii="宋体" w:hAnsi="宋体" w:cs="宋体"/>
          <w:sz w:val="28"/>
          <w:szCs w:val="28"/>
        </w:rPr>
      </w:pPr>
      <w:r>
        <w:rPr>
          <w:rFonts w:hint="eastAsia" w:ascii="宋体" w:hAnsi="宋体" w:cs="宋体"/>
          <w:sz w:val="28"/>
          <w:szCs w:val="28"/>
        </w:rPr>
        <w:t>（8）与本</w:t>
      </w:r>
      <w:r>
        <w:rPr>
          <w:rFonts w:hint="eastAsia" w:ascii="宋体" w:hAnsi="宋体" w:cs="宋体"/>
          <w:sz w:val="28"/>
          <w:szCs w:val="28"/>
          <w:lang w:val="en-US" w:eastAsia="zh-CN"/>
        </w:rPr>
        <w:t>项目</w:t>
      </w:r>
      <w:r>
        <w:rPr>
          <w:rFonts w:hint="eastAsia" w:ascii="宋体" w:hAnsi="宋体" w:cs="宋体"/>
          <w:sz w:val="28"/>
          <w:szCs w:val="28"/>
        </w:rPr>
        <w:t>的监理人或代建人或招标代理机构相互任职或工作的；</w:t>
      </w:r>
    </w:p>
    <w:p w14:paraId="3B0125E6">
      <w:pPr>
        <w:shd w:val="clear" w:color="auto" w:fill="auto"/>
        <w:spacing w:line="360" w:lineRule="auto"/>
        <w:rPr>
          <w:rFonts w:hint="eastAsia" w:ascii="宋体" w:hAnsi="宋体" w:cs="宋体"/>
          <w:sz w:val="28"/>
          <w:szCs w:val="28"/>
        </w:rPr>
      </w:pPr>
      <w:r>
        <w:rPr>
          <w:rFonts w:hint="eastAsia" w:ascii="宋体" w:hAnsi="宋体" w:cs="宋体"/>
          <w:sz w:val="28"/>
          <w:szCs w:val="28"/>
        </w:rPr>
        <w:t>（9）</w:t>
      </w:r>
      <w:r>
        <w:rPr>
          <w:rFonts w:hint="eastAsia" w:ascii="宋体" w:hAnsi="宋体" w:cs="宋体"/>
          <w:sz w:val="28"/>
          <w:szCs w:val="28"/>
          <w:lang w:val="en-US" w:eastAsia="zh-CN"/>
        </w:rPr>
        <w:t>供应商</w:t>
      </w:r>
      <w:r>
        <w:rPr>
          <w:rFonts w:hint="eastAsia" w:ascii="宋体" w:hAnsi="宋体" w:cs="宋体"/>
          <w:sz w:val="28"/>
          <w:szCs w:val="28"/>
        </w:rPr>
        <w:t>负责人为同一人或者存在控股、管理关系的不同单位的；</w:t>
      </w:r>
    </w:p>
    <w:p w14:paraId="3D64B12E">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（10）被责令停业的； </w:t>
      </w:r>
    </w:p>
    <w:p w14:paraId="6EB73F86">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（11）被暂停或取消投标资格的； </w:t>
      </w:r>
    </w:p>
    <w:p w14:paraId="48AC1349">
      <w:pPr>
        <w:shd w:val="clear" w:color="auto" w:fill="auto"/>
        <w:spacing w:line="360" w:lineRule="auto"/>
        <w:rPr>
          <w:rFonts w:hint="eastAsia" w:ascii="宋体" w:hAnsi="宋体" w:cs="宋体"/>
          <w:sz w:val="28"/>
          <w:szCs w:val="28"/>
        </w:rPr>
      </w:pPr>
      <w:r>
        <w:rPr>
          <w:rFonts w:hint="eastAsia" w:ascii="宋体" w:hAnsi="宋体" w:cs="宋体"/>
          <w:sz w:val="28"/>
          <w:szCs w:val="28"/>
        </w:rPr>
        <w:t>（12）财产被接管或冻结的；</w:t>
      </w:r>
    </w:p>
    <w:p w14:paraId="20FAF55C">
      <w:pPr>
        <w:shd w:val="clear" w:color="auto" w:fill="auto"/>
        <w:spacing w:line="360" w:lineRule="auto"/>
        <w:rPr>
          <w:rFonts w:hint="eastAsia" w:ascii="宋体" w:hAnsi="宋体" w:cs="宋体"/>
          <w:sz w:val="28"/>
          <w:szCs w:val="28"/>
        </w:rPr>
      </w:pPr>
      <w:r>
        <w:rPr>
          <w:rFonts w:hint="eastAsia" w:ascii="宋体" w:hAnsi="宋体" w:cs="宋体"/>
          <w:sz w:val="28"/>
          <w:szCs w:val="28"/>
        </w:rPr>
        <w:t>（13）在最近三年内有骗取中标或严重违约或重大工程质量问题的。</w:t>
      </w:r>
    </w:p>
    <w:p w14:paraId="0BD7F9C6">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 </w:t>
      </w:r>
    </w:p>
    <w:p w14:paraId="31B6CD6F">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    我方保证上述信息的真实和准确，并愿意承担因我方就此弄虚作假所引起的一切法律后果。</w:t>
      </w:r>
    </w:p>
    <w:p w14:paraId="2D84E8A3">
      <w:pPr>
        <w:shd w:val="clear" w:color="auto" w:fill="auto"/>
        <w:spacing w:line="360" w:lineRule="auto"/>
        <w:rPr>
          <w:rFonts w:hint="eastAsia" w:ascii="宋体" w:hAnsi="宋体" w:cs="宋体"/>
          <w:sz w:val="28"/>
          <w:szCs w:val="28"/>
        </w:rPr>
      </w:pPr>
      <w:r>
        <w:rPr>
          <w:rFonts w:hint="eastAsia" w:ascii="宋体" w:hAnsi="宋体" w:cs="宋体"/>
          <w:sz w:val="28"/>
          <w:szCs w:val="28"/>
        </w:rPr>
        <w:t xml:space="preserve">      特此承诺</w:t>
      </w:r>
    </w:p>
    <w:p w14:paraId="515775D4">
      <w:pPr>
        <w:shd w:val="clear" w:color="auto" w:fill="auto"/>
        <w:ind w:firstLine="560" w:firstLineChars="200"/>
        <w:jc w:val="right"/>
        <w:rPr>
          <w:rFonts w:hint="eastAsia" w:ascii="宋体" w:hAnsi="宋体" w:cs="宋体"/>
          <w:sz w:val="28"/>
          <w:szCs w:val="28"/>
        </w:rPr>
      </w:pPr>
      <w:r>
        <w:rPr>
          <w:rFonts w:hint="eastAsia" w:ascii="宋体" w:hAnsi="宋体" w:cs="宋体"/>
          <w:sz w:val="28"/>
          <w:szCs w:val="28"/>
        </w:rPr>
        <w:t xml:space="preserve"> </w:t>
      </w:r>
    </w:p>
    <w:p w14:paraId="5E93CEC0">
      <w:pPr>
        <w:shd w:val="clear" w:color="auto" w:fill="auto"/>
        <w:wordWrap w:val="0"/>
        <w:spacing w:line="480" w:lineRule="auto"/>
        <w:ind w:firstLine="560" w:firstLineChars="200"/>
        <w:jc w:val="right"/>
        <w:rPr>
          <w:rFonts w:hint="eastAsia" w:ascii="宋体" w:hAnsi="宋体" w:cs="宋体"/>
          <w:sz w:val="28"/>
          <w:szCs w:val="28"/>
        </w:rPr>
      </w:pPr>
      <w:r>
        <w:rPr>
          <w:rFonts w:hint="eastAsia" w:ascii="宋体" w:hAnsi="宋体" w:cs="宋体"/>
          <w:sz w:val="28"/>
          <w:szCs w:val="28"/>
          <w:lang w:val="en-US" w:eastAsia="zh-CN"/>
        </w:rPr>
        <w:t>供应商</w:t>
      </w:r>
      <w:r>
        <w:rPr>
          <w:rFonts w:hint="eastAsia" w:ascii="宋体" w:hAnsi="宋体" w:cs="宋体"/>
          <w:sz w:val="28"/>
          <w:szCs w:val="28"/>
        </w:rPr>
        <w:t>：</w:t>
      </w:r>
      <w:r>
        <w:rPr>
          <w:rFonts w:hint="eastAsia" w:ascii="宋体" w:hAnsi="宋体" w:cs="宋体"/>
          <w:sz w:val="28"/>
          <w:szCs w:val="28"/>
          <w:u w:val="single"/>
        </w:rPr>
        <w:t xml:space="preserve">                            </w:t>
      </w:r>
      <w:r>
        <w:rPr>
          <w:rFonts w:hint="eastAsia" w:ascii="宋体" w:hAnsi="宋体" w:cs="宋体"/>
          <w:sz w:val="28"/>
          <w:szCs w:val="28"/>
        </w:rPr>
        <w:t>（盖单位章）</w:t>
      </w:r>
    </w:p>
    <w:p w14:paraId="73B9BED1">
      <w:pPr>
        <w:shd w:val="clear" w:color="auto" w:fill="auto"/>
        <w:wordWrap w:val="0"/>
        <w:spacing w:line="480" w:lineRule="auto"/>
        <w:ind w:firstLine="560" w:firstLineChars="200"/>
        <w:jc w:val="center"/>
        <w:rPr>
          <w:rFonts w:hint="eastAsia" w:ascii="宋体" w:hAnsi="宋体" w:cs="宋体"/>
          <w:sz w:val="28"/>
          <w:szCs w:val="28"/>
        </w:rPr>
      </w:pPr>
      <w:r>
        <w:rPr>
          <w:rFonts w:hint="eastAsia" w:ascii="宋体" w:hAnsi="宋体" w:cs="宋体"/>
          <w:sz w:val="28"/>
          <w:szCs w:val="28"/>
        </w:rPr>
        <w:t xml:space="preserve">            法定代表人或其委托代理人：</w:t>
      </w:r>
      <w:r>
        <w:rPr>
          <w:rFonts w:hint="eastAsia" w:ascii="宋体" w:hAnsi="宋体" w:cs="宋体"/>
          <w:sz w:val="28"/>
          <w:szCs w:val="28"/>
          <w:u w:val="single"/>
        </w:rPr>
        <w:t xml:space="preserve">          </w:t>
      </w:r>
      <w:r>
        <w:rPr>
          <w:rFonts w:hint="eastAsia" w:ascii="宋体" w:hAnsi="宋体" w:cs="宋体"/>
          <w:sz w:val="28"/>
          <w:szCs w:val="28"/>
        </w:rPr>
        <w:t>（签字或盖章）</w:t>
      </w:r>
    </w:p>
    <w:p w14:paraId="5803D904">
      <w:pPr>
        <w:widowControl/>
        <w:shd w:val="clear" w:color="auto" w:fill="auto"/>
        <w:jc w:val="right"/>
        <w:outlineLvl w:val="9"/>
        <w:rPr>
          <w:rFonts w:hint="eastAsia" w:ascii="宋体" w:hAnsi="宋体" w:cs="宋体"/>
          <w:bCs/>
          <w:kern w:val="0"/>
          <w:sz w:val="28"/>
          <w:szCs w:val="28"/>
          <w:lang w:eastAsia="en-US"/>
        </w:rPr>
      </w:pPr>
      <w:r>
        <w:rPr>
          <w:rFonts w:hint="eastAsia" w:ascii="宋体" w:hAnsi="宋体" w:cs="宋体"/>
          <w:bCs/>
          <w:kern w:val="0"/>
          <w:sz w:val="28"/>
          <w:szCs w:val="28"/>
          <w:u w:val="single"/>
          <w:lang w:eastAsia="en-US"/>
        </w:rPr>
        <w:t xml:space="preserve">       </w:t>
      </w:r>
      <w:r>
        <w:rPr>
          <w:rFonts w:hint="eastAsia" w:ascii="宋体" w:hAnsi="宋体" w:cs="宋体"/>
          <w:bCs/>
          <w:kern w:val="0"/>
          <w:sz w:val="28"/>
          <w:szCs w:val="28"/>
          <w:lang w:eastAsia="en-US"/>
        </w:rPr>
        <w:t>年</w:t>
      </w:r>
      <w:r>
        <w:rPr>
          <w:rFonts w:hint="eastAsia" w:ascii="宋体" w:hAnsi="宋体" w:cs="宋体"/>
          <w:bCs/>
          <w:kern w:val="0"/>
          <w:sz w:val="28"/>
          <w:szCs w:val="28"/>
          <w:u w:val="single"/>
          <w:lang w:eastAsia="en-US"/>
        </w:rPr>
        <w:t xml:space="preserve">       </w:t>
      </w:r>
      <w:r>
        <w:rPr>
          <w:rFonts w:hint="eastAsia" w:ascii="宋体" w:hAnsi="宋体" w:cs="宋体"/>
          <w:bCs/>
          <w:kern w:val="0"/>
          <w:sz w:val="28"/>
          <w:szCs w:val="28"/>
          <w:lang w:eastAsia="en-US"/>
        </w:rPr>
        <w:t>月</w:t>
      </w:r>
      <w:r>
        <w:rPr>
          <w:rFonts w:hint="eastAsia" w:ascii="宋体" w:hAnsi="宋体" w:cs="宋体"/>
          <w:bCs/>
          <w:kern w:val="0"/>
          <w:sz w:val="28"/>
          <w:szCs w:val="28"/>
          <w:u w:val="single"/>
          <w:lang w:eastAsia="en-US"/>
        </w:rPr>
        <w:t xml:space="preserve">       </w:t>
      </w:r>
      <w:r>
        <w:rPr>
          <w:rFonts w:hint="eastAsia" w:ascii="宋体" w:hAnsi="宋体" w:cs="宋体"/>
          <w:bCs/>
          <w:kern w:val="0"/>
          <w:sz w:val="28"/>
          <w:szCs w:val="28"/>
          <w:lang w:eastAsia="en-US"/>
        </w:rPr>
        <w:t>日</w:t>
      </w:r>
    </w:p>
    <w:p w14:paraId="1C8569A5">
      <w:pPr>
        <w:rPr>
          <w:rFonts w:hint="eastAsia" w:ascii="宋体" w:hAnsi="宋体" w:cs="宋体"/>
          <w:b/>
          <w:color w:val="000000"/>
          <w:sz w:val="28"/>
          <w:szCs w:val="28"/>
          <w:lang w:val="en-US" w:eastAsia="zh-CN"/>
        </w:rPr>
      </w:pPr>
      <w:r>
        <w:rPr>
          <w:rFonts w:hint="eastAsia" w:ascii="宋体" w:hAnsi="宋体" w:eastAsia="宋体" w:cs="宋体"/>
          <w:sz w:val="28"/>
          <w:szCs w:val="28"/>
          <w:lang w:val="en-US" w:eastAsia="zh-CN"/>
        </w:rPr>
        <w:br w:type="page"/>
      </w:r>
    </w:p>
    <w:p w14:paraId="046A9909">
      <w:pPr>
        <w:keepNext w:val="0"/>
        <w:keepLines w:val="0"/>
        <w:pageBreakBefore w:val="0"/>
        <w:shd w:val="clear"/>
        <w:kinsoku/>
        <w:wordWrap/>
        <w:overflowPunct/>
        <w:topLinePunct w:val="0"/>
        <w:autoSpaceDE/>
        <w:autoSpaceDN/>
        <w:bidi w:val="0"/>
        <w:adjustRightInd/>
        <w:snapToGrid/>
        <w:spacing w:line="540" w:lineRule="exact"/>
        <w:jc w:val="center"/>
        <w:textAlignment w:val="auto"/>
        <w:outlineLvl w:val="1"/>
        <w:rPr>
          <w:rFonts w:hint="eastAsia" w:ascii="宋体" w:hAnsi="宋体" w:cs="宋体"/>
          <w:b/>
          <w:color w:val="000000"/>
          <w:sz w:val="32"/>
          <w:szCs w:val="32"/>
        </w:rPr>
      </w:pPr>
      <w:r>
        <w:rPr>
          <w:rFonts w:hint="eastAsia" w:ascii="宋体" w:hAnsi="宋体" w:cs="宋体"/>
          <w:b/>
          <w:color w:val="000000"/>
          <w:sz w:val="32"/>
          <w:szCs w:val="32"/>
          <w:lang w:val="en-US" w:eastAsia="zh-CN"/>
        </w:rPr>
        <w:t>二</w:t>
      </w:r>
      <w:r>
        <w:rPr>
          <w:rFonts w:hint="eastAsia" w:ascii="宋体" w:hAnsi="宋体" w:cs="宋体"/>
          <w:b/>
          <w:color w:val="000000"/>
          <w:sz w:val="32"/>
          <w:szCs w:val="32"/>
        </w:rPr>
        <w:t>、投标函</w:t>
      </w:r>
      <w:bookmarkEnd w:id="808"/>
      <w:bookmarkEnd w:id="809"/>
      <w:bookmarkEnd w:id="810"/>
      <w:bookmarkEnd w:id="811"/>
      <w:bookmarkEnd w:id="812"/>
      <w:bookmarkEnd w:id="813"/>
      <w:bookmarkEnd w:id="814"/>
      <w:bookmarkEnd w:id="815"/>
      <w:bookmarkEnd w:id="816"/>
    </w:p>
    <w:p w14:paraId="497DF84D">
      <w:pPr>
        <w:keepNext w:val="0"/>
        <w:keepLines w:val="0"/>
        <w:pageBreakBefore w:val="0"/>
        <w:shd w:val="clear"/>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cs="宋体"/>
          <w:color w:val="000000"/>
          <w:sz w:val="28"/>
          <w:szCs w:val="28"/>
          <w:u w:val="single"/>
          <w:lang w:val="en-US" w:eastAsia="zh-CN"/>
        </w:rPr>
        <w:t xml:space="preserve">            </w:t>
      </w:r>
      <w:r>
        <w:rPr>
          <w:rFonts w:hint="eastAsia" w:ascii="宋体" w:hAnsi="宋体" w:eastAsia="宋体" w:cs="宋体"/>
          <w:color w:val="000000"/>
          <w:sz w:val="28"/>
          <w:szCs w:val="28"/>
          <w:u w:val="single"/>
        </w:rPr>
        <w:t>（采购人）</w:t>
      </w:r>
    </w:p>
    <w:p w14:paraId="34B54AB3">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1、根据贵方的</w:t>
      </w:r>
      <w:r>
        <w:rPr>
          <w:rFonts w:hint="eastAsia" w:ascii="宋体" w:hAnsi="宋体" w:eastAsia="宋体" w:cs="宋体"/>
          <w:sz w:val="28"/>
          <w:szCs w:val="28"/>
          <w:highlight w:val="none"/>
          <w:u w:val="single"/>
          <w:lang w:val="en-US" w:eastAsia="zh-CN"/>
        </w:rPr>
        <w:t xml:space="preserve">   （项目名称）        </w:t>
      </w:r>
      <w:r>
        <w:rPr>
          <w:rFonts w:hint="eastAsia" w:ascii="宋体" w:hAnsi="宋体" w:eastAsia="宋体" w:cs="宋体"/>
          <w:sz w:val="28"/>
          <w:szCs w:val="28"/>
          <w:highlight w:val="none"/>
        </w:rPr>
        <w:t>的招标文件，经踏勘项目现场和研究上述招标文件的投标须知、合同条款、工程建设标准、工程量清单及其他有关文件后，我方愿以人民币（大写）</w:t>
      </w:r>
      <w:r>
        <w:rPr>
          <w:rFonts w:hint="eastAsia" w:ascii="宋体" w:hAnsi="宋体" w:eastAsia="宋体" w:cs="宋体"/>
          <w:i/>
          <w:iCs/>
          <w:sz w:val="28"/>
          <w:szCs w:val="28"/>
          <w:highlight w:val="none"/>
          <w:u w:val="single"/>
        </w:rPr>
        <w:t xml:space="preserve">     </w:t>
      </w:r>
      <w:r>
        <w:rPr>
          <w:rFonts w:hint="eastAsia" w:ascii="宋体" w:hAnsi="宋体" w:eastAsia="宋体" w:cs="宋体"/>
          <w:sz w:val="28"/>
          <w:szCs w:val="28"/>
          <w:highlight w:val="none"/>
        </w:rPr>
        <w:t>，（小写）</w:t>
      </w:r>
      <w:r>
        <w:rPr>
          <w:rFonts w:hint="eastAsia" w:ascii="宋体" w:hAnsi="宋体" w:eastAsia="宋体" w:cs="宋体"/>
          <w:sz w:val="28"/>
          <w:szCs w:val="28"/>
          <w:highlight w:val="none"/>
          <w:lang w:val="en-US" w:eastAsia="zh-CN"/>
        </w:rPr>
        <w:t>¥</w:t>
      </w:r>
      <w:r>
        <w:rPr>
          <w:rFonts w:hint="eastAsia" w:ascii="宋体" w:hAnsi="宋体" w:eastAsia="宋体" w:cs="宋体"/>
          <w:i/>
          <w:iCs/>
          <w:sz w:val="28"/>
          <w:szCs w:val="28"/>
          <w:highlight w:val="none"/>
          <w:u w:val="single"/>
        </w:rPr>
        <w:t xml:space="preserve">     </w:t>
      </w:r>
      <w:r>
        <w:rPr>
          <w:rFonts w:hint="eastAsia" w:ascii="宋体" w:hAnsi="宋体" w:eastAsia="宋体" w:cs="宋体"/>
          <w:sz w:val="28"/>
          <w:szCs w:val="28"/>
          <w:highlight w:val="none"/>
        </w:rPr>
        <w:t>元的投标</w:t>
      </w:r>
      <w:r>
        <w:rPr>
          <w:rFonts w:hint="eastAsia" w:ascii="宋体" w:hAnsi="宋体" w:eastAsia="宋体" w:cs="宋体"/>
          <w:sz w:val="28"/>
          <w:szCs w:val="28"/>
          <w:highlight w:val="none"/>
          <w:lang w:val="en-US" w:eastAsia="zh-CN"/>
        </w:rPr>
        <w:t>总</w:t>
      </w:r>
      <w:r>
        <w:rPr>
          <w:rFonts w:hint="eastAsia" w:ascii="宋体" w:hAnsi="宋体" w:eastAsia="宋体" w:cs="宋体"/>
          <w:sz w:val="28"/>
          <w:szCs w:val="28"/>
          <w:highlight w:val="none"/>
        </w:rPr>
        <w:t>报价承包工程的施工、竣工，并承担任何质量缺陷保修责任。</w:t>
      </w:r>
    </w:p>
    <w:p w14:paraId="268C39B9">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2、我方已详细审核全部招标文件，包括答疑纪要及有关附件。</w:t>
      </w:r>
    </w:p>
    <w:p w14:paraId="609121FD">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3、我方保证上述投标报价不低于我单位工程施工的成本价。</w:t>
      </w:r>
    </w:p>
    <w:p w14:paraId="04F80DEB">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4、若我方中标，我方保证按投标工期</w:t>
      </w:r>
      <w:r>
        <w:rPr>
          <w:rFonts w:hint="eastAsia" w:ascii="宋体" w:hAnsi="宋体" w:eastAsia="宋体" w:cs="宋体"/>
          <w:i/>
          <w:iCs/>
          <w:sz w:val="28"/>
          <w:szCs w:val="28"/>
          <w:highlight w:val="none"/>
          <w:u w:val="single"/>
        </w:rPr>
        <w:t xml:space="preserve">     </w:t>
      </w:r>
      <w:r>
        <w:rPr>
          <w:rFonts w:hint="eastAsia" w:ascii="宋体" w:hAnsi="宋体" w:eastAsia="宋体" w:cs="宋体"/>
          <w:sz w:val="28"/>
          <w:szCs w:val="28"/>
          <w:highlight w:val="none"/>
        </w:rPr>
        <w:t>日历天内完成合同约定的竣工日要求并移交全部工程。</w:t>
      </w:r>
    </w:p>
    <w:p w14:paraId="72F63922">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5、我方保证工程质量等级达到</w:t>
      </w:r>
      <w:r>
        <w:rPr>
          <w:rFonts w:hint="eastAsia" w:ascii="宋体" w:hAnsi="宋体" w:eastAsia="宋体" w:cs="宋体"/>
          <w:i/>
          <w:iCs/>
          <w:sz w:val="28"/>
          <w:szCs w:val="28"/>
          <w:highlight w:val="none"/>
          <w:u w:val="single"/>
        </w:rPr>
        <w:t xml:space="preserve">     </w:t>
      </w:r>
      <w:r>
        <w:rPr>
          <w:rFonts w:hint="eastAsia" w:ascii="宋体" w:hAnsi="宋体" w:eastAsia="宋体" w:cs="宋体"/>
          <w:sz w:val="28"/>
          <w:szCs w:val="28"/>
          <w:highlight w:val="none"/>
        </w:rPr>
        <w:t>。</w:t>
      </w:r>
    </w:p>
    <w:p w14:paraId="78D28AC2">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6、我方同意所提交的投标文件在招标文件规定的投标有效期内有效，在此期间内如果中标，我方将受此约束。</w:t>
      </w:r>
    </w:p>
    <w:p w14:paraId="6805F975">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7、在合同协议书正式签署生效之前，你方的招标文件、答疑纪要、中标通知书和本投</w:t>
      </w:r>
      <w:r>
        <w:rPr>
          <w:rFonts w:hint="eastAsia" w:ascii="宋体" w:hAnsi="宋体" w:eastAsia="宋体" w:cs="宋体"/>
          <w:spacing w:val="-6"/>
          <w:sz w:val="28"/>
          <w:szCs w:val="28"/>
          <w:highlight w:val="none"/>
        </w:rPr>
        <w:t>标文件以及我方的有关承诺将构成我们约束双方之间共同遵守的文件，对双方具有约束力。</w:t>
      </w:r>
    </w:p>
    <w:p w14:paraId="4DC6A38F">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8、我方理解你方不负担我们的任何投标费用，我方不要求你方对未中标原因作任何解释，也不退回投标文件。</w:t>
      </w:r>
    </w:p>
    <w:p w14:paraId="457DC87F">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、若我方被选为</w:t>
      </w:r>
      <w:r>
        <w:rPr>
          <w:rFonts w:hint="eastAsia" w:ascii="宋体" w:hAnsi="宋体" w:eastAsia="宋体" w:cs="宋体"/>
          <w:sz w:val="28"/>
          <w:szCs w:val="28"/>
          <w:highlight w:val="none"/>
          <w:lang w:val="en-US" w:eastAsia="zh-CN"/>
        </w:rPr>
        <w:t>中标</w:t>
      </w:r>
      <w:r>
        <w:rPr>
          <w:rFonts w:hint="eastAsia" w:ascii="宋体" w:hAnsi="宋体" w:eastAsia="宋体" w:cs="宋体"/>
          <w:sz w:val="28"/>
          <w:szCs w:val="28"/>
          <w:highlight w:val="none"/>
        </w:rPr>
        <w:t>供应商，我方保证按有关规定向贵方支付</w:t>
      </w:r>
      <w:r>
        <w:rPr>
          <w:rFonts w:hint="eastAsia" w:ascii="宋体" w:hAnsi="宋体" w:eastAsia="宋体" w:cs="宋体"/>
          <w:sz w:val="28"/>
          <w:szCs w:val="28"/>
          <w:highlight w:val="none"/>
          <w:lang w:val="en-US" w:eastAsia="zh-CN"/>
        </w:rPr>
        <w:t>采购代理</w:t>
      </w:r>
      <w:r>
        <w:rPr>
          <w:rFonts w:hint="eastAsia" w:ascii="宋体" w:hAnsi="宋体" w:eastAsia="宋体" w:cs="宋体"/>
          <w:sz w:val="28"/>
          <w:szCs w:val="28"/>
          <w:highlight w:val="none"/>
        </w:rPr>
        <w:t>服务费。</w:t>
      </w:r>
    </w:p>
    <w:p w14:paraId="005610E1">
      <w:pPr>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有效期为自</w:t>
      </w:r>
      <w:r>
        <w:rPr>
          <w:rFonts w:hint="eastAsia" w:ascii="宋体" w:hAnsi="宋体" w:eastAsia="宋体" w:cs="宋体"/>
          <w:sz w:val="28"/>
          <w:szCs w:val="28"/>
          <w:highlight w:val="none"/>
          <w:lang w:val="en-US" w:eastAsia="zh-CN"/>
        </w:rPr>
        <w:t>投标截止</w:t>
      </w:r>
      <w:r>
        <w:rPr>
          <w:rFonts w:hint="eastAsia" w:ascii="宋体" w:hAnsi="宋体" w:eastAsia="宋体" w:cs="宋体"/>
          <w:sz w:val="28"/>
          <w:szCs w:val="28"/>
          <w:highlight w:val="none"/>
        </w:rPr>
        <w:t>日起90个日历天。</w:t>
      </w:r>
    </w:p>
    <w:p w14:paraId="54E37E05">
      <w:pPr>
        <w:spacing w:line="560" w:lineRule="exact"/>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供应商：</w:t>
      </w:r>
      <w:r>
        <w:rPr>
          <w:rFonts w:hint="eastAsia" w:ascii="宋体" w:hAnsi="宋体" w:eastAsia="宋体" w:cs="宋体"/>
          <w:sz w:val="28"/>
          <w:szCs w:val="28"/>
          <w:highlight w:val="none"/>
          <w:u w:val="single"/>
        </w:rPr>
        <w:t xml:space="preserve">                                 （盖章）</w:t>
      </w:r>
    </w:p>
    <w:p w14:paraId="2E40D883">
      <w:pPr>
        <w:spacing w:line="560" w:lineRule="exact"/>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单位地址：</w:t>
      </w:r>
      <w:r>
        <w:rPr>
          <w:rFonts w:hint="eastAsia" w:ascii="宋体" w:hAnsi="宋体" w:eastAsia="宋体" w:cs="宋体"/>
          <w:sz w:val="28"/>
          <w:szCs w:val="28"/>
          <w:highlight w:val="none"/>
          <w:u w:val="single"/>
        </w:rPr>
        <w:t xml:space="preserve">                                       </w:t>
      </w:r>
    </w:p>
    <w:p w14:paraId="67BF255A">
      <w:pPr>
        <w:spacing w:line="480" w:lineRule="auto"/>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法定代表人或其委托代理人：</w:t>
      </w:r>
      <w:r>
        <w:rPr>
          <w:rFonts w:hint="eastAsia" w:ascii="宋体" w:hAnsi="宋体" w:eastAsia="宋体" w:cs="宋体"/>
          <w:sz w:val="28"/>
          <w:szCs w:val="28"/>
          <w:highlight w:val="none"/>
          <w:u w:val="single"/>
        </w:rPr>
        <w:t xml:space="preserve">         （签字或盖章）</w:t>
      </w:r>
    </w:p>
    <w:p w14:paraId="03222FBF">
      <w:pPr>
        <w:spacing w:line="480" w:lineRule="auto"/>
        <w:jc w:val="both"/>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邮政编码：</w:t>
      </w:r>
      <w:r>
        <w:rPr>
          <w:rFonts w:hint="eastAsia" w:ascii="宋体" w:hAnsi="宋体" w:eastAsia="宋体" w:cs="宋体"/>
          <w:sz w:val="28"/>
          <w:szCs w:val="28"/>
          <w:highlight w:val="none"/>
          <w:u w:val="single"/>
        </w:rPr>
        <w:t xml:space="preserve">         </w:t>
      </w:r>
    </w:p>
    <w:p w14:paraId="77CA426C">
      <w:pPr>
        <w:spacing w:line="480" w:lineRule="auto"/>
        <w:jc w:val="both"/>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电话：</w:t>
      </w:r>
      <w:r>
        <w:rPr>
          <w:rFonts w:hint="eastAsia" w:ascii="宋体" w:hAnsi="宋体" w:eastAsia="宋体" w:cs="宋体"/>
          <w:sz w:val="28"/>
          <w:szCs w:val="28"/>
          <w:highlight w:val="none"/>
          <w:u w:val="single"/>
        </w:rPr>
        <w:t xml:space="preserve">         </w:t>
      </w:r>
    </w:p>
    <w:p w14:paraId="7B9B3697">
      <w:pPr>
        <w:spacing w:line="480" w:lineRule="auto"/>
        <w:jc w:val="both"/>
        <w:rPr>
          <w:rFonts w:hint="eastAsia" w:ascii="宋体" w:hAnsi="宋体" w:eastAsia="宋体" w:cs="宋体"/>
          <w:sz w:val="28"/>
          <w:szCs w:val="28"/>
          <w:highlight w:val="none"/>
          <w:u w:val="thick"/>
        </w:rPr>
      </w:pPr>
      <w:r>
        <w:rPr>
          <w:rFonts w:hint="eastAsia" w:ascii="宋体" w:hAnsi="宋体" w:eastAsia="宋体" w:cs="宋体"/>
          <w:sz w:val="28"/>
          <w:szCs w:val="28"/>
          <w:highlight w:val="none"/>
        </w:rPr>
        <w:t>传真：</w:t>
      </w:r>
      <w:r>
        <w:rPr>
          <w:rFonts w:hint="eastAsia" w:ascii="宋体" w:hAnsi="宋体" w:eastAsia="宋体" w:cs="宋体"/>
          <w:sz w:val="28"/>
          <w:szCs w:val="28"/>
          <w:highlight w:val="none"/>
          <w:u w:val="single"/>
        </w:rPr>
        <w:t xml:space="preserve">         </w:t>
      </w:r>
    </w:p>
    <w:p w14:paraId="5A6D9CAC">
      <w:pPr>
        <w:pStyle w:val="53"/>
        <w:spacing w:line="480" w:lineRule="auto"/>
        <w:jc w:val="both"/>
        <w:rPr>
          <w:rFonts w:hint="eastAsia" w:hAnsi="宋体"/>
          <w:b w:val="0"/>
          <w:bCs/>
          <w:color w:val="auto"/>
          <w:sz w:val="28"/>
          <w:szCs w:val="28"/>
          <w:highlight w:val="none"/>
        </w:rPr>
      </w:pPr>
      <w:r>
        <w:rPr>
          <w:rFonts w:hint="eastAsia" w:hAnsi="宋体"/>
          <w:b w:val="0"/>
          <w:bCs/>
          <w:color w:val="auto"/>
          <w:sz w:val="28"/>
          <w:szCs w:val="28"/>
          <w:highlight w:val="none"/>
        </w:rPr>
        <w:t>日期：  年  月  日</w:t>
      </w:r>
    </w:p>
    <w:p w14:paraId="7B54000D">
      <w:pPr>
        <w:pStyle w:val="53"/>
        <w:spacing w:line="540" w:lineRule="exact"/>
        <w:rPr>
          <w:rFonts w:hint="eastAsia" w:hAnsi="宋体"/>
          <w:color w:val="auto"/>
          <w:sz w:val="28"/>
          <w:szCs w:val="28"/>
          <w:highlight w:val="none"/>
        </w:rPr>
      </w:pPr>
    </w:p>
    <w:p w14:paraId="42BA7DC6">
      <w:pPr>
        <w:pStyle w:val="13"/>
        <w:rPr>
          <w:rFonts w:hint="eastAsia"/>
        </w:rPr>
      </w:pPr>
    </w:p>
    <w:p w14:paraId="5D3272EB">
      <w:pPr>
        <w:rPr>
          <w:rFonts w:hint="eastAsia" w:ascii="宋体" w:hAnsi="宋体" w:cs="宋体"/>
          <w:b/>
          <w:color w:val="000000"/>
          <w:sz w:val="32"/>
          <w:szCs w:val="32"/>
          <w:lang w:val="en-US" w:eastAsia="zh-CN"/>
        </w:rPr>
      </w:pPr>
      <w:bookmarkStart w:id="817" w:name="_Toc456197117"/>
      <w:bookmarkStart w:id="818" w:name="_Toc397410507"/>
      <w:bookmarkStart w:id="819" w:name="_Toc395711855"/>
      <w:bookmarkStart w:id="820" w:name="_Toc522893844"/>
      <w:bookmarkStart w:id="821" w:name="_Toc361406467"/>
      <w:bookmarkStart w:id="822" w:name="_Toc490171583"/>
      <w:bookmarkStart w:id="823" w:name="_Toc394320936"/>
      <w:bookmarkStart w:id="824" w:name="_Toc361237718"/>
      <w:bookmarkStart w:id="825" w:name="_Toc397410694"/>
      <w:bookmarkStart w:id="826" w:name="_Toc397585274"/>
      <w:bookmarkStart w:id="827" w:name="_Toc169940967"/>
      <w:bookmarkStart w:id="828" w:name="_Toc102490217"/>
      <w:bookmarkStart w:id="829" w:name="_Toc132684577"/>
      <w:bookmarkStart w:id="830" w:name="_Toc145989461"/>
      <w:r>
        <w:rPr>
          <w:rFonts w:hint="eastAsia" w:ascii="宋体" w:hAnsi="宋体" w:cs="宋体"/>
          <w:b/>
          <w:color w:val="000000"/>
          <w:sz w:val="32"/>
          <w:szCs w:val="32"/>
          <w:lang w:val="en-US" w:eastAsia="zh-CN"/>
        </w:rPr>
        <w:br w:type="page"/>
      </w:r>
    </w:p>
    <w:p w14:paraId="6C990651">
      <w:pPr>
        <w:numPr>
          <w:ilvl w:val="0"/>
          <w:numId w:val="0"/>
        </w:numPr>
        <w:shd w:val="clear"/>
        <w:adjustRightInd w:val="0"/>
        <w:snapToGrid w:val="0"/>
        <w:spacing w:line="360" w:lineRule="auto"/>
        <w:jc w:val="center"/>
        <w:outlineLvl w:val="1"/>
        <w:rPr>
          <w:rFonts w:hint="eastAsia" w:ascii="宋体" w:hAnsi="宋体" w:cs="宋体"/>
          <w:b/>
          <w:color w:val="000000"/>
          <w:sz w:val="32"/>
          <w:szCs w:val="32"/>
        </w:rPr>
      </w:pPr>
      <w:r>
        <w:rPr>
          <w:rFonts w:hint="eastAsia" w:ascii="宋体" w:hAnsi="宋体" w:cs="宋体"/>
          <w:b/>
          <w:color w:val="000000"/>
          <w:sz w:val="32"/>
          <w:szCs w:val="32"/>
          <w:lang w:val="en-US" w:eastAsia="zh-CN"/>
        </w:rPr>
        <w:t>三、</w:t>
      </w:r>
      <w:r>
        <w:rPr>
          <w:rFonts w:hint="eastAsia" w:ascii="宋体" w:hAnsi="宋体" w:cs="宋体"/>
          <w:b/>
          <w:color w:val="000000"/>
          <w:sz w:val="32"/>
          <w:szCs w:val="32"/>
        </w:rPr>
        <w:t>投标报价一览表</w:t>
      </w:r>
      <w:bookmarkEnd w:id="817"/>
      <w:bookmarkEnd w:id="818"/>
      <w:bookmarkEnd w:id="819"/>
      <w:bookmarkEnd w:id="820"/>
      <w:bookmarkEnd w:id="821"/>
      <w:bookmarkEnd w:id="822"/>
      <w:bookmarkEnd w:id="823"/>
      <w:bookmarkEnd w:id="824"/>
      <w:bookmarkEnd w:id="825"/>
      <w:bookmarkEnd w:id="826"/>
    </w:p>
    <w:tbl>
      <w:tblPr>
        <w:tblStyle w:val="34"/>
        <w:tblW w:w="964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3"/>
        <w:gridCol w:w="7717"/>
      </w:tblGrid>
      <w:tr w14:paraId="05BC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923" w:type="dxa"/>
            <w:noWrap w:val="0"/>
            <w:vAlign w:val="center"/>
          </w:tcPr>
          <w:p w14:paraId="1A2E4424">
            <w:pPr>
              <w:shd w:val="clear"/>
              <w:autoSpaceDE w:val="0"/>
              <w:autoSpaceDN w:val="0"/>
              <w:adjustRightInd w:val="0"/>
              <w:spacing w:line="360" w:lineRule="auto"/>
              <w:jc w:val="center"/>
              <w:rPr>
                <w:rFonts w:hint="eastAsia" w:ascii="宋体" w:hAnsi="宋体" w:cs="宋体"/>
                <w:b w:val="0"/>
                <w:bCs w:val="0"/>
                <w:color w:val="000000"/>
                <w:sz w:val="28"/>
                <w:szCs w:val="28"/>
              </w:rPr>
            </w:pPr>
            <w:r>
              <w:rPr>
                <w:rFonts w:hint="eastAsia" w:ascii="宋体" w:hAnsi="宋体" w:cs="宋体"/>
                <w:b w:val="0"/>
                <w:bCs w:val="0"/>
                <w:color w:val="000000"/>
                <w:sz w:val="28"/>
                <w:szCs w:val="28"/>
              </w:rPr>
              <w:t>项目名称</w:t>
            </w:r>
          </w:p>
        </w:tc>
        <w:tc>
          <w:tcPr>
            <w:tcW w:w="7717" w:type="dxa"/>
            <w:noWrap w:val="0"/>
            <w:vAlign w:val="center"/>
          </w:tcPr>
          <w:p w14:paraId="5E9E7E5D">
            <w:pPr>
              <w:shd w:val="clear"/>
              <w:autoSpaceDE w:val="0"/>
              <w:autoSpaceDN w:val="0"/>
              <w:adjustRightInd w:val="0"/>
              <w:spacing w:line="360" w:lineRule="auto"/>
              <w:ind w:left="420" w:hanging="420"/>
              <w:jc w:val="center"/>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eastAsia="zh-CN"/>
              </w:rPr>
              <w:t>志丹县林业工作站志丹县2026年植被恢复造林绿化项目（界义路直观坡面）一标段</w:t>
            </w:r>
          </w:p>
        </w:tc>
      </w:tr>
      <w:tr w14:paraId="620B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4248876F">
            <w:pPr>
              <w:shd w:val="clear"/>
              <w:autoSpaceDE w:val="0"/>
              <w:autoSpaceDN w:val="0"/>
              <w:adjustRightInd w:val="0"/>
              <w:spacing w:line="360" w:lineRule="auto"/>
              <w:jc w:val="center"/>
              <w:rPr>
                <w:rFonts w:hint="eastAsia" w:ascii="宋体" w:hAnsi="宋体" w:cs="宋体"/>
                <w:b w:val="0"/>
                <w:bCs w:val="0"/>
                <w:color w:val="000000"/>
                <w:sz w:val="28"/>
                <w:szCs w:val="28"/>
              </w:rPr>
            </w:pPr>
            <w:r>
              <w:rPr>
                <w:rFonts w:hint="eastAsia" w:ascii="宋体" w:hAnsi="宋体" w:cs="宋体"/>
                <w:b w:val="0"/>
                <w:bCs w:val="0"/>
                <w:color w:val="000000"/>
                <w:sz w:val="28"/>
                <w:szCs w:val="28"/>
              </w:rPr>
              <w:t>项目编号</w:t>
            </w:r>
          </w:p>
        </w:tc>
        <w:tc>
          <w:tcPr>
            <w:tcW w:w="7717" w:type="dxa"/>
            <w:noWrap w:val="0"/>
            <w:vAlign w:val="center"/>
          </w:tcPr>
          <w:p w14:paraId="7D3B5659">
            <w:pPr>
              <w:shd w:val="clear"/>
              <w:autoSpaceDE w:val="0"/>
              <w:autoSpaceDN w:val="0"/>
              <w:adjustRightInd w:val="0"/>
              <w:spacing w:line="360" w:lineRule="auto"/>
              <w:jc w:val="center"/>
              <w:rPr>
                <w:rFonts w:hint="default" w:ascii="宋体" w:hAnsi="宋体" w:eastAsia="宋体" w:cs="宋体"/>
                <w:b w:val="0"/>
                <w:bCs w:val="0"/>
                <w:color w:val="000000"/>
                <w:sz w:val="28"/>
                <w:szCs w:val="28"/>
                <w:lang w:val="en-US" w:eastAsia="zh-CN"/>
              </w:rPr>
            </w:pPr>
            <w:r>
              <w:rPr>
                <w:rFonts w:hint="eastAsia" w:ascii="宋体" w:hAnsi="宋体" w:cs="宋体"/>
                <w:b w:val="0"/>
                <w:bCs w:val="0"/>
                <w:color w:val="000000"/>
                <w:sz w:val="28"/>
                <w:szCs w:val="28"/>
                <w:lang w:val="en-US" w:eastAsia="zh-CN"/>
              </w:rPr>
              <w:t>HC-ZFCG-2026-025</w:t>
            </w:r>
          </w:p>
        </w:tc>
      </w:tr>
      <w:tr w14:paraId="44E3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4FF3B1DF">
            <w:pPr>
              <w:shd w:val="clear"/>
              <w:autoSpaceDE w:val="0"/>
              <w:autoSpaceDN w:val="0"/>
              <w:adjustRightInd w:val="0"/>
              <w:spacing w:line="360" w:lineRule="auto"/>
              <w:jc w:val="center"/>
              <w:rPr>
                <w:rFonts w:hint="eastAsia" w:ascii="宋体" w:hAnsi="宋体" w:cs="宋体"/>
                <w:b w:val="0"/>
                <w:bCs w:val="0"/>
                <w:color w:val="000000"/>
                <w:sz w:val="28"/>
                <w:szCs w:val="28"/>
              </w:rPr>
            </w:pPr>
            <w:r>
              <w:rPr>
                <w:rFonts w:hint="eastAsia" w:ascii="宋体" w:hAnsi="宋体" w:cs="宋体"/>
                <w:b w:val="0"/>
                <w:bCs w:val="0"/>
                <w:color w:val="000000"/>
                <w:sz w:val="28"/>
                <w:szCs w:val="28"/>
                <w:lang w:eastAsia="zh-CN"/>
              </w:rPr>
              <w:t>供应商</w:t>
            </w:r>
            <w:r>
              <w:rPr>
                <w:rFonts w:hint="eastAsia" w:ascii="宋体" w:hAnsi="宋体" w:cs="宋体"/>
                <w:b w:val="0"/>
                <w:bCs w:val="0"/>
                <w:color w:val="000000"/>
                <w:sz w:val="28"/>
                <w:szCs w:val="28"/>
              </w:rPr>
              <w:t>名称</w:t>
            </w:r>
          </w:p>
        </w:tc>
        <w:tc>
          <w:tcPr>
            <w:tcW w:w="7717" w:type="dxa"/>
            <w:noWrap w:val="0"/>
            <w:vAlign w:val="center"/>
          </w:tcPr>
          <w:p w14:paraId="5679944A">
            <w:pPr>
              <w:shd w:val="clear"/>
              <w:autoSpaceDE w:val="0"/>
              <w:autoSpaceDN w:val="0"/>
              <w:adjustRightInd w:val="0"/>
              <w:spacing w:line="360" w:lineRule="auto"/>
              <w:jc w:val="left"/>
              <w:rPr>
                <w:rFonts w:hint="eastAsia" w:ascii="宋体" w:hAnsi="宋体" w:cs="宋体"/>
                <w:b w:val="0"/>
                <w:bCs w:val="0"/>
                <w:color w:val="000000"/>
                <w:sz w:val="28"/>
                <w:szCs w:val="28"/>
              </w:rPr>
            </w:pPr>
          </w:p>
        </w:tc>
      </w:tr>
      <w:tr w14:paraId="3575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vMerge w:val="restart"/>
            <w:noWrap w:val="0"/>
            <w:vAlign w:val="center"/>
          </w:tcPr>
          <w:p w14:paraId="270FF7AD">
            <w:pPr>
              <w:shd w:val="clear"/>
              <w:autoSpaceDE w:val="0"/>
              <w:autoSpaceDN w:val="0"/>
              <w:adjustRightInd w:val="0"/>
              <w:spacing w:line="360" w:lineRule="auto"/>
              <w:jc w:val="center"/>
              <w:rPr>
                <w:rFonts w:hint="default"/>
                <w:b w:val="0"/>
                <w:bCs w:val="0"/>
                <w:color w:val="000000"/>
                <w:sz w:val="28"/>
                <w:szCs w:val="28"/>
                <w:lang w:val="en-US" w:eastAsia="zh-CN"/>
              </w:rPr>
            </w:pPr>
            <w:r>
              <w:rPr>
                <w:rFonts w:hint="eastAsia"/>
                <w:b w:val="0"/>
                <w:bCs w:val="0"/>
                <w:color w:val="000000"/>
                <w:sz w:val="28"/>
                <w:szCs w:val="28"/>
                <w:lang w:val="en-US" w:eastAsia="zh-CN"/>
              </w:rPr>
              <w:t>投标报价</w:t>
            </w:r>
          </w:p>
        </w:tc>
        <w:tc>
          <w:tcPr>
            <w:tcW w:w="7717" w:type="dxa"/>
            <w:noWrap w:val="0"/>
            <w:vAlign w:val="center"/>
          </w:tcPr>
          <w:p w14:paraId="39046CC0">
            <w:pPr>
              <w:shd w:val="clear"/>
              <w:autoSpaceDE w:val="0"/>
              <w:autoSpaceDN w:val="0"/>
              <w:adjustRightInd w:val="0"/>
              <w:spacing w:line="360" w:lineRule="auto"/>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sz w:val="28"/>
                <w:szCs w:val="28"/>
              </w:rPr>
              <w:t>大写：人民币</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元</w:t>
            </w:r>
          </w:p>
        </w:tc>
      </w:tr>
      <w:tr w14:paraId="66C08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vMerge w:val="continue"/>
            <w:noWrap w:val="0"/>
            <w:vAlign w:val="center"/>
          </w:tcPr>
          <w:p w14:paraId="7FD230A6">
            <w:pPr>
              <w:shd w:val="clear"/>
              <w:autoSpaceDE w:val="0"/>
              <w:autoSpaceDN w:val="0"/>
              <w:adjustRightInd w:val="0"/>
              <w:spacing w:line="360" w:lineRule="auto"/>
              <w:jc w:val="center"/>
              <w:rPr>
                <w:rFonts w:hint="eastAsia"/>
                <w:b w:val="0"/>
                <w:bCs w:val="0"/>
                <w:color w:val="000000"/>
                <w:sz w:val="28"/>
                <w:szCs w:val="28"/>
                <w:lang w:val="en-US" w:eastAsia="zh-CN"/>
              </w:rPr>
            </w:pPr>
          </w:p>
        </w:tc>
        <w:tc>
          <w:tcPr>
            <w:tcW w:w="7717" w:type="dxa"/>
            <w:noWrap w:val="0"/>
            <w:vAlign w:val="center"/>
          </w:tcPr>
          <w:p w14:paraId="38454130">
            <w:pPr>
              <w:shd w:val="clear"/>
              <w:autoSpaceDE w:val="0"/>
              <w:autoSpaceDN w:val="0"/>
              <w:adjustRightInd w:val="0"/>
              <w:spacing w:line="360" w:lineRule="auto"/>
              <w:rPr>
                <w:rFonts w:hint="eastAsia" w:ascii="宋体" w:hAnsi="宋体" w:eastAsia="宋体" w:cs="宋体"/>
                <w:b w:val="0"/>
                <w:bCs w:val="0"/>
                <w:color w:val="000000"/>
                <w:kern w:val="2"/>
                <w:sz w:val="28"/>
                <w:szCs w:val="28"/>
                <w:lang w:val="en-US" w:eastAsia="zh-CN" w:bidi="ar-SA"/>
              </w:rPr>
            </w:pPr>
            <w:r>
              <w:rPr>
                <w:rFonts w:hint="eastAsia" w:ascii="宋体" w:hAnsi="宋体" w:eastAsia="宋体" w:cs="宋体"/>
                <w:b w:val="0"/>
                <w:bCs w:val="0"/>
                <w:color w:val="000000"/>
                <w:sz w:val="28"/>
                <w:szCs w:val="28"/>
              </w:rPr>
              <w:t>小写：¥</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元</w:t>
            </w:r>
          </w:p>
        </w:tc>
      </w:tr>
      <w:tr w14:paraId="587E8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1923" w:type="dxa"/>
            <w:noWrap w:val="0"/>
            <w:vAlign w:val="center"/>
          </w:tcPr>
          <w:p w14:paraId="443FB347">
            <w:pPr>
              <w:shd w:val="clear"/>
              <w:autoSpaceDE w:val="0"/>
              <w:autoSpaceDN w:val="0"/>
              <w:adjustRightInd w:val="0"/>
              <w:spacing w:line="360" w:lineRule="auto"/>
              <w:jc w:val="center"/>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val="en-US" w:eastAsia="zh-CN"/>
              </w:rPr>
              <w:t>工</w:t>
            </w:r>
            <w:r>
              <w:rPr>
                <w:rFonts w:hint="eastAsia" w:ascii="宋体" w:hAnsi="宋体" w:cs="宋体"/>
                <w:b w:val="0"/>
                <w:bCs w:val="0"/>
                <w:color w:val="000000"/>
                <w:sz w:val="28"/>
                <w:szCs w:val="28"/>
                <w:lang w:eastAsia="zh-CN"/>
              </w:rPr>
              <w:t>期</w:t>
            </w:r>
          </w:p>
        </w:tc>
        <w:tc>
          <w:tcPr>
            <w:tcW w:w="7717" w:type="dxa"/>
            <w:noWrap w:val="0"/>
            <w:vAlign w:val="center"/>
          </w:tcPr>
          <w:p w14:paraId="4FD38B08">
            <w:pPr>
              <w:shd w:val="clear"/>
              <w:autoSpaceDE w:val="0"/>
              <w:autoSpaceDN w:val="0"/>
              <w:adjustRightInd w:val="0"/>
              <w:spacing w:line="360" w:lineRule="auto"/>
              <w:rPr>
                <w:rFonts w:hint="eastAsia" w:ascii="宋体" w:hAnsi="宋体" w:cs="宋体"/>
                <w:b w:val="0"/>
                <w:bCs w:val="0"/>
                <w:color w:val="000000"/>
                <w:sz w:val="28"/>
                <w:szCs w:val="28"/>
              </w:rPr>
            </w:pPr>
          </w:p>
        </w:tc>
      </w:tr>
      <w:tr w14:paraId="52D1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09D66ECD">
            <w:pPr>
              <w:shd w:val="clear"/>
              <w:autoSpaceDE w:val="0"/>
              <w:autoSpaceDN w:val="0"/>
              <w:adjustRightInd w:val="0"/>
              <w:spacing w:line="360" w:lineRule="auto"/>
              <w:jc w:val="center"/>
              <w:rPr>
                <w:rFonts w:hint="eastAsia" w:ascii="宋体" w:hAnsi="宋体" w:cs="宋体"/>
                <w:b w:val="0"/>
                <w:bCs w:val="0"/>
                <w:color w:val="000000"/>
                <w:sz w:val="28"/>
                <w:szCs w:val="28"/>
                <w:lang w:eastAsia="zh-CN"/>
              </w:rPr>
            </w:pPr>
            <w:r>
              <w:rPr>
                <w:rFonts w:hint="eastAsia" w:ascii="宋体" w:hAnsi="宋体" w:cs="宋体"/>
                <w:b w:val="0"/>
                <w:bCs w:val="0"/>
                <w:color w:val="000000"/>
                <w:sz w:val="28"/>
                <w:szCs w:val="28"/>
                <w:lang w:val="en-US" w:eastAsia="zh-CN"/>
              </w:rPr>
              <w:t>质量</w:t>
            </w:r>
            <w:r>
              <w:rPr>
                <w:rFonts w:hint="eastAsia" w:ascii="宋体" w:hAnsi="宋体" w:cs="宋体"/>
                <w:b w:val="0"/>
                <w:bCs w:val="0"/>
                <w:color w:val="000000"/>
                <w:sz w:val="28"/>
                <w:szCs w:val="28"/>
                <w:lang w:eastAsia="zh-CN"/>
              </w:rPr>
              <w:t>标准</w:t>
            </w:r>
          </w:p>
        </w:tc>
        <w:tc>
          <w:tcPr>
            <w:tcW w:w="7717" w:type="dxa"/>
            <w:noWrap w:val="0"/>
            <w:vAlign w:val="center"/>
          </w:tcPr>
          <w:p w14:paraId="5D62206A">
            <w:pPr>
              <w:shd w:val="clear"/>
              <w:autoSpaceDE w:val="0"/>
              <w:autoSpaceDN w:val="0"/>
              <w:adjustRightInd w:val="0"/>
              <w:spacing w:line="360" w:lineRule="auto"/>
              <w:rPr>
                <w:rFonts w:hint="eastAsia" w:ascii="宋体" w:hAnsi="宋体" w:cs="宋体"/>
                <w:b w:val="0"/>
                <w:bCs w:val="0"/>
                <w:color w:val="000000"/>
                <w:sz w:val="28"/>
                <w:szCs w:val="28"/>
              </w:rPr>
            </w:pPr>
          </w:p>
        </w:tc>
      </w:tr>
      <w:tr w14:paraId="645B2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19E2D390">
            <w:pPr>
              <w:shd w:val="clear"/>
              <w:autoSpaceDE w:val="0"/>
              <w:autoSpaceDN w:val="0"/>
              <w:adjustRightInd w:val="0"/>
              <w:spacing w:line="360" w:lineRule="auto"/>
              <w:jc w:val="center"/>
              <w:rPr>
                <w:rFonts w:hint="eastAsia" w:ascii="宋体" w:hAnsi="宋体" w:eastAsia="宋体" w:cs="宋体"/>
                <w:b w:val="0"/>
                <w:bCs w:val="0"/>
                <w:color w:val="000000"/>
                <w:sz w:val="28"/>
                <w:szCs w:val="28"/>
                <w:lang w:eastAsia="zh-CN"/>
              </w:rPr>
            </w:pPr>
            <w:r>
              <w:rPr>
                <w:rFonts w:hint="eastAsia" w:ascii="宋体" w:hAnsi="宋体" w:cs="宋体"/>
                <w:b w:val="0"/>
                <w:bCs w:val="0"/>
                <w:color w:val="000000"/>
                <w:sz w:val="28"/>
                <w:szCs w:val="28"/>
                <w:lang w:eastAsia="zh-CN"/>
              </w:rPr>
              <w:t>管护期</w:t>
            </w:r>
          </w:p>
        </w:tc>
        <w:tc>
          <w:tcPr>
            <w:tcW w:w="7717" w:type="dxa"/>
            <w:noWrap w:val="0"/>
            <w:vAlign w:val="center"/>
          </w:tcPr>
          <w:p w14:paraId="62455890">
            <w:pPr>
              <w:shd w:val="clear"/>
              <w:autoSpaceDE w:val="0"/>
              <w:autoSpaceDN w:val="0"/>
              <w:adjustRightInd w:val="0"/>
              <w:spacing w:line="360" w:lineRule="auto"/>
              <w:rPr>
                <w:rFonts w:hint="eastAsia" w:ascii="宋体" w:hAnsi="宋体" w:cs="宋体"/>
                <w:b w:val="0"/>
                <w:bCs w:val="0"/>
                <w:color w:val="000000"/>
                <w:sz w:val="28"/>
                <w:szCs w:val="28"/>
              </w:rPr>
            </w:pPr>
          </w:p>
        </w:tc>
      </w:tr>
      <w:tr w14:paraId="7962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923" w:type="dxa"/>
            <w:noWrap w:val="0"/>
            <w:vAlign w:val="center"/>
          </w:tcPr>
          <w:p w14:paraId="717273B3">
            <w:pPr>
              <w:shd w:val="clear"/>
              <w:autoSpaceDE w:val="0"/>
              <w:autoSpaceDN w:val="0"/>
              <w:adjustRightInd w:val="0"/>
              <w:spacing w:line="360" w:lineRule="auto"/>
              <w:jc w:val="center"/>
              <w:rPr>
                <w:rFonts w:hint="eastAsia" w:ascii="宋体" w:hAnsi="宋体" w:cs="宋体"/>
                <w:b w:val="0"/>
                <w:bCs w:val="0"/>
                <w:color w:val="000000"/>
                <w:sz w:val="28"/>
                <w:szCs w:val="28"/>
              </w:rPr>
            </w:pPr>
            <w:r>
              <w:rPr>
                <w:rFonts w:hint="eastAsia" w:ascii="宋体" w:hAnsi="宋体" w:cs="宋体"/>
                <w:b w:val="0"/>
                <w:bCs w:val="0"/>
                <w:color w:val="000000"/>
                <w:sz w:val="28"/>
                <w:szCs w:val="28"/>
              </w:rPr>
              <w:t>备注</w:t>
            </w:r>
          </w:p>
        </w:tc>
        <w:tc>
          <w:tcPr>
            <w:tcW w:w="7717" w:type="dxa"/>
            <w:noWrap w:val="0"/>
            <w:vAlign w:val="center"/>
          </w:tcPr>
          <w:p w14:paraId="73F48C8A">
            <w:pPr>
              <w:shd w:val="clear"/>
              <w:autoSpaceDE w:val="0"/>
              <w:autoSpaceDN w:val="0"/>
              <w:adjustRightInd w:val="0"/>
              <w:spacing w:line="360" w:lineRule="auto"/>
              <w:rPr>
                <w:rFonts w:hint="eastAsia" w:ascii="宋体" w:hAnsi="宋体" w:cs="宋体"/>
                <w:b w:val="0"/>
                <w:bCs w:val="0"/>
                <w:color w:val="000000"/>
                <w:sz w:val="28"/>
                <w:szCs w:val="28"/>
              </w:rPr>
            </w:pPr>
          </w:p>
        </w:tc>
      </w:tr>
    </w:tbl>
    <w:p w14:paraId="7AA47C38">
      <w:pPr>
        <w:pStyle w:val="31"/>
        <w:shd w:val="clear"/>
        <w:spacing w:before="0" w:beforeAutospacing="0" w:after="0" w:afterAutospacing="0" w:line="360" w:lineRule="auto"/>
        <w:jc w:val="both"/>
        <w:rPr>
          <w:rFonts w:hint="eastAsia"/>
          <w:color w:val="000000"/>
          <w:szCs w:val="24"/>
        </w:rPr>
      </w:pPr>
    </w:p>
    <w:p w14:paraId="590FEC16">
      <w:pPr>
        <w:spacing w:line="480" w:lineRule="auto"/>
        <w:rPr>
          <w:rFonts w:hint="eastAsia" w:ascii="宋体" w:hAnsi="宋体" w:eastAsia="宋体" w:cs="宋体"/>
          <w:color w:val="000000"/>
          <w:sz w:val="28"/>
          <w:szCs w:val="28"/>
        </w:rPr>
      </w:pPr>
      <w:bookmarkStart w:id="831" w:name="_Toc29285"/>
      <w:bookmarkStart w:id="832" w:name="_Toc26274"/>
      <w:bookmarkStart w:id="833" w:name="_Toc30993"/>
      <w:bookmarkStart w:id="834" w:name="_Toc28797"/>
      <w:bookmarkStart w:id="835" w:name="_Toc9681"/>
      <w:bookmarkStart w:id="836" w:name="_Toc13127"/>
      <w:bookmarkStart w:id="837" w:name="_Toc27744"/>
      <w:bookmarkStart w:id="838" w:name="_Toc31079"/>
      <w:r>
        <w:rPr>
          <w:rFonts w:hint="eastAsia" w:ascii="宋体" w:hAnsi="宋体" w:eastAsia="宋体" w:cs="宋体"/>
          <w:color w:val="000000"/>
          <w:sz w:val="28"/>
          <w:szCs w:val="28"/>
        </w:rPr>
        <w:t>注：1、</w:t>
      </w:r>
      <w:r>
        <w:rPr>
          <w:rFonts w:hint="eastAsia" w:ascii="宋体" w:hAnsi="宋体" w:eastAsia="宋体" w:cs="宋体"/>
          <w:color w:val="000000"/>
          <w:sz w:val="28"/>
          <w:szCs w:val="28"/>
          <w:lang w:val="en-US" w:eastAsia="zh-CN"/>
        </w:rPr>
        <w:t>报价包含工人、材料、机械、管理、风险、利润、规费、税费、验收等本项目全部费用</w:t>
      </w:r>
      <w:r>
        <w:rPr>
          <w:rFonts w:hint="eastAsia" w:ascii="宋体" w:hAnsi="宋体" w:eastAsia="宋体" w:cs="宋体"/>
          <w:color w:val="000000"/>
          <w:sz w:val="28"/>
          <w:szCs w:val="28"/>
        </w:rPr>
        <w:t>。</w:t>
      </w:r>
    </w:p>
    <w:p w14:paraId="4D229CBC">
      <w:pPr>
        <w:spacing w:line="480" w:lineRule="auto"/>
        <w:rPr>
          <w:rFonts w:hint="eastAsia"/>
          <w:color w:val="000000"/>
          <w:sz w:val="28"/>
          <w:szCs w:val="28"/>
        </w:rPr>
      </w:pPr>
      <w:r>
        <w:rPr>
          <w:rFonts w:hint="eastAsia" w:ascii="宋体" w:hAnsi="宋体" w:eastAsia="宋体" w:cs="宋体"/>
          <w:color w:val="000000"/>
          <w:sz w:val="28"/>
          <w:szCs w:val="28"/>
        </w:rPr>
        <w:t xml:space="preserve"> 2、报价</w:t>
      </w:r>
      <w:r>
        <w:rPr>
          <w:rFonts w:hint="eastAsia" w:ascii="宋体" w:hAnsi="宋体" w:eastAsia="宋体" w:cs="宋体"/>
          <w:color w:val="000000"/>
          <w:sz w:val="28"/>
          <w:szCs w:val="28"/>
          <w:lang w:val="en-US" w:eastAsia="zh-CN"/>
        </w:rPr>
        <w:t>内容保留</w:t>
      </w:r>
      <w:r>
        <w:rPr>
          <w:rFonts w:hint="eastAsia" w:ascii="宋体" w:hAnsi="宋体" w:eastAsia="宋体" w:cs="宋体"/>
          <w:color w:val="000000"/>
          <w:sz w:val="28"/>
          <w:szCs w:val="28"/>
        </w:rPr>
        <w:t>小数点后两位；</w:t>
      </w:r>
      <w:bookmarkEnd w:id="831"/>
      <w:bookmarkEnd w:id="832"/>
      <w:bookmarkEnd w:id="833"/>
      <w:bookmarkEnd w:id="834"/>
      <w:bookmarkEnd w:id="835"/>
      <w:bookmarkEnd w:id="836"/>
      <w:bookmarkEnd w:id="837"/>
      <w:bookmarkEnd w:id="838"/>
    </w:p>
    <w:p w14:paraId="08B51700">
      <w:pPr>
        <w:pStyle w:val="25"/>
        <w:shd w:val="clear"/>
        <w:rPr>
          <w:rFonts w:hint="eastAsia"/>
        </w:rPr>
      </w:pPr>
    </w:p>
    <w:p w14:paraId="096BA6DB">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lang w:eastAsia="zh-CN"/>
        </w:rPr>
        <w:t>供应商</w:t>
      </w:r>
      <w:r>
        <w:rPr>
          <w:rFonts w:hint="eastAsia" w:ascii="宋体" w:hAnsi="宋体" w:cs="宋体"/>
          <w:b w:val="0"/>
          <w:bCs/>
          <w:color w:val="000000"/>
          <w:sz w:val="28"/>
          <w:szCs w:val="28"/>
        </w:rPr>
        <w:t>：</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（盖章）</w:t>
      </w:r>
    </w:p>
    <w:p w14:paraId="4662A9F6">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3444FDBB">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w:t>
      </w:r>
    </w:p>
    <w:p w14:paraId="15EEE083">
      <w:pPr>
        <w:shd w:val="clear"/>
        <w:spacing w:line="360" w:lineRule="auto"/>
        <w:ind w:right="540" w:rightChars="257"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日期：  年  月  日</w:t>
      </w:r>
    </w:p>
    <w:p w14:paraId="340125B1">
      <w:pPr>
        <w:spacing w:line="480" w:lineRule="exact"/>
        <w:jc w:val="center"/>
        <w:outlineLvl w:val="1"/>
        <w:rPr>
          <w:rFonts w:hint="eastAsia" w:ascii="宋体" w:hAnsi="宋体" w:eastAsia="宋体" w:cs="宋体"/>
          <w:b/>
          <w:sz w:val="32"/>
          <w:szCs w:val="32"/>
          <w:highlight w:val="none"/>
          <w:lang w:val="en-US" w:eastAsia="zh-CN"/>
        </w:rPr>
      </w:pPr>
      <w:r>
        <w:rPr>
          <w:rFonts w:hint="eastAsia" w:ascii="宋体" w:hAnsi="宋体" w:cs="宋体"/>
          <w:b/>
          <w:sz w:val="32"/>
          <w:szCs w:val="32"/>
          <w:highlight w:val="none"/>
          <w:lang w:val="en-US" w:eastAsia="zh-CN"/>
        </w:rPr>
        <w:t>四、</w:t>
      </w:r>
      <w:r>
        <w:rPr>
          <w:rFonts w:hint="eastAsia" w:ascii="宋体" w:hAnsi="宋体" w:eastAsia="宋体" w:cs="宋体"/>
          <w:b/>
          <w:sz w:val="32"/>
          <w:szCs w:val="32"/>
          <w:highlight w:val="none"/>
          <w:lang w:val="en-US" w:eastAsia="zh-CN"/>
        </w:rPr>
        <w:t>工程量清单计价表</w:t>
      </w:r>
    </w:p>
    <w:p w14:paraId="171DD8B9">
      <w:pPr>
        <w:pStyle w:val="5"/>
        <w:ind w:firstLine="562"/>
        <w:rPr>
          <w:rFonts w:hint="eastAsia" w:ascii="宋体" w:hAnsi="宋体"/>
          <w:b/>
          <w:sz w:val="28"/>
          <w:szCs w:val="28"/>
          <w:highlight w:val="none"/>
        </w:rPr>
      </w:pPr>
    </w:p>
    <w:p w14:paraId="42F8323A">
      <w:pPr>
        <w:spacing w:line="500" w:lineRule="exact"/>
        <w:rPr>
          <w:rFonts w:ascii="宋体" w:hAnsi="宋体"/>
          <w:sz w:val="28"/>
          <w:szCs w:val="28"/>
          <w:highlight w:val="none"/>
        </w:rPr>
      </w:pPr>
    </w:p>
    <w:p w14:paraId="7CF6AE68">
      <w:pPr>
        <w:spacing w:line="500" w:lineRule="exact"/>
        <w:rPr>
          <w:rFonts w:ascii="宋体" w:hAnsi="宋体"/>
          <w:sz w:val="28"/>
          <w:szCs w:val="28"/>
          <w:highlight w:val="none"/>
        </w:rPr>
      </w:pPr>
    </w:p>
    <w:p w14:paraId="64FD2898">
      <w:pPr>
        <w:spacing w:line="500" w:lineRule="exact"/>
        <w:rPr>
          <w:rFonts w:ascii="宋体" w:hAnsi="宋体"/>
          <w:sz w:val="28"/>
          <w:szCs w:val="28"/>
          <w:highlight w:val="none"/>
        </w:rPr>
      </w:pPr>
    </w:p>
    <w:p w14:paraId="27E26ACE">
      <w:pPr>
        <w:jc w:val="center"/>
        <w:outlineLvl w:val="9"/>
        <w:rPr>
          <w:rFonts w:ascii="宋体" w:hAnsi="宋体"/>
          <w:b/>
          <w:sz w:val="44"/>
          <w:szCs w:val="44"/>
          <w:highlight w:val="none"/>
        </w:rPr>
      </w:pPr>
      <w:r>
        <w:rPr>
          <w:rFonts w:hint="eastAsia" w:ascii="宋体" w:hAnsi="宋体"/>
          <w:b/>
          <w:sz w:val="36"/>
          <w:highlight w:val="none"/>
          <w:u w:val="single"/>
        </w:rPr>
        <w:t xml:space="preserve">                            </w:t>
      </w:r>
      <w:r>
        <w:rPr>
          <w:rFonts w:hint="eastAsia" w:ascii="宋体" w:hAnsi="宋体"/>
          <w:b/>
          <w:sz w:val="44"/>
          <w:szCs w:val="44"/>
          <w:highlight w:val="none"/>
        </w:rPr>
        <w:t>工程</w:t>
      </w:r>
    </w:p>
    <w:p w14:paraId="1D2CB7F6">
      <w:pPr>
        <w:rPr>
          <w:rFonts w:ascii="宋体" w:hAnsi="宋体"/>
          <w:b/>
          <w:sz w:val="36"/>
          <w:highlight w:val="none"/>
        </w:rPr>
      </w:pPr>
    </w:p>
    <w:p w14:paraId="16D56760">
      <w:pPr>
        <w:jc w:val="center"/>
        <w:outlineLvl w:val="9"/>
        <w:rPr>
          <w:rFonts w:hint="eastAsia" w:ascii="宋体" w:hAnsi="宋体"/>
          <w:b/>
          <w:sz w:val="44"/>
          <w:highlight w:val="none"/>
        </w:rPr>
      </w:pPr>
    </w:p>
    <w:p w14:paraId="0C1A265E">
      <w:pPr>
        <w:jc w:val="center"/>
        <w:outlineLvl w:val="9"/>
        <w:rPr>
          <w:rFonts w:ascii="宋体" w:hAnsi="宋体"/>
          <w:b/>
          <w:sz w:val="44"/>
          <w:highlight w:val="none"/>
        </w:rPr>
      </w:pPr>
      <w:r>
        <w:rPr>
          <w:rFonts w:hint="eastAsia" w:ascii="宋体" w:hAnsi="宋体"/>
          <w:b/>
          <w:sz w:val="44"/>
          <w:highlight w:val="none"/>
        </w:rPr>
        <w:t xml:space="preserve">投 标 总 价 </w:t>
      </w:r>
    </w:p>
    <w:p w14:paraId="456C9D48">
      <w:pPr>
        <w:ind w:firstLine="984" w:firstLineChars="350"/>
        <w:rPr>
          <w:rFonts w:hint="eastAsia" w:ascii="宋体" w:hAnsi="宋体"/>
          <w:b/>
          <w:sz w:val="28"/>
          <w:szCs w:val="28"/>
          <w:highlight w:val="none"/>
        </w:rPr>
      </w:pPr>
    </w:p>
    <w:p w14:paraId="74BB385A">
      <w:pPr>
        <w:spacing w:line="360" w:lineRule="auto"/>
        <w:ind w:firstLine="984" w:firstLineChars="350"/>
        <w:rPr>
          <w:rFonts w:ascii="宋体" w:hAnsi="宋体"/>
          <w:b/>
          <w:sz w:val="28"/>
          <w:szCs w:val="28"/>
          <w:highlight w:val="none"/>
        </w:rPr>
      </w:pPr>
      <w:r>
        <w:rPr>
          <w:rFonts w:hint="eastAsia" w:ascii="宋体" w:hAnsi="宋体"/>
          <w:b/>
          <w:sz w:val="28"/>
          <w:szCs w:val="28"/>
          <w:highlight w:val="none"/>
        </w:rPr>
        <w:t>投标总价(小写)：__________________________________</w:t>
      </w:r>
    </w:p>
    <w:p w14:paraId="07E683C6">
      <w:pPr>
        <w:spacing w:line="360" w:lineRule="auto"/>
        <w:ind w:firstLine="2108" w:firstLineChars="750"/>
        <w:rPr>
          <w:rFonts w:ascii="宋体" w:hAnsi="宋体"/>
          <w:b/>
          <w:sz w:val="28"/>
          <w:szCs w:val="28"/>
          <w:highlight w:val="none"/>
        </w:rPr>
      </w:pPr>
      <w:r>
        <w:rPr>
          <w:rFonts w:hint="eastAsia" w:ascii="宋体" w:hAnsi="宋体"/>
          <w:b/>
          <w:sz w:val="28"/>
          <w:szCs w:val="28"/>
          <w:highlight w:val="none"/>
        </w:rPr>
        <w:t>(大写)：__________________________________</w:t>
      </w:r>
    </w:p>
    <w:p w14:paraId="17386A29">
      <w:pPr>
        <w:ind w:firstLine="2108" w:firstLineChars="750"/>
        <w:rPr>
          <w:rFonts w:ascii="宋体" w:hAnsi="宋体"/>
          <w:b/>
          <w:sz w:val="28"/>
          <w:szCs w:val="28"/>
          <w:highlight w:val="none"/>
        </w:rPr>
      </w:pPr>
    </w:p>
    <w:p w14:paraId="30BE6D2A">
      <w:pPr>
        <w:rPr>
          <w:rFonts w:hint="eastAsia" w:ascii="宋体" w:hAnsi="宋体"/>
          <w:b/>
          <w:sz w:val="28"/>
          <w:szCs w:val="28"/>
          <w:highlight w:val="none"/>
        </w:rPr>
      </w:pPr>
    </w:p>
    <w:p w14:paraId="11246A7B">
      <w:pPr>
        <w:pStyle w:val="13"/>
        <w:rPr>
          <w:rFonts w:hint="eastAsia"/>
        </w:rPr>
      </w:pPr>
    </w:p>
    <w:p w14:paraId="2B3C86DF">
      <w:pPr>
        <w:rPr>
          <w:rFonts w:hint="eastAsia" w:ascii="宋体" w:hAnsi="宋体"/>
          <w:b/>
          <w:sz w:val="28"/>
          <w:szCs w:val="28"/>
          <w:highlight w:val="none"/>
        </w:rPr>
      </w:pPr>
    </w:p>
    <w:p w14:paraId="6C4E6A89">
      <w:pPr>
        <w:rPr>
          <w:rFonts w:hint="eastAsia" w:ascii="宋体" w:hAnsi="宋体"/>
          <w:b/>
          <w:sz w:val="28"/>
          <w:szCs w:val="28"/>
          <w:highlight w:val="none"/>
        </w:rPr>
      </w:pPr>
    </w:p>
    <w:p w14:paraId="7F42514B">
      <w:pPr>
        <w:rPr>
          <w:rFonts w:hint="eastAsia" w:ascii="宋体" w:hAnsi="宋体"/>
          <w:b/>
          <w:sz w:val="28"/>
          <w:szCs w:val="28"/>
          <w:highlight w:val="none"/>
        </w:rPr>
      </w:pPr>
    </w:p>
    <w:p w14:paraId="6D2DE555">
      <w:pPr>
        <w:rPr>
          <w:rFonts w:hint="eastAsia" w:ascii="宋体" w:hAnsi="宋体"/>
          <w:b/>
          <w:sz w:val="28"/>
          <w:szCs w:val="28"/>
          <w:highlight w:val="none"/>
        </w:rPr>
      </w:pPr>
    </w:p>
    <w:p w14:paraId="2E30BFB3">
      <w:pPr>
        <w:rPr>
          <w:rFonts w:hint="eastAsia" w:ascii="宋体" w:hAnsi="宋体"/>
          <w:b/>
          <w:sz w:val="28"/>
          <w:szCs w:val="28"/>
          <w:highlight w:val="none"/>
        </w:rPr>
      </w:pPr>
    </w:p>
    <w:p w14:paraId="4C983127">
      <w:pPr>
        <w:rPr>
          <w:rFonts w:ascii="宋体" w:hAnsi="宋体"/>
          <w:b/>
          <w:sz w:val="28"/>
          <w:szCs w:val="28"/>
          <w:highlight w:val="none"/>
        </w:rPr>
      </w:pPr>
    </w:p>
    <w:p w14:paraId="09FB8D75">
      <w:pPr>
        <w:rPr>
          <w:rFonts w:ascii="宋体" w:hAnsi="宋体"/>
          <w:b/>
          <w:sz w:val="28"/>
          <w:szCs w:val="28"/>
          <w:highlight w:val="none"/>
        </w:rPr>
      </w:pPr>
    </w:p>
    <w:p w14:paraId="728A15EF">
      <w:pPr>
        <w:spacing w:line="480" w:lineRule="auto"/>
        <w:ind w:firstLine="984" w:firstLineChars="350"/>
        <w:rPr>
          <w:rFonts w:ascii="宋体" w:hAnsi="宋体"/>
          <w:b/>
          <w:sz w:val="28"/>
          <w:szCs w:val="28"/>
          <w:highlight w:val="none"/>
          <w:u w:val="single"/>
        </w:rPr>
      </w:pPr>
      <w:r>
        <w:rPr>
          <w:rFonts w:hint="eastAsia" w:ascii="宋体" w:hAnsi="宋体"/>
          <w:b/>
          <w:sz w:val="28"/>
          <w:szCs w:val="28"/>
          <w:highlight w:val="none"/>
        </w:rPr>
        <w:t>投 标 人：</w:t>
      </w:r>
      <w:r>
        <w:rPr>
          <w:rFonts w:hint="eastAsia" w:ascii="宋体" w:hAnsi="宋体"/>
          <w:b/>
          <w:sz w:val="28"/>
          <w:szCs w:val="28"/>
          <w:highlight w:val="none"/>
          <w:u w:val="single"/>
        </w:rPr>
        <w:t xml:space="preserve">                          (单位盖章)</w:t>
      </w:r>
    </w:p>
    <w:p w14:paraId="671D63C4">
      <w:pPr>
        <w:spacing w:line="480" w:lineRule="auto"/>
        <w:ind w:firstLine="984" w:firstLineChars="350"/>
        <w:rPr>
          <w:rFonts w:ascii="宋体" w:hAnsi="宋体"/>
          <w:b/>
          <w:sz w:val="28"/>
          <w:szCs w:val="28"/>
          <w:highlight w:val="none"/>
        </w:rPr>
      </w:pPr>
      <w:r>
        <w:rPr>
          <w:rFonts w:hint="eastAsia" w:ascii="宋体" w:hAnsi="宋体"/>
          <w:b/>
          <w:sz w:val="28"/>
          <w:szCs w:val="28"/>
          <w:highlight w:val="none"/>
        </w:rPr>
        <w:t>法定代表人或其授权人：</w:t>
      </w:r>
      <w:r>
        <w:rPr>
          <w:rFonts w:hint="eastAsia" w:ascii="宋体" w:hAnsi="宋体"/>
          <w:b/>
          <w:sz w:val="28"/>
          <w:szCs w:val="28"/>
          <w:highlight w:val="none"/>
          <w:u w:val="single"/>
        </w:rPr>
        <w:t xml:space="preserve">              (签字或盖章)</w:t>
      </w:r>
    </w:p>
    <w:p w14:paraId="1068F7E7">
      <w:pPr>
        <w:spacing w:line="480" w:lineRule="auto"/>
        <w:ind w:firstLine="984" w:firstLineChars="350"/>
        <w:rPr>
          <w:rFonts w:ascii="宋体" w:hAnsi="宋体"/>
          <w:b/>
          <w:sz w:val="28"/>
          <w:szCs w:val="28"/>
          <w:highlight w:val="none"/>
        </w:rPr>
      </w:pPr>
      <w:r>
        <w:rPr>
          <w:rFonts w:hint="eastAsia" w:ascii="宋体" w:hAnsi="宋体"/>
          <w:b/>
          <w:sz w:val="28"/>
          <w:szCs w:val="28"/>
          <w:highlight w:val="none"/>
        </w:rPr>
        <w:t>编  制 人：</w:t>
      </w:r>
      <w:r>
        <w:rPr>
          <w:rFonts w:hint="eastAsia" w:ascii="宋体" w:hAnsi="宋体"/>
          <w:b/>
          <w:sz w:val="28"/>
          <w:szCs w:val="28"/>
          <w:highlight w:val="none"/>
          <w:u w:val="single"/>
        </w:rPr>
        <w:t xml:space="preserve">               (造价人员签字盖专用章)</w:t>
      </w:r>
      <w:r>
        <w:rPr>
          <w:rFonts w:hint="eastAsia" w:ascii="宋体" w:hAnsi="宋体"/>
          <w:b/>
          <w:sz w:val="28"/>
          <w:szCs w:val="28"/>
          <w:highlight w:val="none"/>
        </w:rPr>
        <w:t xml:space="preserve">   </w:t>
      </w:r>
    </w:p>
    <w:p w14:paraId="0A11BA14">
      <w:pPr>
        <w:spacing w:line="480" w:lineRule="auto"/>
        <w:ind w:firstLine="967" w:firstLineChars="344"/>
        <w:rPr>
          <w:rFonts w:hint="eastAsia" w:ascii="宋体" w:hAnsi="宋体"/>
          <w:b/>
          <w:sz w:val="28"/>
          <w:szCs w:val="28"/>
          <w:highlight w:val="none"/>
        </w:rPr>
      </w:pPr>
      <w:r>
        <w:rPr>
          <w:rFonts w:hint="eastAsia" w:ascii="宋体" w:hAnsi="宋体"/>
          <w:b/>
          <w:sz w:val="28"/>
          <w:szCs w:val="28"/>
          <w:highlight w:val="none"/>
        </w:rPr>
        <w:t>编制时间：</w:t>
      </w:r>
      <w:r>
        <w:rPr>
          <w:rFonts w:hint="eastAsia" w:ascii="宋体" w:hAnsi="宋体"/>
          <w:b/>
          <w:sz w:val="28"/>
          <w:szCs w:val="28"/>
          <w:highlight w:val="none"/>
          <w:u w:val="single"/>
        </w:rPr>
        <w:t xml:space="preserve">         </w:t>
      </w:r>
      <w:r>
        <w:rPr>
          <w:rFonts w:hint="eastAsia" w:ascii="宋体" w:hAnsi="宋体"/>
          <w:b/>
          <w:sz w:val="28"/>
          <w:szCs w:val="28"/>
          <w:highlight w:val="none"/>
        </w:rPr>
        <w:t>年</w:t>
      </w:r>
      <w:r>
        <w:rPr>
          <w:rFonts w:hint="eastAsia" w:ascii="宋体" w:hAnsi="宋体"/>
          <w:b/>
          <w:sz w:val="28"/>
          <w:szCs w:val="28"/>
          <w:highlight w:val="none"/>
          <w:u w:val="single"/>
        </w:rPr>
        <w:t xml:space="preserve">       </w:t>
      </w:r>
      <w:r>
        <w:rPr>
          <w:rFonts w:hint="eastAsia" w:ascii="宋体" w:hAnsi="宋体"/>
          <w:b/>
          <w:sz w:val="28"/>
          <w:szCs w:val="28"/>
          <w:highlight w:val="none"/>
        </w:rPr>
        <w:t>月</w:t>
      </w:r>
      <w:r>
        <w:rPr>
          <w:rFonts w:hint="eastAsia" w:ascii="宋体" w:hAnsi="宋体"/>
          <w:b/>
          <w:sz w:val="28"/>
          <w:szCs w:val="28"/>
          <w:highlight w:val="none"/>
          <w:u w:val="single"/>
        </w:rPr>
        <w:t xml:space="preserve">       </w:t>
      </w:r>
      <w:r>
        <w:rPr>
          <w:rFonts w:hint="eastAsia" w:ascii="宋体" w:hAnsi="宋体"/>
          <w:b/>
          <w:sz w:val="28"/>
          <w:szCs w:val="28"/>
          <w:highlight w:val="none"/>
        </w:rPr>
        <w:t>日</w:t>
      </w:r>
    </w:p>
    <w:p w14:paraId="2BB21052">
      <w:pPr>
        <w:spacing w:line="480" w:lineRule="auto"/>
        <w:ind w:firstLine="967" w:firstLineChars="344"/>
        <w:rPr>
          <w:rFonts w:hint="eastAsia" w:ascii="宋体" w:hAnsi="宋体"/>
          <w:b/>
          <w:sz w:val="28"/>
          <w:szCs w:val="28"/>
          <w:highlight w:val="none"/>
        </w:rPr>
      </w:pPr>
    </w:p>
    <w:p w14:paraId="24EE2B7A">
      <w:pPr>
        <w:spacing w:line="480" w:lineRule="auto"/>
        <w:outlineLvl w:val="9"/>
        <w:rPr>
          <w:rFonts w:hint="eastAsia" w:asciiTheme="minorEastAsia" w:hAnsiTheme="minorEastAsia" w:eastAsiaTheme="minorEastAsia" w:cstheme="minorEastAsia"/>
          <w:b/>
          <w:bCs w:val="0"/>
          <w:color w:val="auto"/>
          <w:sz w:val="24"/>
          <w:szCs w:val="24"/>
          <w:highlight w:val="none"/>
          <w:lang w:eastAsia="zh-CN"/>
        </w:rPr>
      </w:pPr>
      <w:r>
        <w:rPr>
          <w:rFonts w:hint="eastAsia" w:asciiTheme="minorEastAsia" w:hAnsiTheme="minorEastAsia" w:eastAsiaTheme="minorEastAsia" w:cstheme="minorEastAsia"/>
          <w:b/>
          <w:bCs w:val="0"/>
          <w:color w:val="auto"/>
          <w:sz w:val="24"/>
          <w:szCs w:val="24"/>
          <w:highlight w:val="none"/>
        </w:rPr>
        <w:t>注</w:t>
      </w:r>
      <w:r>
        <w:rPr>
          <w:rFonts w:hint="eastAsia" w:asciiTheme="minorEastAsia" w:hAnsiTheme="minorEastAsia" w:cstheme="minorEastAsia"/>
          <w:b/>
          <w:bCs w:val="0"/>
          <w:color w:val="auto"/>
          <w:sz w:val="24"/>
          <w:szCs w:val="24"/>
          <w:highlight w:val="none"/>
          <w:lang w:eastAsia="zh-CN"/>
        </w:rPr>
        <w:t>：</w:t>
      </w:r>
      <w:r>
        <w:rPr>
          <w:rFonts w:hint="eastAsia" w:asciiTheme="minorEastAsia" w:hAnsiTheme="minorEastAsia" w:eastAsiaTheme="minorEastAsia" w:cstheme="minorEastAsia"/>
          <w:b/>
          <w:bCs w:val="0"/>
          <w:color w:val="auto"/>
          <w:sz w:val="24"/>
          <w:szCs w:val="24"/>
          <w:highlight w:val="none"/>
        </w:rPr>
        <w:t>附本单位注册</w:t>
      </w:r>
      <w:r>
        <w:rPr>
          <w:rFonts w:hint="eastAsia" w:asciiTheme="minorEastAsia" w:hAnsiTheme="minorEastAsia" w:cstheme="minorEastAsia"/>
          <w:b/>
          <w:bCs w:val="0"/>
          <w:color w:val="auto"/>
          <w:sz w:val="24"/>
          <w:szCs w:val="24"/>
          <w:highlight w:val="none"/>
          <w:lang w:val="en-US" w:eastAsia="zh-CN"/>
        </w:rPr>
        <w:t>造价</w:t>
      </w:r>
      <w:r>
        <w:rPr>
          <w:rFonts w:hint="eastAsia" w:asciiTheme="minorEastAsia" w:hAnsiTheme="minorEastAsia" w:eastAsiaTheme="minorEastAsia" w:cstheme="minorEastAsia"/>
          <w:b/>
          <w:bCs w:val="0"/>
          <w:color w:val="auto"/>
          <w:sz w:val="24"/>
          <w:szCs w:val="24"/>
          <w:highlight w:val="none"/>
        </w:rPr>
        <w:t>员</w:t>
      </w:r>
      <w:r>
        <w:rPr>
          <w:rFonts w:hint="eastAsia" w:asciiTheme="minorEastAsia" w:hAnsiTheme="minorEastAsia" w:cstheme="minorEastAsia"/>
          <w:b/>
          <w:bCs w:val="0"/>
          <w:color w:val="auto"/>
          <w:sz w:val="24"/>
          <w:szCs w:val="24"/>
          <w:highlight w:val="none"/>
          <w:lang w:eastAsia="zh-CN"/>
        </w:rPr>
        <w:t>（</w:t>
      </w:r>
      <w:r>
        <w:rPr>
          <w:rFonts w:hint="eastAsia" w:asciiTheme="minorEastAsia" w:hAnsiTheme="minorEastAsia" w:cstheme="minorEastAsia"/>
          <w:b/>
          <w:bCs w:val="0"/>
          <w:color w:val="auto"/>
          <w:sz w:val="24"/>
          <w:szCs w:val="24"/>
          <w:highlight w:val="none"/>
          <w:lang w:val="en-US" w:eastAsia="zh-CN"/>
        </w:rPr>
        <w:t>造价师</w:t>
      </w:r>
      <w:r>
        <w:rPr>
          <w:rFonts w:hint="eastAsia" w:asciiTheme="minorEastAsia" w:hAnsiTheme="minorEastAsia" w:cstheme="minorEastAsia"/>
          <w:b/>
          <w:bCs w:val="0"/>
          <w:color w:val="auto"/>
          <w:sz w:val="24"/>
          <w:szCs w:val="24"/>
          <w:highlight w:val="none"/>
          <w:lang w:eastAsia="zh-CN"/>
        </w:rPr>
        <w:t>）</w:t>
      </w:r>
      <w:r>
        <w:rPr>
          <w:rFonts w:hint="eastAsia" w:asciiTheme="minorEastAsia" w:hAnsiTheme="minorEastAsia" w:eastAsiaTheme="minorEastAsia" w:cstheme="minorEastAsia"/>
          <w:b/>
          <w:bCs w:val="0"/>
          <w:color w:val="auto"/>
          <w:sz w:val="24"/>
          <w:szCs w:val="24"/>
          <w:highlight w:val="none"/>
        </w:rPr>
        <w:t>证书</w:t>
      </w:r>
      <w:r>
        <w:rPr>
          <w:rFonts w:hint="eastAsia" w:asciiTheme="minorEastAsia" w:hAnsiTheme="minorEastAsia" w:cstheme="minorEastAsia"/>
          <w:b/>
          <w:bCs w:val="0"/>
          <w:color w:val="auto"/>
          <w:sz w:val="24"/>
          <w:szCs w:val="24"/>
          <w:highlight w:val="none"/>
          <w:lang w:eastAsia="zh-CN"/>
        </w:rPr>
        <w:t>（</w:t>
      </w:r>
      <w:r>
        <w:rPr>
          <w:rFonts w:hint="eastAsia" w:asciiTheme="minorEastAsia" w:hAnsiTheme="minorEastAsia" w:eastAsiaTheme="minorEastAsia" w:cstheme="minorEastAsia"/>
          <w:b/>
          <w:bCs w:val="0"/>
          <w:color w:val="auto"/>
          <w:sz w:val="24"/>
          <w:szCs w:val="24"/>
          <w:highlight w:val="none"/>
        </w:rPr>
        <w:t>非本单位人员需提供</w:t>
      </w:r>
      <w:r>
        <w:rPr>
          <w:rFonts w:hint="eastAsia" w:asciiTheme="minorEastAsia" w:hAnsiTheme="minorEastAsia" w:cstheme="minorEastAsia"/>
          <w:b/>
          <w:bCs w:val="0"/>
          <w:color w:val="auto"/>
          <w:sz w:val="24"/>
          <w:szCs w:val="24"/>
          <w:highlight w:val="none"/>
          <w:lang w:val="en-US" w:eastAsia="zh-CN"/>
        </w:rPr>
        <w:t>委托</w:t>
      </w:r>
      <w:r>
        <w:rPr>
          <w:rFonts w:hint="eastAsia" w:asciiTheme="minorEastAsia" w:hAnsiTheme="minorEastAsia" w:eastAsiaTheme="minorEastAsia" w:cstheme="minorEastAsia"/>
          <w:b/>
          <w:bCs w:val="0"/>
          <w:color w:val="auto"/>
          <w:sz w:val="24"/>
          <w:szCs w:val="24"/>
          <w:highlight w:val="none"/>
        </w:rPr>
        <w:t>书</w:t>
      </w:r>
      <w:r>
        <w:rPr>
          <w:rFonts w:hint="eastAsia" w:asciiTheme="minorEastAsia" w:hAnsiTheme="minorEastAsia" w:cstheme="minorEastAsia"/>
          <w:b/>
          <w:bCs w:val="0"/>
          <w:color w:val="auto"/>
          <w:sz w:val="24"/>
          <w:szCs w:val="24"/>
          <w:highlight w:val="none"/>
          <w:lang w:eastAsia="zh-CN"/>
        </w:rPr>
        <w:t>）。</w:t>
      </w:r>
    </w:p>
    <w:p w14:paraId="6E39E6D0">
      <w:pPr>
        <w:spacing w:line="360" w:lineRule="auto"/>
        <w:jc w:val="center"/>
        <w:outlineLvl w:val="1"/>
        <w:rPr>
          <w:rFonts w:hint="eastAsia" w:ascii="宋体" w:hAnsi="宋体" w:cs="宋体"/>
          <w:b/>
          <w:sz w:val="32"/>
          <w:szCs w:val="32"/>
          <w:highlight w:val="none"/>
        </w:rPr>
      </w:pPr>
      <w:r>
        <w:rPr>
          <w:rFonts w:hint="eastAsia" w:ascii="宋体" w:hAnsi="宋体" w:cs="宋体"/>
          <w:b/>
          <w:sz w:val="32"/>
          <w:szCs w:val="32"/>
          <w:highlight w:val="none"/>
          <w:lang w:val="en-US" w:eastAsia="zh-CN"/>
        </w:rPr>
        <w:t>五、投</w:t>
      </w:r>
      <w:r>
        <w:rPr>
          <w:rFonts w:hint="eastAsia" w:ascii="宋体" w:hAnsi="宋体" w:cs="宋体"/>
          <w:b/>
          <w:sz w:val="32"/>
          <w:szCs w:val="32"/>
          <w:highlight w:val="none"/>
          <w:lang w:eastAsia="zh-CN"/>
        </w:rPr>
        <w:t>标</w:t>
      </w:r>
      <w:r>
        <w:rPr>
          <w:rFonts w:ascii="宋体" w:hAnsi="宋体" w:cs="宋体"/>
          <w:b/>
          <w:sz w:val="32"/>
          <w:szCs w:val="32"/>
          <w:highlight w:val="none"/>
        </w:rPr>
        <w:t>保证金缴纳凭证</w:t>
      </w:r>
    </w:p>
    <w:p w14:paraId="45622395">
      <w:pPr>
        <w:spacing w:line="360" w:lineRule="auto"/>
        <w:ind w:left="1262"/>
        <w:outlineLvl w:val="9"/>
        <w:rPr>
          <w:rFonts w:ascii="宋体"/>
          <w:sz w:val="24"/>
          <w:highlight w:val="none"/>
        </w:rPr>
      </w:pPr>
    </w:p>
    <w:tbl>
      <w:tblPr>
        <w:tblStyle w:val="34"/>
        <w:tblW w:w="828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8280"/>
      </w:tblGrid>
      <w:tr w14:paraId="57EC7D77">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5573" w:hRule="atLeast"/>
          <w:jc w:val="center"/>
        </w:trPr>
        <w:tc>
          <w:tcPr>
            <w:tcW w:w="8280" w:type="dxa"/>
            <w:vAlign w:val="center"/>
          </w:tcPr>
          <w:p w14:paraId="50969D9A">
            <w:pPr>
              <w:spacing w:line="360" w:lineRule="auto"/>
              <w:jc w:val="center"/>
              <w:outlineLvl w:val="9"/>
              <w:rPr>
                <w:rFonts w:ascii="宋体"/>
                <w:sz w:val="24"/>
                <w:highlight w:val="none"/>
              </w:rPr>
            </w:pPr>
            <w:r>
              <w:rPr>
                <w:rFonts w:hint="eastAsia" w:ascii="宋体" w:hAnsi="宋体"/>
                <w:sz w:val="24"/>
                <w:highlight w:val="none"/>
              </w:rPr>
              <w:t>粘贴处</w:t>
            </w:r>
          </w:p>
        </w:tc>
      </w:tr>
    </w:tbl>
    <w:p w14:paraId="08769F13">
      <w:pPr>
        <w:spacing w:line="360" w:lineRule="auto"/>
        <w:ind w:firstLine="716" w:firstLineChars="297"/>
        <w:outlineLvl w:val="9"/>
        <w:rPr>
          <w:rFonts w:ascii="宋体"/>
          <w:b/>
          <w:sz w:val="24"/>
          <w:highlight w:val="none"/>
        </w:rPr>
      </w:pPr>
    </w:p>
    <w:p w14:paraId="3DDB55A4">
      <w:pPr>
        <w:spacing w:line="360" w:lineRule="auto"/>
        <w:outlineLvl w:val="9"/>
        <w:rPr>
          <w:rFonts w:ascii="宋体"/>
          <w:b/>
          <w:sz w:val="24"/>
          <w:highlight w:val="none"/>
        </w:rPr>
      </w:pPr>
      <w:r>
        <w:rPr>
          <w:rFonts w:hint="eastAsia" w:ascii="宋体"/>
          <w:b/>
          <w:sz w:val="24"/>
          <w:highlight w:val="none"/>
        </w:rPr>
        <w:t>注</w:t>
      </w:r>
      <w:r>
        <w:rPr>
          <w:rFonts w:ascii="宋体"/>
          <w:b/>
          <w:sz w:val="24"/>
          <w:highlight w:val="none"/>
        </w:rPr>
        <w:t>：须</w:t>
      </w:r>
      <w:r>
        <w:rPr>
          <w:rFonts w:hint="eastAsia" w:ascii="宋体"/>
          <w:b/>
          <w:sz w:val="24"/>
          <w:highlight w:val="none"/>
        </w:rPr>
        <w:t>附开户许可证或基本存款账户信息</w:t>
      </w:r>
    </w:p>
    <w:p w14:paraId="38775713">
      <w:pPr>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br w:type="page"/>
      </w:r>
    </w:p>
    <w:p w14:paraId="11A9812F">
      <w:pPr>
        <w:spacing w:line="360" w:lineRule="auto"/>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六</w:t>
      </w:r>
      <w:r>
        <w:rPr>
          <w:rFonts w:hint="eastAsia" w:ascii="宋体" w:hAnsi="宋体" w:eastAsia="宋体" w:cs="宋体"/>
          <w:b/>
          <w:sz w:val="32"/>
          <w:szCs w:val="32"/>
          <w:highlight w:val="none"/>
        </w:rPr>
        <w:t>、陕西省政府采购供应商拒绝政府采购领域商业贿赂承诺书</w:t>
      </w:r>
    </w:p>
    <w:p w14:paraId="239B57D5">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为响应党中央、国务院关于治理政府采购领域商业贿赂行为的号召，我公司在此庄严承诺：</w:t>
      </w:r>
    </w:p>
    <w:p w14:paraId="7E065556">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1.在参与政府采购活动中遵纪守法、诚信经营、公平竞标。</w:t>
      </w:r>
    </w:p>
    <w:p w14:paraId="07E81047">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2.不向政府采购人、采购代理机构和政府采购评审专家进行任何形式的商业贿赂以谋取交易机会。</w:t>
      </w:r>
    </w:p>
    <w:p w14:paraId="34D53427">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3.不向政府采购代理机构和采购人提供虚假资质文件或采用虚假应标方式参与政府采购市场竞争并谋取中标、成交。</w:t>
      </w:r>
    </w:p>
    <w:p w14:paraId="4B4A432D">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4.不采取“围标、陪标”等商业欺诈手段获得政府采购定单。</w:t>
      </w:r>
    </w:p>
    <w:p w14:paraId="5F55A33B">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5.不采取不正当手段诋毁、排挤其他供应商。</w:t>
      </w:r>
    </w:p>
    <w:p w14:paraId="1FD7BC68">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6.不在提供商品和服务时“偷梁换柱、以次充好”损害采购人的合法权益。</w:t>
      </w:r>
    </w:p>
    <w:p w14:paraId="066B7742">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7.不与采购人、采购代理机构政府采购评审专家或其它供应商恶意串通，进行质疑和投诉，维护政府采购市场秩序。</w:t>
      </w:r>
    </w:p>
    <w:p w14:paraId="2A1FCFAF">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8.尊重和接受政府采购监督管理部门的监督和政府采购代理机构招标采购要求，承担因违约行为给采购人造成的损失。</w:t>
      </w:r>
    </w:p>
    <w:p w14:paraId="428F5336">
      <w:pPr>
        <w:keepNext w:val="0"/>
        <w:keepLines w:val="0"/>
        <w:pageBreakBefore w:val="0"/>
        <w:widowControl/>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9.不发生其他有悖于政府采购公开、公平、公正和诚信原则的行为。</w:t>
      </w:r>
    </w:p>
    <w:p w14:paraId="4E5802F1">
      <w:pPr>
        <w:keepNext w:val="0"/>
        <w:keepLines w:val="0"/>
        <w:pageBreakBefore w:val="0"/>
        <w:widowControl/>
        <w:shd w:val="clear"/>
        <w:kinsoku/>
        <w:wordWrap/>
        <w:overflowPunct/>
        <w:topLinePunct w:val="0"/>
        <w:autoSpaceDE/>
        <w:autoSpaceDN/>
        <w:bidi w:val="0"/>
        <w:adjustRightInd/>
        <w:snapToGrid/>
        <w:spacing w:line="360" w:lineRule="auto"/>
        <w:ind w:left="559" w:leftChars="266" w:firstLine="0" w:firstLineChars="0"/>
        <w:textAlignment w:val="auto"/>
        <w:rPr>
          <w:rFonts w:hint="eastAsia" w:ascii="宋体" w:hAnsi="宋体" w:cs="宋体"/>
          <w:color w:val="000000"/>
          <w:kern w:val="0"/>
          <w:sz w:val="28"/>
          <w:szCs w:val="28"/>
        </w:rPr>
      </w:pPr>
      <w:r>
        <w:rPr>
          <w:rFonts w:hint="eastAsia" w:ascii="宋体" w:hAnsi="宋体" w:cs="宋体"/>
          <w:color w:val="000000"/>
          <w:kern w:val="0"/>
          <w:sz w:val="28"/>
          <w:szCs w:val="28"/>
        </w:rPr>
        <w:t xml:space="preserve">    地  址：                        </w:t>
      </w:r>
    </w:p>
    <w:p w14:paraId="24B160F0">
      <w:pPr>
        <w:keepNext w:val="0"/>
        <w:keepLines w:val="0"/>
        <w:pageBreakBefore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0"/>
          <w:sz w:val="28"/>
          <w:szCs w:val="28"/>
          <w:lang w:eastAsia="zh-CN"/>
        </w:rPr>
      </w:pPr>
      <w:r>
        <w:rPr>
          <w:rFonts w:hint="eastAsia" w:ascii="宋体" w:hAnsi="宋体" w:cs="宋体"/>
          <w:color w:val="000000"/>
          <w:kern w:val="0"/>
          <w:sz w:val="28"/>
          <w:szCs w:val="28"/>
        </w:rPr>
        <w:t>邮  编：</w:t>
      </w:r>
    </w:p>
    <w:p w14:paraId="4B1921CB">
      <w:pPr>
        <w:keepNext w:val="0"/>
        <w:keepLines w:val="0"/>
        <w:pageBreakBefore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kern w:val="0"/>
          <w:sz w:val="28"/>
          <w:szCs w:val="28"/>
        </w:rPr>
      </w:pPr>
      <w:r>
        <w:rPr>
          <w:rFonts w:hint="eastAsia" w:ascii="宋体" w:hAnsi="宋体" w:cs="宋体"/>
          <w:color w:val="000000"/>
          <w:kern w:val="0"/>
          <w:sz w:val="28"/>
          <w:szCs w:val="28"/>
        </w:rPr>
        <w:t>电  话： </w:t>
      </w:r>
    </w:p>
    <w:p w14:paraId="483BEA92">
      <w:pPr>
        <w:keepNext w:val="0"/>
        <w:keepLines w:val="0"/>
        <w:pageBreakBefore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供应商：</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 xml:space="preserve">（盖章）                                </w:t>
      </w:r>
    </w:p>
    <w:p w14:paraId="04A31F39">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3949B185">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w:t>
      </w:r>
    </w:p>
    <w:p w14:paraId="20C9EC1A">
      <w:pPr>
        <w:shd w:val="clear"/>
        <w:spacing w:line="360" w:lineRule="auto"/>
        <w:ind w:firstLine="560" w:firstLineChars="200"/>
        <w:jc w:val="both"/>
        <w:rPr>
          <w:rFonts w:hint="eastAsia" w:ascii="宋体" w:hAnsi="宋体" w:cs="宋体"/>
          <w:b w:val="0"/>
          <w:bCs/>
          <w:color w:val="000000"/>
          <w:sz w:val="32"/>
          <w:szCs w:val="32"/>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cs="宋体"/>
          <w:b w:val="0"/>
          <w:bCs/>
          <w:color w:val="000000"/>
          <w:sz w:val="28"/>
          <w:szCs w:val="28"/>
        </w:rPr>
        <w:t>日    期：  年  月  日</w:t>
      </w:r>
    </w:p>
    <w:bookmarkEnd w:id="827"/>
    <w:bookmarkEnd w:id="828"/>
    <w:bookmarkEnd w:id="829"/>
    <w:bookmarkEnd w:id="830"/>
    <w:p w14:paraId="5F998B9D">
      <w:pPr>
        <w:shd w:val="clear"/>
        <w:jc w:val="center"/>
        <w:outlineLvl w:val="1"/>
        <w:rPr>
          <w:rFonts w:hint="eastAsia" w:ascii="宋体" w:hAnsi="宋体" w:cs="宋体"/>
          <w:b/>
          <w:color w:val="000000"/>
          <w:sz w:val="32"/>
          <w:szCs w:val="32"/>
        </w:rPr>
      </w:pPr>
      <w:bookmarkStart w:id="839" w:name="_Toc522893849"/>
      <w:bookmarkStart w:id="840" w:name="_Hlk518637502"/>
      <w:bookmarkStart w:id="841" w:name="_Toc343512479"/>
      <w:bookmarkStart w:id="842" w:name="_Toc397410699"/>
      <w:bookmarkStart w:id="843" w:name="_Toc361406474"/>
      <w:bookmarkStart w:id="844" w:name="_Toc397410512"/>
      <w:bookmarkStart w:id="845" w:name="_Toc246997117"/>
      <w:bookmarkStart w:id="846" w:name="_Toc394320943"/>
      <w:bookmarkStart w:id="847" w:name="_Toc397585279"/>
      <w:bookmarkStart w:id="848" w:name="_Toc490171588"/>
      <w:bookmarkStart w:id="849" w:name="_Toc456197124"/>
      <w:bookmarkStart w:id="850" w:name="_Toc246996374"/>
      <w:bookmarkStart w:id="851" w:name="_Toc395711860"/>
      <w:bookmarkStart w:id="852" w:name="_Toc247085892"/>
      <w:bookmarkStart w:id="853" w:name="_Toc456197123"/>
      <w:r>
        <w:rPr>
          <w:rFonts w:hint="eastAsia" w:ascii="宋体" w:hAnsi="宋体" w:cs="宋体"/>
          <w:b/>
          <w:color w:val="000000"/>
          <w:sz w:val="32"/>
          <w:szCs w:val="32"/>
          <w:lang w:val="en-US" w:eastAsia="zh-CN"/>
        </w:rPr>
        <w:t>七</w:t>
      </w:r>
      <w:r>
        <w:rPr>
          <w:rFonts w:hint="eastAsia" w:ascii="宋体" w:hAnsi="宋体" w:cs="宋体"/>
          <w:b/>
          <w:color w:val="000000"/>
          <w:sz w:val="32"/>
          <w:szCs w:val="32"/>
        </w:rPr>
        <w:t>、技术部分响应内容</w:t>
      </w:r>
      <w:bookmarkEnd w:id="839"/>
    </w:p>
    <w:p w14:paraId="14A56E8D">
      <w:pPr>
        <w:shd w:val="clear"/>
        <w:spacing w:line="360" w:lineRule="auto"/>
        <w:rPr>
          <w:rFonts w:hint="eastAsia" w:ascii="宋体" w:hAnsi="宋体" w:cs="宋体"/>
          <w:color w:val="000000"/>
          <w:sz w:val="24"/>
        </w:rPr>
      </w:pPr>
    </w:p>
    <w:p w14:paraId="5ACA24CF">
      <w:pPr>
        <w:pStyle w:val="24"/>
        <w:shd w:val="clear"/>
        <w:rPr>
          <w:rFonts w:hint="eastAsia"/>
        </w:rPr>
      </w:pPr>
    </w:p>
    <w:p w14:paraId="5AB5D2BB">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cs="宋体"/>
          <w:color w:val="000000"/>
          <w:sz w:val="28"/>
          <w:szCs w:val="28"/>
        </w:rPr>
      </w:pPr>
      <w:r>
        <w:rPr>
          <w:rFonts w:hint="eastAsia" w:ascii="宋体" w:hAnsi="宋体" w:cs="宋体"/>
          <w:color w:val="000000"/>
          <w:sz w:val="28"/>
          <w:szCs w:val="28"/>
        </w:rPr>
        <w:t>包括但不限于：</w:t>
      </w:r>
    </w:p>
    <w:p w14:paraId="088E8FFA">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1.实施方案；</w:t>
      </w:r>
    </w:p>
    <w:p w14:paraId="424C4AA4">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资源配置计划</w:t>
      </w:r>
      <w:r>
        <w:rPr>
          <w:rFonts w:hint="eastAsia" w:ascii="宋体" w:hAnsi="宋体" w:eastAsia="宋体" w:cs="宋体"/>
          <w:color w:val="000000"/>
          <w:sz w:val="28"/>
          <w:szCs w:val="28"/>
          <w:lang w:val="en-US" w:eastAsia="zh-CN"/>
        </w:rPr>
        <w:t>；</w:t>
      </w:r>
    </w:p>
    <w:p w14:paraId="297660E0">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3.进度计划及质量保证措施；</w:t>
      </w:r>
    </w:p>
    <w:p w14:paraId="26CC7264">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4.</w:t>
      </w:r>
      <w:r>
        <w:rPr>
          <w:rFonts w:hint="eastAsia" w:ascii="宋体" w:hAnsi="宋体" w:cs="宋体"/>
          <w:color w:val="000000"/>
          <w:sz w:val="28"/>
          <w:szCs w:val="28"/>
          <w:lang w:val="en-US" w:eastAsia="zh-CN"/>
        </w:rPr>
        <w:t>文明施工措施</w:t>
      </w:r>
      <w:r>
        <w:rPr>
          <w:rFonts w:hint="eastAsia" w:ascii="宋体" w:hAnsi="宋体" w:eastAsia="宋体" w:cs="宋体"/>
          <w:color w:val="000000"/>
          <w:sz w:val="28"/>
          <w:szCs w:val="28"/>
          <w:lang w:eastAsia="zh-CN"/>
        </w:rPr>
        <w:t>；</w:t>
      </w:r>
    </w:p>
    <w:p w14:paraId="3D519519">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安全技术措施</w:t>
      </w:r>
      <w:r>
        <w:rPr>
          <w:rFonts w:hint="eastAsia" w:ascii="宋体" w:hAnsi="宋体" w:eastAsia="宋体" w:cs="宋体"/>
          <w:color w:val="000000"/>
          <w:sz w:val="28"/>
          <w:szCs w:val="28"/>
          <w:lang w:eastAsia="zh-CN"/>
        </w:rPr>
        <w:t>；</w:t>
      </w:r>
    </w:p>
    <w:p w14:paraId="7B0D01F2">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6.</w:t>
      </w:r>
      <w:r>
        <w:rPr>
          <w:rFonts w:hint="eastAsia" w:ascii="宋体" w:hAnsi="宋体" w:eastAsia="宋体" w:cs="宋体"/>
          <w:color w:val="000000"/>
          <w:sz w:val="28"/>
          <w:szCs w:val="28"/>
        </w:rPr>
        <w:t>应急保障措施</w:t>
      </w:r>
      <w:r>
        <w:rPr>
          <w:rFonts w:hint="eastAsia" w:ascii="宋体" w:hAnsi="宋体" w:eastAsia="宋体" w:cs="宋体"/>
          <w:color w:val="000000"/>
          <w:sz w:val="28"/>
          <w:szCs w:val="28"/>
          <w:lang w:eastAsia="zh-CN"/>
        </w:rPr>
        <w:t>；</w:t>
      </w:r>
    </w:p>
    <w:p w14:paraId="134208FC">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7.售后服务</w:t>
      </w:r>
      <w:r>
        <w:rPr>
          <w:rFonts w:hint="eastAsia" w:ascii="宋体" w:hAnsi="宋体" w:cs="宋体"/>
          <w:color w:val="000000"/>
          <w:sz w:val="28"/>
          <w:szCs w:val="28"/>
          <w:lang w:val="en-US" w:eastAsia="zh-CN"/>
        </w:rPr>
        <w:t>。</w:t>
      </w:r>
    </w:p>
    <w:p w14:paraId="51491D11">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按招标文件评标办法相应要求，无固定格式，供应商自拟。</w:t>
      </w:r>
    </w:p>
    <w:p w14:paraId="1D495D08">
      <w:pPr>
        <w:shd w:val="clear"/>
        <w:spacing w:line="360" w:lineRule="auto"/>
        <w:ind w:firstLine="470" w:firstLineChars="196"/>
        <w:rPr>
          <w:rFonts w:hint="eastAsia" w:ascii="宋体" w:hAnsi="宋体" w:cs="宋体"/>
          <w:color w:val="000000"/>
          <w:sz w:val="24"/>
        </w:rPr>
      </w:pPr>
    </w:p>
    <w:p w14:paraId="0C6D4EB7">
      <w:pPr>
        <w:shd w:val="clear"/>
        <w:spacing w:line="360" w:lineRule="auto"/>
        <w:ind w:firstLine="470" w:firstLineChars="196"/>
        <w:rPr>
          <w:rFonts w:hint="eastAsia" w:ascii="宋体" w:hAnsi="宋体" w:cs="宋体"/>
          <w:color w:val="000000"/>
          <w:sz w:val="24"/>
        </w:rPr>
      </w:pPr>
    </w:p>
    <w:p w14:paraId="1A66302A">
      <w:pPr>
        <w:shd w:val="clear"/>
        <w:spacing w:line="360" w:lineRule="auto"/>
        <w:ind w:firstLine="470" w:firstLineChars="196"/>
        <w:rPr>
          <w:rFonts w:hint="eastAsia" w:ascii="宋体" w:hAnsi="宋体" w:cs="宋体"/>
          <w:color w:val="000000"/>
          <w:sz w:val="24"/>
        </w:rPr>
      </w:pPr>
    </w:p>
    <w:p w14:paraId="7A15AF0B">
      <w:pPr>
        <w:shd w:val="clear"/>
        <w:spacing w:line="360" w:lineRule="auto"/>
        <w:jc w:val="center"/>
        <w:outlineLvl w:val="1"/>
        <w:rPr>
          <w:rFonts w:hint="eastAsia" w:ascii="宋体" w:hAnsi="宋体" w:cs="宋体"/>
          <w:b/>
          <w:color w:val="000000"/>
          <w:sz w:val="36"/>
          <w:szCs w:val="36"/>
        </w:rPr>
      </w:pPr>
      <w:r>
        <w:rPr>
          <w:rFonts w:hint="eastAsia" w:ascii="宋体" w:hAnsi="宋体" w:cs="宋体"/>
          <w:color w:val="000000"/>
          <w:sz w:val="24"/>
        </w:rPr>
        <w:br w:type="page"/>
      </w:r>
      <w:bookmarkStart w:id="854" w:name="_Toc522893850"/>
      <w:r>
        <w:rPr>
          <w:rFonts w:hint="eastAsia" w:ascii="宋体" w:hAnsi="宋体" w:eastAsia="宋体" w:cs="宋体"/>
          <w:b/>
          <w:color w:val="000000"/>
          <w:sz w:val="32"/>
          <w:szCs w:val="32"/>
          <w:lang w:eastAsia="zh-CN"/>
        </w:rPr>
        <w:t>八</w:t>
      </w:r>
      <w:r>
        <w:rPr>
          <w:rFonts w:hint="eastAsia" w:ascii="宋体" w:hAnsi="宋体" w:eastAsia="宋体" w:cs="宋体"/>
          <w:b/>
          <w:color w:val="000000"/>
          <w:sz w:val="32"/>
          <w:szCs w:val="32"/>
        </w:rPr>
        <w:t>、商</w:t>
      </w:r>
      <w:r>
        <w:rPr>
          <w:rFonts w:hint="eastAsia" w:ascii="宋体" w:hAnsi="宋体" w:cs="宋体"/>
          <w:b/>
          <w:color w:val="000000"/>
          <w:sz w:val="32"/>
          <w:szCs w:val="32"/>
        </w:rPr>
        <w:t>务部分响应内容</w:t>
      </w:r>
      <w:bookmarkEnd w:id="854"/>
    </w:p>
    <w:p w14:paraId="586C7C68">
      <w:pPr>
        <w:shd w:val="clear"/>
        <w:spacing w:line="360" w:lineRule="auto"/>
        <w:ind w:firstLine="470" w:firstLineChars="196"/>
        <w:rPr>
          <w:rFonts w:hint="eastAsia" w:ascii="宋体" w:hAnsi="宋体" w:cs="宋体"/>
          <w:color w:val="000000"/>
          <w:sz w:val="24"/>
        </w:rPr>
      </w:pPr>
    </w:p>
    <w:p w14:paraId="670002F3">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cs="宋体"/>
          <w:color w:val="000000"/>
          <w:sz w:val="28"/>
          <w:szCs w:val="28"/>
        </w:rPr>
      </w:pPr>
      <w:r>
        <w:rPr>
          <w:rFonts w:hint="eastAsia" w:ascii="宋体" w:hAnsi="宋体" w:cs="宋体"/>
          <w:color w:val="000000"/>
          <w:sz w:val="28"/>
          <w:szCs w:val="28"/>
        </w:rPr>
        <w:t>包括但不限于：</w:t>
      </w:r>
    </w:p>
    <w:p w14:paraId="48AE183A">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eastAsia="zh-CN"/>
        </w:rPr>
        <w:t>1.</w:t>
      </w:r>
      <w:r>
        <w:rPr>
          <w:rFonts w:hint="eastAsia" w:ascii="宋体" w:hAnsi="宋体" w:eastAsia="宋体" w:cs="宋体"/>
          <w:color w:val="000000"/>
          <w:sz w:val="28"/>
          <w:szCs w:val="28"/>
          <w:lang w:val="en-US" w:eastAsia="zh-CN"/>
        </w:rPr>
        <w:t>企业业绩；</w:t>
      </w:r>
    </w:p>
    <w:p w14:paraId="236CC5F6">
      <w:pPr>
        <w:keepNext w:val="0"/>
        <w:keepLines w:val="0"/>
        <w:pageBreakBefore w:val="0"/>
        <w:widowControl w:val="0"/>
        <w:shd w:val="clear"/>
        <w:kinsoku/>
        <w:wordWrap/>
        <w:overflowPunct/>
        <w:topLinePunct w:val="0"/>
        <w:autoSpaceDE/>
        <w:autoSpaceDN/>
        <w:bidi w:val="0"/>
        <w:adjustRightInd/>
        <w:snapToGrid/>
        <w:spacing w:line="480" w:lineRule="auto"/>
        <w:ind w:firstLine="548" w:firstLineChars="196"/>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按</w:t>
      </w:r>
      <w:r>
        <w:rPr>
          <w:rFonts w:hint="eastAsia" w:ascii="宋体" w:hAnsi="宋体" w:eastAsia="宋体" w:cs="宋体"/>
          <w:color w:val="000000"/>
          <w:sz w:val="28"/>
          <w:szCs w:val="28"/>
        </w:rPr>
        <w:t>招标文件评标办法相应要求，无固定格式，</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自拟。</w:t>
      </w:r>
    </w:p>
    <w:p w14:paraId="2115512D">
      <w:pPr>
        <w:shd w:val="clear"/>
        <w:spacing w:line="360" w:lineRule="auto"/>
        <w:jc w:val="left"/>
        <w:rPr>
          <w:rFonts w:hint="eastAsia" w:ascii="宋体" w:hAnsi="宋体" w:cs="宋体"/>
          <w:b/>
          <w:color w:val="000000"/>
          <w:sz w:val="24"/>
          <w:szCs w:val="22"/>
        </w:rPr>
      </w:pPr>
    </w:p>
    <w:p w14:paraId="0C195444">
      <w:pPr>
        <w:shd w:val="clear"/>
        <w:spacing w:line="360" w:lineRule="auto"/>
        <w:jc w:val="left"/>
        <w:rPr>
          <w:rFonts w:hint="eastAsia" w:ascii="宋体" w:hAnsi="宋体" w:cs="宋体"/>
          <w:b/>
          <w:color w:val="000000"/>
          <w:sz w:val="24"/>
          <w:szCs w:val="22"/>
        </w:rPr>
      </w:pPr>
    </w:p>
    <w:p w14:paraId="7F2A2425">
      <w:pPr>
        <w:shd w:val="clear"/>
        <w:spacing w:line="360" w:lineRule="auto"/>
        <w:jc w:val="left"/>
        <w:rPr>
          <w:rFonts w:hint="eastAsia" w:ascii="宋体" w:hAnsi="宋体" w:cs="宋体"/>
          <w:b/>
          <w:color w:val="000000"/>
          <w:sz w:val="24"/>
          <w:szCs w:val="22"/>
        </w:rPr>
      </w:pPr>
    </w:p>
    <w:p w14:paraId="69F18D0B">
      <w:pPr>
        <w:shd w:val="clear"/>
        <w:spacing w:line="360" w:lineRule="auto"/>
        <w:jc w:val="left"/>
        <w:rPr>
          <w:rFonts w:hint="eastAsia" w:ascii="宋体" w:hAnsi="宋体" w:cs="宋体"/>
          <w:b/>
          <w:color w:val="000000"/>
          <w:sz w:val="24"/>
          <w:szCs w:val="22"/>
        </w:rPr>
      </w:pPr>
    </w:p>
    <w:p w14:paraId="055D6139">
      <w:pPr>
        <w:shd w:val="clear"/>
        <w:spacing w:line="360" w:lineRule="auto"/>
        <w:jc w:val="left"/>
        <w:rPr>
          <w:rFonts w:hint="eastAsia" w:ascii="宋体" w:hAnsi="宋体" w:cs="宋体"/>
          <w:b/>
          <w:color w:val="000000"/>
          <w:sz w:val="24"/>
          <w:szCs w:val="22"/>
        </w:rPr>
      </w:pPr>
    </w:p>
    <w:p w14:paraId="5367DAAF">
      <w:pPr>
        <w:shd w:val="clear"/>
        <w:spacing w:line="360" w:lineRule="auto"/>
        <w:jc w:val="left"/>
        <w:rPr>
          <w:rFonts w:hint="eastAsia" w:ascii="宋体" w:hAnsi="宋体" w:cs="宋体"/>
          <w:b/>
          <w:color w:val="000000"/>
          <w:sz w:val="24"/>
          <w:szCs w:val="22"/>
        </w:rPr>
      </w:pPr>
    </w:p>
    <w:p w14:paraId="66F2106F">
      <w:pPr>
        <w:shd w:val="clear"/>
        <w:spacing w:line="360" w:lineRule="auto"/>
        <w:jc w:val="left"/>
        <w:rPr>
          <w:rFonts w:hint="eastAsia" w:ascii="宋体" w:hAnsi="宋体" w:cs="宋体"/>
          <w:b/>
          <w:color w:val="000000"/>
          <w:sz w:val="24"/>
          <w:szCs w:val="22"/>
        </w:rPr>
      </w:pPr>
    </w:p>
    <w:p w14:paraId="3921765D">
      <w:pPr>
        <w:shd w:val="clear"/>
        <w:spacing w:line="360" w:lineRule="auto"/>
        <w:jc w:val="left"/>
        <w:rPr>
          <w:rFonts w:hint="eastAsia" w:ascii="宋体" w:hAnsi="宋体" w:cs="宋体"/>
          <w:b/>
          <w:color w:val="000000"/>
          <w:sz w:val="24"/>
          <w:szCs w:val="22"/>
        </w:rPr>
      </w:pPr>
    </w:p>
    <w:p w14:paraId="76F17480">
      <w:pPr>
        <w:shd w:val="clear"/>
        <w:spacing w:line="360" w:lineRule="auto"/>
        <w:jc w:val="left"/>
        <w:rPr>
          <w:rFonts w:hint="eastAsia" w:ascii="宋体" w:hAnsi="宋体" w:cs="宋体"/>
          <w:b/>
          <w:color w:val="000000"/>
          <w:sz w:val="24"/>
          <w:szCs w:val="22"/>
        </w:rPr>
      </w:pPr>
    </w:p>
    <w:p w14:paraId="286B80BB">
      <w:pPr>
        <w:shd w:val="clear"/>
        <w:spacing w:line="360" w:lineRule="auto"/>
        <w:jc w:val="left"/>
        <w:rPr>
          <w:rFonts w:hint="eastAsia" w:ascii="宋体" w:hAnsi="宋体" w:cs="宋体"/>
          <w:b/>
          <w:color w:val="000000"/>
          <w:sz w:val="24"/>
          <w:szCs w:val="22"/>
        </w:rPr>
      </w:pPr>
    </w:p>
    <w:p w14:paraId="3DFFA430">
      <w:pPr>
        <w:shd w:val="clear"/>
        <w:spacing w:line="360" w:lineRule="auto"/>
        <w:jc w:val="left"/>
        <w:rPr>
          <w:rFonts w:hint="eastAsia" w:ascii="宋体" w:hAnsi="宋体" w:cs="宋体"/>
          <w:b/>
          <w:color w:val="000000"/>
          <w:sz w:val="24"/>
          <w:szCs w:val="22"/>
        </w:rPr>
      </w:pPr>
    </w:p>
    <w:p w14:paraId="0EB83038">
      <w:pPr>
        <w:shd w:val="clear"/>
        <w:spacing w:line="360" w:lineRule="auto"/>
        <w:jc w:val="left"/>
        <w:rPr>
          <w:rFonts w:hint="eastAsia" w:ascii="宋体" w:hAnsi="宋体" w:cs="宋体"/>
          <w:b/>
          <w:color w:val="000000"/>
          <w:sz w:val="24"/>
          <w:szCs w:val="22"/>
        </w:rPr>
      </w:pPr>
    </w:p>
    <w:p w14:paraId="40873FF7">
      <w:pPr>
        <w:shd w:val="clear"/>
        <w:spacing w:line="360" w:lineRule="auto"/>
        <w:jc w:val="left"/>
        <w:rPr>
          <w:rFonts w:hint="eastAsia" w:ascii="宋体" w:hAnsi="宋体" w:cs="宋体"/>
          <w:b/>
          <w:color w:val="000000"/>
          <w:sz w:val="24"/>
          <w:szCs w:val="22"/>
        </w:rPr>
      </w:pPr>
    </w:p>
    <w:p w14:paraId="3DC7B127">
      <w:pPr>
        <w:shd w:val="clear"/>
        <w:spacing w:line="360" w:lineRule="auto"/>
        <w:jc w:val="left"/>
        <w:rPr>
          <w:rFonts w:hint="eastAsia" w:ascii="宋体" w:hAnsi="宋体" w:cs="宋体"/>
          <w:b/>
          <w:color w:val="000000"/>
          <w:sz w:val="24"/>
          <w:szCs w:val="22"/>
        </w:rPr>
      </w:pPr>
    </w:p>
    <w:p w14:paraId="3C1CF166">
      <w:pPr>
        <w:pStyle w:val="32"/>
        <w:shd w:val="clear"/>
        <w:rPr>
          <w:rFonts w:hint="eastAsia" w:ascii="宋体" w:hAnsi="宋体" w:cs="宋体"/>
          <w:b/>
          <w:color w:val="000000"/>
          <w:sz w:val="24"/>
          <w:szCs w:val="22"/>
        </w:rPr>
      </w:pPr>
    </w:p>
    <w:p w14:paraId="41F87202">
      <w:pPr>
        <w:pStyle w:val="32"/>
        <w:shd w:val="clear"/>
        <w:rPr>
          <w:rFonts w:hint="eastAsia" w:ascii="宋体" w:hAnsi="宋体" w:cs="宋体"/>
          <w:b/>
          <w:color w:val="000000"/>
          <w:sz w:val="24"/>
          <w:szCs w:val="22"/>
        </w:rPr>
      </w:pPr>
    </w:p>
    <w:p w14:paraId="5FFA585C">
      <w:pPr>
        <w:pStyle w:val="32"/>
        <w:shd w:val="clear"/>
        <w:rPr>
          <w:rFonts w:hint="eastAsia" w:ascii="宋体" w:hAnsi="宋体" w:cs="宋体"/>
          <w:b/>
          <w:color w:val="000000"/>
          <w:sz w:val="24"/>
          <w:szCs w:val="22"/>
        </w:rPr>
      </w:pPr>
    </w:p>
    <w:p w14:paraId="41A05AA6">
      <w:pPr>
        <w:pStyle w:val="32"/>
        <w:shd w:val="clear"/>
        <w:rPr>
          <w:rFonts w:hint="eastAsia" w:ascii="宋体" w:hAnsi="宋体" w:cs="宋体"/>
          <w:b/>
          <w:color w:val="000000"/>
          <w:sz w:val="24"/>
          <w:szCs w:val="22"/>
        </w:rPr>
      </w:pPr>
    </w:p>
    <w:p w14:paraId="68A6DA17">
      <w:pPr>
        <w:pStyle w:val="32"/>
        <w:shd w:val="clear"/>
        <w:rPr>
          <w:rFonts w:hint="eastAsia" w:ascii="宋体" w:hAnsi="宋体" w:cs="宋体"/>
          <w:b/>
          <w:color w:val="000000"/>
          <w:sz w:val="24"/>
          <w:szCs w:val="22"/>
        </w:rPr>
      </w:pPr>
    </w:p>
    <w:p w14:paraId="05523AEE">
      <w:pPr>
        <w:shd w:val="clear"/>
        <w:spacing w:line="360" w:lineRule="auto"/>
        <w:jc w:val="left"/>
        <w:rPr>
          <w:rFonts w:hint="eastAsia" w:ascii="宋体" w:hAnsi="宋体" w:cs="宋体"/>
          <w:b/>
          <w:color w:val="000000"/>
          <w:sz w:val="24"/>
          <w:szCs w:val="22"/>
        </w:rPr>
      </w:pPr>
    </w:p>
    <w:p w14:paraId="4CF5335C">
      <w:pPr>
        <w:shd w:val="clear"/>
        <w:spacing w:line="360" w:lineRule="auto"/>
        <w:jc w:val="left"/>
        <w:rPr>
          <w:rFonts w:hint="eastAsia" w:ascii="宋体" w:hAnsi="宋体" w:cs="宋体"/>
          <w:b/>
          <w:color w:val="000000"/>
          <w:sz w:val="24"/>
          <w:szCs w:val="22"/>
        </w:rPr>
      </w:pPr>
    </w:p>
    <w:p w14:paraId="15AA5F4F">
      <w:pPr>
        <w:shd w:val="clear"/>
        <w:spacing w:line="360" w:lineRule="auto"/>
        <w:jc w:val="center"/>
        <w:rPr>
          <w:rFonts w:hint="eastAsia" w:ascii="宋体" w:hAnsi="宋体" w:cs="宋体"/>
          <w:b/>
          <w:color w:val="000000"/>
          <w:sz w:val="32"/>
          <w:szCs w:val="32"/>
          <w:lang w:val="en-US" w:eastAsia="zh-CN"/>
        </w:rPr>
      </w:pPr>
    </w:p>
    <w:p w14:paraId="72EC0D6C">
      <w:pPr>
        <w:rPr>
          <w:rFonts w:hint="eastAsia" w:ascii="宋体" w:hAnsi="宋体" w:cs="宋体"/>
          <w:b/>
          <w:color w:val="000000"/>
          <w:sz w:val="32"/>
          <w:szCs w:val="32"/>
          <w:lang w:val="en-US" w:eastAsia="zh-CN"/>
        </w:rPr>
      </w:pPr>
      <w:r>
        <w:rPr>
          <w:rFonts w:hint="eastAsia" w:ascii="宋体" w:hAnsi="宋体" w:cs="宋体"/>
          <w:b/>
          <w:color w:val="000000"/>
          <w:sz w:val="32"/>
          <w:szCs w:val="32"/>
          <w:lang w:val="en-US" w:eastAsia="zh-CN"/>
        </w:rPr>
        <w:br w:type="page"/>
      </w:r>
    </w:p>
    <w:p w14:paraId="6E5CCA30">
      <w:pPr>
        <w:numPr>
          <w:ilvl w:val="0"/>
          <w:numId w:val="0"/>
        </w:numPr>
        <w:shd w:val="clear"/>
        <w:spacing w:line="360" w:lineRule="auto"/>
        <w:jc w:val="center"/>
        <w:outlineLvl w:val="1"/>
        <w:rPr>
          <w:rFonts w:hint="eastAsia" w:ascii="宋体" w:hAnsi="宋体" w:cs="宋体"/>
          <w:b/>
          <w:color w:val="000000"/>
          <w:sz w:val="32"/>
          <w:szCs w:val="32"/>
        </w:rPr>
      </w:pPr>
      <w:r>
        <w:rPr>
          <w:rFonts w:hint="eastAsia" w:ascii="宋体" w:hAnsi="宋体" w:eastAsia="宋体" w:cs="宋体"/>
          <w:b/>
          <w:color w:val="000000"/>
          <w:kern w:val="2"/>
          <w:sz w:val="32"/>
          <w:szCs w:val="32"/>
          <w:lang w:val="en-US" w:eastAsia="zh-CN" w:bidi="ar-SA"/>
        </w:rPr>
        <w:t>九、</w:t>
      </w:r>
      <w:r>
        <w:rPr>
          <w:rFonts w:hint="eastAsia" w:ascii="宋体" w:hAnsi="宋体" w:cs="宋体"/>
          <w:b/>
          <w:color w:val="000000"/>
          <w:sz w:val="32"/>
          <w:szCs w:val="32"/>
        </w:rPr>
        <w:t>其他资料</w:t>
      </w:r>
    </w:p>
    <w:p w14:paraId="108B2E67">
      <w:pPr>
        <w:numPr>
          <w:ilvl w:val="0"/>
          <w:numId w:val="0"/>
        </w:numPr>
        <w:shd w:val="clear"/>
        <w:spacing w:line="360" w:lineRule="auto"/>
        <w:ind w:left="0" w:leftChars="0" w:right="0" w:rightChars="0" w:firstLine="0" w:firstLineChars="0"/>
        <w:jc w:val="center"/>
        <w:outlineLvl w:val="1"/>
        <w:rPr>
          <w:rFonts w:hint="eastAsia" w:ascii="宋体" w:hAnsi="宋体" w:cs="宋体"/>
          <w:b/>
          <w:color w:val="000000"/>
          <w:sz w:val="32"/>
          <w:szCs w:val="32"/>
        </w:rPr>
      </w:pPr>
      <w:r>
        <w:rPr>
          <w:rFonts w:hint="eastAsia" w:ascii="宋体" w:hAnsi="宋体" w:cs="宋体"/>
          <w:b/>
          <w:color w:val="000000"/>
          <w:sz w:val="32"/>
          <w:szCs w:val="32"/>
          <w:lang w:val="en-US" w:eastAsia="zh-CN"/>
        </w:rPr>
        <w:t>(</w:t>
      </w:r>
      <w:r>
        <w:rPr>
          <w:rFonts w:hint="eastAsia" w:ascii="宋体" w:hAnsi="宋体" w:cs="宋体"/>
          <w:b w:val="0"/>
          <w:bCs/>
          <w:color w:val="000000"/>
          <w:sz w:val="24"/>
          <w:szCs w:val="24"/>
          <w:lang w:val="en-US" w:eastAsia="zh-CN"/>
        </w:rPr>
        <w:t>投标人认为有必要放的其他资料</w:t>
      </w:r>
      <w:r>
        <w:rPr>
          <w:rFonts w:hint="eastAsia" w:ascii="宋体" w:hAnsi="宋体" w:cs="宋体"/>
          <w:b/>
          <w:color w:val="000000"/>
          <w:sz w:val="32"/>
          <w:szCs w:val="32"/>
          <w:lang w:val="en-US" w:eastAsia="zh-CN"/>
        </w:rPr>
        <w:t>)</w:t>
      </w:r>
    </w:p>
    <w:p w14:paraId="7F39E355">
      <w:pPr>
        <w:shd w:val="clear"/>
        <w:spacing w:line="360" w:lineRule="auto"/>
        <w:jc w:val="left"/>
        <w:rPr>
          <w:rFonts w:hint="eastAsia" w:ascii="宋体" w:hAnsi="宋体" w:cs="宋体"/>
          <w:b/>
          <w:color w:val="000000"/>
          <w:sz w:val="24"/>
          <w:szCs w:val="22"/>
        </w:rPr>
      </w:pPr>
    </w:p>
    <w:p w14:paraId="4E487FA2">
      <w:pPr>
        <w:rPr>
          <w:rFonts w:hint="eastAsia" w:ascii="宋体" w:hAnsi="宋体" w:cs="宋体"/>
          <w:b/>
          <w:color w:val="000000"/>
          <w:sz w:val="24"/>
        </w:rPr>
      </w:pPr>
      <w:r>
        <w:rPr>
          <w:rFonts w:hint="eastAsia" w:ascii="宋体" w:hAnsi="宋体" w:cs="宋体"/>
          <w:b/>
          <w:color w:val="000000"/>
          <w:sz w:val="24"/>
        </w:rPr>
        <w:br w:type="page"/>
      </w:r>
    </w:p>
    <w:p w14:paraId="5705E31B">
      <w:pPr>
        <w:widowControl/>
        <w:shd w:val="clear"/>
        <w:spacing w:line="360" w:lineRule="auto"/>
        <w:jc w:val="left"/>
        <w:rPr>
          <w:rFonts w:hint="eastAsia" w:ascii="宋体" w:hAnsi="宋体" w:eastAsia="宋体" w:cs="宋体"/>
          <w:b/>
          <w:color w:val="000000"/>
          <w:sz w:val="24"/>
          <w:lang w:eastAsia="zh-CN"/>
        </w:rPr>
      </w:pPr>
      <w:r>
        <w:rPr>
          <w:rFonts w:hint="eastAsia" w:ascii="宋体" w:hAnsi="宋体" w:cs="宋体"/>
          <w:b/>
          <w:color w:val="000000"/>
          <w:sz w:val="24"/>
        </w:rPr>
        <w:t>附件</w:t>
      </w:r>
      <w:r>
        <w:rPr>
          <w:rFonts w:hint="eastAsia" w:ascii="宋体" w:hAnsi="宋体" w:cs="宋体"/>
          <w:b/>
          <w:color w:val="000000"/>
          <w:sz w:val="24"/>
          <w:lang w:val="en-US" w:eastAsia="zh-CN"/>
        </w:rPr>
        <w:t>1</w:t>
      </w:r>
    </w:p>
    <w:tbl>
      <w:tblPr>
        <w:tblStyle w:val="34"/>
        <w:tblpPr w:leftFromText="180" w:rightFromText="180" w:vertAnchor="text" w:horzAnchor="page" w:tblpXSpec="center" w:tblpY="109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579C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200" w:type="dxa"/>
            <w:gridSpan w:val="5"/>
            <w:noWrap w:val="0"/>
            <w:vAlign w:val="top"/>
          </w:tcPr>
          <w:p w14:paraId="5EE06A47">
            <w:pPr>
              <w:shd w:val="clear"/>
              <w:tabs>
                <w:tab w:val="left" w:pos="1260"/>
              </w:tabs>
              <w:spacing w:line="440" w:lineRule="exact"/>
              <w:rPr>
                <w:rFonts w:hint="eastAsia" w:ascii="宋体" w:hAnsi="宋体" w:cs="宋体"/>
                <w:bCs/>
                <w:sz w:val="24"/>
              </w:rPr>
            </w:pPr>
            <w:r>
              <w:rPr>
                <w:rFonts w:hint="eastAsia" w:ascii="宋体" w:hAnsi="宋体" w:cs="宋体"/>
                <w:sz w:val="24"/>
              </w:rPr>
              <w:t>致：</w:t>
            </w:r>
            <w:r>
              <w:rPr>
                <w:rFonts w:hint="eastAsia" w:ascii="宋体" w:hAnsi="宋体" w:eastAsia="宋体" w:cs="宋体"/>
                <w:b w:val="0"/>
                <w:bCs w:val="0"/>
                <w:i w:val="0"/>
                <w:iCs w:val="0"/>
                <w:caps w:val="0"/>
                <w:color w:val="333333"/>
                <w:spacing w:val="0"/>
                <w:kern w:val="0"/>
                <w:sz w:val="24"/>
                <w:szCs w:val="24"/>
                <w:shd w:val="clear" w:fill="FFFFFF"/>
                <w:vertAlign w:val="baseline"/>
                <w:lang w:val="en-US" w:eastAsia="zh-CN" w:bidi="ar"/>
              </w:rPr>
              <w:t>华春建设工程项目管理有限责任公司</w:t>
            </w:r>
          </w:p>
        </w:tc>
      </w:tr>
      <w:tr w14:paraId="65105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restart"/>
            <w:noWrap w:val="0"/>
            <w:vAlign w:val="center"/>
          </w:tcPr>
          <w:p w14:paraId="0738272E">
            <w:pPr>
              <w:shd w:val="clear"/>
              <w:tabs>
                <w:tab w:val="left" w:pos="1260"/>
              </w:tabs>
              <w:spacing w:line="440" w:lineRule="exact"/>
              <w:jc w:val="center"/>
              <w:rPr>
                <w:rFonts w:hint="eastAsia" w:ascii="宋体" w:hAnsi="宋体" w:cs="宋体"/>
                <w:sz w:val="24"/>
              </w:rPr>
            </w:pPr>
            <w:r>
              <w:rPr>
                <w:rFonts w:hint="eastAsia" w:ascii="宋体" w:hAnsi="宋体" w:cs="宋体"/>
                <w:sz w:val="24"/>
              </w:rPr>
              <w:t>企</w:t>
            </w:r>
          </w:p>
          <w:p w14:paraId="16FF929D">
            <w:pPr>
              <w:shd w:val="clear"/>
              <w:tabs>
                <w:tab w:val="left" w:pos="1260"/>
              </w:tabs>
              <w:spacing w:line="440" w:lineRule="exact"/>
              <w:jc w:val="center"/>
              <w:rPr>
                <w:rFonts w:hint="eastAsia" w:ascii="宋体" w:hAnsi="宋体" w:cs="宋体"/>
                <w:sz w:val="24"/>
              </w:rPr>
            </w:pPr>
            <w:r>
              <w:rPr>
                <w:rFonts w:hint="eastAsia" w:ascii="宋体" w:hAnsi="宋体" w:cs="宋体"/>
                <w:sz w:val="24"/>
              </w:rPr>
              <w:t>业</w:t>
            </w:r>
          </w:p>
          <w:p w14:paraId="3861386B">
            <w:pPr>
              <w:shd w:val="clear"/>
              <w:tabs>
                <w:tab w:val="left" w:pos="1260"/>
              </w:tabs>
              <w:spacing w:line="440" w:lineRule="exact"/>
              <w:jc w:val="center"/>
              <w:rPr>
                <w:rFonts w:hint="eastAsia" w:ascii="宋体" w:hAnsi="宋体" w:cs="宋体"/>
                <w:sz w:val="24"/>
              </w:rPr>
            </w:pPr>
            <w:r>
              <w:rPr>
                <w:rFonts w:hint="eastAsia" w:ascii="宋体" w:hAnsi="宋体" w:cs="宋体"/>
                <w:sz w:val="24"/>
              </w:rPr>
              <w:t>法</w:t>
            </w:r>
          </w:p>
          <w:p w14:paraId="52A15C14">
            <w:pPr>
              <w:shd w:val="clear"/>
              <w:tabs>
                <w:tab w:val="left" w:pos="1260"/>
              </w:tabs>
              <w:spacing w:line="440" w:lineRule="exact"/>
              <w:jc w:val="center"/>
              <w:rPr>
                <w:rFonts w:hint="eastAsia" w:ascii="宋体" w:hAnsi="宋体" w:cs="宋体"/>
                <w:bCs/>
                <w:sz w:val="24"/>
              </w:rPr>
            </w:pPr>
            <w:r>
              <w:rPr>
                <w:rFonts w:hint="eastAsia" w:ascii="宋体" w:hAnsi="宋体" w:cs="宋体"/>
                <w:sz w:val="24"/>
              </w:rPr>
              <w:t>人</w:t>
            </w:r>
          </w:p>
        </w:tc>
        <w:tc>
          <w:tcPr>
            <w:tcW w:w="2240" w:type="dxa"/>
            <w:noWrap w:val="0"/>
            <w:vAlign w:val="center"/>
          </w:tcPr>
          <w:p w14:paraId="3A39281D">
            <w:pPr>
              <w:shd w:val="clear"/>
              <w:tabs>
                <w:tab w:val="left" w:pos="1260"/>
              </w:tabs>
              <w:spacing w:line="440" w:lineRule="exact"/>
              <w:jc w:val="center"/>
              <w:rPr>
                <w:rFonts w:hint="eastAsia" w:ascii="宋体" w:hAnsi="宋体" w:cs="宋体"/>
                <w:sz w:val="24"/>
              </w:rPr>
            </w:pPr>
            <w:r>
              <w:rPr>
                <w:rFonts w:hint="eastAsia" w:ascii="宋体" w:hAnsi="宋体" w:cs="宋体"/>
                <w:sz w:val="24"/>
              </w:rPr>
              <w:t>企业名称</w:t>
            </w:r>
          </w:p>
        </w:tc>
        <w:tc>
          <w:tcPr>
            <w:tcW w:w="6140" w:type="dxa"/>
            <w:gridSpan w:val="3"/>
            <w:noWrap w:val="0"/>
            <w:vAlign w:val="top"/>
          </w:tcPr>
          <w:p w14:paraId="18B88ECA">
            <w:pPr>
              <w:shd w:val="clear"/>
              <w:tabs>
                <w:tab w:val="left" w:pos="1260"/>
              </w:tabs>
              <w:spacing w:line="440" w:lineRule="exact"/>
              <w:rPr>
                <w:rFonts w:hint="eastAsia" w:ascii="宋体" w:hAnsi="宋体" w:cs="宋体"/>
                <w:bCs/>
                <w:sz w:val="24"/>
              </w:rPr>
            </w:pPr>
          </w:p>
        </w:tc>
      </w:tr>
      <w:tr w14:paraId="04AD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20" w:type="dxa"/>
            <w:vMerge w:val="continue"/>
            <w:noWrap w:val="0"/>
            <w:vAlign w:val="top"/>
          </w:tcPr>
          <w:p w14:paraId="26323478">
            <w:pPr>
              <w:shd w:val="clear"/>
              <w:rPr>
                <w:rFonts w:hint="eastAsia" w:ascii="宋体" w:hAnsi="宋体" w:cs="宋体"/>
                <w:sz w:val="24"/>
              </w:rPr>
            </w:pPr>
          </w:p>
        </w:tc>
        <w:tc>
          <w:tcPr>
            <w:tcW w:w="2240" w:type="dxa"/>
            <w:noWrap w:val="0"/>
            <w:vAlign w:val="center"/>
          </w:tcPr>
          <w:p w14:paraId="21EA9514">
            <w:pPr>
              <w:shd w:val="clear"/>
              <w:tabs>
                <w:tab w:val="left" w:pos="1260"/>
              </w:tabs>
              <w:spacing w:line="440" w:lineRule="exact"/>
              <w:jc w:val="center"/>
              <w:rPr>
                <w:rFonts w:hint="eastAsia" w:ascii="宋体" w:hAnsi="宋体" w:cs="宋体"/>
                <w:sz w:val="24"/>
              </w:rPr>
            </w:pPr>
            <w:r>
              <w:rPr>
                <w:rFonts w:hint="eastAsia" w:ascii="宋体" w:hAnsi="宋体" w:cs="宋体"/>
                <w:sz w:val="24"/>
              </w:rPr>
              <w:t>法定地址</w:t>
            </w:r>
          </w:p>
        </w:tc>
        <w:tc>
          <w:tcPr>
            <w:tcW w:w="6140" w:type="dxa"/>
            <w:gridSpan w:val="3"/>
            <w:noWrap w:val="0"/>
            <w:vAlign w:val="top"/>
          </w:tcPr>
          <w:p w14:paraId="3C7174FC">
            <w:pPr>
              <w:shd w:val="clear"/>
              <w:tabs>
                <w:tab w:val="left" w:pos="1260"/>
              </w:tabs>
              <w:spacing w:line="440" w:lineRule="exact"/>
              <w:rPr>
                <w:rFonts w:hint="eastAsia" w:ascii="宋体" w:hAnsi="宋体" w:cs="宋体"/>
                <w:bCs/>
                <w:sz w:val="24"/>
              </w:rPr>
            </w:pPr>
          </w:p>
        </w:tc>
      </w:tr>
      <w:tr w14:paraId="2D3D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01819D36">
            <w:pPr>
              <w:shd w:val="clear"/>
              <w:rPr>
                <w:rFonts w:hint="eastAsia" w:ascii="宋体" w:hAnsi="宋体" w:cs="宋体"/>
                <w:sz w:val="24"/>
              </w:rPr>
            </w:pPr>
          </w:p>
        </w:tc>
        <w:tc>
          <w:tcPr>
            <w:tcW w:w="2240" w:type="dxa"/>
            <w:noWrap w:val="0"/>
            <w:vAlign w:val="center"/>
          </w:tcPr>
          <w:p w14:paraId="142E98C7">
            <w:pPr>
              <w:shd w:val="clear"/>
              <w:tabs>
                <w:tab w:val="left" w:pos="1260"/>
              </w:tabs>
              <w:spacing w:line="440" w:lineRule="exact"/>
              <w:jc w:val="center"/>
              <w:rPr>
                <w:rFonts w:hint="eastAsia" w:ascii="宋体" w:hAnsi="宋体" w:cs="宋体"/>
                <w:sz w:val="24"/>
              </w:rPr>
            </w:pPr>
            <w:r>
              <w:rPr>
                <w:rFonts w:hint="eastAsia" w:ascii="宋体" w:hAnsi="宋体" w:cs="宋体"/>
                <w:sz w:val="24"/>
              </w:rPr>
              <w:t>邮政编码</w:t>
            </w:r>
          </w:p>
        </w:tc>
        <w:tc>
          <w:tcPr>
            <w:tcW w:w="6140" w:type="dxa"/>
            <w:gridSpan w:val="3"/>
            <w:noWrap w:val="0"/>
            <w:vAlign w:val="top"/>
          </w:tcPr>
          <w:p w14:paraId="294A0C3A">
            <w:pPr>
              <w:shd w:val="clear"/>
              <w:tabs>
                <w:tab w:val="left" w:pos="1260"/>
              </w:tabs>
              <w:spacing w:line="440" w:lineRule="exact"/>
              <w:rPr>
                <w:rFonts w:hint="eastAsia" w:ascii="宋体" w:hAnsi="宋体" w:cs="宋体"/>
                <w:bCs/>
                <w:sz w:val="24"/>
              </w:rPr>
            </w:pPr>
          </w:p>
        </w:tc>
      </w:tr>
      <w:tr w14:paraId="5B7DF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20A23A68">
            <w:pPr>
              <w:shd w:val="clear"/>
              <w:rPr>
                <w:rFonts w:hint="eastAsia" w:ascii="宋体" w:hAnsi="宋体" w:cs="宋体"/>
                <w:sz w:val="24"/>
              </w:rPr>
            </w:pPr>
          </w:p>
        </w:tc>
        <w:tc>
          <w:tcPr>
            <w:tcW w:w="2240" w:type="dxa"/>
            <w:noWrap w:val="0"/>
            <w:vAlign w:val="center"/>
          </w:tcPr>
          <w:p w14:paraId="0DA244A4">
            <w:pPr>
              <w:shd w:val="clear"/>
              <w:tabs>
                <w:tab w:val="left" w:pos="1260"/>
              </w:tabs>
              <w:spacing w:line="440" w:lineRule="exact"/>
              <w:jc w:val="center"/>
              <w:rPr>
                <w:rFonts w:hint="eastAsia" w:ascii="宋体" w:hAnsi="宋体" w:cs="宋体"/>
                <w:sz w:val="24"/>
              </w:rPr>
            </w:pPr>
            <w:r>
              <w:rPr>
                <w:rFonts w:hint="eastAsia" w:ascii="宋体" w:hAnsi="宋体" w:cs="宋体"/>
                <w:sz w:val="24"/>
              </w:rPr>
              <w:t>网    址</w:t>
            </w:r>
          </w:p>
        </w:tc>
        <w:tc>
          <w:tcPr>
            <w:tcW w:w="6140" w:type="dxa"/>
            <w:gridSpan w:val="3"/>
            <w:noWrap w:val="0"/>
            <w:vAlign w:val="top"/>
          </w:tcPr>
          <w:p w14:paraId="1F24473E">
            <w:pPr>
              <w:shd w:val="clear"/>
              <w:tabs>
                <w:tab w:val="left" w:pos="1260"/>
              </w:tabs>
              <w:spacing w:line="440" w:lineRule="exact"/>
              <w:rPr>
                <w:rFonts w:hint="eastAsia" w:ascii="宋体" w:hAnsi="宋体" w:cs="宋体"/>
                <w:bCs/>
                <w:sz w:val="24"/>
              </w:rPr>
            </w:pPr>
          </w:p>
        </w:tc>
      </w:tr>
      <w:tr w14:paraId="5C3B0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20" w:type="dxa"/>
            <w:vMerge w:val="continue"/>
            <w:noWrap w:val="0"/>
            <w:vAlign w:val="top"/>
          </w:tcPr>
          <w:p w14:paraId="639F218E">
            <w:pPr>
              <w:shd w:val="clear"/>
              <w:rPr>
                <w:rFonts w:hint="eastAsia" w:ascii="宋体" w:hAnsi="宋体" w:cs="宋体"/>
                <w:sz w:val="24"/>
              </w:rPr>
            </w:pPr>
          </w:p>
        </w:tc>
        <w:tc>
          <w:tcPr>
            <w:tcW w:w="2240" w:type="dxa"/>
            <w:noWrap w:val="0"/>
            <w:vAlign w:val="top"/>
          </w:tcPr>
          <w:p w14:paraId="7FB157A1">
            <w:pPr>
              <w:shd w:val="clear"/>
              <w:tabs>
                <w:tab w:val="left" w:pos="1260"/>
              </w:tabs>
              <w:spacing w:line="440" w:lineRule="exact"/>
              <w:jc w:val="center"/>
              <w:rPr>
                <w:rFonts w:hint="eastAsia" w:ascii="宋体" w:hAnsi="宋体" w:cs="宋体"/>
                <w:bCs/>
                <w:sz w:val="24"/>
              </w:rPr>
            </w:pPr>
            <w:r>
              <w:rPr>
                <w:rFonts w:hint="eastAsia" w:ascii="宋体" w:hAnsi="宋体" w:cs="宋体"/>
                <w:sz w:val="24"/>
              </w:rPr>
              <w:t>工商登记机关</w:t>
            </w:r>
          </w:p>
        </w:tc>
        <w:tc>
          <w:tcPr>
            <w:tcW w:w="6140" w:type="dxa"/>
            <w:gridSpan w:val="3"/>
            <w:noWrap w:val="0"/>
            <w:vAlign w:val="top"/>
          </w:tcPr>
          <w:p w14:paraId="7DFD8547">
            <w:pPr>
              <w:shd w:val="clear"/>
              <w:tabs>
                <w:tab w:val="left" w:pos="1260"/>
              </w:tabs>
              <w:spacing w:line="440" w:lineRule="exact"/>
              <w:rPr>
                <w:rFonts w:hint="eastAsia" w:ascii="宋体" w:hAnsi="宋体" w:cs="宋体"/>
                <w:bCs/>
                <w:sz w:val="24"/>
              </w:rPr>
            </w:pPr>
          </w:p>
        </w:tc>
      </w:tr>
      <w:tr w14:paraId="5CB80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20" w:type="dxa"/>
            <w:vMerge w:val="continue"/>
            <w:noWrap w:val="0"/>
            <w:vAlign w:val="top"/>
          </w:tcPr>
          <w:p w14:paraId="41ACECA3">
            <w:pPr>
              <w:shd w:val="clear"/>
              <w:rPr>
                <w:rFonts w:hint="eastAsia" w:ascii="宋体" w:hAnsi="宋体" w:cs="宋体"/>
                <w:sz w:val="24"/>
              </w:rPr>
            </w:pPr>
          </w:p>
        </w:tc>
        <w:tc>
          <w:tcPr>
            <w:tcW w:w="2240" w:type="dxa"/>
            <w:noWrap w:val="0"/>
            <w:vAlign w:val="center"/>
          </w:tcPr>
          <w:p w14:paraId="02919A1A">
            <w:pPr>
              <w:shd w:val="clear"/>
              <w:tabs>
                <w:tab w:val="left" w:pos="1260"/>
              </w:tabs>
              <w:spacing w:line="440" w:lineRule="exact"/>
              <w:jc w:val="center"/>
              <w:rPr>
                <w:rFonts w:hint="eastAsia" w:ascii="宋体" w:hAnsi="宋体" w:cs="宋体"/>
                <w:sz w:val="24"/>
              </w:rPr>
            </w:pPr>
            <w:r>
              <w:rPr>
                <w:rFonts w:hint="eastAsia" w:ascii="宋体" w:hAnsi="宋体" w:cs="宋体"/>
                <w:sz w:val="24"/>
              </w:rPr>
              <w:t>税务登记机关</w:t>
            </w:r>
          </w:p>
        </w:tc>
        <w:tc>
          <w:tcPr>
            <w:tcW w:w="6140" w:type="dxa"/>
            <w:gridSpan w:val="3"/>
            <w:noWrap w:val="0"/>
            <w:vAlign w:val="top"/>
          </w:tcPr>
          <w:p w14:paraId="3018D509">
            <w:pPr>
              <w:shd w:val="clear"/>
              <w:tabs>
                <w:tab w:val="left" w:pos="1260"/>
              </w:tabs>
              <w:spacing w:line="440" w:lineRule="exact"/>
              <w:rPr>
                <w:rFonts w:hint="eastAsia" w:ascii="宋体" w:hAnsi="宋体" w:cs="宋体"/>
                <w:sz w:val="24"/>
              </w:rPr>
            </w:pPr>
          </w:p>
        </w:tc>
      </w:tr>
      <w:tr w14:paraId="7B73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33C6332D">
            <w:pPr>
              <w:shd w:val="clear"/>
              <w:rPr>
                <w:rFonts w:hint="eastAsia" w:ascii="宋体" w:hAnsi="宋体" w:cs="宋体"/>
                <w:sz w:val="24"/>
              </w:rPr>
            </w:pPr>
          </w:p>
        </w:tc>
        <w:tc>
          <w:tcPr>
            <w:tcW w:w="2240" w:type="dxa"/>
            <w:noWrap w:val="0"/>
            <w:vAlign w:val="top"/>
          </w:tcPr>
          <w:p w14:paraId="30681D54">
            <w:pPr>
              <w:shd w:val="clear"/>
              <w:tabs>
                <w:tab w:val="left" w:pos="1260"/>
              </w:tabs>
              <w:spacing w:line="440" w:lineRule="exact"/>
              <w:rPr>
                <w:rFonts w:hint="eastAsia" w:ascii="宋体" w:hAnsi="宋体" w:cs="宋体"/>
                <w:bCs/>
                <w:sz w:val="24"/>
              </w:rPr>
            </w:pPr>
            <w:r>
              <w:rPr>
                <w:rFonts w:hint="eastAsia" w:ascii="宋体" w:hAnsi="宋体" w:cs="宋体"/>
                <w:sz w:val="24"/>
              </w:rPr>
              <w:t>机构代码证号（统一社会信用代码）</w:t>
            </w:r>
          </w:p>
        </w:tc>
        <w:tc>
          <w:tcPr>
            <w:tcW w:w="6140" w:type="dxa"/>
            <w:gridSpan w:val="3"/>
            <w:noWrap w:val="0"/>
            <w:vAlign w:val="top"/>
          </w:tcPr>
          <w:p w14:paraId="47091C96">
            <w:pPr>
              <w:shd w:val="clear"/>
              <w:tabs>
                <w:tab w:val="left" w:pos="1260"/>
              </w:tabs>
              <w:spacing w:line="440" w:lineRule="exact"/>
              <w:rPr>
                <w:rFonts w:hint="eastAsia" w:ascii="宋体" w:hAnsi="宋体" w:cs="宋体"/>
                <w:bCs/>
                <w:sz w:val="24"/>
              </w:rPr>
            </w:pPr>
          </w:p>
        </w:tc>
      </w:tr>
      <w:tr w14:paraId="5708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3B01EC00">
            <w:pPr>
              <w:shd w:val="clear"/>
              <w:tabs>
                <w:tab w:val="left" w:pos="1260"/>
              </w:tabs>
              <w:spacing w:line="440" w:lineRule="exact"/>
              <w:jc w:val="center"/>
              <w:rPr>
                <w:rFonts w:hint="eastAsia" w:ascii="宋体" w:hAnsi="宋体" w:cs="宋体"/>
                <w:sz w:val="24"/>
              </w:rPr>
            </w:pPr>
            <w:r>
              <w:rPr>
                <w:rFonts w:hint="eastAsia" w:ascii="宋体" w:hAnsi="宋体" w:cs="宋体"/>
                <w:sz w:val="24"/>
              </w:rPr>
              <w:t>法  定</w:t>
            </w:r>
          </w:p>
          <w:p w14:paraId="7E8D08FC">
            <w:pPr>
              <w:shd w:val="clear"/>
              <w:tabs>
                <w:tab w:val="left" w:pos="1260"/>
              </w:tabs>
              <w:spacing w:line="440" w:lineRule="exact"/>
              <w:jc w:val="center"/>
              <w:rPr>
                <w:rFonts w:hint="eastAsia" w:ascii="宋体" w:hAnsi="宋体" w:cs="宋体"/>
                <w:sz w:val="24"/>
              </w:rPr>
            </w:pPr>
            <w:r>
              <w:rPr>
                <w:rFonts w:hint="eastAsia" w:ascii="宋体" w:hAnsi="宋体" w:cs="宋体"/>
                <w:sz w:val="24"/>
              </w:rPr>
              <w:t>代</w:t>
            </w:r>
          </w:p>
          <w:p w14:paraId="73C53C29">
            <w:pPr>
              <w:shd w:val="clear"/>
              <w:tabs>
                <w:tab w:val="left" w:pos="1260"/>
              </w:tabs>
              <w:spacing w:line="440" w:lineRule="exact"/>
              <w:jc w:val="center"/>
              <w:rPr>
                <w:rFonts w:hint="eastAsia" w:ascii="宋体" w:hAnsi="宋体" w:cs="宋体"/>
                <w:sz w:val="24"/>
              </w:rPr>
            </w:pPr>
            <w:r>
              <w:rPr>
                <w:rFonts w:hint="eastAsia" w:ascii="宋体" w:hAnsi="宋体" w:cs="宋体"/>
                <w:sz w:val="24"/>
              </w:rPr>
              <w:t>表</w:t>
            </w:r>
          </w:p>
          <w:p w14:paraId="7F3B6245">
            <w:pPr>
              <w:shd w:val="clear"/>
              <w:tabs>
                <w:tab w:val="left" w:pos="1260"/>
              </w:tabs>
              <w:spacing w:line="440" w:lineRule="exact"/>
              <w:jc w:val="center"/>
              <w:rPr>
                <w:rFonts w:hint="eastAsia" w:ascii="宋体" w:hAnsi="宋体" w:cs="宋体"/>
                <w:bCs/>
                <w:sz w:val="24"/>
              </w:rPr>
            </w:pPr>
            <w:r>
              <w:rPr>
                <w:rFonts w:hint="eastAsia" w:ascii="宋体" w:hAnsi="宋体" w:cs="宋体"/>
                <w:sz w:val="24"/>
              </w:rPr>
              <w:t>人</w:t>
            </w:r>
          </w:p>
        </w:tc>
        <w:tc>
          <w:tcPr>
            <w:tcW w:w="2240" w:type="dxa"/>
            <w:noWrap w:val="0"/>
            <w:vAlign w:val="center"/>
          </w:tcPr>
          <w:p w14:paraId="3EAE6E97">
            <w:pPr>
              <w:shd w:val="clear"/>
              <w:tabs>
                <w:tab w:val="left" w:pos="1260"/>
              </w:tabs>
              <w:spacing w:line="440" w:lineRule="exact"/>
              <w:jc w:val="center"/>
              <w:rPr>
                <w:rFonts w:hint="eastAsia" w:ascii="宋体" w:hAnsi="宋体" w:cs="宋体"/>
                <w:sz w:val="24"/>
              </w:rPr>
            </w:pPr>
            <w:r>
              <w:rPr>
                <w:rFonts w:hint="eastAsia" w:ascii="宋体" w:hAnsi="宋体" w:cs="宋体"/>
                <w:sz w:val="24"/>
              </w:rPr>
              <w:t>姓    名</w:t>
            </w:r>
          </w:p>
        </w:tc>
        <w:tc>
          <w:tcPr>
            <w:tcW w:w="2950" w:type="dxa"/>
            <w:noWrap w:val="0"/>
            <w:vAlign w:val="center"/>
          </w:tcPr>
          <w:p w14:paraId="3417A066">
            <w:pPr>
              <w:shd w:val="clear"/>
              <w:tabs>
                <w:tab w:val="left" w:pos="1260"/>
              </w:tabs>
              <w:spacing w:line="440" w:lineRule="exact"/>
              <w:rPr>
                <w:rFonts w:hint="eastAsia" w:ascii="宋体" w:hAnsi="宋体" w:cs="宋体"/>
                <w:sz w:val="24"/>
              </w:rPr>
            </w:pPr>
          </w:p>
        </w:tc>
        <w:tc>
          <w:tcPr>
            <w:tcW w:w="1039" w:type="dxa"/>
            <w:noWrap w:val="0"/>
            <w:vAlign w:val="center"/>
          </w:tcPr>
          <w:p w14:paraId="1D4B1BBE">
            <w:pPr>
              <w:shd w:val="clear"/>
              <w:tabs>
                <w:tab w:val="left" w:pos="1260"/>
              </w:tabs>
              <w:spacing w:line="440" w:lineRule="exact"/>
              <w:jc w:val="center"/>
              <w:rPr>
                <w:rFonts w:hint="eastAsia" w:ascii="宋体" w:hAnsi="宋体" w:cs="宋体"/>
                <w:sz w:val="24"/>
              </w:rPr>
            </w:pPr>
            <w:r>
              <w:rPr>
                <w:rFonts w:hint="eastAsia" w:ascii="宋体" w:hAnsi="宋体" w:cs="宋体"/>
                <w:sz w:val="24"/>
              </w:rPr>
              <w:t>性  别</w:t>
            </w:r>
          </w:p>
        </w:tc>
        <w:tc>
          <w:tcPr>
            <w:tcW w:w="2151" w:type="dxa"/>
            <w:noWrap w:val="0"/>
            <w:vAlign w:val="top"/>
          </w:tcPr>
          <w:p w14:paraId="3DC2F4D6">
            <w:pPr>
              <w:shd w:val="clear"/>
              <w:tabs>
                <w:tab w:val="left" w:pos="1260"/>
              </w:tabs>
              <w:spacing w:line="440" w:lineRule="exact"/>
              <w:rPr>
                <w:rFonts w:hint="eastAsia" w:ascii="宋体" w:hAnsi="宋体" w:cs="宋体"/>
                <w:sz w:val="24"/>
              </w:rPr>
            </w:pPr>
          </w:p>
        </w:tc>
      </w:tr>
      <w:tr w14:paraId="559D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5C01601B">
            <w:pPr>
              <w:shd w:val="clear"/>
              <w:rPr>
                <w:rFonts w:hint="eastAsia" w:ascii="宋体" w:hAnsi="宋体" w:cs="宋体"/>
                <w:sz w:val="24"/>
              </w:rPr>
            </w:pPr>
          </w:p>
        </w:tc>
        <w:tc>
          <w:tcPr>
            <w:tcW w:w="2240" w:type="dxa"/>
            <w:noWrap w:val="0"/>
            <w:vAlign w:val="center"/>
          </w:tcPr>
          <w:p w14:paraId="3EA844B3">
            <w:pPr>
              <w:shd w:val="clear"/>
              <w:tabs>
                <w:tab w:val="left" w:pos="1260"/>
              </w:tabs>
              <w:spacing w:line="440" w:lineRule="exact"/>
              <w:jc w:val="center"/>
              <w:rPr>
                <w:rFonts w:hint="eastAsia" w:ascii="宋体" w:hAnsi="宋体" w:cs="宋体"/>
                <w:sz w:val="24"/>
              </w:rPr>
            </w:pPr>
            <w:r>
              <w:rPr>
                <w:rFonts w:hint="eastAsia" w:ascii="宋体" w:hAnsi="宋体" w:cs="宋体"/>
                <w:sz w:val="24"/>
              </w:rPr>
              <w:t>职    务</w:t>
            </w:r>
          </w:p>
        </w:tc>
        <w:tc>
          <w:tcPr>
            <w:tcW w:w="2950" w:type="dxa"/>
            <w:noWrap w:val="0"/>
            <w:vAlign w:val="top"/>
          </w:tcPr>
          <w:p w14:paraId="760C4319">
            <w:pPr>
              <w:shd w:val="clear"/>
              <w:tabs>
                <w:tab w:val="left" w:pos="1260"/>
              </w:tabs>
              <w:spacing w:line="440" w:lineRule="exact"/>
              <w:rPr>
                <w:rFonts w:hint="eastAsia" w:ascii="宋体" w:hAnsi="宋体" w:cs="宋体"/>
                <w:sz w:val="24"/>
              </w:rPr>
            </w:pPr>
          </w:p>
        </w:tc>
        <w:tc>
          <w:tcPr>
            <w:tcW w:w="1039" w:type="dxa"/>
            <w:noWrap w:val="0"/>
            <w:vAlign w:val="center"/>
          </w:tcPr>
          <w:p w14:paraId="03534D20">
            <w:pPr>
              <w:shd w:val="clear"/>
              <w:tabs>
                <w:tab w:val="left" w:pos="1260"/>
              </w:tabs>
              <w:spacing w:line="440" w:lineRule="exact"/>
              <w:jc w:val="center"/>
              <w:rPr>
                <w:rFonts w:hint="eastAsia" w:ascii="宋体" w:hAnsi="宋体" w:cs="宋体"/>
                <w:sz w:val="24"/>
              </w:rPr>
            </w:pPr>
            <w:r>
              <w:rPr>
                <w:rFonts w:hint="eastAsia" w:ascii="宋体" w:hAnsi="宋体" w:cs="宋体"/>
                <w:sz w:val="24"/>
              </w:rPr>
              <w:t>联系</w:t>
            </w:r>
          </w:p>
          <w:p w14:paraId="7914A7CB">
            <w:pPr>
              <w:shd w:val="clear"/>
              <w:tabs>
                <w:tab w:val="left" w:pos="1260"/>
              </w:tabs>
              <w:spacing w:line="440" w:lineRule="exact"/>
              <w:jc w:val="center"/>
              <w:rPr>
                <w:rFonts w:hint="eastAsia" w:ascii="宋体" w:hAnsi="宋体" w:cs="宋体"/>
                <w:sz w:val="24"/>
              </w:rPr>
            </w:pPr>
            <w:r>
              <w:rPr>
                <w:rFonts w:hint="eastAsia" w:ascii="宋体" w:hAnsi="宋体" w:cs="宋体"/>
                <w:sz w:val="24"/>
              </w:rPr>
              <w:t>电话</w:t>
            </w:r>
          </w:p>
        </w:tc>
        <w:tc>
          <w:tcPr>
            <w:tcW w:w="2151" w:type="dxa"/>
            <w:noWrap w:val="0"/>
            <w:vAlign w:val="top"/>
          </w:tcPr>
          <w:p w14:paraId="755DAAD7">
            <w:pPr>
              <w:shd w:val="clear"/>
              <w:tabs>
                <w:tab w:val="left" w:pos="1260"/>
              </w:tabs>
              <w:spacing w:line="440" w:lineRule="exact"/>
              <w:rPr>
                <w:rFonts w:hint="eastAsia" w:ascii="宋体" w:hAnsi="宋体" w:cs="宋体"/>
                <w:sz w:val="24"/>
              </w:rPr>
            </w:pPr>
          </w:p>
        </w:tc>
      </w:tr>
      <w:tr w14:paraId="7D026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37342D44">
            <w:pPr>
              <w:shd w:val="clear"/>
              <w:rPr>
                <w:rFonts w:hint="eastAsia" w:ascii="宋体" w:hAnsi="宋体" w:cs="宋体"/>
                <w:sz w:val="24"/>
              </w:rPr>
            </w:pPr>
          </w:p>
        </w:tc>
        <w:tc>
          <w:tcPr>
            <w:tcW w:w="2240" w:type="dxa"/>
            <w:noWrap w:val="0"/>
            <w:vAlign w:val="center"/>
          </w:tcPr>
          <w:p w14:paraId="20FB753E">
            <w:pPr>
              <w:shd w:val="clear"/>
              <w:tabs>
                <w:tab w:val="left" w:pos="1260"/>
              </w:tabs>
              <w:spacing w:line="440" w:lineRule="exact"/>
              <w:jc w:val="center"/>
              <w:rPr>
                <w:rFonts w:hint="eastAsia" w:ascii="宋体" w:hAnsi="宋体" w:cs="宋体"/>
                <w:sz w:val="24"/>
              </w:rPr>
            </w:pPr>
            <w:r>
              <w:rPr>
                <w:rFonts w:hint="eastAsia" w:ascii="宋体" w:hAnsi="宋体" w:cs="宋体"/>
                <w:sz w:val="24"/>
              </w:rPr>
              <w:t>传    真</w:t>
            </w:r>
          </w:p>
        </w:tc>
        <w:tc>
          <w:tcPr>
            <w:tcW w:w="6140" w:type="dxa"/>
            <w:gridSpan w:val="3"/>
            <w:noWrap w:val="0"/>
            <w:vAlign w:val="top"/>
          </w:tcPr>
          <w:p w14:paraId="5C6751DC">
            <w:pPr>
              <w:shd w:val="clear"/>
              <w:tabs>
                <w:tab w:val="left" w:pos="1260"/>
              </w:tabs>
              <w:spacing w:line="440" w:lineRule="exact"/>
              <w:rPr>
                <w:rFonts w:hint="eastAsia" w:ascii="宋体" w:hAnsi="宋体" w:cs="宋体"/>
                <w:sz w:val="24"/>
              </w:rPr>
            </w:pPr>
          </w:p>
        </w:tc>
      </w:tr>
      <w:tr w14:paraId="7701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711E18EF">
            <w:pPr>
              <w:shd w:val="clear"/>
              <w:tabs>
                <w:tab w:val="left" w:pos="1260"/>
              </w:tabs>
              <w:spacing w:line="300" w:lineRule="exact"/>
              <w:jc w:val="center"/>
              <w:rPr>
                <w:rFonts w:hint="eastAsia" w:ascii="宋体" w:hAnsi="宋体" w:cs="宋体"/>
                <w:sz w:val="24"/>
              </w:rPr>
            </w:pPr>
            <w:r>
              <w:rPr>
                <w:rFonts w:hint="eastAsia" w:ascii="宋体" w:hAnsi="宋体" w:cs="宋体"/>
                <w:sz w:val="24"/>
              </w:rPr>
              <w:t>法定代表人身份证复印件</w:t>
            </w:r>
          </w:p>
        </w:tc>
        <w:tc>
          <w:tcPr>
            <w:tcW w:w="5190" w:type="dxa"/>
            <w:gridSpan w:val="2"/>
            <w:vMerge w:val="restart"/>
            <w:noWrap w:val="0"/>
            <w:vAlign w:val="center"/>
          </w:tcPr>
          <w:p w14:paraId="6B3C0405">
            <w:pPr>
              <w:shd w:val="clear"/>
              <w:tabs>
                <w:tab w:val="left" w:pos="1260"/>
              </w:tabs>
              <w:jc w:val="center"/>
              <w:rPr>
                <w:rFonts w:hint="eastAsia" w:ascii="宋体" w:hAnsi="宋体" w:cs="宋体"/>
                <w:bCs/>
                <w:sz w:val="24"/>
              </w:rPr>
            </w:pPr>
            <w:r>
              <w:rPr>
                <w:rFonts w:hint="eastAsia" w:ascii="宋体" w:hAnsi="宋体" w:cs="宋体"/>
                <w:sz w:val="24"/>
              </w:rPr>
              <w:t>（正反面粘贴处）</w:t>
            </w:r>
          </w:p>
        </w:tc>
        <w:tc>
          <w:tcPr>
            <w:tcW w:w="3190" w:type="dxa"/>
            <w:gridSpan w:val="2"/>
            <w:noWrap w:val="0"/>
            <w:vAlign w:val="center"/>
          </w:tcPr>
          <w:p w14:paraId="1F8C3F7E">
            <w:pPr>
              <w:shd w:val="clear"/>
              <w:tabs>
                <w:tab w:val="left" w:pos="1260"/>
              </w:tabs>
              <w:spacing w:line="440" w:lineRule="exact"/>
              <w:jc w:val="center"/>
              <w:rPr>
                <w:rFonts w:hint="eastAsia" w:ascii="宋体" w:hAnsi="宋体" w:cs="宋体"/>
                <w:sz w:val="24"/>
              </w:rPr>
            </w:pPr>
            <w:r>
              <w:rPr>
                <w:rFonts w:hint="eastAsia" w:ascii="宋体" w:hAnsi="宋体" w:cs="宋体"/>
                <w:sz w:val="24"/>
              </w:rPr>
              <w:t>法定代表人签字或盖章</w:t>
            </w:r>
          </w:p>
        </w:tc>
      </w:tr>
      <w:tr w14:paraId="4FC0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jc w:val="center"/>
        </w:trPr>
        <w:tc>
          <w:tcPr>
            <w:tcW w:w="820" w:type="dxa"/>
            <w:vMerge w:val="continue"/>
            <w:noWrap w:val="0"/>
            <w:vAlign w:val="top"/>
          </w:tcPr>
          <w:p w14:paraId="623923BD">
            <w:pPr>
              <w:shd w:val="clear"/>
              <w:rPr>
                <w:rFonts w:hint="eastAsia" w:ascii="宋体" w:hAnsi="宋体" w:cs="宋体"/>
                <w:sz w:val="24"/>
              </w:rPr>
            </w:pPr>
          </w:p>
        </w:tc>
        <w:tc>
          <w:tcPr>
            <w:tcW w:w="5190" w:type="dxa"/>
            <w:gridSpan w:val="2"/>
            <w:vMerge w:val="continue"/>
            <w:noWrap w:val="0"/>
            <w:vAlign w:val="top"/>
          </w:tcPr>
          <w:p w14:paraId="412A9675">
            <w:pPr>
              <w:shd w:val="clear"/>
              <w:rPr>
                <w:rFonts w:hint="eastAsia" w:ascii="宋体" w:hAnsi="宋体" w:cs="宋体"/>
                <w:sz w:val="24"/>
              </w:rPr>
            </w:pPr>
          </w:p>
        </w:tc>
        <w:tc>
          <w:tcPr>
            <w:tcW w:w="3190" w:type="dxa"/>
            <w:gridSpan w:val="2"/>
            <w:noWrap w:val="0"/>
            <w:vAlign w:val="center"/>
          </w:tcPr>
          <w:p w14:paraId="60F72343">
            <w:pPr>
              <w:shd w:val="clear"/>
              <w:tabs>
                <w:tab w:val="left" w:pos="1260"/>
              </w:tabs>
              <w:spacing w:line="440" w:lineRule="exact"/>
              <w:ind w:firstLine="459"/>
              <w:jc w:val="center"/>
              <w:rPr>
                <w:rFonts w:hint="eastAsia" w:ascii="宋体" w:hAnsi="宋体" w:cs="宋体"/>
                <w:sz w:val="24"/>
              </w:rPr>
            </w:pPr>
          </w:p>
          <w:p w14:paraId="50F7D6DD">
            <w:pPr>
              <w:shd w:val="clear"/>
              <w:tabs>
                <w:tab w:val="left" w:pos="1260"/>
              </w:tabs>
              <w:spacing w:line="440" w:lineRule="exact"/>
              <w:jc w:val="center"/>
              <w:rPr>
                <w:rFonts w:hint="eastAsia" w:ascii="宋体" w:hAnsi="宋体" w:cs="宋体"/>
                <w:sz w:val="24"/>
              </w:rPr>
            </w:pPr>
            <w:r>
              <w:rPr>
                <w:rFonts w:hint="eastAsia" w:ascii="宋体" w:hAnsi="宋体" w:cs="宋体"/>
                <w:sz w:val="24"/>
              </w:rPr>
              <w:t>（企业公章）</w:t>
            </w:r>
          </w:p>
          <w:p w14:paraId="0374D4EA">
            <w:pPr>
              <w:shd w:val="clear"/>
              <w:tabs>
                <w:tab w:val="left" w:pos="1260"/>
              </w:tabs>
              <w:spacing w:line="440" w:lineRule="exact"/>
              <w:ind w:firstLine="459"/>
              <w:jc w:val="center"/>
              <w:rPr>
                <w:rFonts w:hint="eastAsia" w:ascii="宋体" w:hAnsi="宋体" w:cs="宋体"/>
                <w:sz w:val="24"/>
              </w:rPr>
            </w:pPr>
          </w:p>
          <w:p w14:paraId="5BEFF62C">
            <w:pPr>
              <w:shd w:val="clear"/>
              <w:tabs>
                <w:tab w:val="left" w:pos="1260"/>
              </w:tabs>
              <w:spacing w:line="440" w:lineRule="exact"/>
              <w:ind w:right="280" w:firstLine="459"/>
              <w:jc w:val="center"/>
              <w:rPr>
                <w:rFonts w:hint="eastAsia" w:ascii="宋体" w:hAnsi="宋体" w:cs="宋体"/>
                <w:sz w:val="24"/>
              </w:rPr>
            </w:pPr>
            <w:r>
              <w:rPr>
                <w:rFonts w:hint="eastAsia" w:ascii="宋体" w:hAnsi="宋体" w:cs="宋体"/>
                <w:sz w:val="24"/>
              </w:rPr>
              <w:t>年   月   日</w:t>
            </w:r>
          </w:p>
        </w:tc>
      </w:tr>
    </w:tbl>
    <w:p w14:paraId="4C508538">
      <w:pPr>
        <w:shd w:val="clear"/>
        <w:jc w:val="center"/>
        <w:rPr>
          <w:rFonts w:hint="eastAsia" w:ascii="宋体" w:hAnsi="宋体" w:cs="宋体"/>
          <w:b/>
          <w:bCs/>
          <w:sz w:val="36"/>
          <w:szCs w:val="44"/>
        </w:rPr>
      </w:pPr>
      <w:r>
        <w:rPr>
          <w:rFonts w:hint="eastAsia" w:ascii="宋体" w:hAnsi="宋体" w:cs="宋体"/>
          <w:b/>
          <w:bCs/>
          <w:sz w:val="36"/>
          <w:szCs w:val="44"/>
        </w:rPr>
        <w:t>法定代表人身份证明书</w:t>
      </w:r>
    </w:p>
    <w:p w14:paraId="77DF29BD">
      <w:pPr>
        <w:widowControl/>
        <w:shd w:val="clear"/>
        <w:spacing w:line="360" w:lineRule="auto"/>
        <w:jc w:val="left"/>
        <w:rPr>
          <w:rFonts w:hint="eastAsia" w:ascii="宋体" w:hAnsi="宋体" w:eastAsia="宋体" w:cs="宋体"/>
          <w:b/>
          <w:color w:val="000000"/>
          <w:sz w:val="24"/>
          <w:lang w:eastAsia="zh-CN"/>
        </w:rPr>
      </w:pPr>
      <w:r>
        <w:rPr>
          <w:rFonts w:hint="eastAsia" w:ascii="宋体" w:hAnsi="宋体" w:cs="宋体"/>
          <w:b/>
          <w:color w:val="000000"/>
          <w:sz w:val="24"/>
        </w:rPr>
        <w:br w:type="page"/>
      </w:r>
      <w:r>
        <w:rPr>
          <w:rFonts w:hint="eastAsia" w:ascii="宋体" w:hAnsi="宋体" w:cs="宋体"/>
          <w:b/>
          <w:color w:val="000000"/>
          <w:sz w:val="24"/>
        </w:rPr>
        <w:t>附件</w:t>
      </w:r>
      <w:r>
        <w:rPr>
          <w:rFonts w:hint="eastAsia" w:ascii="宋体" w:hAnsi="宋体" w:cs="宋体"/>
          <w:b/>
          <w:color w:val="000000"/>
          <w:sz w:val="24"/>
          <w:lang w:val="en-US" w:eastAsia="zh-CN"/>
        </w:rPr>
        <w:t>2</w:t>
      </w:r>
    </w:p>
    <w:p w14:paraId="37FE5BC2">
      <w:pPr>
        <w:widowControl/>
        <w:shd w:val="clear"/>
        <w:spacing w:line="360" w:lineRule="auto"/>
        <w:jc w:val="center"/>
        <w:rPr>
          <w:rFonts w:ascii="宋体" w:hAnsi="宋体" w:cs="宋体"/>
          <w:b/>
          <w:color w:val="000000"/>
          <w:sz w:val="28"/>
          <w:szCs w:val="28"/>
        </w:rPr>
      </w:pPr>
      <w:r>
        <w:rPr>
          <w:rFonts w:ascii="宋体" w:hAnsi="宋体" w:cs="宋体"/>
          <w:b/>
          <w:color w:val="000000"/>
          <w:sz w:val="28"/>
          <w:szCs w:val="28"/>
        </w:rPr>
        <w:t>法定代表人授权委托书</w:t>
      </w:r>
    </w:p>
    <w:tbl>
      <w:tblPr>
        <w:tblStyle w:val="3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0667A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02651B2B">
            <w:pPr>
              <w:shd w:val="clear"/>
              <w:tabs>
                <w:tab w:val="left" w:pos="1260"/>
              </w:tabs>
              <w:spacing w:line="360" w:lineRule="auto"/>
              <w:ind w:firstLine="134" w:firstLineChars="56"/>
              <w:rPr>
                <w:rFonts w:hint="eastAsia" w:ascii="宋体" w:hAnsi="宋体" w:eastAsia="宋体" w:cs="宋体"/>
                <w:sz w:val="24"/>
                <w:szCs w:val="24"/>
                <w:lang w:eastAsia="zh-CN"/>
              </w:rPr>
            </w:pPr>
            <w:r>
              <w:rPr>
                <w:rFonts w:ascii="宋体" w:hAnsi="宋体" w:cs="宋体"/>
                <w:sz w:val="24"/>
                <w:szCs w:val="24"/>
              </w:rPr>
              <w:t>致：</w:t>
            </w:r>
            <w:r>
              <w:rPr>
                <w:rFonts w:hint="eastAsia" w:ascii="宋体" w:hAnsi="宋体" w:eastAsia="宋体" w:cs="宋体"/>
                <w:b w:val="0"/>
                <w:bCs w:val="0"/>
                <w:i w:val="0"/>
                <w:iCs w:val="0"/>
                <w:caps w:val="0"/>
                <w:color w:val="333333"/>
                <w:spacing w:val="0"/>
                <w:kern w:val="0"/>
                <w:sz w:val="24"/>
                <w:szCs w:val="24"/>
                <w:shd w:val="clear" w:fill="FFFFFF"/>
                <w:vertAlign w:val="baseline"/>
                <w:lang w:val="en-US" w:eastAsia="zh-CN" w:bidi="ar"/>
              </w:rPr>
              <w:t>华春建设工程项目管理有限责任公司</w:t>
            </w:r>
          </w:p>
        </w:tc>
      </w:tr>
      <w:tr w14:paraId="292E1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447F1D03">
            <w:pPr>
              <w:shd w:val="clear"/>
              <w:tabs>
                <w:tab w:val="left" w:pos="1260"/>
              </w:tabs>
              <w:spacing w:line="360" w:lineRule="auto"/>
              <w:rPr>
                <w:rFonts w:ascii="宋体" w:hAnsi="宋体" w:cs="宋体"/>
                <w:sz w:val="24"/>
                <w:szCs w:val="24"/>
              </w:rPr>
            </w:pPr>
            <w:r>
              <w:rPr>
                <w:rFonts w:ascii="宋体" w:hAnsi="宋体" w:cs="宋体"/>
                <w:sz w:val="24"/>
                <w:szCs w:val="24"/>
              </w:rPr>
              <w:t>被授权人</w:t>
            </w:r>
          </w:p>
        </w:tc>
        <w:tc>
          <w:tcPr>
            <w:tcW w:w="2155" w:type="dxa"/>
            <w:gridSpan w:val="2"/>
            <w:noWrap w:val="0"/>
            <w:vAlign w:val="center"/>
          </w:tcPr>
          <w:p w14:paraId="5CA237D0">
            <w:pPr>
              <w:shd w:val="clear"/>
              <w:tabs>
                <w:tab w:val="left" w:pos="1260"/>
              </w:tabs>
              <w:spacing w:line="360" w:lineRule="auto"/>
              <w:rPr>
                <w:rFonts w:ascii="宋体" w:hAnsi="宋体" w:cs="宋体"/>
                <w:sz w:val="24"/>
                <w:szCs w:val="24"/>
              </w:rPr>
            </w:pPr>
            <w:r>
              <w:rPr>
                <w:rFonts w:ascii="宋体" w:hAnsi="宋体" w:cs="宋体"/>
                <w:sz w:val="24"/>
                <w:szCs w:val="24"/>
              </w:rPr>
              <w:t>姓    名</w:t>
            </w:r>
          </w:p>
        </w:tc>
        <w:tc>
          <w:tcPr>
            <w:tcW w:w="1960" w:type="dxa"/>
            <w:gridSpan w:val="2"/>
            <w:noWrap w:val="0"/>
            <w:vAlign w:val="top"/>
          </w:tcPr>
          <w:p w14:paraId="538F5E5A">
            <w:pPr>
              <w:shd w:val="clear"/>
              <w:tabs>
                <w:tab w:val="left" w:pos="1260"/>
              </w:tabs>
              <w:spacing w:line="360" w:lineRule="auto"/>
              <w:rPr>
                <w:rFonts w:ascii="宋体" w:hAnsi="宋体" w:cs="宋体"/>
                <w:sz w:val="24"/>
                <w:szCs w:val="24"/>
              </w:rPr>
            </w:pPr>
          </w:p>
        </w:tc>
        <w:tc>
          <w:tcPr>
            <w:tcW w:w="2156" w:type="dxa"/>
            <w:noWrap w:val="0"/>
            <w:vAlign w:val="top"/>
          </w:tcPr>
          <w:p w14:paraId="63CF26CF">
            <w:pPr>
              <w:shd w:val="clear"/>
              <w:tabs>
                <w:tab w:val="left" w:pos="1260"/>
              </w:tabs>
              <w:spacing w:line="360" w:lineRule="auto"/>
              <w:rPr>
                <w:rFonts w:ascii="宋体" w:hAnsi="宋体" w:cs="宋体"/>
                <w:sz w:val="24"/>
                <w:szCs w:val="24"/>
              </w:rPr>
            </w:pPr>
            <w:r>
              <w:rPr>
                <w:rFonts w:ascii="宋体" w:hAnsi="宋体" w:cs="宋体"/>
                <w:sz w:val="24"/>
                <w:szCs w:val="24"/>
              </w:rPr>
              <w:t>性    别</w:t>
            </w:r>
          </w:p>
        </w:tc>
        <w:tc>
          <w:tcPr>
            <w:tcW w:w="2370" w:type="dxa"/>
            <w:noWrap w:val="0"/>
            <w:vAlign w:val="top"/>
          </w:tcPr>
          <w:p w14:paraId="3270766A">
            <w:pPr>
              <w:shd w:val="clear"/>
              <w:tabs>
                <w:tab w:val="left" w:pos="1260"/>
              </w:tabs>
              <w:spacing w:line="360" w:lineRule="auto"/>
              <w:rPr>
                <w:rFonts w:ascii="宋体" w:hAnsi="宋体" w:cs="宋体"/>
                <w:sz w:val="24"/>
                <w:szCs w:val="24"/>
              </w:rPr>
            </w:pPr>
          </w:p>
        </w:tc>
      </w:tr>
      <w:tr w14:paraId="1CF5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48F06DB3">
            <w:pPr>
              <w:shd w:val="clear"/>
              <w:tabs>
                <w:tab w:val="left" w:pos="1260"/>
              </w:tabs>
              <w:spacing w:line="360" w:lineRule="auto"/>
              <w:rPr>
                <w:rFonts w:ascii="宋体" w:hAnsi="宋体" w:cs="宋体"/>
                <w:sz w:val="24"/>
                <w:szCs w:val="24"/>
              </w:rPr>
            </w:pPr>
          </w:p>
        </w:tc>
        <w:tc>
          <w:tcPr>
            <w:tcW w:w="2155" w:type="dxa"/>
            <w:gridSpan w:val="2"/>
            <w:noWrap w:val="0"/>
            <w:vAlign w:val="center"/>
          </w:tcPr>
          <w:p w14:paraId="59A248C1">
            <w:pPr>
              <w:shd w:val="clear"/>
              <w:tabs>
                <w:tab w:val="left" w:pos="1260"/>
              </w:tabs>
              <w:spacing w:line="360" w:lineRule="auto"/>
              <w:rPr>
                <w:rFonts w:ascii="宋体" w:hAnsi="宋体" w:cs="宋体"/>
                <w:sz w:val="24"/>
                <w:szCs w:val="24"/>
              </w:rPr>
            </w:pPr>
            <w:r>
              <w:rPr>
                <w:rFonts w:ascii="宋体" w:hAnsi="宋体" w:cs="宋体"/>
                <w:sz w:val="24"/>
                <w:szCs w:val="24"/>
              </w:rPr>
              <w:t>职    务</w:t>
            </w:r>
          </w:p>
        </w:tc>
        <w:tc>
          <w:tcPr>
            <w:tcW w:w="1960" w:type="dxa"/>
            <w:gridSpan w:val="2"/>
            <w:noWrap w:val="0"/>
            <w:vAlign w:val="top"/>
          </w:tcPr>
          <w:p w14:paraId="6D6F96D9">
            <w:pPr>
              <w:shd w:val="clear"/>
              <w:tabs>
                <w:tab w:val="left" w:pos="1260"/>
              </w:tabs>
              <w:spacing w:line="360" w:lineRule="auto"/>
              <w:rPr>
                <w:rFonts w:ascii="宋体" w:hAnsi="宋体" w:cs="宋体"/>
                <w:sz w:val="24"/>
                <w:szCs w:val="24"/>
              </w:rPr>
            </w:pPr>
          </w:p>
        </w:tc>
        <w:tc>
          <w:tcPr>
            <w:tcW w:w="2156" w:type="dxa"/>
            <w:noWrap w:val="0"/>
            <w:vAlign w:val="top"/>
          </w:tcPr>
          <w:p w14:paraId="1A422CC0">
            <w:pPr>
              <w:shd w:val="clear"/>
              <w:tabs>
                <w:tab w:val="left" w:pos="1260"/>
              </w:tabs>
              <w:spacing w:line="360" w:lineRule="auto"/>
              <w:rPr>
                <w:rFonts w:ascii="宋体" w:hAnsi="宋体" w:cs="宋体"/>
                <w:sz w:val="24"/>
                <w:szCs w:val="24"/>
              </w:rPr>
            </w:pPr>
            <w:r>
              <w:rPr>
                <w:rFonts w:ascii="宋体" w:hAnsi="宋体" w:cs="宋体"/>
                <w:sz w:val="24"/>
                <w:szCs w:val="24"/>
              </w:rPr>
              <w:t>手机号码</w:t>
            </w:r>
          </w:p>
        </w:tc>
        <w:tc>
          <w:tcPr>
            <w:tcW w:w="2370" w:type="dxa"/>
            <w:noWrap w:val="0"/>
            <w:vAlign w:val="top"/>
          </w:tcPr>
          <w:p w14:paraId="62B67A99">
            <w:pPr>
              <w:shd w:val="clear"/>
              <w:tabs>
                <w:tab w:val="left" w:pos="1260"/>
              </w:tabs>
              <w:spacing w:line="360" w:lineRule="auto"/>
              <w:rPr>
                <w:rFonts w:ascii="宋体" w:hAnsi="宋体" w:cs="宋体"/>
                <w:sz w:val="24"/>
                <w:szCs w:val="24"/>
              </w:rPr>
            </w:pPr>
          </w:p>
        </w:tc>
      </w:tr>
      <w:tr w14:paraId="0F53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1A895AA">
            <w:pPr>
              <w:shd w:val="clear"/>
              <w:tabs>
                <w:tab w:val="left" w:pos="1260"/>
              </w:tabs>
              <w:spacing w:line="360" w:lineRule="auto"/>
              <w:rPr>
                <w:rFonts w:ascii="宋体" w:hAnsi="宋体" w:cs="宋体"/>
                <w:sz w:val="24"/>
                <w:szCs w:val="24"/>
              </w:rPr>
            </w:pPr>
          </w:p>
        </w:tc>
        <w:tc>
          <w:tcPr>
            <w:tcW w:w="2155" w:type="dxa"/>
            <w:gridSpan w:val="2"/>
            <w:noWrap w:val="0"/>
            <w:vAlign w:val="center"/>
          </w:tcPr>
          <w:p w14:paraId="13225978">
            <w:pPr>
              <w:shd w:val="clear"/>
              <w:tabs>
                <w:tab w:val="left" w:pos="1260"/>
              </w:tabs>
              <w:spacing w:line="360" w:lineRule="auto"/>
              <w:rPr>
                <w:rFonts w:ascii="宋体" w:hAnsi="宋体" w:cs="宋体"/>
                <w:sz w:val="24"/>
                <w:szCs w:val="24"/>
              </w:rPr>
            </w:pPr>
            <w:r>
              <w:rPr>
                <w:rFonts w:ascii="宋体" w:hAnsi="宋体" w:cs="宋体"/>
                <w:sz w:val="24"/>
                <w:szCs w:val="24"/>
              </w:rPr>
              <w:t>联系电话</w:t>
            </w:r>
          </w:p>
        </w:tc>
        <w:tc>
          <w:tcPr>
            <w:tcW w:w="1960" w:type="dxa"/>
            <w:gridSpan w:val="2"/>
            <w:noWrap w:val="0"/>
            <w:vAlign w:val="top"/>
          </w:tcPr>
          <w:p w14:paraId="136FCC0E">
            <w:pPr>
              <w:shd w:val="clear"/>
              <w:tabs>
                <w:tab w:val="left" w:pos="1260"/>
              </w:tabs>
              <w:spacing w:line="360" w:lineRule="auto"/>
              <w:rPr>
                <w:rFonts w:ascii="宋体" w:hAnsi="宋体" w:cs="宋体"/>
                <w:sz w:val="24"/>
                <w:szCs w:val="24"/>
              </w:rPr>
            </w:pPr>
          </w:p>
        </w:tc>
        <w:tc>
          <w:tcPr>
            <w:tcW w:w="2156" w:type="dxa"/>
            <w:noWrap w:val="0"/>
            <w:vAlign w:val="top"/>
          </w:tcPr>
          <w:p w14:paraId="3B238938">
            <w:pPr>
              <w:shd w:val="clear"/>
              <w:tabs>
                <w:tab w:val="left" w:pos="1260"/>
              </w:tabs>
              <w:spacing w:line="360" w:lineRule="auto"/>
              <w:rPr>
                <w:rFonts w:ascii="宋体" w:hAnsi="宋体" w:cs="宋体"/>
                <w:sz w:val="24"/>
                <w:szCs w:val="24"/>
              </w:rPr>
            </w:pPr>
            <w:r>
              <w:rPr>
                <w:rFonts w:ascii="宋体" w:hAnsi="宋体" w:cs="宋体"/>
                <w:sz w:val="24"/>
                <w:szCs w:val="24"/>
              </w:rPr>
              <w:t>图文传真</w:t>
            </w:r>
          </w:p>
        </w:tc>
        <w:tc>
          <w:tcPr>
            <w:tcW w:w="2370" w:type="dxa"/>
            <w:noWrap w:val="0"/>
            <w:vAlign w:val="top"/>
          </w:tcPr>
          <w:p w14:paraId="09AADF21">
            <w:pPr>
              <w:shd w:val="clear"/>
              <w:tabs>
                <w:tab w:val="left" w:pos="1260"/>
              </w:tabs>
              <w:spacing w:line="360" w:lineRule="auto"/>
              <w:rPr>
                <w:rFonts w:ascii="宋体" w:hAnsi="宋体" w:cs="宋体"/>
                <w:sz w:val="24"/>
                <w:szCs w:val="24"/>
              </w:rPr>
            </w:pPr>
          </w:p>
        </w:tc>
      </w:tr>
      <w:tr w14:paraId="1E722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7F9A7CA3">
            <w:pPr>
              <w:shd w:val="clear"/>
              <w:tabs>
                <w:tab w:val="left" w:pos="1260"/>
              </w:tabs>
              <w:spacing w:line="360" w:lineRule="auto"/>
              <w:rPr>
                <w:rFonts w:ascii="宋体" w:hAnsi="宋体" w:cs="宋体"/>
                <w:sz w:val="24"/>
                <w:szCs w:val="24"/>
              </w:rPr>
            </w:pPr>
          </w:p>
        </w:tc>
        <w:tc>
          <w:tcPr>
            <w:tcW w:w="2155" w:type="dxa"/>
            <w:gridSpan w:val="2"/>
            <w:noWrap w:val="0"/>
            <w:vAlign w:val="center"/>
          </w:tcPr>
          <w:p w14:paraId="3651B5A7">
            <w:pPr>
              <w:shd w:val="clear"/>
              <w:tabs>
                <w:tab w:val="left" w:pos="1260"/>
              </w:tabs>
              <w:spacing w:line="360" w:lineRule="auto"/>
              <w:rPr>
                <w:rFonts w:ascii="宋体" w:hAnsi="宋体" w:cs="宋体"/>
                <w:sz w:val="24"/>
                <w:szCs w:val="24"/>
              </w:rPr>
            </w:pPr>
            <w:r>
              <w:rPr>
                <w:rFonts w:ascii="宋体" w:hAnsi="宋体" w:cs="宋体"/>
                <w:sz w:val="24"/>
                <w:szCs w:val="24"/>
              </w:rPr>
              <w:t>通讯地址</w:t>
            </w:r>
          </w:p>
        </w:tc>
        <w:tc>
          <w:tcPr>
            <w:tcW w:w="6486" w:type="dxa"/>
            <w:gridSpan w:val="4"/>
            <w:noWrap w:val="0"/>
            <w:vAlign w:val="top"/>
          </w:tcPr>
          <w:p w14:paraId="7ADCE699">
            <w:pPr>
              <w:shd w:val="clear"/>
              <w:tabs>
                <w:tab w:val="left" w:pos="1260"/>
              </w:tabs>
              <w:spacing w:line="360" w:lineRule="auto"/>
              <w:rPr>
                <w:rFonts w:ascii="宋体" w:hAnsi="宋体" w:cs="宋体"/>
                <w:sz w:val="24"/>
                <w:szCs w:val="24"/>
              </w:rPr>
            </w:pPr>
          </w:p>
        </w:tc>
      </w:tr>
      <w:tr w14:paraId="7FA60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2B481C72">
            <w:pPr>
              <w:shd w:val="clear"/>
              <w:tabs>
                <w:tab w:val="left" w:pos="1260"/>
              </w:tabs>
              <w:spacing w:line="360" w:lineRule="auto"/>
              <w:rPr>
                <w:rFonts w:ascii="宋体" w:hAnsi="宋体" w:cs="宋体"/>
                <w:sz w:val="24"/>
                <w:szCs w:val="24"/>
              </w:rPr>
            </w:pPr>
          </w:p>
        </w:tc>
        <w:tc>
          <w:tcPr>
            <w:tcW w:w="2155" w:type="dxa"/>
            <w:gridSpan w:val="2"/>
            <w:noWrap w:val="0"/>
            <w:vAlign w:val="center"/>
          </w:tcPr>
          <w:p w14:paraId="6AB61968">
            <w:pPr>
              <w:shd w:val="clear"/>
              <w:tabs>
                <w:tab w:val="left" w:pos="1260"/>
              </w:tabs>
              <w:spacing w:line="360" w:lineRule="auto"/>
              <w:rPr>
                <w:rFonts w:ascii="宋体" w:hAnsi="宋体" w:cs="宋体"/>
                <w:sz w:val="24"/>
                <w:szCs w:val="24"/>
              </w:rPr>
            </w:pPr>
            <w:r>
              <w:rPr>
                <w:rFonts w:ascii="宋体" w:hAnsi="宋体" w:cs="宋体"/>
                <w:sz w:val="24"/>
                <w:szCs w:val="24"/>
              </w:rPr>
              <w:t>网    址</w:t>
            </w:r>
          </w:p>
        </w:tc>
        <w:tc>
          <w:tcPr>
            <w:tcW w:w="6486" w:type="dxa"/>
            <w:gridSpan w:val="4"/>
            <w:noWrap w:val="0"/>
            <w:vAlign w:val="top"/>
          </w:tcPr>
          <w:p w14:paraId="69E8F5A3">
            <w:pPr>
              <w:shd w:val="clear"/>
              <w:tabs>
                <w:tab w:val="left" w:pos="1260"/>
              </w:tabs>
              <w:spacing w:line="360" w:lineRule="auto"/>
              <w:rPr>
                <w:rFonts w:ascii="宋体" w:hAnsi="宋体" w:cs="宋体"/>
                <w:sz w:val="24"/>
                <w:szCs w:val="24"/>
              </w:rPr>
            </w:pPr>
          </w:p>
        </w:tc>
      </w:tr>
      <w:tr w14:paraId="000A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7D6F0FF0">
            <w:pPr>
              <w:shd w:val="clear"/>
              <w:tabs>
                <w:tab w:val="left" w:pos="1260"/>
              </w:tabs>
              <w:spacing w:line="360" w:lineRule="auto"/>
              <w:rPr>
                <w:rFonts w:ascii="宋体" w:hAnsi="宋体" w:cs="宋体"/>
                <w:sz w:val="24"/>
                <w:szCs w:val="24"/>
              </w:rPr>
            </w:pPr>
            <w:r>
              <w:rPr>
                <w:rFonts w:ascii="宋体" w:hAnsi="宋体" w:cs="宋体"/>
                <w:sz w:val="24"/>
                <w:szCs w:val="24"/>
              </w:rPr>
              <w:t>被授权项目与内容</w:t>
            </w:r>
          </w:p>
        </w:tc>
        <w:tc>
          <w:tcPr>
            <w:tcW w:w="2145" w:type="dxa"/>
            <w:noWrap w:val="0"/>
            <w:vAlign w:val="center"/>
          </w:tcPr>
          <w:p w14:paraId="586A611A">
            <w:pPr>
              <w:shd w:val="clear"/>
              <w:tabs>
                <w:tab w:val="left" w:pos="1260"/>
              </w:tabs>
              <w:spacing w:line="360" w:lineRule="auto"/>
              <w:rPr>
                <w:rFonts w:ascii="宋体" w:hAnsi="宋体" w:cs="宋体"/>
                <w:sz w:val="24"/>
                <w:szCs w:val="24"/>
              </w:rPr>
            </w:pPr>
            <w:r>
              <w:rPr>
                <w:rFonts w:ascii="宋体" w:hAnsi="宋体" w:cs="宋体"/>
                <w:sz w:val="24"/>
                <w:szCs w:val="24"/>
              </w:rPr>
              <w:t>项目名称</w:t>
            </w:r>
          </w:p>
        </w:tc>
        <w:tc>
          <w:tcPr>
            <w:tcW w:w="6496" w:type="dxa"/>
            <w:gridSpan w:val="5"/>
            <w:noWrap w:val="0"/>
            <w:vAlign w:val="top"/>
          </w:tcPr>
          <w:p w14:paraId="70412813">
            <w:pPr>
              <w:shd w:val="clear"/>
              <w:tabs>
                <w:tab w:val="left" w:pos="1260"/>
              </w:tabs>
              <w:spacing w:line="360" w:lineRule="auto"/>
              <w:rPr>
                <w:rFonts w:ascii="宋体" w:hAnsi="宋体" w:cs="宋体"/>
                <w:sz w:val="24"/>
                <w:szCs w:val="24"/>
              </w:rPr>
            </w:pPr>
          </w:p>
        </w:tc>
      </w:tr>
      <w:tr w14:paraId="07D6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59D88BF2">
            <w:pPr>
              <w:shd w:val="clear"/>
              <w:tabs>
                <w:tab w:val="left" w:pos="1260"/>
              </w:tabs>
              <w:spacing w:line="360" w:lineRule="auto"/>
              <w:rPr>
                <w:rFonts w:ascii="宋体" w:hAnsi="宋体" w:cs="宋体"/>
                <w:sz w:val="24"/>
                <w:szCs w:val="24"/>
              </w:rPr>
            </w:pPr>
          </w:p>
        </w:tc>
        <w:tc>
          <w:tcPr>
            <w:tcW w:w="2145" w:type="dxa"/>
            <w:noWrap w:val="0"/>
            <w:vAlign w:val="center"/>
          </w:tcPr>
          <w:p w14:paraId="36D9EA4D">
            <w:pPr>
              <w:shd w:val="clear"/>
              <w:tabs>
                <w:tab w:val="left" w:pos="1260"/>
              </w:tabs>
              <w:spacing w:line="360" w:lineRule="auto"/>
              <w:rPr>
                <w:rFonts w:ascii="宋体" w:hAnsi="宋体" w:cs="宋体"/>
                <w:sz w:val="24"/>
                <w:szCs w:val="24"/>
              </w:rPr>
            </w:pPr>
            <w:r>
              <w:rPr>
                <w:rFonts w:ascii="宋体" w:hAnsi="宋体" w:cs="宋体"/>
                <w:sz w:val="24"/>
                <w:szCs w:val="24"/>
              </w:rPr>
              <w:t>文件编号</w:t>
            </w:r>
          </w:p>
        </w:tc>
        <w:tc>
          <w:tcPr>
            <w:tcW w:w="6496" w:type="dxa"/>
            <w:gridSpan w:val="5"/>
            <w:noWrap w:val="0"/>
            <w:vAlign w:val="top"/>
          </w:tcPr>
          <w:p w14:paraId="4731B119">
            <w:pPr>
              <w:shd w:val="clear"/>
              <w:tabs>
                <w:tab w:val="left" w:pos="1260"/>
              </w:tabs>
              <w:spacing w:line="360" w:lineRule="auto"/>
              <w:rPr>
                <w:rFonts w:ascii="宋体" w:hAnsi="宋体" w:cs="宋体"/>
                <w:sz w:val="24"/>
                <w:szCs w:val="24"/>
              </w:rPr>
            </w:pPr>
          </w:p>
        </w:tc>
      </w:tr>
      <w:tr w14:paraId="541BF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0878785">
            <w:pPr>
              <w:shd w:val="clear"/>
              <w:tabs>
                <w:tab w:val="left" w:pos="1260"/>
              </w:tabs>
              <w:spacing w:line="360" w:lineRule="auto"/>
              <w:rPr>
                <w:rFonts w:ascii="宋体" w:hAnsi="宋体" w:cs="宋体"/>
                <w:sz w:val="24"/>
                <w:szCs w:val="24"/>
              </w:rPr>
            </w:pPr>
          </w:p>
        </w:tc>
        <w:tc>
          <w:tcPr>
            <w:tcW w:w="2145" w:type="dxa"/>
            <w:noWrap w:val="0"/>
            <w:vAlign w:val="center"/>
          </w:tcPr>
          <w:p w14:paraId="4FB0787A">
            <w:pPr>
              <w:shd w:val="clear"/>
              <w:tabs>
                <w:tab w:val="left" w:pos="1260"/>
              </w:tabs>
              <w:spacing w:line="360" w:lineRule="auto"/>
              <w:rPr>
                <w:rFonts w:ascii="宋体" w:hAnsi="宋体" w:cs="宋体"/>
                <w:sz w:val="24"/>
                <w:szCs w:val="24"/>
              </w:rPr>
            </w:pPr>
            <w:r>
              <w:rPr>
                <w:rFonts w:ascii="宋体" w:hAnsi="宋体" w:cs="宋体"/>
                <w:sz w:val="24"/>
                <w:szCs w:val="24"/>
              </w:rPr>
              <w:t>授权范围</w:t>
            </w:r>
          </w:p>
        </w:tc>
        <w:tc>
          <w:tcPr>
            <w:tcW w:w="6496" w:type="dxa"/>
            <w:gridSpan w:val="5"/>
            <w:noWrap w:val="0"/>
            <w:vAlign w:val="center"/>
          </w:tcPr>
          <w:p w14:paraId="6A64D933">
            <w:pPr>
              <w:shd w:val="clear"/>
              <w:tabs>
                <w:tab w:val="left" w:pos="1260"/>
              </w:tabs>
              <w:spacing w:line="360" w:lineRule="auto"/>
              <w:rPr>
                <w:rFonts w:ascii="宋体" w:hAnsi="宋体" w:cs="宋体"/>
                <w:sz w:val="24"/>
                <w:szCs w:val="24"/>
              </w:rPr>
            </w:pPr>
            <w:r>
              <w:rPr>
                <w:rFonts w:ascii="宋体" w:hAnsi="宋体" w:cs="宋体"/>
                <w:sz w:val="24"/>
                <w:szCs w:val="24"/>
              </w:rPr>
              <w:t>全权办理本采购项目的</w:t>
            </w:r>
            <w:r>
              <w:rPr>
                <w:rFonts w:hint="eastAsia" w:ascii="宋体" w:hAnsi="宋体" w:cs="宋体"/>
                <w:sz w:val="24"/>
                <w:szCs w:val="24"/>
                <w:lang w:val="en-US" w:eastAsia="zh-CN"/>
              </w:rPr>
              <w:t>投标</w:t>
            </w:r>
            <w:r>
              <w:rPr>
                <w:rFonts w:ascii="宋体" w:hAnsi="宋体" w:cs="宋体"/>
                <w:sz w:val="24"/>
                <w:szCs w:val="24"/>
              </w:rPr>
              <w:t>、联系、洽谈、签约、执行等具体事务，签署全部有关的文件、文书、协议及合同。</w:t>
            </w:r>
          </w:p>
        </w:tc>
      </w:tr>
      <w:tr w14:paraId="5CACC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3C40FF40">
            <w:pPr>
              <w:shd w:val="clear"/>
              <w:tabs>
                <w:tab w:val="left" w:pos="1260"/>
              </w:tabs>
              <w:spacing w:line="360" w:lineRule="auto"/>
              <w:rPr>
                <w:rFonts w:ascii="宋体" w:hAnsi="宋体" w:cs="宋体"/>
                <w:sz w:val="24"/>
                <w:szCs w:val="24"/>
              </w:rPr>
            </w:pPr>
          </w:p>
        </w:tc>
        <w:tc>
          <w:tcPr>
            <w:tcW w:w="2145" w:type="dxa"/>
            <w:noWrap w:val="0"/>
            <w:vAlign w:val="center"/>
          </w:tcPr>
          <w:p w14:paraId="602BC16C">
            <w:pPr>
              <w:shd w:val="clear"/>
              <w:tabs>
                <w:tab w:val="left" w:pos="1260"/>
              </w:tabs>
              <w:spacing w:line="360" w:lineRule="auto"/>
              <w:rPr>
                <w:rFonts w:ascii="宋体" w:hAnsi="宋体" w:cs="宋体"/>
                <w:sz w:val="24"/>
                <w:szCs w:val="24"/>
              </w:rPr>
            </w:pPr>
            <w:r>
              <w:rPr>
                <w:rFonts w:ascii="宋体" w:hAnsi="宋体" w:cs="宋体"/>
                <w:sz w:val="24"/>
                <w:szCs w:val="24"/>
              </w:rPr>
              <w:t>法律责任</w:t>
            </w:r>
          </w:p>
        </w:tc>
        <w:tc>
          <w:tcPr>
            <w:tcW w:w="6496" w:type="dxa"/>
            <w:gridSpan w:val="5"/>
            <w:noWrap w:val="0"/>
            <w:vAlign w:val="center"/>
          </w:tcPr>
          <w:p w14:paraId="796B9672">
            <w:pPr>
              <w:shd w:val="clear"/>
              <w:tabs>
                <w:tab w:val="left" w:pos="1260"/>
              </w:tabs>
              <w:spacing w:line="360" w:lineRule="auto"/>
              <w:rPr>
                <w:rFonts w:ascii="宋体" w:hAnsi="宋体" w:cs="宋体"/>
                <w:spacing w:val="-10"/>
                <w:sz w:val="24"/>
                <w:szCs w:val="24"/>
              </w:rPr>
            </w:pPr>
            <w:r>
              <w:rPr>
                <w:rFonts w:ascii="宋体" w:hAnsi="宋体" w:cs="宋体"/>
                <w:spacing w:val="-10"/>
                <w:sz w:val="24"/>
                <w:szCs w:val="24"/>
              </w:rPr>
              <w:t>本公司对被授权人在本项目中的签名承担全部法律责任。</w:t>
            </w:r>
          </w:p>
        </w:tc>
      </w:tr>
      <w:tr w14:paraId="2B513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606ECB51">
            <w:pPr>
              <w:shd w:val="clear"/>
              <w:tabs>
                <w:tab w:val="left" w:pos="1260"/>
              </w:tabs>
              <w:spacing w:line="360" w:lineRule="auto"/>
              <w:rPr>
                <w:rFonts w:ascii="宋体" w:hAnsi="宋体" w:cs="宋体"/>
                <w:sz w:val="24"/>
                <w:szCs w:val="24"/>
              </w:rPr>
            </w:pPr>
          </w:p>
        </w:tc>
        <w:tc>
          <w:tcPr>
            <w:tcW w:w="2145" w:type="dxa"/>
            <w:noWrap w:val="0"/>
            <w:vAlign w:val="center"/>
          </w:tcPr>
          <w:p w14:paraId="1A9602B0">
            <w:pPr>
              <w:shd w:val="clear"/>
              <w:tabs>
                <w:tab w:val="left" w:pos="1260"/>
              </w:tabs>
              <w:spacing w:line="360" w:lineRule="auto"/>
              <w:rPr>
                <w:rFonts w:ascii="宋体" w:hAnsi="宋体" w:cs="宋体"/>
                <w:sz w:val="24"/>
                <w:szCs w:val="24"/>
              </w:rPr>
            </w:pPr>
            <w:r>
              <w:rPr>
                <w:rFonts w:ascii="宋体" w:hAnsi="宋体" w:cs="宋体"/>
                <w:sz w:val="24"/>
                <w:szCs w:val="24"/>
              </w:rPr>
              <w:t>授权期限</w:t>
            </w:r>
          </w:p>
        </w:tc>
        <w:tc>
          <w:tcPr>
            <w:tcW w:w="6496" w:type="dxa"/>
            <w:gridSpan w:val="5"/>
            <w:noWrap w:val="0"/>
            <w:vAlign w:val="center"/>
          </w:tcPr>
          <w:p w14:paraId="5FFED840">
            <w:pPr>
              <w:shd w:val="clear"/>
              <w:tabs>
                <w:tab w:val="left" w:pos="1260"/>
              </w:tabs>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自本委托书签署之日起至投标有效期期满</w:t>
            </w:r>
          </w:p>
        </w:tc>
      </w:tr>
      <w:tr w14:paraId="2EC8E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4623" w:type="dxa"/>
            <w:gridSpan w:val="4"/>
            <w:noWrap w:val="0"/>
            <w:vAlign w:val="center"/>
          </w:tcPr>
          <w:p w14:paraId="0C6EE46B">
            <w:pPr>
              <w:shd w:val="clear"/>
              <w:tabs>
                <w:tab w:val="left" w:pos="1260"/>
              </w:tabs>
              <w:spacing w:line="360" w:lineRule="auto"/>
              <w:jc w:val="center"/>
              <w:rPr>
                <w:rFonts w:ascii="宋体" w:hAnsi="宋体" w:cs="宋体"/>
                <w:sz w:val="24"/>
                <w:szCs w:val="24"/>
              </w:rPr>
            </w:pPr>
            <w:r>
              <w:rPr>
                <w:rFonts w:ascii="宋体" w:hAnsi="宋体" w:cs="宋体"/>
                <w:sz w:val="24"/>
                <w:szCs w:val="24"/>
              </w:rPr>
              <w:t>被授权人身份证复印件</w:t>
            </w:r>
          </w:p>
        </w:tc>
        <w:tc>
          <w:tcPr>
            <w:tcW w:w="4837" w:type="dxa"/>
            <w:gridSpan w:val="3"/>
            <w:noWrap w:val="0"/>
            <w:vAlign w:val="center"/>
          </w:tcPr>
          <w:p w14:paraId="6377611D">
            <w:pPr>
              <w:shd w:val="clear"/>
              <w:tabs>
                <w:tab w:val="left" w:pos="1260"/>
              </w:tabs>
              <w:spacing w:line="360" w:lineRule="auto"/>
              <w:jc w:val="center"/>
              <w:rPr>
                <w:rFonts w:ascii="宋体" w:hAnsi="宋体" w:cs="宋体"/>
                <w:sz w:val="24"/>
                <w:szCs w:val="24"/>
              </w:rPr>
            </w:pPr>
            <w:r>
              <w:rPr>
                <w:rFonts w:ascii="宋体" w:hAnsi="宋体" w:cs="宋体"/>
                <w:sz w:val="24"/>
                <w:szCs w:val="24"/>
              </w:rPr>
              <w:t>法定代表人签署栏</w:t>
            </w:r>
          </w:p>
        </w:tc>
      </w:tr>
      <w:tr w14:paraId="27864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2" w:hRule="atLeast"/>
          <w:jc w:val="center"/>
        </w:trPr>
        <w:tc>
          <w:tcPr>
            <w:tcW w:w="4623" w:type="dxa"/>
            <w:gridSpan w:val="4"/>
            <w:vMerge w:val="restart"/>
            <w:noWrap w:val="0"/>
            <w:vAlign w:val="center"/>
          </w:tcPr>
          <w:p w14:paraId="188AADB0">
            <w:pPr>
              <w:shd w:val="clear"/>
              <w:tabs>
                <w:tab w:val="left" w:pos="1260"/>
              </w:tabs>
              <w:spacing w:line="360" w:lineRule="auto"/>
              <w:jc w:val="center"/>
              <w:rPr>
                <w:rFonts w:ascii="宋体" w:hAnsi="宋体" w:cs="宋体"/>
                <w:sz w:val="24"/>
                <w:szCs w:val="24"/>
              </w:rPr>
            </w:pPr>
            <w:r>
              <w:rPr>
                <w:rFonts w:ascii="宋体" w:hAnsi="宋体" w:cs="宋体"/>
                <w:sz w:val="24"/>
                <w:szCs w:val="24"/>
              </w:rPr>
              <w:t>（扫描件）</w:t>
            </w:r>
          </w:p>
        </w:tc>
        <w:tc>
          <w:tcPr>
            <w:tcW w:w="4837" w:type="dxa"/>
            <w:gridSpan w:val="3"/>
            <w:noWrap w:val="0"/>
            <w:vAlign w:val="center"/>
          </w:tcPr>
          <w:p w14:paraId="088D33EC">
            <w:pPr>
              <w:shd w:val="clear"/>
              <w:tabs>
                <w:tab w:val="left" w:pos="1260"/>
              </w:tabs>
              <w:spacing w:line="360" w:lineRule="auto"/>
              <w:jc w:val="center"/>
              <w:rPr>
                <w:rFonts w:ascii="宋体" w:hAnsi="宋体" w:cs="宋体"/>
                <w:sz w:val="24"/>
                <w:szCs w:val="24"/>
              </w:rPr>
            </w:pPr>
            <w:r>
              <w:rPr>
                <w:rFonts w:ascii="宋体" w:hAnsi="宋体" w:cs="宋体"/>
                <w:sz w:val="24"/>
                <w:szCs w:val="24"/>
              </w:rPr>
              <w:t>（企业公章）</w:t>
            </w:r>
          </w:p>
        </w:tc>
      </w:tr>
      <w:tr w14:paraId="4979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7" w:hRule="atLeast"/>
          <w:jc w:val="center"/>
        </w:trPr>
        <w:tc>
          <w:tcPr>
            <w:tcW w:w="4623" w:type="dxa"/>
            <w:gridSpan w:val="4"/>
            <w:vMerge w:val="continue"/>
            <w:noWrap w:val="0"/>
            <w:vAlign w:val="center"/>
          </w:tcPr>
          <w:p w14:paraId="77781F0D">
            <w:pPr>
              <w:shd w:val="clear"/>
              <w:tabs>
                <w:tab w:val="left" w:pos="1260"/>
              </w:tabs>
              <w:spacing w:line="360" w:lineRule="auto"/>
              <w:rPr>
                <w:rFonts w:ascii="宋体" w:hAnsi="宋体" w:cs="宋体"/>
                <w:sz w:val="24"/>
                <w:szCs w:val="24"/>
              </w:rPr>
            </w:pPr>
          </w:p>
        </w:tc>
        <w:tc>
          <w:tcPr>
            <w:tcW w:w="4837" w:type="dxa"/>
            <w:gridSpan w:val="3"/>
            <w:noWrap w:val="0"/>
            <w:vAlign w:val="center"/>
          </w:tcPr>
          <w:p w14:paraId="1F03FD38">
            <w:pPr>
              <w:shd w:val="clear"/>
              <w:tabs>
                <w:tab w:val="left" w:pos="1260"/>
              </w:tabs>
              <w:spacing w:line="360" w:lineRule="auto"/>
              <w:rPr>
                <w:rFonts w:ascii="宋体" w:hAnsi="宋体" w:cs="宋体"/>
                <w:sz w:val="24"/>
                <w:szCs w:val="24"/>
              </w:rPr>
            </w:pPr>
          </w:p>
          <w:p w14:paraId="2FFC1A83">
            <w:pPr>
              <w:shd w:val="clear"/>
              <w:tabs>
                <w:tab w:val="left" w:pos="1260"/>
              </w:tabs>
              <w:spacing w:line="360" w:lineRule="auto"/>
              <w:rPr>
                <w:rFonts w:ascii="宋体" w:hAnsi="宋体" w:cs="宋体"/>
                <w:sz w:val="24"/>
                <w:szCs w:val="24"/>
              </w:rPr>
            </w:pPr>
          </w:p>
          <w:p w14:paraId="25EC34AB">
            <w:pPr>
              <w:shd w:val="clear"/>
              <w:tabs>
                <w:tab w:val="left" w:pos="1260"/>
              </w:tabs>
              <w:spacing w:line="360" w:lineRule="auto"/>
              <w:jc w:val="center"/>
              <w:rPr>
                <w:rFonts w:ascii="宋体" w:hAnsi="宋体" w:cs="宋体"/>
                <w:sz w:val="24"/>
                <w:szCs w:val="24"/>
              </w:rPr>
            </w:pPr>
            <w:r>
              <w:rPr>
                <w:rFonts w:ascii="宋体" w:hAnsi="宋体" w:cs="宋体"/>
                <w:sz w:val="24"/>
                <w:szCs w:val="24"/>
              </w:rPr>
              <w:t>（签字或</w:t>
            </w:r>
            <w:r>
              <w:rPr>
                <w:rFonts w:hint="eastAsia" w:ascii="宋体" w:hAnsi="宋体" w:cs="宋体"/>
                <w:sz w:val="24"/>
                <w:szCs w:val="24"/>
                <w:lang w:eastAsia="zh-CN"/>
              </w:rPr>
              <w:t>盖章</w:t>
            </w:r>
            <w:r>
              <w:rPr>
                <w:rFonts w:ascii="宋体" w:hAnsi="宋体" w:cs="宋体"/>
                <w:sz w:val="24"/>
                <w:szCs w:val="24"/>
              </w:rPr>
              <w:t>）</w:t>
            </w:r>
          </w:p>
          <w:p w14:paraId="68BCB054">
            <w:pPr>
              <w:shd w:val="clear"/>
              <w:tabs>
                <w:tab w:val="left" w:pos="1260"/>
              </w:tabs>
              <w:spacing w:line="360" w:lineRule="auto"/>
              <w:jc w:val="center"/>
              <w:rPr>
                <w:rFonts w:ascii="宋体" w:hAnsi="宋体" w:cs="宋体"/>
                <w:sz w:val="24"/>
                <w:szCs w:val="24"/>
              </w:rPr>
            </w:pPr>
            <w:r>
              <w:rPr>
                <w:rFonts w:ascii="宋体" w:hAnsi="宋体" w:cs="宋体"/>
                <w:sz w:val="24"/>
                <w:szCs w:val="24"/>
              </w:rPr>
              <w:t>年   月   日</w:t>
            </w:r>
          </w:p>
        </w:tc>
      </w:tr>
    </w:tbl>
    <w:p w14:paraId="610A373A">
      <w:pPr>
        <w:shd w:val="clear"/>
        <w:spacing w:line="360" w:lineRule="auto"/>
        <w:jc w:val="left"/>
        <w:rPr>
          <w:rFonts w:hint="eastAsia" w:ascii="宋体" w:hAnsi="宋体" w:cs="宋体"/>
          <w:b/>
          <w:color w:val="000000"/>
          <w:sz w:val="24"/>
          <w:szCs w:val="22"/>
        </w:rPr>
        <w:sectPr>
          <w:footerReference r:id="rId13" w:type="first"/>
          <w:footerReference r:id="rId12"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889"/>
        </w:sectPr>
      </w:pPr>
    </w:p>
    <w:p w14:paraId="5E2B7906">
      <w:pPr>
        <w:shd w:val="clear"/>
        <w:spacing w:line="360" w:lineRule="auto"/>
        <w:jc w:val="left"/>
        <w:rPr>
          <w:rFonts w:hint="eastAsia" w:ascii="宋体" w:hAnsi="宋体" w:eastAsia="宋体" w:cs="宋体"/>
          <w:b/>
          <w:color w:val="000000"/>
          <w:sz w:val="24"/>
          <w:szCs w:val="22"/>
          <w:lang w:eastAsia="zh-CN"/>
        </w:rPr>
      </w:pPr>
      <w:r>
        <w:rPr>
          <w:rFonts w:hint="eastAsia" w:ascii="宋体" w:hAnsi="宋体" w:cs="宋体"/>
          <w:b/>
          <w:color w:val="000000"/>
          <w:sz w:val="24"/>
          <w:szCs w:val="22"/>
        </w:rPr>
        <w:t>附件</w:t>
      </w:r>
      <w:r>
        <w:rPr>
          <w:rFonts w:hint="eastAsia" w:ascii="宋体" w:hAnsi="宋体" w:cs="宋体"/>
          <w:b/>
          <w:color w:val="000000"/>
          <w:sz w:val="24"/>
          <w:szCs w:val="22"/>
          <w:lang w:val="en-US" w:eastAsia="zh-CN"/>
        </w:rPr>
        <w:t>3</w:t>
      </w:r>
    </w:p>
    <w:p w14:paraId="0CE4466D">
      <w:pPr>
        <w:pStyle w:val="32"/>
        <w:shd w:val="clear"/>
        <w:spacing w:line="360" w:lineRule="auto"/>
        <w:ind w:firstLine="442"/>
        <w:jc w:val="center"/>
        <w:rPr>
          <w:rFonts w:hint="eastAsia" w:ascii="宋体" w:hAnsi="宋体" w:cs="宋体"/>
          <w:b/>
          <w:color w:val="000000"/>
          <w:sz w:val="30"/>
          <w:szCs w:val="30"/>
        </w:rPr>
      </w:pPr>
      <w:r>
        <w:rPr>
          <w:rFonts w:hint="eastAsia" w:ascii="宋体" w:hAnsi="宋体" w:cs="宋体"/>
          <w:b/>
          <w:color w:val="000000"/>
          <w:sz w:val="30"/>
          <w:szCs w:val="30"/>
        </w:rPr>
        <w:t>《中华人民共和国政府采购法》第二十二条的书面承诺函</w:t>
      </w:r>
    </w:p>
    <w:p w14:paraId="04EA5DB5">
      <w:pPr>
        <w:pStyle w:val="32"/>
        <w:shd w:val="clear"/>
        <w:spacing w:line="360" w:lineRule="auto"/>
        <w:ind w:firstLine="240"/>
        <w:rPr>
          <w:rFonts w:hint="eastAsia" w:ascii="仿宋" w:hAnsi="仿宋" w:eastAsia="仿宋" w:cs="仿宋"/>
          <w:sz w:val="24"/>
          <w:szCs w:val="24"/>
        </w:rPr>
      </w:pPr>
    </w:p>
    <w:p w14:paraId="5B735527">
      <w:pPr>
        <w:shd w:val="clear"/>
        <w:spacing w:line="360" w:lineRule="auto"/>
        <w:jc w:val="left"/>
        <w:rPr>
          <w:rFonts w:hint="eastAsia" w:ascii="宋体" w:hAnsi="宋体" w:cs="宋体"/>
          <w:sz w:val="28"/>
          <w:szCs w:val="28"/>
        </w:rPr>
      </w:pPr>
      <w:r>
        <w:rPr>
          <w:rFonts w:hint="eastAsia" w:ascii="宋体" w:hAnsi="宋体" w:cs="宋体"/>
          <w:color w:val="000000"/>
          <w:sz w:val="28"/>
          <w:szCs w:val="28"/>
        </w:rPr>
        <w:t>致：</w:t>
      </w:r>
      <w:r>
        <w:rPr>
          <w:rFonts w:hint="eastAsia" w:ascii="宋体" w:hAnsi="宋体" w:cs="宋体"/>
          <w:color w:val="000000"/>
          <w:sz w:val="28"/>
          <w:szCs w:val="28"/>
          <w:u w:val="single"/>
        </w:rPr>
        <w:t>（采购人名称）</w:t>
      </w:r>
    </w:p>
    <w:p w14:paraId="0E7B3FB4">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我单位作为参加</w:t>
      </w:r>
      <w:r>
        <w:rPr>
          <w:rFonts w:hint="eastAsia" w:ascii="宋体" w:hAnsi="宋体" w:cs="宋体"/>
          <w:color w:val="auto"/>
          <w:sz w:val="28"/>
          <w:szCs w:val="28"/>
          <w:u w:val="single"/>
        </w:rPr>
        <w:t xml:space="preserve">               </w:t>
      </w:r>
      <w:r>
        <w:rPr>
          <w:rFonts w:hint="eastAsia" w:ascii="宋体" w:hAnsi="宋体" w:cs="宋体"/>
          <w:color w:val="auto"/>
          <w:sz w:val="28"/>
          <w:szCs w:val="28"/>
        </w:rPr>
        <w:t>采购项目的</w:t>
      </w:r>
      <w:r>
        <w:rPr>
          <w:rFonts w:hint="eastAsia" w:cs="宋体"/>
          <w:color w:val="auto"/>
          <w:sz w:val="28"/>
          <w:szCs w:val="28"/>
          <w:lang w:eastAsia="zh-CN"/>
        </w:rPr>
        <w:t>供应商</w:t>
      </w:r>
      <w:r>
        <w:rPr>
          <w:rFonts w:hint="eastAsia" w:ascii="宋体" w:hAnsi="宋体" w:cs="宋体"/>
          <w:color w:val="auto"/>
          <w:sz w:val="28"/>
          <w:szCs w:val="28"/>
        </w:rPr>
        <w:t xml:space="preserve">，现郑重承诺我单位具备《中华人民共和国政府采购法》第二十二条供应商参加政府采购活动的基本资格条件： </w:t>
      </w:r>
    </w:p>
    <w:p w14:paraId="07D7795D">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（一）我单位具有独立承担民事责任的能力； </w:t>
      </w:r>
    </w:p>
    <w:p w14:paraId="686DE19F">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（二）我单位具有良好的商业信誉和健全的财务会计制度；</w:t>
      </w:r>
    </w:p>
    <w:p w14:paraId="76E6004D">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（三）我单位具有履行合同所必需的设备和专业技术能力； </w:t>
      </w:r>
    </w:p>
    <w:p w14:paraId="3F70FDFF">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（四）我单位有依法缴纳税收和社会保障资金的良好记录； </w:t>
      </w:r>
    </w:p>
    <w:p w14:paraId="00B66ABE">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（五）我单位参加政府采购活动前三年内，在经营活动中没有重大违法记录； </w:t>
      </w:r>
    </w:p>
    <w:p w14:paraId="6DE3263D">
      <w:pPr>
        <w:pStyle w:val="32"/>
        <w:shd w:val="clear"/>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（六）我单位满足法律、行政法规规定的其他条件。</w:t>
      </w:r>
    </w:p>
    <w:p w14:paraId="3C81E3F7">
      <w:pPr>
        <w:pStyle w:val="32"/>
        <w:shd w:val="clear"/>
        <w:spacing w:line="360" w:lineRule="auto"/>
        <w:ind w:firstLine="560" w:firstLineChars="200"/>
        <w:rPr>
          <w:rFonts w:hint="eastAsia" w:ascii="仿宋" w:hAnsi="仿宋" w:eastAsia="仿宋" w:cs="仿宋"/>
          <w:sz w:val="28"/>
          <w:szCs w:val="28"/>
        </w:rPr>
      </w:pPr>
    </w:p>
    <w:p w14:paraId="7AA98273">
      <w:pPr>
        <w:shd w:val="clear"/>
        <w:spacing w:line="360" w:lineRule="auto"/>
        <w:ind w:firstLine="562" w:firstLineChars="200"/>
        <w:rPr>
          <w:rFonts w:hint="eastAsia" w:ascii="宋体" w:hAnsi="宋体" w:cs="宋体"/>
          <w:b/>
          <w:color w:val="000000"/>
          <w:sz w:val="28"/>
          <w:szCs w:val="28"/>
        </w:rPr>
      </w:pPr>
    </w:p>
    <w:p w14:paraId="79437295">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供应商：</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 xml:space="preserve">（盖章）  </w:t>
      </w:r>
    </w:p>
    <w:p w14:paraId="41C9A1DA">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26AD33F2">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 xml:space="preserve">）  </w:t>
      </w:r>
    </w:p>
    <w:p w14:paraId="76720EEB">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日    期：  年  月  日</w:t>
      </w:r>
    </w:p>
    <w:p w14:paraId="75BE1F84">
      <w:pPr>
        <w:shd w:val="clear"/>
        <w:spacing w:line="360" w:lineRule="auto"/>
        <w:ind w:firstLine="562" w:firstLineChars="200"/>
        <w:rPr>
          <w:rFonts w:hint="eastAsia" w:ascii="宋体" w:hAnsi="宋体" w:cs="宋体"/>
          <w:b/>
          <w:color w:val="000000"/>
          <w:sz w:val="28"/>
          <w:szCs w:val="28"/>
        </w:rPr>
      </w:pPr>
    </w:p>
    <w:p w14:paraId="3E46D85E">
      <w:pPr>
        <w:shd w:val="clear"/>
        <w:spacing w:line="360" w:lineRule="auto"/>
        <w:jc w:val="left"/>
        <w:rPr>
          <w:rFonts w:hint="eastAsia" w:ascii="宋体" w:hAnsi="宋体" w:cs="宋体"/>
          <w:b/>
          <w:color w:val="000000"/>
          <w:sz w:val="24"/>
        </w:rPr>
      </w:pPr>
    </w:p>
    <w:p w14:paraId="5F5F7882">
      <w:pPr>
        <w:shd w:val="clear"/>
        <w:spacing w:line="360" w:lineRule="auto"/>
        <w:jc w:val="left"/>
        <w:rPr>
          <w:rFonts w:hint="eastAsia" w:ascii="宋体" w:hAnsi="宋体" w:cs="宋体"/>
          <w:b/>
          <w:color w:val="000000"/>
          <w:sz w:val="24"/>
        </w:rPr>
      </w:pPr>
    </w:p>
    <w:p w14:paraId="56F7ECA6">
      <w:pPr>
        <w:shd w:val="clear"/>
        <w:spacing w:line="360" w:lineRule="auto"/>
        <w:jc w:val="left"/>
        <w:rPr>
          <w:rFonts w:hint="eastAsia" w:ascii="宋体" w:hAnsi="宋体" w:cs="宋体"/>
          <w:b/>
          <w:color w:val="000000"/>
          <w:sz w:val="24"/>
        </w:rPr>
      </w:pPr>
    </w:p>
    <w:p w14:paraId="58C583E4">
      <w:pPr>
        <w:shd w:val="clear"/>
        <w:spacing w:line="360" w:lineRule="auto"/>
        <w:jc w:val="left"/>
        <w:rPr>
          <w:rFonts w:hint="eastAsia" w:ascii="宋体" w:hAnsi="宋体" w:cs="宋体"/>
          <w:b/>
          <w:color w:val="000000"/>
          <w:sz w:val="24"/>
        </w:rPr>
      </w:pPr>
    </w:p>
    <w:p w14:paraId="7AACD73D">
      <w:pPr>
        <w:rPr>
          <w:rFonts w:hint="eastAsia" w:ascii="宋体" w:hAnsi="宋体" w:cs="宋体"/>
          <w:b/>
          <w:color w:val="000000"/>
          <w:sz w:val="24"/>
        </w:rPr>
      </w:pPr>
      <w:r>
        <w:rPr>
          <w:rFonts w:hint="eastAsia" w:ascii="宋体" w:hAnsi="宋体" w:cs="宋体"/>
          <w:b/>
          <w:color w:val="000000"/>
          <w:sz w:val="24"/>
        </w:rPr>
        <w:br w:type="page"/>
      </w:r>
    </w:p>
    <w:p w14:paraId="6CAE671D">
      <w:pPr>
        <w:shd w:val="clear"/>
        <w:spacing w:line="360" w:lineRule="auto"/>
        <w:jc w:val="left"/>
        <w:rPr>
          <w:rFonts w:hint="eastAsia" w:ascii="宋体" w:hAnsi="宋体" w:eastAsia="宋体" w:cs="宋体"/>
          <w:b/>
          <w:color w:val="000000"/>
          <w:sz w:val="24"/>
          <w:lang w:eastAsia="zh-CN"/>
        </w:rPr>
      </w:pPr>
      <w:r>
        <w:rPr>
          <w:rFonts w:hint="eastAsia" w:ascii="宋体" w:hAnsi="宋体" w:cs="宋体"/>
          <w:b/>
          <w:color w:val="000000"/>
          <w:sz w:val="24"/>
        </w:rPr>
        <w:t>附件</w:t>
      </w:r>
      <w:r>
        <w:rPr>
          <w:rFonts w:hint="eastAsia" w:ascii="宋体" w:hAnsi="宋体" w:cs="宋体"/>
          <w:b/>
          <w:color w:val="000000"/>
          <w:sz w:val="24"/>
          <w:lang w:val="en-US" w:eastAsia="zh-CN"/>
        </w:rPr>
        <w:t>4</w:t>
      </w:r>
    </w:p>
    <w:p w14:paraId="2470AD47">
      <w:pPr>
        <w:shd w:val="clear"/>
        <w:spacing w:line="360" w:lineRule="auto"/>
        <w:jc w:val="center"/>
        <w:rPr>
          <w:rFonts w:hint="eastAsia" w:ascii="宋体" w:hAnsi="宋体" w:cs="宋体"/>
          <w:b/>
          <w:color w:val="000000"/>
          <w:sz w:val="44"/>
          <w:szCs w:val="44"/>
        </w:rPr>
      </w:pPr>
    </w:p>
    <w:p w14:paraId="6BA4C5AE">
      <w:pPr>
        <w:shd w:val="clear"/>
        <w:spacing w:line="360" w:lineRule="auto"/>
        <w:jc w:val="center"/>
        <w:rPr>
          <w:rFonts w:hint="eastAsia" w:ascii="宋体" w:hAnsi="宋体" w:cs="宋体"/>
          <w:b/>
          <w:color w:val="000000"/>
          <w:sz w:val="30"/>
          <w:szCs w:val="30"/>
        </w:rPr>
      </w:pPr>
      <w:r>
        <w:rPr>
          <w:rFonts w:hint="eastAsia" w:ascii="宋体" w:hAnsi="宋体" w:cs="宋体"/>
          <w:b/>
          <w:color w:val="000000"/>
          <w:sz w:val="30"/>
          <w:szCs w:val="30"/>
        </w:rPr>
        <w:t>参加本项目活动前3年内在经营活动中</w:t>
      </w:r>
      <w:r>
        <w:rPr>
          <w:rFonts w:hint="eastAsia" w:ascii="宋体" w:hAnsi="宋体" w:cs="宋体"/>
          <w:b/>
          <w:color w:val="000000"/>
          <w:sz w:val="30"/>
          <w:szCs w:val="30"/>
          <w:lang w:eastAsia="zh-CN"/>
        </w:rPr>
        <w:t>没有</w:t>
      </w:r>
      <w:r>
        <w:rPr>
          <w:rFonts w:hint="eastAsia" w:ascii="宋体" w:hAnsi="宋体" w:cs="宋体"/>
          <w:b/>
          <w:color w:val="000000"/>
          <w:sz w:val="30"/>
          <w:szCs w:val="30"/>
        </w:rPr>
        <w:t>重大违法记录的书面声明</w:t>
      </w:r>
    </w:p>
    <w:p w14:paraId="433BE32D">
      <w:pPr>
        <w:shd w:val="clear"/>
        <w:spacing w:line="360" w:lineRule="auto"/>
        <w:jc w:val="center"/>
        <w:rPr>
          <w:rFonts w:hint="eastAsia" w:ascii="宋体" w:hAnsi="宋体" w:cs="宋体"/>
          <w:b/>
          <w:color w:val="000000"/>
          <w:sz w:val="44"/>
          <w:szCs w:val="44"/>
        </w:rPr>
      </w:pPr>
    </w:p>
    <w:p w14:paraId="3A80BBDD">
      <w:pPr>
        <w:keepNext w:val="0"/>
        <w:keepLines w:val="0"/>
        <w:pageBreakBefore w:val="0"/>
        <w:widowControl w:val="0"/>
        <w:shd w:val="clear"/>
        <w:kinsoku/>
        <w:wordWrap/>
        <w:overflowPunct/>
        <w:topLinePunct w:val="0"/>
        <w:autoSpaceDE/>
        <w:autoSpaceDN/>
        <w:bidi w:val="0"/>
        <w:adjustRightInd/>
        <w:snapToGrid/>
        <w:spacing w:line="480" w:lineRule="auto"/>
        <w:jc w:val="left"/>
        <w:textAlignment w:val="auto"/>
        <w:rPr>
          <w:rFonts w:hint="eastAsia" w:ascii="宋体" w:hAnsi="宋体" w:cs="宋体"/>
          <w:color w:val="000000"/>
          <w:sz w:val="28"/>
          <w:szCs w:val="28"/>
          <w:u w:val="single"/>
        </w:rPr>
      </w:pPr>
      <w:r>
        <w:rPr>
          <w:rFonts w:hint="eastAsia" w:ascii="宋体" w:hAnsi="宋体" w:cs="宋体"/>
          <w:color w:val="000000"/>
          <w:sz w:val="28"/>
          <w:szCs w:val="28"/>
        </w:rPr>
        <w:t>致：</w:t>
      </w:r>
      <w:r>
        <w:rPr>
          <w:rFonts w:hint="eastAsia" w:ascii="宋体" w:hAnsi="宋体" w:cs="宋体"/>
          <w:color w:val="000000"/>
          <w:sz w:val="28"/>
          <w:szCs w:val="28"/>
          <w:u w:val="single"/>
        </w:rPr>
        <w:t>（采购人名称）</w:t>
      </w:r>
    </w:p>
    <w:p w14:paraId="23365D74">
      <w:pPr>
        <w:keepNext w:val="0"/>
        <w:keepLines w:val="0"/>
        <w:pageBreakBefore w:val="0"/>
        <w:widowControl w:val="0"/>
        <w:shd w:val="clear"/>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sz w:val="28"/>
          <w:szCs w:val="28"/>
        </w:rPr>
      </w:pPr>
      <w:r>
        <w:rPr>
          <w:rFonts w:hint="eastAsia" w:ascii="宋体" w:hAnsi="宋体" w:cs="宋体"/>
          <w:color w:val="000000"/>
          <w:sz w:val="28"/>
          <w:szCs w:val="28"/>
        </w:rPr>
        <w:t>我单位</w:t>
      </w:r>
      <w:r>
        <w:rPr>
          <w:rFonts w:hint="eastAsia" w:ascii="宋体" w:hAnsi="宋体" w:cs="宋体"/>
          <w:color w:val="000000"/>
          <w:sz w:val="28"/>
          <w:szCs w:val="28"/>
          <w:u w:val="single"/>
        </w:rPr>
        <w:t>（</w:t>
      </w:r>
      <w:r>
        <w:rPr>
          <w:rFonts w:hint="eastAsia" w:ascii="宋体" w:hAnsi="宋体" w:cs="宋体"/>
          <w:color w:val="000000"/>
          <w:sz w:val="28"/>
          <w:szCs w:val="28"/>
          <w:u w:val="single"/>
          <w:lang w:eastAsia="zh-CN"/>
        </w:rPr>
        <w:t>供应商</w:t>
      </w:r>
      <w:r>
        <w:rPr>
          <w:rFonts w:hint="eastAsia" w:ascii="宋体" w:hAnsi="宋体" w:cs="宋体"/>
          <w:color w:val="000000"/>
          <w:sz w:val="28"/>
          <w:szCs w:val="28"/>
          <w:u w:val="single"/>
        </w:rPr>
        <w:t>名称）</w:t>
      </w:r>
      <w:r>
        <w:rPr>
          <w:rFonts w:hint="eastAsia" w:ascii="宋体" w:hAnsi="宋体" w:cs="宋体"/>
          <w:color w:val="000000"/>
          <w:sz w:val="28"/>
          <w:szCs w:val="28"/>
        </w:rPr>
        <w:t>参加本项目活动前3年内，在经营活动中</w:t>
      </w:r>
      <w:r>
        <w:rPr>
          <w:rFonts w:hint="eastAsia" w:ascii="宋体" w:hAnsi="宋体" w:cs="宋体"/>
          <w:color w:val="000000"/>
          <w:sz w:val="28"/>
          <w:szCs w:val="28"/>
          <w:lang w:eastAsia="zh-CN"/>
        </w:rPr>
        <w:t>没有</w:t>
      </w:r>
      <w:r>
        <w:rPr>
          <w:rFonts w:hint="eastAsia" w:ascii="宋体" w:hAnsi="宋体" w:cs="宋体"/>
          <w:color w:val="000000"/>
          <w:sz w:val="28"/>
          <w:szCs w:val="28"/>
        </w:rPr>
        <w:t>重大违法记录，特此声明。</w:t>
      </w:r>
    </w:p>
    <w:p w14:paraId="72C917F7">
      <w:pPr>
        <w:keepNext w:val="0"/>
        <w:keepLines w:val="0"/>
        <w:pageBreakBefore w:val="0"/>
        <w:widowControl w:val="0"/>
        <w:shd w:val="clear"/>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sz w:val="28"/>
          <w:szCs w:val="28"/>
        </w:rPr>
      </w:pPr>
      <w:r>
        <w:rPr>
          <w:rFonts w:hint="eastAsia" w:ascii="宋体" w:hAnsi="宋体" w:cs="宋体"/>
          <w:color w:val="000000"/>
          <w:sz w:val="28"/>
          <w:szCs w:val="28"/>
        </w:rPr>
        <w:t>若采购人在本项目招标采购过程中发现我单位参加本项目活动前3年内，在经营活动中存在重大违法记录，我单位将无条件地退出本项目的招标、投标活动，并承担因此引起的一切后果。</w:t>
      </w:r>
    </w:p>
    <w:p w14:paraId="640C908E">
      <w:pPr>
        <w:shd w:val="clear"/>
        <w:spacing w:line="360" w:lineRule="auto"/>
        <w:jc w:val="left"/>
        <w:rPr>
          <w:rFonts w:hint="eastAsia" w:ascii="宋体" w:hAnsi="宋体" w:cs="宋体"/>
          <w:color w:val="000000"/>
          <w:sz w:val="28"/>
          <w:szCs w:val="28"/>
        </w:rPr>
      </w:pPr>
    </w:p>
    <w:p w14:paraId="4972AB76">
      <w:pPr>
        <w:shd w:val="clear"/>
        <w:spacing w:line="360" w:lineRule="auto"/>
        <w:jc w:val="left"/>
        <w:rPr>
          <w:rFonts w:hint="eastAsia" w:ascii="宋体" w:hAnsi="宋体" w:cs="宋体"/>
          <w:color w:val="000000"/>
          <w:sz w:val="28"/>
          <w:szCs w:val="28"/>
        </w:rPr>
      </w:pPr>
    </w:p>
    <w:p w14:paraId="046DB01A">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lang w:eastAsia="zh-CN"/>
        </w:rPr>
        <w:t>供应商</w:t>
      </w:r>
      <w:r>
        <w:rPr>
          <w:rFonts w:hint="eastAsia" w:ascii="宋体" w:hAnsi="宋体" w:cs="宋体"/>
          <w:b w:val="0"/>
          <w:bCs/>
          <w:color w:val="000000"/>
          <w:sz w:val="28"/>
          <w:szCs w:val="28"/>
        </w:rPr>
        <w:t>：</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（盖章）</w:t>
      </w:r>
    </w:p>
    <w:p w14:paraId="17D26600">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171EE31E">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w:t>
      </w:r>
    </w:p>
    <w:p w14:paraId="3F8D824A">
      <w:pPr>
        <w:shd w:val="clear"/>
        <w:spacing w:line="360" w:lineRule="auto"/>
        <w:ind w:right="540" w:rightChars="257"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日期：  年  月  日</w:t>
      </w:r>
    </w:p>
    <w:p w14:paraId="5BE7C048">
      <w:pPr>
        <w:shd w:val="clear"/>
        <w:spacing w:line="360" w:lineRule="auto"/>
        <w:jc w:val="left"/>
        <w:rPr>
          <w:rFonts w:hint="eastAsia" w:ascii="宋体" w:hAnsi="宋体" w:cs="宋体"/>
          <w:color w:val="000000"/>
          <w:sz w:val="24"/>
        </w:rPr>
      </w:pPr>
    </w:p>
    <w:p w14:paraId="16B89EE2">
      <w:pPr>
        <w:shd w:val="clear"/>
        <w:spacing w:line="360" w:lineRule="auto"/>
        <w:jc w:val="left"/>
        <w:rPr>
          <w:rFonts w:hint="eastAsia" w:ascii="宋体" w:hAnsi="宋体" w:cs="宋体"/>
          <w:color w:val="000000"/>
          <w:sz w:val="24"/>
        </w:rPr>
      </w:pPr>
    </w:p>
    <w:p w14:paraId="3AF02CE7">
      <w:pPr>
        <w:shd w:val="clear"/>
        <w:spacing w:line="360" w:lineRule="auto"/>
        <w:jc w:val="left"/>
        <w:rPr>
          <w:rFonts w:hint="eastAsia" w:ascii="宋体" w:hAnsi="宋体" w:cs="宋体"/>
          <w:color w:val="000000"/>
          <w:sz w:val="24"/>
        </w:rPr>
      </w:pPr>
    </w:p>
    <w:p w14:paraId="01EC5230">
      <w:pPr>
        <w:shd w:val="clear"/>
        <w:spacing w:line="360" w:lineRule="auto"/>
        <w:jc w:val="left"/>
        <w:rPr>
          <w:rFonts w:hint="eastAsia" w:ascii="宋体" w:hAnsi="宋体" w:cs="宋体"/>
          <w:color w:val="000000"/>
          <w:sz w:val="24"/>
        </w:rPr>
      </w:pPr>
    </w:p>
    <w:p w14:paraId="1D1F89BB">
      <w:pPr>
        <w:shd w:val="clear"/>
        <w:spacing w:line="360" w:lineRule="auto"/>
        <w:jc w:val="left"/>
        <w:rPr>
          <w:rFonts w:hint="eastAsia" w:ascii="宋体" w:hAnsi="宋体" w:cs="宋体"/>
          <w:color w:val="000000"/>
          <w:sz w:val="24"/>
        </w:rPr>
      </w:pPr>
    </w:p>
    <w:p w14:paraId="141A940D">
      <w:pPr>
        <w:shd w:val="clear"/>
        <w:spacing w:line="360" w:lineRule="auto"/>
        <w:jc w:val="left"/>
        <w:rPr>
          <w:rFonts w:hint="eastAsia" w:ascii="宋体" w:hAnsi="宋体" w:cs="宋体"/>
          <w:color w:val="000000"/>
          <w:sz w:val="24"/>
        </w:rPr>
      </w:pPr>
    </w:p>
    <w:p w14:paraId="675519CC">
      <w:pPr>
        <w:shd w:val="clear"/>
        <w:spacing w:line="360" w:lineRule="auto"/>
        <w:jc w:val="left"/>
        <w:rPr>
          <w:rFonts w:hint="eastAsia" w:ascii="宋体" w:hAnsi="宋体" w:cs="宋体"/>
          <w:color w:val="000000"/>
          <w:sz w:val="24"/>
        </w:rPr>
      </w:pPr>
    </w:p>
    <w:p w14:paraId="442BD82C">
      <w:pPr>
        <w:shd w:val="clear"/>
        <w:spacing w:line="360" w:lineRule="auto"/>
        <w:jc w:val="left"/>
        <w:rPr>
          <w:rFonts w:hint="eastAsia" w:ascii="宋体" w:hAnsi="宋体" w:eastAsia="宋体" w:cs="宋体"/>
          <w:b/>
          <w:color w:val="000000"/>
          <w:sz w:val="24"/>
          <w:lang w:val="en-US" w:eastAsia="zh-CN"/>
        </w:rPr>
      </w:pPr>
      <w:r>
        <w:rPr>
          <w:rFonts w:hint="eastAsia" w:ascii="宋体" w:hAnsi="宋体" w:cs="宋体"/>
          <w:b/>
          <w:color w:val="000000"/>
          <w:sz w:val="24"/>
        </w:rPr>
        <w:t>附件</w:t>
      </w:r>
      <w:r>
        <w:rPr>
          <w:rFonts w:hint="eastAsia" w:ascii="宋体" w:hAnsi="宋体" w:cs="宋体"/>
          <w:b/>
          <w:color w:val="000000"/>
          <w:sz w:val="24"/>
          <w:lang w:val="en-US" w:eastAsia="zh-CN"/>
        </w:rPr>
        <w:t>5</w:t>
      </w:r>
    </w:p>
    <w:p w14:paraId="1CAE8807">
      <w:pPr>
        <w:shd w:val="clear"/>
        <w:spacing w:line="360" w:lineRule="auto"/>
        <w:jc w:val="center"/>
        <w:rPr>
          <w:rFonts w:hint="eastAsia" w:ascii="宋体" w:hAnsi="宋体" w:cs="宋体"/>
          <w:b/>
          <w:color w:val="000000"/>
          <w:sz w:val="30"/>
          <w:szCs w:val="30"/>
        </w:rPr>
      </w:pPr>
      <w:r>
        <w:rPr>
          <w:rFonts w:hint="eastAsia" w:ascii="宋体" w:hAnsi="宋体" w:cs="宋体"/>
          <w:b/>
          <w:color w:val="000000"/>
          <w:sz w:val="30"/>
          <w:szCs w:val="30"/>
        </w:rPr>
        <w:t>非联合体投标声明</w:t>
      </w:r>
    </w:p>
    <w:p w14:paraId="7F351C64">
      <w:pPr>
        <w:shd w:val="clear"/>
        <w:spacing w:line="360" w:lineRule="auto"/>
        <w:jc w:val="center"/>
        <w:rPr>
          <w:rFonts w:hint="eastAsia" w:ascii="宋体" w:hAnsi="宋体" w:cs="宋体"/>
          <w:b/>
          <w:color w:val="000000"/>
          <w:sz w:val="44"/>
          <w:szCs w:val="44"/>
        </w:rPr>
      </w:pPr>
    </w:p>
    <w:p w14:paraId="49B9EE9E">
      <w:pPr>
        <w:shd w:val="clear"/>
        <w:spacing w:line="360" w:lineRule="auto"/>
        <w:jc w:val="left"/>
        <w:rPr>
          <w:rFonts w:hint="eastAsia" w:ascii="宋体" w:hAnsi="宋体" w:cs="宋体"/>
          <w:color w:val="000000"/>
          <w:sz w:val="28"/>
          <w:szCs w:val="28"/>
          <w:u w:val="single"/>
        </w:rPr>
      </w:pPr>
      <w:r>
        <w:rPr>
          <w:rFonts w:hint="eastAsia" w:ascii="宋体" w:hAnsi="宋体" w:cs="宋体"/>
          <w:color w:val="000000"/>
          <w:sz w:val="28"/>
          <w:szCs w:val="28"/>
        </w:rPr>
        <w:t>致：</w:t>
      </w:r>
      <w:r>
        <w:rPr>
          <w:rFonts w:hint="eastAsia" w:ascii="宋体" w:hAnsi="宋体" w:cs="宋体"/>
          <w:color w:val="000000"/>
          <w:sz w:val="28"/>
          <w:szCs w:val="28"/>
          <w:u w:val="single"/>
        </w:rPr>
        <w:t>（采购人名称）</w:t>
      </w:r>
    </w:p>
    <w:p w14:paraId="01032821">
      <w:pPr>
        <w:shd w:val="clea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我公司收到贵单位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采购项目公开招标（项目编号：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）的招标文件，经详细研究，我们决定参加该项目的投标活动。为此，我方郑重声明以下内容，并负法律责任。</w:t>
      </w:r>
    </w:p>
    <w:p w14:paraId="6CD72211">
      <w:pPr>
        <w:shd w:val="clear"/>
        <w:spacing w:line="360" w:lineRule="auto"/>
        <w:ind w:firstLine="560" w:firstLineChars="200"/>
        <w:rPr>
          <w:rFonts w:hint="eastAsia" w:ascii="宋体" w:hAnsi="宋体" w:cs="宋体"/>
          <w:color w:val="000000"/>
          <w:sz w:val="28"/>
          <w:szCs w:val="28"/>
        </w:rPr>
      </w:pPr>
      <w:r>
        <w:rPr>
          <w:rFonts w:hint="eastAsia" w:ascii="宋体" w:hAnsi="宋体" w:cs="宋体"/>
          <w:color w:val="000000"/>
          <w:sz w:val="28"/>
          <w:szCs w:val="28"/>
        </w:rPr>
        <w:t>1.本项目我公司以自己的名义参加投标，不存在联合体投标的情况。</w:t>
      </w:r>
    </w:p>
    <w:p w14:paraId="1CDB66CD">
      <w:pPr>
        <w:pStyle w:val="31"/>
        <w:shd w:val="clear"/>
        <w:spacing w:before="0" w:beforeAutospacing="0" w:after="0" w:afterAutospacing="0" w:line="360" w:lineRule="auto"/>
        <w:ind w:firstLine="560" w:firstLineChars="200"/>
        <w:rPr>
          <w:rFonts w:hint="eastAsia"/>
          <w:color w:val="000000"/>
          <w:sz w:val="28"/>
          <w:szCs w:val="28"/>
        </w:rPr>
      </w:pPr>
      <w:r>
        <w:rPr>
          <w:rFonts w:hint="eastAsia"/>
          <w:color w:val="000000"/>
          <w:sz w:val="28"/>
          <w:szCs w:val="28"/>
        </w:rPr>
        <w:t>2.我公司愿按《中华人民共和国</w:t>
      </w:r>
      <w:r>
        <w:rPr>
          <w:rFonts w:hint="eastAsia"/>
          <w:color w:val="000000"/>
          <w:sz w:val="28"/>
          <w:szCs w:val="28"/>
          <w:lang w:val="en-US" w:eastAsia="zh-CN"/>
        </w:rPr>
        <w:t>民法典</w:t>
      </w:r>
      <w:r>
        <w:rPr>
          <w:rFonts w:hint="eastAsia"/>
          <w:color w:val="000000"/>
          <w:sz w:val="28"/>
          <w:szCs w:val="28"/>
        </w:rPr>
        <w:t>》履行自己的全部责任。</w:t>
      </w:r>
    </w:p>
    <w:p w14:paraId="77211737">
      <w:pPr>
        <w:pStyle w:val="31"/>
        <w:shd w:val="clear"/>
        <w:spacing w:before="0" w:beforeAutospacing="0" w:after="0" w:afterAutospacing="0" w:line="360" w:lineRule="auto"/>
        <w:ind w:firstLine="560" w:firstLineChars="200"/>
        <w:rPr>
          <w:rFonts w:hint="eastAsia"/>
          <w:color w:val="000000"/>
          <w:sz w:val="28"/>
          <w:szCs w:val="28"/>
        </w:rPr>
      </w:pPr>
      <w:r>
        <w:rPr>
          <w:rFonts w:hint="eastAsia"/>
          <w:color w:val="000000"/>
          <w:sz w:val="28"/>
          <w:szCs w:val="28"/>
        </w:rPr>
        <w:t>特此声明。</w:t>
      </w:r>
    </w:p>
    <w:p w14:paraId="0674FE46">
      <w:pPr>
        <w:pStyle w:val="31"/>
        <w:shd w:val="clear"/>
        <w:spacing w:before="0" w:beforeAutospacing="0" w:after="0" w:afterAutospacing="0" w:line="360" w:lineRule="auto"/>
        <w:ind w:firstLine="560" w:firstLineChars="200"/>
        <w:rPr>
          <w:rFonts w:hint="eastAsia"/>
          <w:color w:val="000000"/>
          <w:sz w:val="28"/>
          <w:szCs w:val="28"/>
        </w:rPr>
      </w:pPr>
    </w:p>
    <w:p w14:paraId="66162201">
      <w:pPr>
        <w:pStyle w:val="31"/>
        <w:shd w:val="clear"/>
        <w:spacing w:before="0" w:beforeAutospacing="0" w:after="0" w:afterAutospacing="0" w:line="360" w:lineRule="auto"/>
        <w:ind w:firstLine="560" w:firstLineChars="200"/>
        <w:rPr>
          <w:rFonts w:hint="eastAsia"/>
          <w:color w:val="000000"/>
          <w:sz w:val="28"/>
          <w:szCs w:val="28"/>
        </w:rPr>
      </w:pPr>
    </w:p>
    <w:bookmarkEnd w:id="840"/>
    <w:p w14:paraId="67AF44BB">
      <w:pPr>
        <w:shd w:val="clear"/>
        <w:spacing w:line="360" w:lineRule="auto"/>
        <w:ind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lang w:eastAsia="zh-CN"/>
        </w:rPr>
        <w:t>供应商</w:t>
      </w:r>
      <w:r>
        <w:rPr>
          <w:rFonts w:hint="eastAsia" w:ascii="宋体" w:hAnsi="宋体" w:cs="宋体"/>
          <w:b w:val="0"/>
          <w:bCs/>
          <w:color w:val="000000"/>
          <w:sz w:val="28"/>
          <w:szCs w:val="28"/>
        </w:rPr>
        <w:t>：</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（盖章）</w:t>
      </w:r>
    </w:p>
    <w:p w14:paraId="731AD9B7">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lang w:eastAsia="zh-CN"/>
        </w:rPr>
      </w:pPr>
      <w:r>
        <w:rPr>
          <w:rFonts w:hint="eastAsia" w:ascii="宋体" w:hAnsi="宋体" w:cs="宋体"/>
          <w:b w:val="0"/>
          <w:bCs/>
          <w:color w:val="000000"/>
          <w:sz w:val="28"/>
          <w:szCs w:val="28"/>
        </w:rPr>
        <w:t>法定代表人</w:t>
      </w:r>
      <w:r>
        <w:rPr>
          <w:rFonts w:hint="eastAsia" w:ascii="宋体" w:hAnsi="宋体" w:cs="宋体"/>
          <w:b w:val="0"/>
          <w:bCs/>
          <w:color w:val="000000"/>
          <w:sz w:val="28"/>
          <w:szCs w:val="28"/>
          <w:lang w:eastAsia="zh-CN"/>
        </w:rPr>
        <w:t>或</w:t>
      </w:r>
    </w:p>
    <w:p w14:paraId="380F562F">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b w:val="0"/>
          <w:bCs/>
          <w:color w:val="000000"/>
          <w:sz w:val="28"/>
          <w:szCs w:val="28"/>
        </w:rPr>
      </w:pPr>
      <w:r>
        <w:rPr>
          <w:rFonts w:hint="eastAsia" w:ascii="宋体" w:hAnsi="宋体" w:cs="宋体"/>
          <w:b w:val="0"/>
          <w:bCs/>
          <w:color w:val="000000"/>
          <w:sz w:val="28"/>
          <w:szCs w:val="28"/>
        </w:rPr>
        <w:t>委托代理人：</w:t>
      </w:r>
      <w:r>
        <w:rPr>
          <w:rFonts w:hint="eastAsia" w:ascii="宋体" w:hAnsi="宋体" w:cs="宋体"/>
          <w:b w:val="0"/>
          <w:bCs/>
          <w:color w:val="000000"/>
          <w:sz w:val="28"/>
          <w:szCs w:val="28"/>
          <w:u w:val="single"/>
        </w:rPr>
        <w:t xml:space="preserve">               </w:t>
      </w:r>
      <w:r>
        <w:rPr>
          <w:rFonts w:hint="eastAsia" w:ascii="宋体" w:hAnsi="宋体" w:cs="宋体"/>
          <w:b w:val="0"/>
          <w:bCs/>
          <w:color w:val="000000"/>
          <w:sz w:val="28"/>
          <w:szCs w:val="28"/>
        </w:rPr>
        <w:t>（签字或</w:t>
      </w:r>
      <w:r>
        <w:rPr>
          <w:rFonts w:hint="eastAsia" w:ascii="宋体" w:hAnsi="宋体" w:cs="宋体"/>
          <w:b w:val="0"/>
          <w:bCs/>
          <w:color w:val="000000"/>
          <w:sz w:val="28"/>
          <w:szCs w:val="28"/>
          <w:lang w:eastAsia="zh-CN"/>
        </w:rPr>
        <w:t>盖章</w:t>
      </w:r>
      <w:r>
        <w:rPr>
          <w:rFonts w:hint="eastAsia" w:ascii="宋体" w:hAnsi="宋体" w:cs="宋体"/>
          <w:b w:val="0"/>
          <w:bCs/>
          <w:color w:val="000000"/>
          <w:sz w:val="28"/>
          <w:szCs w:val="28"/>
        </w:rPr>
        <w:t>）</w:t>
      </w:r>
    </w:p>
    <w:p w14:paraId="299560DE">
      <w:pPr>
        <w:shd w:val="clear"/>
        <w:spacing w:line="360" w:lineRule="auto"/>
        <w:ind w:right="540" w:rightChars="257" w:firstLine="560" w:firstLineChars="200"/>
        <w:rPr>
          <w:rFonts w:hint="eastAsia" w:ascii="宋体" w:hAnsi="宋体" w:cs="宋体"/>
          <w:b w:val="0"/>
          <w:bCs/>
          <w:color w:val="000000"/>
          <w:sz w:val="28"/>
          <w:szCs w:val="28"/>
        </w:rPr>
      </w:pPr>
      <w:r>
        <w:rPr>
          <w:rFonts w:hint="eastAsia" w:ascii="宋体" w:hAnsi="宋体" w:cs="宋体"/>
          <w:b w:val="0"/>
          <w:bCs/>
          <w:color w:val="000000"/>
          <w:sz w:val="28"/>
          <w:szCs w:val="28"/>
        </w:rPr>
        <w:t>日期：  年  月  日</w:t>
      </w:r>
    </w:p>
    <w:p w14:paraId="02E8EE1E">
      <w:pPr>
        <w:shd w:val="clear"/>
        <w:spacing w:line="360" w:lineRule="auto"/>
        <w:rPr>
          <w:rFonts w:hint="eastAsia" w:ascii="宋体" w:hAnsi="宋体" w:cs="宋体"/>
          <w:color w:val="000000"/>
          <w:sz w:val="24"/>
        </w:rPr>
      </w:pPr>
    </w:p>
    <w:p w14:paraId="1570699E">
      <w:pPr>
        <w:widowControl/>
        <w:shd w:val="clear"/>
        <w:spacing w:line="360" w:lineRule="auto"/>
        <w:jc w:val="left"/>
        <w:rPr>
          <w:rFonts w:hint="eastAsia" w:ascii="宋体" w:hAnsi="宋体" w:cs="宋体"/>
          <w:b/>
          <w:color w:val="000000"/>
          <w:sz w:val="36"/>
          <w:szCs w:val="36"/>
        </w:rPr>
      </w:pPr>
    </w:p>
    <w:p w14:paraId="12550F19">
      <w:pPr>
        <w:pStyle w:val="13"/>
        <w:shd w:val="clear"/>
        <w:jc w:val="left"/>
        <w:rPr>
          <w:rFonts w:hint="eastAsia" w:ascii="宋体" w:hAnsi="宋体" w:cs="宋体"/>
          <w:b/>
          <w:color w:val="000000"/>
          <w:sz w:val="24"/>
        </w:rPr>
      </w:pPr>
      <w:r>
        <w:rPr>
          <w:rFonts w:hint="eastAsia" w:ascii="宋体" w:hAnsi="宋体" w:cs="宋体"/>
          <w:b/>
          <w:color w:val="000000"/>
          <w:sz w:val="36"/>
          <w:szCs w:val="36"/>
        </w:rPr>
        <w:br w:type="page"/>
      </w:r>
      <w:r>
        <w:rPr>
          <w:rFonts w:hint="eastAsia" w:ascii="宋体" w:hAnsi="宋体" w:eastAsia="宋体" w:cs="宋体"/>
          <w:b/>
          <w:color w:val="000000"/>
          <w:sz w:val="24"/>
        </w:rPr>
        <w:t>附件6</w:t>
      </w:r>
    </w:p>
    <w:p w14:paraId="3D8E902A">
      <w:pPr>
        <w:shd w:val="clear"/>
        <w:rPr>
          <w:rFonts w:ascii="宋体" w:hAnsi="宋体" w:cs="宋体"/>
          <w:b/>
          <w:color w:val="000000"/>
          <w:sz w:val="24"/>
        </w:rPr>
      </w:pPr>
    </w:p>
    <w:p w14:paraId="283BE03E">
      <w:pPr>
        <w:shd w:val="clear"/>
        <w:jc w:val="center"/>
        <w:rPr>
          <w:b/>
          <w:bCs/>
          <w:sz w:val="36"/>
          <w:szCs w:val="28"/>
        </w:rPr>
      </w:pPr>
      <w:r>
        <w:rPr>
          <w:b/>
          <w:bCs/>
          <w:sz w:val="36"/>
          <w:szCs w:val="28"/>
        </w:rPr>
        <w:t>控股管理关系承诺书</w:t>
      </w:r>
    </w:p>
    <w:p w14:paraId="0CD0A332">
      <w:pPr>
        <w:shd w:val="clear"/>
        <w:jc w:val="center"/>
      </w:pPr>
    </w:p>
    <w:p w14:paraId="79DA1CE9">
      <w:pPr>
        <w:shd w:val="clear"/>
        <w:spacing w:line="700" w:lineRule="exact"/>
        <w:jc w:val="left"/>
        <w:rPr>
          <w:rFonts w:ascii="宋体" w:hAnsi="宋体" w:cs="宋体"/>
          <w:color w:val="000000"/>
          <w:sz w:val="28"/>
          <w:szCs w:val="28"/>
          <w:u w:val="single"/>
        </w:rPr>
      </w:pPr>
      <w:r>
        <w:rPr>
          <w:rFonts w:ascii="宋体" w:hAnsi="宋体" w:cs="宋体"/>
          <w:color w:val="000000"/>
          <w:sz w:val="28"/>
          <w:szCs w:val="28"/>
        </w:rPr>
        <w:t>致：</w:t>
      </w:r>
      <w:r>
        <w:rPr>
          <w:rFonts w:ascii="宋体" w:hAnsi="宋体" w:cs="宋体"/>
          <w:color w:val="000000"/>
          <w:sz w:val="28"/>
          <w:szCs w:val="28"/>
          <w:u w:val="single"/>
        </w:rPr>
        <w:t xml:space="preserve">  （采购人名称）</w:t>
      </w:r>
    </w:p>
    <w:p w14:paraId="4465A624">
      <w:pPr>
        <w:shd w:val="clear"/>
        <w:spacing w:line="700" w:lineRule="exact"/>
        <w:ind w:firstLine="560" w:firstLineChars="200"/>
        <w:jc w:val="left"/>
        <w:rPr>
          <w:rFonts w:ascii="宋体" w:hAnsi="宋体" w:cs="宋体"/>
          <w:color w:val="000000"/>
          <w:sz w:val="28"/>
          <w:szCs w:val="28"/>
        </w:rPr>
      </w:pPr>
      <w:r>
        <w:rPr>
          <w:rFonts w:ascii="宋体" w:hAnsi="宋体" w:cs="宋体"/>
          <w:color w:val="000000"/>
          <w:sz w:val="28"/>
          <w:szCs w:val="28"/>
        </w:rPr>
        <w:t>我公司参加贵单位组织的</w:t>
      </w:r>
      <w:r>
        <w:rPr>
          <w:rFonts w:ascii="宋体" w:hAnsi="宋体" w:cs="宋体"/>
          <w:color w:val="000000"/>
          <w:sz w:val="28"/>
          <w:szCs w:val="28"/>
          <w:u w:val="single"/>
        </w:rPr>
        <w:t xml:space="preserve">   </w:t>
      </w:r>
      <w:r>
        <w:rPr>
          <w:rFonts w:ascii="宋体" w:hAnsi="宋体" w:cs="宋体"/>
          <w:sz w:val="28"/>
          <w:szCs w:val="28"/>
          <w:u w:val="single"/>
        </w:rPr>
        <w:t xml:space="preserve">（项目名称） </w:t>
      </w:r>
      <w:r>
        <w:rPr>
          <w:rFonts w:ascii="宋体" w:hAnsi="宋体" w:cs="宋体"/>
          <w:color w:val="000000"/>
          <w:sz w:val="28"/>
          <w:szCs w:val="28"/>
        </w:rPr>
        <w:t>（项目编号：</w:t>
      </w:r>
      <w:r>
        <w:rPr>
          <w:rFonts w:ascii="宋体" w:hAnsi="宋体" w:cs="宋体"/>
          <w:color w:val="000000"/>
          <w:sz w:val="28"/>
          <w:szCs w:val="28"/>
          <w:u w:val="single"/>
        </w:rPr>
        <w:t xml:space="preserve">       </w:t>
      </w:r>
      <w:r>
        <w:rPr>
          <w:rFonts w:ascii="宋体" w:hAnsi="宋体" w:cs="宋体"/>
          <w:color w:val="000000"/>
          <w:sz w:val="28"/>
          <w:szCs w:val="28"/>
        </w:rPr>
        <w:t>）的投标，现我公司向贵单位承诺：</w:t>
      </w:r>
    </w:p>
    <w:p w14:paraId="4F33E302">
      <w:pPr>
        <w:shd w:val="clear"/>
        <w:spacing w:line="700" w:lineRule="exact"/>
        <w:ind w:firstLine="560" w:firstLineChars="200"/>
        <w:jc w:val="left"/>
        <w:rPr>
          <w:rFonts w:ascii="宋体" w:hAnsi="宋体" w:cs="宋体"/>
          <w:color w:val="000000"/>
          <w:sz w:val="28"/>
          <w:szCs w:val="28"/>
        </w:rPr>
      </w:pPr>
      <w:r>
        <w:rPr>
          <w:rFonts w:ascii="宋体" w:hAnsi="宋体" w:cs="宋体"/>
          <w:color w:val="000000"/>
          <w:sz w:val="28"/>
          <w:szCs w:val="28"/>
        </w:rPr>
        <w:t>我公司郑重承诺，我公司参加此次项目的投标，不存在单位负责人为同一人或直接控股、管理关系。如有虚假或隐瞒，我公司愿承担一切后果。</w:t>
      </w:r>
    </w:p>
    <w:p w14:paraId="36D73550">
      <w:pPr>
        <w:shd w:val="clear"/>
        <w:spacing w:line="700" w:lineRule="exact"/>
        <w:jc w:val="left"/>
        <w:rPr>
          <w:rFonts w:ascii="宋体" w:hAnsi="宋体" w:cs="宋体"/>
          <w:color w:val="000000"/>
          <w:sz w:val="28"/>
          <w:szCs w:val="28"/>
        </w:rPr>
      </w:pPr>
      <w:r>
        <w:rPr>
          <w:rFonts w:ascii="宋体" w:hAnsi="宋体" w:cs="宋体"/>
          <w:color w:val="000000"/>
          <w:sz w:val="28"/>
          <w:szCs w:val="28"/>
        </w:rPr>
        <w:t>特此声明！</w:t>
      </w:r>
    </w:p>
    <w:p w14:paraId="3E891A82">
      <w:pPr>
        <w:shd w:val="clear"/>
        <w:spacing w:line="700" w:lineRule="exact"/>
        <w:ind w:firstLine="4216" w:firstLineChars="1500"/>
        <w:rPr>
          <w:rFonts w:ascii="宋体" w:hAnsi="宋体" w:cs="宋体"/>
          <w:b/>
          <w:color w:val="000000"/>
          <w:sz w:val="28"/>
          <w:szCs w:val="28"/>
        </w:rPr>
      </w:pPr>
    </w:p>
    <w:p w14:paraId="44D7E8C4">
      <w:pPr>
        <w:shd w:val="clear"/>
        <w:spacing w:line="700" w:lineRule="exact"/>
        <w:ind w:firstLine="4216" w:firstLineChars="1500"/>
        <w:rPr>
          <w:rFonts w:ascii="宋体" w:hAnsi="宋体" w:cs="宋体"/>
          <w:b/>
          <w:color w:val="000000"/>
          <w:sz w:val="28"/>
          <w:szCs w:val="28"/>
        </w:rPr>
      </w:pPr>
    </w:p>
    <w:p w14:paraId="43B92AAD">
      <w:pPr>
        <w:shd w:val="clear"/>
        <w:spacing w:line="700" w:lineRule="exact"/>
        <w:ind w:firstLine="4216" w:firstLineChars="1500"/>
        <w:rPr>
          <w:rFonts w:ascii="宋体" w:hAnsi="宋体" w:cs="宋体"/>
          <w:b/>
          <w:color w:val="000000"/>
          <w:sz w:val="28"/>
          <w:szCs w:val="28"/>
        </w:rPr>
      </w:pPr>
    </w:p>
    <w:p w14:paraId="2A2D10FC">
      <w:pPr>
        <w:shd w:val="clear"/>
        <w:spacing w:line="700" w:lineRule="exact"/>
        <w:ind w:firstLine="4200" w:firstLineChars="1500"/>
        <w:rPr>
          <w:rFonts w:ascii="宋体" w:hAnsi="宋体" w:cs="宋体"/>
          <w:b w:val="0"/>
          <w:bCs/>
          <w:color w:val="000000"/>
          <w:sz w:val="28"/>
          <w:szCs w:val="28"/>
        </w:rPr>
      </w:pPr>
      <w:r>
        <w:rPr>
          <w:rFonts w:ascii="宋体" w:hAnsi="宋体" w:cs="宋体"/>
          <w:b w:val="0"/>
          <w:bCs/>
          <w:color w:val="000000"/>
          <w:sz w:val="28"/>
          <w:szCs w:val="28"/>
        </w:rPr>
        <w:t>供应商：</w:t>
      </w:r>
      <w:r>
        <w:rPr>
          <w:rFonts w:ascii="宋体" w:hAnsi="宋体" w:cs="宋体"/>
          <w:b w:val="0"/>
          <w:bCs/>
          <w:color w:val="000000"/>
          <w:sz w:val="28"/>
          <w:szCs w:val="28"/>
          <w:u w:val="single"/>
        </w:rPr>
        <w:t xml:space="preserve">          </w:t>
      </w:r>
      <w:r>
        <w:rPr>
          <w:rFonts w:ascii="宋体" w:hAnsi="宋体" w:cs="宋体"/>
          <w:b w:val="0"/>
          <w:bCs/>
          <w:color w:val="000000"/>
          <w:sz w:val="28"/>
          <w:szCs w:val="28"/>
        </w:rPr>
        <w:t>（盖章）</w:t>
      </w:r>
    </w:p>
    <w:p w14:paraId="33E81B5B">
      <w:pPr>
        <w:pStyle w:val="13"/>
        <w:shd w:val="clear"/>
        <w:rPr>
          <w:b w:val="0"/>
          <w:bCs/>
        </w:rPr>
      </w:pPr>
    </w:p>
    <w:p w14:paraId="3FEE8C37">
      <w:pPr>
        <w:shd w:val="clear"/>
        <w:spacing w:line="360" w:lineRule="auto"/>
        <w:ind w:firstLine="4480" w:firstLineChars="1600"/>
        <w:jc w:val="left"/>
        <w:rPr>
          <w:rFonts w:ascii="宋体" w:hAnsi="宋体" w:cs="宋体"/>
          <w:b w:val="0"/>
          <w:bCs/>
          <w:color w:val="000000"/>
          <w:sz w:val="28"/>
          <w:szCs w:val="28"/>
        </w:rPr>
        <w:sectPr>
          <w:footerReference r:id="rId14" w:type="default"/>
          <w:pgSz w:w="11906" w:h="16838"/>
          <w:pgMar w:top="1440" w:right="1440" w:bottom="1440" w:left="1440" w:header="851" w:footer="992" w:gutter="0"/>
          <w:lnNumType w:countBy="0" w:distance="360"/>
          <w:pgNumType w:fmt="decimal"/>
          <w:cols w:space="720" w:num="1"/>
          <w:titlePg/>
          <w:docGrid w:linePitch="312" w:charSpace="889"/>
        </w:sectPr>
      </w:pPr>
      <w:r>
        <w:rPr>
          <w:rFonts w:ascii="宋体" w:hAnsi="宋体" w:cs="宋体"/>
          <w:b w:val="0"/>
          <w:bCs/>
          <w:color w:val="000000"/>
          <w:sz w:val="28"/>
          <w:szCs w:val="28"/>
        </w:rPr>
        <w:t>日期：   年   月    日</w:t>
      </w:r>
    </w:p>
    <w:p w14:paraId="30C0C6F8">
      <w:pPr>
        <w:pStyle w:val="13"/>
        <w:shd w:val="clear"/>
        <w:jc w:val="left"/>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附件</w:t>
      </w:r>
      <w:r>
        <w:rPr>
          <w:rFonts w:hint="eastAsia" w:cs="宋体"/>
          <w:b/>
          <w:color w:val="000000"/>
          <w:sz w:val="24"/>
          <w:lang w:val="en-US" w:eastAsia="zh-CN"/>
        </w:rPr>
        <w:t>7</w:t>
      </w:r>
    </w:p>
    <w:p w14:paraId="19ED0208">
      <w:pPr>
        <w:widowControl/>
        <w:shd w:val="clear" w:color="auto"/>
        <w:spacing w:before="120" w:beforeLines="50" w:after="120" w:afterLines="50" w:line="360" w:lineRule="auto"/>
        <w:jc w:val="center"/>
        <w:textAlignment w:val="baseline"/>
        <w:outlineLvl w:val="9"/>
        <w:rPr>
          <w:rFonts w:hint="default" w:ascii="宋体" w:hAnsi="宋体"/>
          <w:b/>
          <w:color w:val="000000"/>
          <w:kern w:val="0"/>
          <w:sz w:val="36"/>
          <w:szCs w:val="36"/>
          <w:lang w:val="en-US" w:eastAsia="zh-CN"/>
        </w:rPr>
      </w:pPr>
      <w:r>
        <w:rPr>
          <w:rFonts w:hint="default" w:ascii="宋体" w:hAnsi="宋体"/>
          <w:b/>
          <w:color w:val="000000"/>
          <w:kern w:val="0"/>
          <w:sz w:val="36"/>
          <w:szCs w:val="36"/>
          <w:lang w:val="en-US" w:eastAsia="zh-CN"/>
        </w:rPr>
        <w:t>安全环保承诺书</w:t>
      </w:r>
    </w:p>
    <w:p w14:paraId="0121D798">
      <w:pPr>
        <w:shd w:val="clear"/>
        <w:spacing w:line="700" w:lineRule="exact"/>
        <w:jc w:val="left"/>
        <w:rPr>
          <w:rFonts w:ascii="宋体" w:hAnsi="宋体" w:cs="宋体"/>
          <w:color w:val="000000"/>
          <w:sz w:val="28"/>
          <w:szCs w:val="28"/>
          <w:u w:val="single"/>
        </w:rPr>
      </w:pPr>
      <w:r>
        <w:rPr>
          <w:rFonts w:ascii="宋体" w:hAnsi="宋体" w:cs="宋体"/>
          <w:color w:val="000000"/>
          <w:sz w:val="28"/>
          <w:szCs w:val="28"/>
        </w:rPr>
        <w:t>致：</w:t>
      </w:r>
      <w:r>
        <w:rPr>
          <w:rFonts w:ascii="宋体" w:hAnsi="宋体" w:cs="宋体"/>
          <w:color w:val="000000"/>
          <w:sz w:val="28"/>
          <w:szCs w:val="28"/>
          <w:u w:val="single"/>
        </w:rPr>
        <w:t xml:space="preserve">  （采购人名称）</w:t>
      </w:r>
    </w:p>
    <w:p w14:paraId="42DE9A2B">
      <w:pPr>
        <w:shd w:val="clear"/>
        <w:spacing w:line="700" w:lineRule="exact"/>
        <w:ind w:firstLine="560" w:firstLineChars="200"/>
        <w:jc w:val="left"/>
        <w:rPr>
          <w:rFonts w:hint="default" w:ascii="宋体" w:hAnsi="宋体" w:cs="宋体"/>
          <w:color w:val="000000"/>
          <w:sz w:val="28"/>
          <w:szCs w:val="28"/>
          <w:lang w:val="en-US" w:eastAsia="zh-CN"/>
        </w:rPr>
      </w:pPr>
      <w:r>
        <w:rPr>
          <w:rFonts w:hint="default" w:ascii="宋体" w:hAnsi="宋体" w:cs="宋体"/>
          <w:color w:val="000000"/>
          <w:sz w:val="28"/>
          <w:szCs w:val="28"/>
          <w:lang w:val="en-US" w:eastAsia="zh-CN"/>
        </w:rPr>
        <w:t>我公司在此承诺：如贵方最终确定我方为</w:t>
      </w:r>
      <w:r>
        <w:rPr>
          <w:rFonts w:hint="default" w:ascii="宋体" w:hAnsi="宋体" w:cs="宋体"/>
          <w:color w:val="000000"/>
          <w:sz w:val="28"/>
          <w:szCs w:val="28"/>
          <w:u w:val="single"/>
          <w:lang w:val="en-US" w:eastAsia="zh-CN"/>
        </w:rPr>
        <w:t xml:space="preserve">                  </w:t>
      </w:r>
      <w:r>
        <w:rPr>
          <w:rFonts w:hint="default" w:ascii="宋体" w:hAnsi="宋体" w:cs="宋体"/>
          <w:color w:val="000000"/>
          <w:sz w:val="28"/>
          <w:szCs w:val="28"/>
          <w:lang w:val="en-US" w:eastAsia="zh-CN"/>
        </w:rPr>
        <w:t>（项目名称）成交供应商，我方自合同签订之日起至项目结束，在履行该项目合同过程中认真贯彻安全环保法律法规及贵方安全环保制度规定，落实好安全环保责任，若出现任何安全、环保事故（事件），后果均由我方承担。</w:t>
      </w:r>
    </w:p>
    <w:p w14:paraId="1E414B8C">
      <w:pPr>
        <w:shd w:val="clear"/>
        <w:spacing w:line="700" w:lineRule="exact"/>
        <w:ind w:firstLine="560" w:firstLineChars="200"/>
        <w:jc w:val="left"/>
        <w:rPr>
          <w:rFonts w:hint="eastAsia" w:ascii="宋体" w:hAnsi="宋体" w:cs="宋体"/>
          <w:color w:val="000000"/>
          <w:sz w:val="28"/>
          <w:szCs w:val="28"/>
        </w:rPr>
      </w:pPr>
    </w:p>
    <w:p w14:paraId="7534DBE8">
      <w:pPr>
        <w:shd w:val="clear"/>
        <w:spacing w:line="700" w:lineRule="exact"/>
        <w:ind w:firstLine="560" w:firstLineChars="200"/>
        <w:jc w:val="left"/>
        <w:rPr>
          <w:rFonts w:hint="eastAsia" w:ascii="宋体" w:hAnsi="宋体" w:cs="宋体"/>
          <w:color w:val="000000"/>
          <w:sz w:val="28"/>
          <w:szCs w:val="28"/>
        </w:rPr>
      </w:pPr>
    </w:p>
    <w:p w14:paraId="09B05B39">
      <w:pPr>
        <w:shd w:val="clear"/>
        <w:spacing w:line="700" w:lineRule="exact"/>
        <w:ind w:firstLine="4200" w:firstLineChars="1500"/>
        <w:rPr>
          <w:rFonts w:ascii="宋体" w:hAnsi="宋体" w:cs="宋体"/>
          <w:b w:val="0"/>
          <w:bCs/>
          <w:color w:val="000000"/>
          <w:sz w:val="28"/>
          <w:szCs w:val="28"/>
        </w:rPr>
      </w:pPr>
      <w:r>
        <w:rPr>
          <w:rFonts w:ascii="宋体" w:hAnsi="宋体" w:cs="宋体"/>
          <w:b w:val="0"/>
          <w:bCs/>
          <w:color w:val="000000"/>
          <w:sz w:val="28"/>
          <w:szCs w:val="28"/>
        </w:rPr>
        <w:t>供应商：</w:t>
      </w:r>
      <w:r>
        <w:rPr>
          <w:rFonts w:ascii="宋体" w:hAnsi="宋体" w:cs="宋体"/>
          <w:b w:val="0"/>
          <w:bCs/>
          <w:color w:val="000000"/>
          <w:sz w:val="28"/>
          <w:szCs w:val="28"/>
          <w:u w:val="single"/>
        </w:rPr>
        <w:t xml:space="preserve">          </w:t>
      </w:r>
      <w:r>
        <w:rPr>
          <w:rFonts w:ascii="宋体" w:hAnsi="宋体" w:cs="宋体"/>
          <w:b w:val="0"/>
          <w:bCs/>
          <w:color w:val="000000"/>
          <w:sz w:val="28"/>
          <w:szCs w:val="28"/>
        </w:rPr>
        <w:t>（盖章）</w:t>
      </w:r>
    </w:p>
    <w:p w14:paraId="14DC5582">
      <w:pPr>
        <w:pStyle w:val="13"/>
        <w:shd w:val="clear"/>
        <w:rPr>
          <w:b w:val="0"/>
          <w:bCs/>
        </w:rPr>
      </w:pPr>
    </w:p>
    <w:p w14:paraId="0B2988B7">
      <w:pPr>
        <w:shd w:val="clear"/>
        <w:spacing w:line="360" w:lineRule="auto"/>
        <w:ind w:firstLine="4480" w:firstLineChars="1600"/>
        <w:jc w:val="left"/>
        <w:rPr>
          <w:rFonts w:ascii="宋体" w:hAnsi="宋体" w:cs="宋体"/>
          <w:b w:val="0"/>
          <w:bCs/>
          <w:color w:val="000000"/>
          <w:sz w:val="28"/>
          <w:szCs w:val="28"/>
        </w:rPr>
        <w:sectPr>
          <w:footerReference r:id="rId15" w:type="default"/>
          <w:pgSz w:w="11906" w:h="16838"/>
          <w:pgMar w:top="1440" w:right="1440" w:bottom="1440" w:left="1440" w:header="851" w:footer="992" w:gutter="0"/>
          <w:lnNumType w:countBy="0" w:distance="360"/>
          <w:pgNumType w:fmt="decimal"/>
          <w:cols w:space="720" w:num="1"/>
          <w:titlePg/>
          <w:docGrid w:linePitch="312" w:charSpace="889"/>
        </w:sectPr>
      </w:pPr>
      <w:r>
        <w:rPr>
          <w:rFonts w:ascii="宋体" w:hAnsi="宋体" w:cs="宋体"/>
          <w:b w:val="0"/>
          <w:bCs/>
          <w:color w:val="000000"/>
          <w:sz w:val="28"/>
          <w:szCs w:val="28"/>
        </w:rPr>
        <w:t>日期：   年   月    日</w:t>
      </w:r>
    </w:p>
    <w:p w14:paraId="4D56D1F3">
      <w:pPr>
        <w:shd w:val="clear"/>
        <w:spacing w:line="360" w:lineRule="auto"/>
        <w:rPr>
          <w:rFonts w:hint="eastAsia" w:ascii="宋体" w:hAnsi="宋体" w:eastAsia="宋体" w:cs="宋体"/>
          <w:b/>
          <w:color w:val="000000"/>
          <w:sz w:val="24"/>
          <w:lang w:val="en-US" w:eastAsia="zh-CN"/>
        </w:rPr>
      </w:pPr>
      <w:r>
        <w:rPr>
          <w:rFonts w:hint="eastAsia" w:ascii="宋体" w:hAnsi="宋体" w:eastAsia="宋体" w:cs="宋体"/>
          <w:color w:val="000000"/>
          <w:sz w:val="24"/>
        </w:rPr>
        <mc:AlternateContent>
          <mc:Choice Requires="wps">
            <w:drawing>
              <wp:anchor distT="0" distB="0" distL="114300" distR="114300" simplePos="0" relativeHeight="251661312" behindDoc="0" locked="0" layoutInCell="1" allowOverlap="1">
                <wp:simplePos x="0" y="0"/>
                <wp:positionH relativeFrom="column">
                  <wp:posOffset>6667500</wp:posOffset>
                </wp:positionH>
                <wp:positionV relativeFrom="paragraph">
                  <wp:posOffset>0</wp:posOffset>
                </wp:positionV>
                <wp:extent cx="634365" cy="0"/>
                <wp:effectExtent l="0" t="4445" r="0" b="5080"/>
                <wp:wrapNone/>
                <wp:docPr id="8" name="直接连接符 8"/>
                <wp:cNvGraphicFramePr/>
                <a:graphic xmlns:a="http://schemas.openxmlformats.org/drawingml/2006/main">
                  <a:graphicData uri="http://schemas.microsoft.com/office/word/2010/wordprocessingShape">
                    <wps:wsp>
                      <wps:cNvCnPr/>
                      <wps:spPr>
                        <a:xfrm>
                          <a:off x="0" y="0"/>
                          <a:ext cx="63436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525pt;margin-top:0pt;height:0pt;width:49.95pt;z-index:251661312;mso-width-relative:page;mso-height-relative:page;" filled="f" stroked="t" coordsize="21600,21600" o:gfxdata="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2XQurdQAAAAHAQAADwAAAAAAAAABACAAAAAiAAAAZHJzL2Rvd25yZXYueG1sUEsBAhQAFAAAAAgA&#10;h07iQEp+1h7wAQAA5QMAAA4AAAAAAAAAAQAgAAAAIwEAAGRycy9lMm9Eb2MueG1sUEsFBgAAAAAG&#10;AAYAWQEAAIUFAAAAAA==&#10;">
                <v:fill on="f" focussize="0,0"/>
                <v:stroke color="#000000" joinstyle="round"/>
                <v:imagedata o:title=""/>
                <o:lock v:ext="edit" aspectratio="f"/>
              </v:line>
            </w:pict>
          </mc:Fallback>
        </mc:AlternateContent>
      </w:r>
      <w:r>
        <w:rPr>
          <w:rFonts w:hint="eastAsia" w:ascii="宋体" w:hAnsi="宋体" w:eastAsia="宋体" w:cs="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6667500</wp:posOffset>
                </wp:positionH>
                <wp:positionV relativeFrom="paragraph">
                  <wp:posOffset>99060</wp:posOffset>
                </wp:positionV>
                <wp:extent cx="680085" cy="0"/>
                <wp:effectExtent l="0" t="4445" r="0" b="5080"/>
                <wp:wrapNone/>
                <wp:docPr id="13" name="直接连接符 13"/>
                <wp:cNvGraphicFramePr/>
                <a:graphic xmlns:a="http://schemas.openxmlformats.org/drawingml/2006/main">
                  <a:graphicData uri="http://schemas.microsoft.com/office/word/2010/wordprocessingShape">
                    <wps:wsp>
                      <wps:cNvCnPr/>
                      <wps:spPr>
                        <a:xfrm>
                          <a:off x="0" y="0"/>
                          <a:ext cx="68008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525pt;margin-top:7.8pt;height:0pt;width:53.55pt;z-index:251660288;mso-width-relative:page;mso-height-relative:page;" filled="f" stroked="t" coordsize="21600,21600" o:gfxdata="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Id6zC9YAAAALAQAADwAAAAAAAAABACAAAAAiAAAAZHJzL2Rvd25yZXYueG1sUEsBAhQAFAAA&#10;AAgAh07iQMrFUDLxAQAA5wMAAA4AAAAAAAAAAQAgAAAAJQEAAGRycy9lMm9Eb2MueG1sUEsFBgAA&#10;AAAGAAYAWQEAAIgFAAAAAA==&#10;">
                <v:fill on="f" focussize="0,0"/>
                <v:stroke color="#000000" joinstyle="round"/>
                <v:imagedata o:title=""/>
                <o:lock v:ext="edit" aspectratio="f"/>
              </v:line>
            </w:pict>
          </mc:Fallback>
        </mc:AlternateContent>
      </w:r>
      <w:bookmarkEnd w:id="841"/>
      <w:bookmarkEnd w:id="842"/>
      <w:bookmarkEnd w:id="843"/>
      <w:bookmarkEnd w:id="844"/>
      <w:bookmarkEnd w:id="845"/>
      <w:bookmarkEnd w:id="846"/>
      <w:bookmarkEnd w:id="847"/>
      <w:bookmarkEnd w:id="848"/>
      <w:bookmarkEnd w:id="849"/>
      <w:bookmarkEnd w:id="850"/>
      <w:bookmarkEnd w:id="851"/>
      <w:bookmarkEnd w:id="852"/>
      <w:bookmarkEnd w:id="853"/>
      <w:r>
        <w:rPr>
          <w:rFonts w:hint="eastAsia" w:ascii="宋体" w:hAnsi="宋体" w:eastAsia="宋体" w:cs="宋体"/>
          <w:b/>
          <w:color w:val="000000"/>
          <w:sz w:val="24"/>
        </w:rPr>
        <w:t>附件</w:t>
      </w:r>
      <w:r>
        <w:rPr>
          <w:rFonts w:hint="eastAsia" w:ascii="宋体" w:hAnsi="宋体" w:cs="宋体"/>
          <w:b/>
          <w:color w:val="000000"/>
          <w:sz w:val="24"/>
          <w:lang w:val="en-US" w:eastAsia="zh-CN"/>
        </w:rPr>
        <w:t>8</w:t>
      </w:r>
    </w:p>
    <w:p w14:paraId="2E4D635A">
      <w:pPr>
        <w:widowControl/>
        <w:shd w:val="clear"/>
        <w:jc w:val="left"/>
        <w:rPr>
          <w:rFonts w:hint="eastAsia" w:ascii="宋体" w:hAnsi="宋体" w:cs="宋体"/>
          <w:color w:val="000000"/>
          <w:sz w:val="24"/>
        </w:rPr>
      </w:pPr>
    </w:p>
    <w:p w14:paraId="59F3F006">
      <w:pPr>
        <w:shd w:val="clear" w:color="auto" w:fill="auto"/>
        <w:bidi w:val="0"/>
        <w:spacing w:line="240" w:lineRule="auto"/>
        <w:jc w:val="center"/>
        <w:rPr>
          <w:rFonts w:hint="eastAsia" w:ascii="宋体" w:hAnsi="宋体" w:eastAsia="宋体" w:cs="宋体"/>
          <w:b/>
          <w:bCs/>
          <w:color w:val="auto"/>
          <w:spacing w:val="15"/>
          <w:szCs w:val="36"/>
          <w:highlight w:val="none"/>
          <w:shd w:val="clear" w:color="auto" w:fill="FFFFFF"/>
        </w:rPr>
      </w:pPr>
      <w:bookmarkStart w:id="855" w:name="_Toc13422"/>
      <w:bookmarkStart w:id="856" w:name="_Toc1373"/>
      <w:bookmarkStart w:id="857" w:name="_Toc7007"/>
      <w:bookmarkStart w:id="858" w:name="_Toc16954"/>
      <w:bookmarkStart w:id="859" w:name="_Toc2637"/>
      <w:bookmarkStart w:id="860" w:name="_Toc17115"/>
      <w:bookmarkStart w:id="861" w:name="_Toc3759"/>
      <w:bookmarkStart w:id="862" w:name="_Toc12082"/>
      <w:bookmarkStart w:id="863" w:name="_Toc19469"/>
      <w:bookmarkStart w:id="864" w:name="_Toc150_WPSOffice_Level1"/>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eastAsia="zh-CN"/>
        </w:rPr>
        <w:t>工程</w:t>
      </w:r>
      <w:r>
        <w:rPr>
          <w:rFonts w:hint="eastAsia" w:ascii="宋体" w:hAnsi="宋体" w:eastAsia="宋体" w:cs="宋体"/>
          <w:b/>
          <w:bCs/>
          <w:color w:val="auto"/>
          <w:sz w:val="28"/>
          <w:szCs w:val="28"/>
          <w:highlight w:val="none"/>
        </w:rPr>
        <w:t>)</w:t>
      </w:r>
    </w:p>
    <w:p w14:paraId="0C0166B5">
      <w:pPr>
        <w:pStyle w:val="31"/>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542" w:firstLineChars="200"/>
        <w:jc w:val="center"/>
        <w:textAlignment w:val="auto"/>
        <w:outlineLvl w:val="9"/>
        <w:rPr>
          <w:rFonts w:hint="eastAsia" w:ascii="宋体" w:hAnsi="宋体" w:eastAsia="宋体" w:cs="宋体"/>
          <w:b/>
          <w:bCs/>
          <w:color w:val="auto"/>
          <w:spacing w:val="15"/>
          <w:sz w:val="24"/>
          <w:szCs w:val="32"/>
          <w:highlight w:val="none"/>
          <w:shd w:val="clear" w:color="auto" w:fill="FFFFFF"/>
        </w:rPr>
      </w:pPr>
    </w:p>
    <w:p w14:paraId="7A045F3C">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单位名称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采购活动，工程的施工单位全部为符合政策要求的中小企业。相关企业(含联合体中的中小企业、签订分包意向协议的中小企业)的具体情况如下:</w:t>
      </w:r>
    </w:p>
    <w:p w14:paraId="173437A8">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en-US" w:eastAsia="zh-CN"/>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采购文件中明确的所属行业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w:t>
      </w:r>
      <w:r>
        <w:rPr>
          <w:rFonts w:hint="eastAsia" w:ascii="宋体" w:hAnsi="宋体" w:eastAsia="宋体" w:cs="宋体"/>
          <w:color w:val="auto"/>
          <w:sz w:val="24"/>
          <w:szCs w:val="24"/>
          <w:highlight w:val="none"/>
          <w:lang w:eastAsia="zh-CN"/>
        </w:rPr>
        <w:t>建</w:t>
      </w:r>
      <w:r>
        <w:rPr>
          <w:rFonts w:hint="eastAsia" w:ascii="宋体" w:hAnsi="宋体" w:eastAsia="宋体" w:cs="宋体"/>
          <w:color w:val="auto"/>
          <w:sz w:val="24"/>
          <w:szCs w:val="24"/>
          <w:highlight w:val="none"/>
        </w:rPr>
        <w:t>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营业收入为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lang w:eastAsia="zh-CN"/>
        </w:rPr>
        <w:t>；</w:t>
      </w:r>
    </w:p>
    <w:p w14:paraId="7E181062">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865" w:name="_Hlk74735468"/>
      <w:r>
        <w:rPr>
          <w:rFonts w:hint="eastAsia" w:ascii="宋体" w:hAnsi="宋体" w:eastAsia="宋体" w:cs="宋体"/>
          <w:color w:val="auto"/>
          <w:sz w:val="24"/>
          <w:szCs w:val="24"/>
          <w:highlight w:val="none"/>
          <w:lang w:val="en-US" w:eastAsia="zh-CN"/>
        </w:rPr>
        <w:t>......</w:t>
      </w:r>
    </w:p>
    <w:p w14:paraId="006187DB">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30699D2">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bookmarkEnd w:id="865"/>
    <w:p w14:paraId="6FFE90B9">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3DE60A7F">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25957FCA">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pacing w:val="6"/>
          <w:szCs w:val="32"/>
          <w:highlight w:val="none"/>
        </w:rPr>
      </w:pPr>
      <w:r>
        <w:rPr>
          <w:rFonts w:hint="eastAsia" w:ascii="宋体" w:hAnsi="宋体" w:eastAsia="宋体" w:cs="宋体"/>
          <w:color w:val="auto"/>
          <w:sz w:val="24"/>
          <w:szCs w:val="24"/>
          <w:highlight w:val="none"/>
        </w:rPr>
        <w:t xml:space="preserve">日  期： 年 月 </w:t>
      </w:r>
      <w:r>
        <w:rPr>
          <w:rFonts w:hint="eastAsia" w:ascii="宋体" w:hAnsi="宋体" w:eastAsia="宋体" w:cs="宋体"/>
          <w:color w:val="auto"/>
          <w:spacing w:val="6"/>
          <w:szCs w:val="32"/>
          <w:highlight w:val="none"/>
        </w:rPr>
        <w:t>日</w:t>
      </w:r>
    </w:p>
    <w:p w14:paraId="35C8530D">
      <w:pPr>
        <w:pStyle w:val="31"/>
        <w:numPr>
          <w:ilvl w:val="0"/>
          <w:numId w:val="0"/>
        </w:numPr>
        <w:shd w:val="clear" w:color="auto" w:fill="auto"/>
        <w:spacing w:before="0" w:beforeAutospacing="0" w:after="0" w:afterAutospacing="0" w:line="360" w:lineRule="auto"/>
        <w:ind w:left="630" w:leftChars="0"/>
        <w:jc w:val="both"/>
        <w:outlineLvl w:val="9"/>
        <w:rPr>
          <w:rFonts w:hint="eastAsia" w:ascii="宋体" w:hAnsi="宋体" w:eastAsia="宋体" w:cs="宋体"/>
          <w:color w:val="auto"/>
          <w:spacing w:val="15"/>
          <w:sz w:val="21"/>
          <w:highlight w:val="none"/>
          <w:shd w:val="clear" w:color="auto" w:fill="FFFFFF"/>
        </w:rPr>
      </w:pPr>
    </w:p>
    <w:p w14:paraId="2163597A">
      <w:pPr>
        <w:pStyle w:val="31"/>
        <w:numPr>
          <w:ilvl w:val="0"/>
          <w:numId w:val="0"/>
        </w:numPr>
        <w:shd w:val="clear" w:color="auto" w:fill="auto"/>
        <w:tabs>
          <w:tab w:val="left" w:pos="0"/>
        </w:tabs>
        <w:spacing w:before="0" w:beforeAutospacing="0" w:after="0" w:afterAutospacing="0" w:line="360" w:lineRule="auto"/>
        <w:ind w:leftChars="0"/>
        <w:jc w:val="both"/>
        <w:outlineLvl w:val="9"/>
        <w:rPr>
          <w:rFonts w:hint="eastAsia" w:ascii="宋体" w:hAnsi="宋体" w:eastAsia="宋体" w:cs="宋体"/>
          <w:b/>
          <w:bCs/>
          <w:color w:val="auto"/>
          <w:spacing w:val="15"/>
          <w:sz w:val="21"/>
          <w:highlight w:val="none"/>
          <w:shd w:val="clear" w:color="auto" w:fill="FFFFFF"/>
        </w:rPr>
      </w:pPr>
      <w:r>
        <w:rPr>
          <w:rFonts w:hint="eastAsia" w:ascii="宋体" w:hAnsi="宋体" w:eastAsia="宋体" w:cs="宋体"/>
          <w:b/>
          <w:bCs/>
          <w:color w:val="auto"/>
          <w:spacing w:val="15"/>
          <w:sz w:val="21"/>
          <w:highlight w:val="none"/>
          <w:shd w:val="clear" w:color="auto" w:fill="FFFFFF"/>
          <w:lang w:val="en-US" w:eastAsia="zh-CN"/>
        </w:rPr>
        <w:t>注：1、</w:t>
      </w:r>
      <w:r>
        <w:rPr>
          <w:rFonts w:hint="eastAsia" w:ascii="宋体" w:hAnsi="宋体" w:eastAsia="宋体" w:cs="宋体"/>
          <w:b/>
          <w:bCs/>
          <w:color w:val="auto"/>
          <w:spacing w:val="15"/>
          <w:sz w:val="21"/>
          <w:highlight w:val="none"/>
          <w:shd w:val="clear" w:color="auto" w:fill="FFFFFF"/>
        </w:rPr>
        <w:t>从业人员、营业收入、资产总额填报上一年度数据，无上一年度数据的新成立企业可不填报。</w:t>
      </w:r>
    </w:p>
    <w:p w14:paraId="699E75C4">
      <w:pPr>
        <w:numPr>
          <w:ilvl w:val="0"/>
          <w:numId w:val="0"/>
        </w:numPr>
        <w:shd w:val="clear" w:color="auto" w:fill="auto"/>
        <w:tabs>
          <w:tab w:val="left" w:pos="0"/>
        </w:tabs>
        <w:spacing w:line="360" w:lineRule="auto"/>
        <w:ind w:leftChars="0"/>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如不是该类企业则不需提供相关声明，若提供虚假材料谋取中标、成交的，将按照《政府采购法》第七十七条规定对</w:t>
      </w:r>
      <w:r>
        <w:rPr>
          <w:rFonts w:hint="eastAsia" w:ascii="宋体" w:hAnsi="宋体" w:eastAsia="宋体" w:cs="宋体"/>
          <w:b/>
          <w:bCs/>
          <w:color w:val="auto"/>
          <w:szCs w:val="21"/>
          <w:highlight w:val="none"/>
          <w:lang w:eastAsia="zh-CN"/>
        </w:rPr>
        <w:t>投标人</w:t>
      </w:r>
      <w:r>
        <w:rPr>
          <w:rFonts w:hint="eastAsia" w:ascii="宋体" w:hAnsi="宋体" w:eastAsia="宋体" w:cs="宋体"/>
          <w:b/>
          <w:bCs/>
          <w:color w:val="auto"/>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DF8786C">
      <w:pPr>
        <w:shd w:val="clear"/>
        <w:outlineLvl w:val="9"/>
        <w:rPr>
          <w:rFonts w:hint="eastAsia" w:ascii="宋体" w:hAnsi="宋体" w:eastAsia="宋体" w:cs="宋体"/>
          <w:b/>
          <w:color w:val="000000"/>
          <w:sz w:val="24"/>
        </w:rPr>
      </w:pPr>
    </w:p>
    <w:p w14:paraId="3E9EBE6F">
      <w:pPr>
        <w:rPr>
          <w:rFonts w:hint="eastAsia" w:ascii="宋体" w:hAnsi="宋体" w:eastAsia="宋体" w:cs="宋体"/>
          <w:b/>
          <w:color w:val="000000"/>
          <w:sz w:val="24"/>
        </w:rPr>
      </w:pPr>
      <w:r>
        <w:rPr>
          <w:rFonts w:hint="eastAsia" w:ascii="宋体" w:hAnsi="宋体" w:eastAsia="宋体" w:cs="宋体"/>
          <w:b/>
          <w:color w:val="000000"/>
          <w:sz w:val="24"/>
        </w:rPr>
        <w:br w:type="page"/>
      </w:r>
    </w:p>
    <w:p w14:paraId="406A5DBA">
      <w:pPr>
        <w:shd w:val="clear"/>
        <w:outlineLvl w:val="9"/>
        <w:rPr>
          <w:rFonts w:hint="default" w:ascii="宋体" w:hAnsi="宋体" w:eastAsia="宋体" w:cs="宋体"/>
          <w:b/>
          <w:color w:val="000000"/>
          <w:sz w:val="24"/>
          <w:lang w:val="en-US" w:eastAsia="zh-CN"/>
        </w:rPr>
      </w:pPr>
      <w:r>
        <w:rPr>
          <w:rFonts w:hint="eastAsia" w:ascii="宋体" w:hAnsi="宋体" w:eastAsia="宋体" w:cs="宋体"/>
          <w:b/>
          <w:color w:val="000000"/>
          <w:sz w:val="24"/>
        </w:rPr>
        <w:t>附件</w:t>
      </w:r>
      <w:bookmarkEnd w:id="855"/>
      <w:bookmarkEnd w:id="856"/>
      <w:bookmarkEnd w:id="857"/>
      <w:bookmarkEnd w:id="858"/>
      <w:bookmarkEnd w:id="859"/>
      <w:bookmarkEnd w:id="860"/>
      <w:bookmarkEnd w:id="861"/>
      <w:bookmarkEnd w:id="862"/>
      <w:r>
        <w:rPr>
          <w:rFonts w:hint="eastAsia" w:ascii="宋体" w:hAnsi="宋体" w:cs="宋体"/>
          <w:b/>
          <w:color w:val="000000"/>
          <w:sz w:val="24"/>
          <w:lang w:val="en-US" w:eastAsia="zh-CN"/>
        </w:rPr>
        <w:t>9</w:t>
      </w:r>
    </w:p>
    <w:p w14:paraId="042098EA">
      <w:pPr>
        <w:widowControl/>
        <w:shd w:val="clear" w:color="auto"/>
        <w:spacing w:before="120" w:beforeLines="50" w:after="120" w:afterLines="50" w:line="360" w:lineRule="auto"/>
        <w:jc w:val="center"/>
        <w:textAlignment w:val="baseline"/>
        <w:rPr>
          <w:rFonts w:hint="eastAsia" w:ascii="宋体" w:hAnsi="宋体"/>
          <w:b/>
          <w:color w:val="000000"/>
          <w:kern w:val="0"/>
          <w:sz w:val="36"/>
          <w:szCs w:val="36"/>
        </w:rPr>
      </w:pPr>
    </w:p>
    <w:p w14:paraId="2F6E854B">
      <w:pPr>
        <w:widowControl/>
        <w:shd w:val="clear" w:color="auto"/>
        <w:spacing w:before="120" w:beforeLines="50" w:after="120" w:afterLines="50" w:line="360" w:lineRule="auto"/>
        <w:jc w:val="center"/>
        <w:textAlignment w:val="baseline"/>
        <w:outlineLvl w:val="9"/>
        <w:rPr>
          <w:rFonts w:hint="eastAsia" w:ascii="宋体" w:hAnsi="宋体"/>
          <w:b/>
          <w:color w:val="000000"/>
          <w:kern w:val="0"/>
          <w:sz w:val="36"/>
          <w:szCs w:val="36"/>
        </w:rPr>
      </w:pPr>
      <w:bookmarkStart w:id="866" w:name="_Toc25831"/>
      <w:bookmarkStart w:id="867" w:name="_Toc18601"/>
      <w:bookmarkStart w:id="868" w:name="_Toc29410"/>
      <w:bookmarkStart w:id="869" w:name="_Toc1051"/>
      <w:bookmarkStart w:id="870" w:name="_Toc4799"/>
      <w:bookmarkStart w:id="871" w:name="_Toc17548"/>
      <w:bookmarkStart w:id="872" w:name="_Toc24984"/>
      <w:r>
        <w:rPr>
          <w:rFonts w:hint="eastAsia" w:ascii="宋体" w:hAnsi="宋体"/>
          <w:b/>
          <w:color w:val="000000"/>
          <w:kern w:val="0"/>
          <w:sz w:val="36"/>
          <w:szCs w:val="36"/>
        </w:rPr>
        <w:t>残疾人福利性单位声明函（是/否）</w:t>
      </w:r>
      <w:bookmarkEnd w:id="863"/>
      <w:bookmarkEnd w:id="864"/>
      <w:bookmarkEnd w:id="866"/>
      <w:bookmarkEnd w:id="867"/>
      <w:bookmarkEnd w:id="868"/>
      <w:bookmarkEnd w:id="869"/>
      <w:bookmarkEnd w:id="870"/>
      <w:bookmarkEnd w:id="871"/>
      <w:bookmarkEnd w:id="872"/>
    </w:p>
    <w:p w14:paraId="6F4696B9">
      <w:pPr>
        <w:widowControl/>
        <w:shd w:val="clear" w:color="auto"/>
        <w:spacing w:before="120" w:beforeLines="50" w:after="240" w:line="360" w:lineRule="auto"/>
        <w:jc w:val="left"/>
        <w:textAlignment w:val="baseline"/>
        <w:rPr>
          <w:rFonts w:hint="eastAsia" w:ascii="宋体" w:hAnsi="宋体"/>
          <w:b/>
          <w:sz w:val="24"/>
        </w:rPr>
      </w:pPr>
    </w:p>
    <w:p w14:paraId="554AA4EF">
      <w:pPr>
        <w:widowControl/>
        <w:shd w:val="clear" w:color="auto"/>
        <w:spacing w:before="120" w:beforeLines="50" w:after="240" w:line="360" w:lineRule="auto"/>
        <w:jc w:val="left"/>
        <w:textAlignment w:val="baseline"/>
        <w:rPr>
          <w:rFonts w:hint="eastAsia" w:ascii="宋体" w:hAnsi="宋体"/>
          <w:b/>
          <w:color w:val="000000"/>
          <w:kern w:val="0"/>
          <w:sz w:val="36"/>
          <w:szCs w:val="36"/>
        </w:rPr>
      </w:pPr>
      <w:r>
        <w:rPr>
          <w:rFonts w:hint="eastAsia" w:ascii="宋体" w:hAnsi="宋体" w:eastAsia="宋体" w:cs="宋体"/>
          <w:b w:val="0"/>
          <w:bCs w:val="0"/>
          <w:i w:val="0"/>
          <w:iCs w:val="0"/>
          <w:caps w:val="0"/>
          <w:color w:val="333333"/>
          <w:spacing w:val="0"/>
          <w:kern w:val="0"/>
          <w:sz w:val="24"/>
          <w:szCs w:val="24"/>
          <w:shd w:val="clear" w:fill="FFFFFF"/>
          <w:vertAlign w:val="baseline"/>
          <w:lang w:val="en-US" w:eastAsia="zh-CN" w:bidi="ar"/>
        </w:rPr>
        <w:t>华春建设工程项目管理有限责任公司</w:t>
      </w:r>
      <w:r>
        <w:rPr>
          <w:rFonts w:hint="eastAsia" w:ascii="宋体" w:hAnsi="宋体"/>
          <w:b/>
          <w:sz w:val="24"/>
        </w:rPr>
        <w:t>：</w:t>
      </w:r>
    </w:p>
    <w:p w14:paraId="24E73C19">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cs="宋体"/>
          <w:color w:val="000000"/>
          <w:kern w:val="0"/>
          <w:sz w:val="24"/>
          <w:u w:val="single"/>
        </w:rPr>
        <w:t xml:space="preserve">          </w:t>
      </w:r>
      <w:r>
        <w:rPr>
          <w:rFonts w:hint="eastAsia" w:ascii="宋体" w:hAnsi="宋体" w:cs="宋体"/>
          <w:color w:val="000000"/>
          <w:kern w:val="0"/>
          <w:sz w:val="24"/>
        </w:rPr>
        <w:t>（采购人）的</w:t>
      </w:r>
      <w:r>
        <w:rPr>
          <w:rFonts w:hint="eastAsia" w:ascii="宋体" w:hAnsi="宋体" w:cs="宋体"/>
          <w:color w:val="000000"/>
          <w:kern w:val="0"/>
          <w:sz w:val="24"/>
          <w:u w:val="single"/>
        </w:rPr>
        <w:t xml:space="preserve">         </w:t>
      </w:r>
      <w:r>
        <w:rPr>
          <w:rFonts w:hint="eastAsia" w:ascii="宋体" w:hAnsi="宋体" w:cs="宋体"/>
          <w:color w:val="000000"/>
          <w:kern w:val="0"/>
          <w:sz w:val="24"/>
        </w:rPr>
        <w:t>项目采购活动提供本公司制造的货物（由本单位承担工程/提供服务），或者提供其他残疾人福利性单位制造的货物（不包括使用非残疾人福利性单位注册商标的货物）。</w:t>
      </w:r>
    </w:p>
    <w:p w14:paraId="6910E2E4">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本公司对上述声明的真实性负责。如有虚假，将依法承担相应责任。</w:t>
      </w:r>
    </w:p>
    <w:p w14:paraId="2D63190C">
      <w:pPr>
        <w:pStyle w:val="5"/>
        <w:shd w:val="clear" w:color="auto"/>
        <w:spacing w:line="360" w:lineRule="auto"/>
        <w:ind w:firstLine="570"/>
        <w:rPr>
          <w:rFonts w:hint="eastAsia" w:ascii="宋体" w:hAnsi="宋体" w:cs="宋体"/>
          <w:sz w:val="24"/>
          <w:szCs w:val="24"/>
        </w:rPr>
      </w:pPr>
    </w:p>
    <w:p w14:paraId="565300FD">
      <w:pPr>
        <w:pStyle w:val="5"/>
        <w:shd w:val="clear" w:color="auto"/>
        <w:spacing w:line="360" w:lineRule="auto"/>
        <w:ind w:firstLine="570"/>
        <w:rPr>
          <w:rFonts w:hint="eastAsia" w:ascii="宋体" w:hAnsi="宋体" w:cs="宋体"/>
          <w:sz w:val="24"/>
          <w:szCs w:val="24"/>
        </w:rPr>
      </w:pPr>
      <w:r>
        <w:rPr>
          <w:rFonts w:hint="eastAsia" w:ascii="宋体" w:hAnsi="宋体" w:cs="宋体"/>
          <w:sz w:val="24"/>
          <w:szCs w:val="24"/>
        </w:rPr>
        <w:t>特此声明！</w:t>
      </w:r>
    </w:p>
    <w:p w14:paraId="30830234">
      <w:pPr>
        <w:pStyle w:val="5"/>
        <w:shd w:val="clear" w:color="auto"/>
        <w:spacing w:line="360" w:lineRule="auto"/>
        <w:ind w:firstLine="570"/>
        <w:rPr>
          <w:rFonts w:hint="eastAsia" w:ascii="宋体" w:hAnsi="宋体" w:cs="宋体"/>
          <w:sz w:val="24"/>
          <w:szCs w:val="24"/>
        </w:rPr>
      </w:pPr>
    </w:p>
    <w:p w14:paraId="7CA7ED4E">
      <w:pPr>
        <w:pStyle w:val="5"/>
        <w:shd w:val="clear" w:color="auto"/>
        <w:spacing w:line="360" w:lineRule="auto"/>
        <w:ind w:firstLine="57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w:t>
      </w:r>
      <w:r>
        <w:rPr>
          <w:rFonts w:hint="eastAsia" w:ascii="宋体" w:hAnsi="宋体" w:cs="宋体"/>
          <w:sz w:val="24"/>
          <w:szCs w:val="24"/>
          <w:u w:val="single"/>
        </w:rPr>
        <w:t xml:space="preserve">                      </w:t>
      </w:r>
      <w:r>
        <w:rPr>
          <w:rFonts w:hint="eastAsia" w:ascii="宋体" w:hAnsi="宋体" w:cs="宋体"/>
          <w:sz w:val="24"/>
          <w:szCs w:val="24"/>
        </w:rPr>
        <w:t>(供应商名称、公章)</w:t>
      </w:r>
    </w:p>
    <w:p w14:paraId="5100BCD5">
      <w:pPr>
        <w:pStyle w:val="5"/>
        <w:shd w:val="clear" w:color="auto"/>
        <w:spacing w:line="360" w:lineRule="auto"/>
        <w:ind w:firstLine="570"/>
        <w:rPr>
          <w:rFonts w:hint="eastAsia" w:ascii="宋体" w:hAnsi="宋体" w:cs="宋体"/>
          <w:sz w:val="24"/>
          <w:szCs w:val="24"/>
        </w:rPr>
      </w:pPr>
    </w:p>
    <w:p w14:paraId="0EB8656C">
      <w:pPr>
        <w:pStyle w:val="5"/>
        <w:shd w:val="clear" w:color="auto"/>
        <w:spacing w:line="360" w:lineRule="auto"/>
        <w:ind w:firstLine="570"/>
        <w:rPr>
          <w:rFonts w:hint="eastAsia" w:ascii="宋体" w:hAnsi="宋体" w:cs="宋体"/>
          <w:sz w:val="24"/>
          <w:szCs w:val="24"/>
        </w:rPr>
      </w:pPr>
      <w:r>
        <w:rPr>
          <w:rFonts w:hint="eastAsia" w:ascii="宋体" w:hAnsi="宋体" w:cs="宋体"/>
          <w:sz w:val="24"/>
          <w:szCs w:val="24"/>
        </w:rPr>
        <w:t>法定代表人：      （签名或盖章）</w:t>
      </w:r>
    </w:p>
    <w:p w14:paraId="086A76E3">
      <w:pPr>
        <w:pStyle w:val="5"/>
        <w:shd w:val="clear" w:color="auto"/>
        <w:spacing w:line="360" w:lineRule="auto"/>
        <w:ind w:firstLine="570"/>
        <w:rPr>
          <w:rFonts w:hint="eastAsia" w:ascii="宋体" w:hAnsi="宋体" w:cs="宋体"/>
          <w:sz w:val="24"/>
          <w:szCs w:val="24"/>
        </w:rPr>
      </w:pPr>
    </w:p>
    <w:p w14:paraId="5F97CA2C">
      <w:pPr>
        <w:pStyle w:val="5"/>
        <w:shd w:val="clear" w:color="auto"/>
        <w:spacing w:line="360" w:lineRule="auto"/>
        <w:ind w:firstLine="570"/>
        <w:rPr>
          <w:rFonts w:hint="eastAsia" w:ascii="宋体" w:hAnsi="宋体" w:cs="宋体"/>
          <w:sz w:val="24"/>
          <w:szCs w:val="24"/>
        </w:rPr>
      </w:pPr>
      <w:r>
        <w:rPr>
          <w:rFonts w:hint="eastAsia" w:ascii="宋体" w:hAnsi="宋体" w:cs="宋体"/>
          <w:sz w:val="24"/>
          <w:szCs w:val="24"/>
        </w:rPr>
        <w:t>日      期：</w:t>
      </w:r>
    </w:p>
    <w:p w14:paraId="76709DF4">
      <w:pPr>
        <w:shd w:val="clear" w:color="auto"/>
        <w:rPr>
          <w:rFonts w:hint="eastAsia"/>
        </w:rPr>
      </w:pPr>
    </w:p>
    <w:p w14:paraId="3EA89D71">
      <w:pPr>
        <w:shd w:val="clear" w:color="auto"/>
        <w:rPr>
          <w:rFonts w:hint="eastAsia"/>
        </w:rPr>
      </w:pPr>
    </w:p>
    <w:p w14:paraId="37175141">
      <w:pPr>
        <w:shd w:val="clear" w:color="auto"/>
        <w:rPr>
          <w:rFonts w:hint="eastAsia"/>
        </w:rPr>
      </w:pPr>
    </w:p>
    <w:p w14:paraId="6FA49D0C">
      <w:pPr>
        <w:shd w:val="clear" w:color="auto"/>
        <w:rPr>
          <w:rFonts w:hint="eastAsia"/>
        </w:rPr>
      </w:pPr>
    </w:p>
    <w:p w14:paraId="4AEBCCB9">
      <w:pPr>
        <w:shd w:val="clear" w:color="auto"/>
        <w:rPr>
          <w:rFonts w:hint="eastAsia"/>
        </w:rPr>
      </w:pPr>
    </w:p>
    <w:p w14:paraId="5EF9A15C">
      <w:pPr>
        <w:shd w:val="clear" w:color="auto"/>
        <w:rPr>
          <w:rFonts w:hint="eastAsia"/>
        </w:rPr>
      </w:pPr>
    </w:p>
    <w:p w14:paraId="66998F84">
      <w:pPr>
        <w:shd w:val="clear" w:color="auto"/>
        <w:rPr>
          <w:rFonts w:hint="eastAsia"/>
        </w:rPr>
      </w:pPr>
    </w:p>
    <w:p w14:paraId="68D7D03E">
      <w:pPr>
        <w:pStyle w:val="17"/>
        <w:shd w:val="clear" w:color="auto"/>
        <w:ind w:left="1470" w:right="1470"/>
        <w:rPr>
          <w:rFonts w:hint="eastAsia"/>
        </w:rPr>
      </w:pPr>
    </w:p>
    <w:p w14:paraId="635FB309">
      <w:pPr>
        <w:pStyle w:val="17"/>
        <w:shd w:val="clear" w:color="auto"/>
        <w:ind w:left="1470" w:right="1470"/>
        <w:rPr>
          <w:rFonts w:hint="eastAsia"/>
        </w:rPr>
      </w:pPr>
    </w:p>
    <w:p w14:paraId="22ECCE94">
      <w:pPr>
        <w:pStyle w:val="17"/>
        <w:shd w:val="clear" w:color="auto"/>
        <w:ind w:left="1470" w:right="1470"/>
        <w:rPr>
          <w:rFonts w:hint="eastAsia"/>
        </w:rPr>
      </w:pPr>
    </w:p>
    <w:p w14:paraId="19D75D5B">
      <w:pPr>
        <w:pStyle w:val="17"/>
        <w:shd w:val="clear" w:color="auto"/>
        <w:ind w:left="1470" w:right="1470"/>
        <w:rPr>
          <w:rFonts w:hint="eastAsia"/>
        </w:rPr>
      </w:pPr>
    </w:p>
    <w:p w14:paraId="3EAF7B42">
      <w:pPr>
        <w:pStyle w:val="17"/>
        <w:shd w:val="clear" w:color="auto"/>
        <w:ind w:left="1470" w:right="1470"/>
        <w:rPr>
          <w:rFonts w:hint="eastAsia"/>
        </w:rPr>
      </w:pPr>
    </w:p>
    <w:p w14:paraId="62C8FA55">
      <w:pPr>
        <w:pStyle w:val="17"/>
        <w:shd w:val="clear" w:color="auto"/>
        <w:ind w:left="1470" w:right="1470"/>
        <w:rPr>
          <w:rFonts w:hint="eastAsia"/>
        </w:rPr>
      </w:pPr>
    </w:p>
    <w:p w14:paraId="617A08B5">
      <w:pPr>
        <w:shd w:val="clear" w:color="auto"/>
        <w:outlineLvl w:val="9"/>
        <w:rPr>
          <w:rFonts w:hint="default" w:ascii="宋体" w:hAnsi="宋体" w:eastAsia="宋体" w:cs="宋体"/>
          <w:b/>
          <w:color w:val="000000"/>
          <w:sz w:val="24"/>
          <w:lang w:val="en-US" w:eastAsia="zh-CN"/>
        </w:rPr>
      </w:pPr>
      <w:bookmarkStart w:id="873" w:name="_Toc5476"/>
      <w:bookmarkStart w:id="874" w:name="_Toc9395"/>
      <w:bookmarkStart w:id="875" w:name="_Toc4164"/>
      <w:bookmarkStart w:id="876" w:name="_Toc15339"/>
      <w:bookmarkStart w:id="877" w:name="_Toc8199"/>
      <w:bookmarkStart w:id="878" w:name="_Toc23978"/>
      <w:bookmarkStart w:id="879" w:name="_Toc8489"/>
      <w:bookmarkStart w:id="880" w:name="_Toc32027"/>
      <w:r>
        <w:rPr>
          <w:rFonts w:hint="eastAsia" w:ascii="宋体" w:hAnsi="宋体" w:eastAsia="宋体" w:cs="宋体"/>
          <w:b/>
          <w:color w:val="000000"/>
          <w:sz w:val="24"/>
        </w:rPr>
        <w:t>附件</w:t>
      </w:r>
      <w:bookmarkEnd w:id="873"/>
      <w:bookmarkEnd w:id="874"/>
      <w:bookmarkEnd w:id="875"/>
      <w:bookmarkEnd w:id="876"/>
      <w:bookmarkEnd w:id="877"/>
      <w:bookmarkEnd w:id="878"/>
      <w:bookmarkEnd w:id="879"/>
      <w:bookmarkEnd w:id="880"/>
      <w:r>
        <w:rPr>
          <w:rFonts w:hint="eastAsia" w:ascii="宋体" w:hAnsi="宋体" w:cs="宋体"/>
          <w:b/>
          <w:color w:val="000000"/>
          <w:sz w:val="24"/>
          <w:lang w:val="en-US" w:eastAsia="zh-CN"/>
        </w:rPr>
        <w:t>10</w:t>
      </w:r>
    </w:p>
    <w:p w14:paraId="254EA8F5">
      <w:pPr>
        <w:shd w:val="clear" w:color="auto"/>
        <w:rPr>
          <w:rFonts w:hint="eastAsia"/>
        </w:rPr>
      </w:pPr>
    </w:p>
    <w:p w14:paraId="69E0B6F7">
      <w:pPr>
        <w:shd w:val="clear" w:color="auto"/>
        <w:rPr>
          <w:rFonts w:hint="eastAsia"/>
        </w:rPr>
      </w:pPr>
    </w:p>
    <w:p w14:paraId="3BE505C0">
      <w:pPr>
        <w:widowControl/>
        <w:shd w:val="clear" w:color="auto"/>
        <w:spacing w:before="120" w:beforeLines="50" w:after="120" w:afterLines="50" w:line="360" w:lineRule="auto"/>
        <w:jc w:val="center"/>
        <w:textAlignment w:val="baseline"/>
        <w:outlineLvl w:val="9"/>
        <w:rPr>
          <w:rFonts w:hint="eastAsia" w:ascii="宋体" w:hAnsi="宋体"/>
          <w:b/>
          <w:color w:val="000000"/>
          <w:kern w:val="0"/>
          <w:sz w:val="36"/>
          <w:szCs w:val="36"/>
        </w:rPr>
      </w:pPr>
      <w:bookmarkStart w:id="881" w:name="_Toc14109"/>
      <w:bookmarkStart w:id="882" w:name="_Toc21585"/>
      <w:bookmarkStart w:id="883" w:name="_Toc21529"/>
      <w:bookmarkStart w:id="884" w:name="_Toc27208_WPSOffice_Level1"/>
      <w:bookmarkStart w:id="885" w:name="_Toc4712"/>
      <w:bookmarkStart w:id="886" w:name="_Toc27341"/>
      <w:bookmarkStart w:id="887" w:name="_Toc31454"/>
      <w:bookmarkStart w:id="888" w:name="_Toc10298"/>
      <w:bookmarkStart w:id="889" w:name="_Toc5318"/>
      <w:r>
        <w:rPr>
          <w:rFonts w:hint="eastAsia" w:ascii="宋体" w:hAnsi="宋体"/>
          <w:b/>
          <w:color w:val="000000"/>
          <w:kern w:val="0"/>
          <w:sz w:val="36"/>
          <w:szCs w:val="36"/>
        </w:rPr>
        <w:t>监狱企业证明函（是/否）</w:t>
      </w:r>
      <w:bookmarkEnd w:id="881"/>
      <w:bookmarkEnd w:id="882"/>
      <w:bookmarkEnd w:id="883"/>
      <w:bookmarkEnd w:id="884"/>
      <w:bookmarkEnd w:id="885"/>
      <w:bookmarkEnd w:id="886"/>
      <w:bookmarkEnd w:id="887"/>
      <w:bookmarkEnd w:id="888"/>
      <w:bookmarkEnd w:id="889"/>
    </w:p>
    <w:p w14:paraId="36E886AA">
      <w:pPr>
        <w:widowControl/>
        <w:shd w:val="clear" w:color="auto"/>
        <w:spacing w:before="120" w:beforeLines="50" w:after="240" w:line="360" w:lineRule="auto"/>
        <w:jc w:val="left"/>
        <w:textAlignment w:val="baseline"/>
        <w:rPr>
          <w:rFonts w:hint="eastAsia" w:ascii="宋体" w:hAnsi="宋体"/>
          <w:b/>
          <w:sz w:val="24"/>
        </w:rPr>
      </w:pPr>
    </w:p>
    <w:p w14:paraId="4352FB95">
      <w:pPr>
        <w:widowControl/>
        <w:shd w:val="clear" w:color="auto"/>
        <w:spacing w:before="120" w:beforeLines="50" w:after="240" w:line="360" w:lineRule="auto"/>
        <w:jc w:val="left"/>
        <w:textAlignment w:val="baseline"/>
        <w:rPr>
          <w:rFonts w:hint="eastAsia" w:ascii="宋体" w:hAnsi="宋体" w:cs="宋体"/>
          <w:color w:val="000000"/>
          <w:kern w:val="0"/>
          <w:sz w:val="24"/>
        </w:rPr>
      </w:pPr>
      <w:r>
        <w:rPr>
          <w:rFonts w:hint="eastAsia" w:ascii="宋体" w:hAnsi="宋体" w:eastAsia="宋体" w:cs="宋体"/>
          <w:b w:val="0"/>
          <w:bCs w:val="0"/>
          <w:i w:val="0"/>
          <w:iCs w:val="0"/>
          <w:caps w:val="0"/>
          <w:color w:val="333333"/>
          <w:spacing w:val="0"/>
          <w:kern w:val="0"/>
          <w:sz w:val="24"/>
          <w:szCs w:val="24"/>
          <w:shd w:val="clear" w:fill="FFFFFF"/>
          <w:vertAlign w:val="baseline"/>
          <w:lang w:val="en-US" w:eastAsia="zh-CN" w:bidi="ar"/>
        </w:rPr>
        <w:t>华春建设工程项目管理有限责任公司</w:t>
      </w:r>
      <w:r>
        <w:rPr>
          <w:rFonts w:hint="eastAsia" w:ascii="宋体" w:hAnsi="宋体"/>
          <w:b/>
          <w:sz w:val="24"/>
        </w:rPr>
        <w:t>：</w:t>
      </w:r>
    </w:p>
    <w:p w14:paraId="24F41872">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4F8E32">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监狱企业参加政府采购活动时，应当提供由省级以上监狱管理局、戒毒管理局（含新疆生产建设兵团）出具的属于监狱企业的证明文件。</w:t>
      </w:r>
    </w:p>
    <w:p w14:paraId="200EDE72">
      <w:pPr>
        <w:widowControl/>
        <w:shd w:val="clear" w:color="auto"/>
        <w:spacing w:after="240" w:line="360" w:lineRule="auto"/>
        <w:ind w:firstLine="480"/>
        <w:jc w:val="left"/>
        <w:textAlignment w:val="baseline"/>
        <w:rPr>
          <w:rFonts w:hint="eastAsia" w:ascii="宋体" w:hAnsi="宋体" w:cs="宋体"/>
          <w:color w:val="000000"/>
          <w:kern w:val="0"/>
          <w:sz w:val="24"/>
        </w:rPr>
      </w:pPr>
    </w:p>
    <w:p w14:paraId="471ED28F">
      <w:pPr>
        <w:widowControl/>
        <w:shd w:val="clear" w:color="auto"/>
        <w:spacing w:after="240" w:line="360" w:lineRule="auto"/>
        <w:ind w:firstLine="480"/>
        <w:jc w:val="left"/>
        <w:textAlignment w:val="baseline"/>
        <w:rPr>
          <w:rFonts w:hint="eastAsia" w:ascii="宋体" w:hAnsi="宋体" w:cs="宋体"/>
          <w:color w:val="000000"/>
          <w:kern w:val="0"/>
          <w:sz w:val="24"/>
        </w:rPr>
      </w:pPr>
      <w:r>
        <w:rPr>
          <w:rFonts w:hint="eastAsia" w:ascii="宋体" w:hAnsi="宋体" w:cs="宋体"/>
          <w:color w:val="000000"/>
          <w:kern w:val="0"/>
          <w:sz w:val="24"/>
        </w:rPr>
        <w:t>本公司对上述声明的真实性负责。如有虚假，将依法承担相应责任。</w:t>
      </w:r>
    </w:p>
    <w:p w14:paraId="44F75DDF">
      <w:pPr>
        <w:pStyle w:val="5"/>
        <w:shd w:val="clear" w:color="auto"/>
        <w:spacing w:line="360" w:lineRule="auto"/>
        <w:ind w:firstLine="570"/>
        <w:rPr>
          <w:rFonts w:hint="eastAsia" w:ascii="宋体" w:hAnsi="宋体" w:cs="宋体"/>
          <w:sz w:val="24"/>
          <w:szCs w:val="24"/>
        </w:rPr>
      </w:pPr>
    </w:p>
    <w:p w14:paraId="3BDD72AD">
      <w:pPr>
        <w:pStyle w:val="5"/>
        <w:shd w:val="clear"/>
        <w:spacing w:line="360" w:lineRule="auto"/>
        <w:ind w:firstLine="570"/>
        <w:rPr>
          <w:rFonts w:hint="eastAsia" w:ascii="宋体" w:hAnsi="宋体" w:cs="宋体"/>
          <w:sz w:val="24"/>
          <w:szCs w:val="24"/>
        </w:rPr>
      </w:pPr>
      <w:r>
        <w:rPr>
          <w:rFonts w:hint="eastAsia" w:ascii="宋体" w:hAnsi="宋体" w:cs="宋体"/>
          <w:sz w:val="24"/>
          <w:szCs w:val="24"/>
        </w:rPr>
        <w:t>特此声明！</w:t>
      </w:r>
    </w:p>
    <w:p w14:paraId="4F3DC5F2">
      <w:pPr>
        <w:pStyle w:val="5"/>
        <w:shd w:val="clear"/>
        <w:spacing w:line="360" w:lineRule="auto"/>
        <w:ind w:firstLine="570"/>
        <w:rPr>
          <w:rFonts w:hint="eastAsia" w:ascii="宋体" w:hAnsi="宋体" w:cs="宋体"/>
          <w:sz w:val="24"/>
          <w:szCs w:val="24"/>
        </w:rPr>
      </w:pPr>
    </w:p>
    <w:p w14:paraId="17248732">
      <w:pPr>
        <w:pStyle w:val="5"/>
        <w:shd w:val="clear"/>
        <w:spacing w:line="360" w:lineRule="auto"/>
        <w:ind w:firstLine="57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w:t>
      </w:r>
      <w:r>
        <w:rPr>
          <w:rFonts w:hint="eastAsia" w:ascii="宋体" w:hAnsi="宋体" w:cs="宋体"/>
          <w:sz w:val="24"/>
          <w:szCs w:val="24"/>
          <w:u w:val="single"/>
        </w:rPr>
        <w:t xml:space="preserve">                      </w:t>
      </w:r>
      <w:r>
        <w:rPr>
          <w:rFonts w:hint="eastAsia" w:ascii="宋体" w:hAnsi="宋体" w:cs="宋体"/>
          <w:sz w:val="24"/>
          <w:szCs w:val="24"/>
        </w:rPr>
        <w:t>(供应商名称、公章)</w:t>
      </w:r>
    </w:p>
    <w:p w14:paraId="6AC7F313">
      <w:pPr>
        <w:pStyle w:val="5"/>
        <w:shd w:val="clear"/>
        <w:spacing w:line="360" w:lineRule="auto"/>
        <w:ind w:firstLine="570"/>
        <w:rPr>
          <w:rFonts w:hint="eastAsia" w:ascii="宋体" w:hAnsi="宋体" w:cs="宋体"/>
          <w:sz w:val="24"/>
          <w:szCs w:val="24"/>
        </w:rPr>
      </w:pPr>
    </w:p>
    <w:p w14:paraId="660F94FE">
      <w:pPr>
        <w:pStyle w:val="5"/>
        <w:shd w:val="clear"/>
        <w:spacing w:line="360" w:lineRule="auto"/>
        <w:ind w:firstLine="570"/>
        <w:rPr>
          <w:rFonts w:hint="eastAsia" w:ascii="宋体" w:hAnsi="宋体" w:cs="宋体"/>
          <w:sz w:val="24"/>
          <w:szCs w:val="24"/>
        </w:rPr>
      </w:pPr>
      <w:r>
        <w:rPr>
          <w:rFonts w:hint="eastAsia" w:ascii="宋体" w:hAnsi="宋体" w:cs="宋体"/>
          <w:sz w:val="24"/>
          <w:szCs w:val="24"/>
        </w:rPr>
        <w:t>法定代表人：      （签名或盖章）</w:t>
      </w:r>
    </w:p>
    <w:p w14:paraId="57954156">
      <w:pPr>
        <w:pStyle w:val="5"/>
        <w:shd w:val="clear"/>
        <w:spacing w:line="360" w:lineRule="auto"/>
        <w:ind w:firstLine="570"/>
        <w:rPr>
          <w:rFonts w:hint="eastAsia" w:ascii="宋体" w:hAnsi="宋体" w:cs="宋体"/>
          <w:sz w:val="24"/>
          <w:szCs w:val="24"/>
        </w:rPr>
      </w:pPr>
    </w:p>
    <w:p w14:paraId="0C622B52">
      <w:pPr>
        <w:pStyle w:val="5"/>
        <w:shd w:val="clear"/>
        <w:spacing w:line="360" w:lineRule="auto"/>
        <w:ind w:firstLine="570"/>
        <w:rPr>
          <w:rFonts w:hint="eastAsia"/>
        </w:rPr>
      </w:pPr>
      <w:r>
        <w:rPr>
          <w:rFonts w:hint="eastAsia" w:ascii="宋体" w:hAnsi="宋体" w:cs="宋体"/>
          <w:sz w:val="24"/>
          <w:szCs w:val="24"/>
        </w:rPr>
        <w:t>日      期：</w:t>
      </w:r>
    </w:p>
    <w:p w14:paraId="6FDDD870">
      <w:pPr>
        <w:shd w:val="clear"/>
      </w:pPr>
    </w:p>
    <w:p w14:paraId="6799A425">
      <w:pPr>
        <w:overflowPunct w:val="0"/>
        <w:spacing w:line="360" w:lineRule="auto"/>
        <w:jc w:val="center"/>
        <w:rPr>
          <w:rFonts w:hint="eastAsia" w:ascii="宋体" w:hAnsi="宋体" w:eastAsia="宋体" w:cs="宋体"/>
          <w:highlight w:val="none"/>
        </w:rPr>
      </w:pPr>
    </w:p>
    <w:sectPr>
      <w:footerReference r:id="rId16" w:type="default"/>
      <w:pgSz w:w="11906" w:h="16838"/>
      <w:pgMar w:top="1440" w:right="1440" w:bottom="1440" w:left="144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auto"/>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19456">
    <w:pPr>
      <w:pStyle w:val="2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34E2C">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034E2C">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E75C4">
    <w:pPr>
      <w:pStyle w:val="24"/>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75FD9">
                          <w:pPr>
                            <w:pStyle w:val="2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0575FD9">
                    <w:pPr>
                      <w:pStyle w:val="2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10061">
    <w:pPr>
      <w:pStyle w:val="24"/>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44DC0">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1144DC0">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AB2BB">
    <w:pPr>
      <w:pStyle w:val="2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15900" cy="146685"/>
              <wp:effectExtent l="0" t="0" r="0" b="0"/>
              <wp:wrapNone/>
              <wp:docPr id="7" name="文本框 7"/>
              <wp:cNvGraphicFramePr/>
              <a:graphic xmlns:a="http://schemas.openxmlformats.org/drawingml/2006/main">
                <a:graphicData uri="http://schemas.microsoft.com/office/word/2010/wordprocessingShape">
                  <wps:wsp>
                    <wps:cNvSpPr txBox="1"/>
                    <wps:spPr>
                      <a:xfrm>
                        <a:off x="0" y="0"/>
                        <a:ext cx="215900" cy="1466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2B8D91">
                          <w:pPr>
                            <w:pStyle w:val="2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1.55pt;width:17pt;mso-position-horizontal:center;mso-position-horizontal-relative:margin;z-index:251665408;mso-width-relative:page;mso-height-relative:page;" filled="f" stroked="f" coordsize="21600,21600" o:gfxdata="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7ck2bSAAAAAwEAAA8AAAAAAAAAAQAgAAAAIgAAAGRycy9kb3ducmV2Lnht&#10;bFBLAQIUABQAAAAIAIdO4kCrG68qOAIAAGEEAAAOAAAAAAAAAAEAIAAAACEBAABkcnMvZTJvRG9j&#10;LnhtbFBLBQYAAAAABgAGAFkBAADLBQAAAAA=&#10;">
              <v:fill on="f" focussize="0,0"/>
              <v:stroke on="f" weight="0.5pt"/>
              <v:imagedata o:title=""/>
              <o:lock v:ext="edit" aspectratio="f"/>
              <v:textbox inset="0mm,0mm,0mm,0mm">
                <w:txbxContent>
                  <w:p w14:paraId="0A2B8D91">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C4D37">
    <w:pPr>
      <w:pStyle w:val="24"/>
      <w:pBdr>
        <w:top w:val="none" w:color="auto" w:sz="0" w:space="1"/>
        <w:left w:val="none" w:color="auto" w:sz="0" w:space="4"/>
        <w:bottom w:val="none" w:color="auto" w:sz="0" w:space="1"/>
        <w:right w:val="none" w:color="auto" w:sz="0" w:space="4"/>
        <w:between w:val="none" w:color="auto" w:sz="0" w:space="0"/>
      </w:pBdr>
      <w:jc w:val="center"/>
      <w:rPr>
        <w:rFonts w:hint="default" w:eastAsia="宋体"/>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F31A39">
                          <w:pPr>
                            <w:pStyle w:val="24"/>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1F31A39">
                    <w:pPr>
                      <w:pStyle w:val="24"/>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C9D5B">
    <w:pPr>
      <w:pStyle w:val="2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254D8">
                          <w:pPr>
                            <w:pStyle w:val="24"/>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07254D8">
                    <w:pPr>
                      <w:pStyle w:val="24"/>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523F8">
    <w:pPr>
      <w:pStyle w:val="24"/>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FD2455">
                          <w:pPr>
                            <w:pStyle w:val="24"/>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5FD2455">
                    <w:pPr>
                      <w:pStyle w:val="24"/>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A17FF">
    <w:pPr>
      <w:pStyle w:val="24"/>
      <w:rPr>
        <w:rFonts w:ascii="仿宋" w:hAnsi="仿宋" w:eastAsia="仿宋"/>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8CDDDE">
                          <w:pPr>
                            <w:pStyle w:val="24"/>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F8CDDDE">
                    <w:pPr>
                      <w:pStyle w:val="24"/>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0018">
    <w:pPr>
      <w:pStyle w:val="24"/>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4F193F">
                          <w:pPr>
                            <w:pStyle w:val="24"/>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4F193F">
                    <w:pPr>
                      <w:pStyle w:val="24"/>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E7406">
    <w:pPr>
      <w:pStyle w:val="24"/>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12944">
                          <w:pPr>
                            <w:pStyle w:val="24"/>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812944">
                    <w:pPr>
                      <w:pStyle w:val="24"/>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2E6E4">
    <w:pPr>
      <w:pStyle w:val="24"/>
      <w:jc w:val="both"/>
      <w:rPr>
        <w:rFonts w:hint="eastAsia"/>
      </w:rPr>
    </w:pPr>
    <w:r>
      <w:rPr>
        <w:sz w:val="21"/>
      </w:rPr>
      <mc:AlternateContent>
        <mc:Choice Requires="wps">
          <w:drawing>
            <wp:anchor distT="0" distB="0" distL="114300" distR="114300" simplePos="0" relativeHeight="251661312" behindDoc="0" locked="0" layoutInCell="1" allowOverlap="1">
              <wp:simplePos x="0" y="0"/>
              <wp:positionH relativeFrom="margin">
                <wp:posOffset>2805430</wp:posOffset>
              </wp:positionH>
              <wp:positionV relativeFrom="paragraph">
                <wp:posOffset>0</wp:posOffset>
              </wp:positionV>
              <wp:extent cx="205740" cy="13779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05740"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1E0728">
                          <w:pPr>
                            <w:pStyle w:val="24"/>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0.9pt;margin-top:0pt;height:10.85pt;width:16.2pt;mso-position-horizontal-relative:margin;z-index:251661312;mso-width-relative:page;mso-height-relative:page;" filled="f" stroked="f" coordsize="21600,21600" o:gfxdata="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c3vkR1gAAAAcBAAAPAAAAAAAAAAEAIAAAACIAAABkcnMvZG93bnJl&#10;di54bWxQSwECFAAUAAAACACHTuJAwOOQqjgCAABjBAAADgAAAAAAAAABACAAAAAlAQAAZHJzL2Uy&#10;b0RvYy54bWxQSwUGAAAAAAYABgBZAQAAzwUAAAAA&#10;">
              <v:fill on="f" focussize="0,0"/>
              <v:stroke on="f" weight="0.5pt"/>
              <v:imagedata o:title=""/>
              <o:lock v:ext="edit" aspectratio="f"/>
              <v:textbox inset="0mm,0mm,0mm,0mm">
                <w:txbxContent>
                  <w:p w14:paraId="0A1E0728">
                    <w:pPr>
                      <w:pStyle w:val="24"/>
                    </w:pPr>
                    <w:r>
                      <w:fldChar w:fldCharType="begin"/>
                    </w:r>
                    <w:r>
                      <w:instrText xml:space="preserve"> PAGE  \* MERGEFORMAT </w:instrText>
                    </w:r>
                    <w:r>
                      <w:fldChar w:fldCharType="separate"/>
                    </w:r>
                    <w:r>
                      <w:t>59</w:t>
                    </w:r>
                    <w:r>
                      <w:fldChar w:fldCharType="end"/>
                    </w:r>
                  </w:p>
                </w:txbxContent>
              </v:textbox>
            </v:shape>
          </w:pict>
        </mc:Fallback>
      </mc:AlternateContent>
    </w:r>
    <w:r>
      <w:rPr>
        <w:rFonts w:hint="eastAsia" w:ascii="黑体" w:hAnsi="黑体" w:eastAsia="黑体" w:cs="黑体"/>
        <w:b/>
        <w:bCs/>
        <w:color w:val="C00000"/>
        <w:sz w:val="21"/>
        <w:szCs w:val="21"/>
        <w:lang w:val="en-US" w:eastAsia="zh-CN"/>
      </w:rPr>
      <w:t xml:space="preserve">                                          </w:t>
    </w:r>
  </w:p>
  <w:p w14:paraId="19BB3A99">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F5C8D">
    <w:pPr>
      <w:pStyle w:val="2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F4C9A">
    <w:pPr>
      <w:pStyle w:val="24"/>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81EE6">
    <w:pPr>
      <w:pStyle w:val="2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3344A"/>
    <w:multiLevelType w:val="singleLevel"/>
    <w:tmpl w:val="AEE3344A"/>
    <w:lvl w:ilvl="0" w:tentative="0">
      <w:start w:val="1"/>
      <w:numFmt w:val="decimal"/>
      <w:lvlText w:val="%1."/>
      <w:lvlJc w:val="left"/>
      <w:pPr>
        <w:tabs>
          <w:tab w:val="left" w:pos="312"/>
        </w:tabs>
      </w:pPr>
    </w:lvl>
  </w:abstractNum>
  <w:abstractNum w:abstractNumId="1">
    <w:nsid w:val="F3712E4A"/>
    <w:multiLevelType w:val="singleLevel"/>
    <w:tmpl w:val="F3712E4A"/>
    <w:lvl w:ilvl="0" w:tentative="0">
      <w:start w:val="1"/>
      <w:numFmt w:val="chineseCounting"/>
      <w:suff w:val="nothing"/>
      <w:lvlText w:val="%1、"/>
      <w:lvlJc w:val="left"/>
      <w:rPr>
        <w:rFonts w:hint="eastAsia"/>
      </w:rPr>
    </w:lvl>
  </w:abstractNum>
  <w:abstractNum w:abstractNumId="2">
    <w:nsid w:val="3838C6E6"/>
    <w:multiLevelType w:val="singleLevel"/>
    <w:tmpl w:val="3838C6E6"/>
    <w:lvl w:ilvl="0" w:tentative="0">
      <w:start w:val="6"/>
      <w:numFmt w:val="chineseCounting"/>
      <w:suff w:val="space"/>
      <w:lvlText w:val="第%1章"/>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OWUxOTY3NDUwNDc4YWEwYjZkOTBjMzhkZTQzNmUifQ=="/>
    <w:docVar w:name="KSO_WPS_MARK_KEY" w:val="1f5c01d0-d38c-417d-8479-678bbf797bcf"/>
  </w:docVars>
  <w:rsids>
    <w:rsidRoot w:val="00172A27"/>
    <w:rsid w:val="00001450"/>
    <w:rsid w:val="000020D5"/>
    <w:rsid w:val="000052E5"/>
    <w:rsid w:val="00006F7F"/>
    <w:rsid w:val="00010A3B"/>
    <w:rsid w:val="000137AD"/>
    <w:rsid w:val="000138B8"/>
    <w:rsid w:val="00024113"/>
    <w:rsid w:val="00027765"/>
    <w:rsid w:val="0003569D"/>
    <w:rsid w:val="00036D83"/>
    <w:rsid w:val="00040846"/>
    <w:rsid w:val="00041CE3"/>
    <w:rsid w:val="000428C5"/>
    <w:rsid w:val="0004386A"/>
    <w:rsid w:val="00045759"/>
    <w:rsid w:val="00050725"/>
    <w:rsid w:val="00050897"/>
    <w:rsid w:val="000526D4"/>
    <w:rsid w:val="00054D8A"/>
    <w:rsid w:val="00061277"/>
    <w:rsid w:val="00066D5D"/>
    <w:rsid w:val="0006768F"/>
    <w:rsid w:val="000679D8"/>
    <w:rsid w:val="000711D1"/>
    <w:rsid w:val="00082010"/>
    <w:rsid w:val="00084834"/>
    <w:rsid w:val="000901B8"/>
    <w:rsid w:val="000910C5"/>
    <w:rsid w:val="000A5B8B"/>
    <w:rsid w:val="000A6C5E"/>
    <w:rsid w:val="000A7AF3"/>
    <w:rsid w:val="000B004C"/>
    <w:rsid w:val="000B17B3"/>
    <w:rsid w:val="000B2453"/>
    <w:rsid w:val="000B353F"/>
    <w:rsid w:val="000B42BD"/>
    <w:rsid w:val="000C0C07"/>
    <w:rsid w:val="000C295B"/>
    <w:rsid w:val="000C5161"/>
    <w:rsid w:val="000D5CDB"/>
    <w:rsid w:val="000D6608"/>
    <w:rsid w:val="000D79B4"/>
    <w:rsid w:val="000E0C04"/>
    <w:rsid w:val="000E256E"/>
    <w:rsid w:val="000E5B0C"/>
    <w:rsid w:val="000F7569"/>
    <w:rsid w:val="001019C2"/>
    <w:rsid w:val="00104DB7"/>
    <w:rsid w:val="00105603"/>
    <w:rsid w:val="0010794D"/>
    <w:rsid w:val="001109F2"/>
    <w:rsid w:val="001178F1"/>
    <w:rsid w:val="00117C5D"/>
    <w:rsid w:val="00122690"/>
    <w:rsid w:val="001246A1"/>
    <w:rsid w:val="00125007"/>
    <w:rsid w:val="001261EB"/>
    <w:rsid w:val="00131025"/>
    <w:rsid w:val="001315EA"/>
    <w:rsid w:val="00143AA4"/>
    <w:rsid w:val="001459F5"/>
    <w:rsid w:val="00145C19"/>
    <w:rsid w:val="0015359F"/>
    <w:rsid w:val="00153B6B"/>
    <w:rsid w:val="0016140E"/>
    <w:rsid w:val="00162B71"/>
    <w:rsid w:val="00162CB4"/>
    <w:rsid w:val="0016312F"/>
    <w:rsid w:val="00163E1C"/>
    <w:rsid w:val="001665EA"/>
    <w:rsid w:val="00170184"/>
    <w:rsid w:val="00170421"/>
    <w:rsid w:val="00173F64"/>
    <w:rsid w:val="00176006"/>
    <w:rsid w:val="00176E7A"/>
    <w:rsid w:val="00177736"/>
    <w:rsid w:val="00180723"/>
    <w:rsid w:val="001807AD"/>
    <w:rsid w:val="0019215D"/>
    <w:rsid w:val="001A3509"/>
    <w:rsid w:val="001A6206"/>
    <w:rsid w:val="001B216B"/>
    <w:rsid w:val="001B235A"/>
    <w:rsid w:val="001B334C"/>
    <w:rsid w:val="001B473C"/>
    <w:rsid w:val="001B4F59"/>
    <w:rsid w:val="001B7114"/>
    <w:rsid w:val="001B7D49"/>
    <w:rsid w:val="001C205C"/>
    <w:rsid w:val="001C7D73"/>
    <w:rsid w:val="001C7F71"/>
    <w:rsid w:val="001D3303"/>
    <w:rsid w:val="001F1548"/>
    <w:rsid w:val="001F2625"/>
    <w:rsid w:val="001F3449"/>
    <w:rsid w:val="001F40E9"/>
    <w:rsid w:val="00200701"/>
    <w:rsid w:val="002029D3"/>
    <w:rsid w:val="002033D8"/>
    <w:rsid w:val="00203E83"/>
    <w:rsid w:val="00204686"/>
    <w:rsid w:val="00204E48"/>
    <w:rsid w:val="00205309"/>
    <w:rsid w:val="002071BE"/>
    <w:rsid w:val="0021123C"/>
    <w:rsid w:val="00214CF7"/>
    <w:rsid w:val="00216A26"/>
    <w:rsid w:val="00226821"/>
    <w:rsid w:val="002270E7"/>
    <w:rsid w:val="00231EEF"/>
    <w:rsid w:val="002344A4"/>
    <w:rsid w:val="00235FEC"/>
    <w:rsid w:val="0023634D"/>
    <w:rsid w:val="00236867"/>
    <w:rsid w:val="002405F4"/>
    <w:rsid w:val="0024409A"/>
    <w:rsid w:val="00247D26"/>
    <w:rsid w:val="002532AC"/>
    <w:rsid w:val="00253657"/>
    <w:rsid w:val="002544BE"/>
    <w:rsid w:val="002552B2"/>
    <w:rsid w:val="00255F7C"/>
    <w:rsid w:val="00257AC9"/>
    <w:rsid w:val="00260241"/>
    <w:rsid w:val="00261A40"/>
    <w:rsid w:val="00263117"/>
    <w:rsid w:val="002632CF"/>
    <w:rsid w:val="002632FE"/>
    <w:rsid w:val="002645D0"/>
    <w:rsid w:val="00264F7B"/>
    <w:rsid w:val="00265CFF"/>
    <w:rsid w:val="002721E9"/>
    <w:rsid w:val="002735B6"/>
    <w:rsid w:val="00275603"/>
    <w:rsid w:val="00281792"/>
    <w:rsid w:val="0028221E"/>
    <w:rsid w:val="00283C0E"/>
    <w:rsid w:val="00285308"/>
    <w:rsid w:val="0028610D"/>
    <w:rsid w:val="00286B87"/>
    <w:rsid w:val="0029104C"/>
    <w:rsid w:val="0029146B"/>
    <w:rsid w:val="00293319"/>
    <w:rsid w:val="002959DC"/>
    <w:rsid w:val="00296394"/>
    <w:rsid w:val="00296FBE"/>
    <w:rsid w:val="002974A8"/>
    <w:rsid w:val="002A03AB"/>
    <w:rsid w:val="002A2AE7"/>
    <w:rsid w:val="002A4D84"/>
    <w:rsid w:val="002A5433"/>
    <w:rsid w:val="002A65FF"/>
    <w:rsid w:val="002A664D"/>
    <w:rsid w:val="002B0FF1"/>
    <w:rsid w:val="002B1D21"/>
    <w:rsid w:val="002B24EB"/>
    <w:rsid w:val="002B4752"/>
    <w:rsid w:val="002B47B1"/>
    <w:rsid w:val="002B574A"/>
    <w:rsid w:val="002C132A"/>
    <w:rsid w:val="002C4FFE"/>
    <w:rsid w:val="002C57BB"/>
    <w:rsid w:val="002C7CAF"/>
    <w:rsid w:val="002D0FEC"/>
    <w:rsid w:val="002D3F05"/>
    <w:rsid w:val="002D7A0A"/>
    <w:rsid w:val="002E297D"/>
    <w:rsid w:val="002E5207"/>
    <w:rsid w:val="002E6F2D"/>
    <w:rsid w:val="002F2BC5"/>
    <w:rsid w:val="002F7759"/>
    <w:rsid w:val="00300287"/>
    <w:rsid w:val="00300E0D"/>
    <w:rsid w:val="00305119"/>
    <w:rsid w:val="0030680A"/>
    <w:rsid w:val="003127C7"/>
    <w:rsid w:val="003131CB"/>
    <w:rsid w:val="003168F7"/>
    <w:rsid w:val="0031782C"/>
    <w:rsid w:val="00317F15"/>
    <w:rsid w:val="00320230"/>
    <w:rsid w:val="0032426D"/>
    <w:rsid w:val="00325CCD"/>
    <w:rsid w:val="00325DC8"/>
    <w:rsid w:val="00325FD5"/>
    <w:rsid w:val="00331C09"/>
    <w:rsid w:val="00332A41"/>
    <w:rsid w:val="00334B86"/>
    <w:rsid w:val="00336754"/>
    <w:rsid w:val="00336CCF"/>
    <w:rsid w:val="00343CC7"/>
    <w:rsid w:val="00343DAC"/>
    <w:rsid w:val="003451B7"/>
    <w:rsid w:val="00347A6F"/>
    <w:rsid w:val="00352BE6"/>
    <w:rsid w:val="00353CC4"/>
    <w:rsid w:val="00353F49"/>
    <w:rsid w:val="00355075"/>
    <w:rsid w:val="00355547"/>
    <w:rsid w:val="003558DB"/>
    <w:rsid w:val="00355DF6"/>
    <w:rsid w:val="00356D58"/>
    <w:rsid w:val="003610D1"/>
    <w:rsid w:val="00362446"/>
    <w:rsid w:val="00365BAC"/>
    <w:rsid w:val="00366284"/>
    <w:rsid w:val="00371922"/>
    <w:rsid w:val="00376E53"/>
    <w:rsid w:val="00380B72"/>
    <w:rsid w:val="00381E09"/>
    <w:rsid w:val="00383646"/>
    <w:rsid w:val="0038368E"/>
    <w:rsid w:val="00385A2E"/>
    <w:rsid w:val="00390B92"/>
    <w:rsid w:val="003910A7"/>
    <w:rsid w:val="00394896"/>
    <w:rsid w:val="00394D08"/>
    <w:rsid w:val="00395452"/>
    <w:rsid w:val="00397D0F"/>
    <w:rsid w:val="003A50AF"/>
    <w:rsid w:val="003A6EF5"/>
    <w:rsid w:val="003B0D0D"/>
    <w:rsid w:val="003B1498"/>
    <w:rsid w:val="003B176E"/>
    <w:rsid w:val="003B5913"/>
    <w:rsid w:val="003C29D0"/>
    <w:rsid w:val="003C3670"/>
    <w:rsid w:val="003C3B83"/>
    <w:rsid w:val="003C3BF2"/>
    <w:rsid w:val="003C5619"/>
    <w:rsid w:val="003C78F0"/>
    <w:rsid w:val="003D0AC6"/>
    <w:rsid w:val="003D7A4F"/>
    <w:rsid w:val="003E1D26"/>
    <w:rsid w:val="003E442E"/>
    <w:rsid w:val="003E5B55"/>
    <w:rsid w:val="003E5E9B"/>
    <w:rsid w:val="003F014F"/>
    <w:rsid w:val="003F1F66"/>
    <w:rsid w:val="003F2D7E"/>
    <w:rsid w:val="003F4091"/>
    <w:rsid w:val="003F585A"/>
    <w:rsid w:val="003F5BA8"/>
    <w:rsid w:val="003F716E"/>
    <w:rsid w:val="00403284"/>
    <w:rsid w:val="00406B8D"/>
    <w:rsid w:val="00411022"/>
    <w:rsid w:val="004132E4"/>
    <w:rsid w:val="0041628E"/>
    <w:rsid w:val="00416738"/>
    <w:rsid w:val="004169D1"/>
    <w:rsid w:val="00420B0B"/>
    <w:rsid w:val="0042609F"/>
    <w:rsid w:val="00426D37"/>
    <w:rsid w:val="0043657E"/>
    <w:rsid w:val="00436F2D"/>
    <w:rsid w:val="0044163A"/>
    <w:rsid w:val="004441D5"/>
    <w:rsid w:val="004464E9"/>
    <w:rsid w:val="00446C3D"/>
    <w:rsid w:val="00446CA4"/>
    <w:rsid w:val="00447CAC"/>
    <w:rsid w:val="0045707A"/>
    <w:rsid w:val="00460420"/>
    <w:rsid w:val="00460BCC"/>
    <w:rsid w:val="0046408E"/>
    <w:rsid w:val="004734C4"/>
    <w:rsid w:val="00473CFB"/>
    <w:rsid w:val="00475074"/>
    <w:rsid w:val="00475CF1"/>
    <w:rsid w:val="0048261B"/>
    <w:rsid w:val="004829C7"/>
    <w:rsid w:val="00487F91"/>
    <w:rsid w:val="004908BE"/>
    <w:rsid w:val="00493C33"/>
    <w:rsid w:val="00497AD3"/>
    <w:rsid w:val="004A5A56"/>
    <w:rsid w:val="004B04D9"/>
    <w:rsid w:val="004B1DB5"/>
    <w:rsid w:val="004B2E7A"/>
    <w:rsid w:val="004B7418"/>
    <w:rsid w:val="004C06B8"/>
    <w:rsid w:val="004C082B"/>
    <w:rsid w:val="004C0CE5"/>
    <w:rsid w:val="004C52B5"/>
    <w:rsid w:val="004D13E4"/>
    <w:rsid w:val="004D2FDD"/>
    <w:rsid w:val="004D4819"/>
    <w:rsid w:val="004D4858"/>
    <w:rsid w:val="004D5E97"/>
    <w:rsid w:val="004D6613"/>
    <w:rsid w:val="004D69B0"/>
    <w:rsid w:val="004E0C2C"/>
    <w:rsid w:val="004E1082"/>
    <w:rsid w:val="004E2830"/>
    <w:rsid w:val="004E3E66"/>
    <w:rsid w:val="004E3FFC"/>
    <w:rsid w:val="004E7BE4"/>
    <w:rsid w:val="004F1210"/>
    <w:rsid w:val="004F1394"/>
    <w:rsid w:val="004F26E4"/>
    <w:rsid w:val="004F4399"/>
    <w:rsid w:val="00504CE6"/>
    <w:rsid w:val="00511B4B"/>
    <w:rsid w:val="00517736"/>
    <w:rsid w:val="00526E3C"/>
    <w:rsid w:val="0053153A"/>
    <w:rsid w:val="00533560"/>
    <w:rsid w:val="00533FDB"/>
    <w:rsid w:val="0053435E"/>
    <w:rsid w:val="005358DC"/>
    <w:rsid w:val="00537FDB"/>
    <w:rsid w:val="0054162E"/>
    <w:rsid w:val="00541665"/>
    <w:rsid w:val="005436C5"/>
    <w:rsid w:val="005441BB"/>
    <w:rsid w:val="00546EA0"/>
    <w:rsid w:val="0055289D"/>
    <w:rsid w:val="0056155C"/>
    <w:rsid w:val="005622F1"/>
    <w:rsid w:val="0056329A"/>
    <w:rsid w:val="00565C1C"/>
    <w:rsid w:val="00572A38"/>
    <w:rsid w:val="00574FA3"/>
    <w:rsid w:val="005751EF"/>
    <w:rsid w:val="00575935"/>
    <w:rsid w:val="0059193F"/>
    <w:rsid w:val="00592AF2"/>
    <w:rsid w:val="005946AA"/>
    <w:rsid w:val="005971A8"/>
    <w:rsid w:val="005A443A"/>
    <w:rsid w:val="005A4508"/>
    <w:rsid w:val="005B0219"/>
    <w:rsid w:val="005B21F5"/>
    <w:rsid w:val="005B244B"/>
    <w:rsid w:val="005C053D"/>
    <w:rsid w:val="005C0DD2"/>
    <w:rsid w:val="005C1F76"/>
    <w:rsid w:val="005C323B"/>
    <w:rsid w:val="005C7999"/>
    <w:rsid w:val="005D2374"/>
    <w:rsid w:val="005D2AC0"/>
    <w:rsid w:val="005D4375"/>
    <w:rsid w:val="005D4AAA"/>
    <w:rsid w:val="005D5569"/>
    <w:rsid w:val="005E134C"/>
    <w:rsid w:val="005E7D91"/>
    <w:rsid w:val="00600CE9"/>
    <w:rsid w:val="00602976"/>
    <w:rsid w:val="0060371F"/>
    <w:rsid w:val="00604687"/>
    <w:rsid w:val="00604746"/>
    <w:rsid w:val="00604AF8"/>
    <w:rsid w:val="00605872"/>
    <w:rsid w:val="00605A9F"/>
    <w:rsid w:val="00611216"/>
    <w:rsid w:val="00612717"/>
    <w:rsid w:val="00614DD8"/>
    <w:rsid w:val="006178A1"/>
    <w:rsid w:val="0062083A"/>
    <w:rsid w:val="00620B88"/>
    <w:rsid w:val="00621A44"/>
    <w:rsid w:val="006254DB"/>
    <w:rsid w:val="00630B90"/>
    <w:rsid w:val="00630D1A"/>
    <w:rsid w:val="00635C83"/>
    <w:rsid w:val="00635D1F"/>
    <w:rsid w:val="00637034"/>
    <w:rsid w:val="006472AB"/>
    <w:rsid w:val="00650C02"/>
    <w:rsid w:val="0065593A"/>
    <w:rsid w:val="00661196"/>
    <w:rsid w:val="00661E30"/>
    <w:rsid w:val="0066376A"/>
    <w:rsid w:val="006706CF"/>
    <w:rsid w:val="006720F1"/>
    <w:rsid w:val="006747BF"/>
    <w:rsid w:val="00681537"/>
    <w:rsid w:val="0068726C"/>
    <w:rsid w:val="006874CD"/>
    <w:rsid w:val="006940B0"/>
    <w:rsid w:val="006951F9"/>
    <w:rsid w:val="006977B8"/>
    <w:rsid w:val="006A0DD1"/>
    <w:rsid w:val="006A2BE5"/>
    <w:rsid w:val="006A48DE"/>
    <w:rsid w:val="006A6FBE"/>
    <w:rsid w:val="006B0982"/>
    <w:rsid w:val="006B3CBF"/>
    <w:rsid w:val="006B4A86"/>
    <w:rsid w:val="006C060C"/>
    <w:rsid w:val="006C0C01"/>
    <w:rsid w:val="006C0CA6"/>
    <w:rsid w:val="006C10C5"/>
    <w:rsid w:val="006C245C"/>
    <w:rsid w:val="006C448C"/>
    <w:rsid w:val="006C4A94"/>
    <w:rsid w:val="006C4EDF"/>
    <w:rsid w:val="006C65AB"/>
    <w:rsid w:val="006C702C"/>
    <w:rsid w:val="006E09D4"/>
    <w:rsid w:val="006E4703"/>
    <w:rsid w:val="006F136E"/>
    <w:rsid w:val="006F45DA"/>
    <w:rsid w:val="006F6166"/>
    <w:rsid w:val="006F73B1"/>
    <w:rsid w:val="00706864"/>
    <w:rsid w:val="0071200A"/>
    <w:rsid w:val="007153E7"/>
    <w:rsid w:val="00716105"/>
    <w:rsid w:val="00717CB1"/>
    <w:rsid w:val="00720F69"/>
    <w:rsid w:val="00721EC4"/>
    <w:rsid w:val="00722FD3"/>
    <w:rsid w:val="0072418D"/>
    <w:rsid w:val="00724899"/>
    <w:rsid w:val="00726AEF"/>
    <w:rsid w:val="00730402"/>
    <w:rsid w:val="007359DD"/>
    <w:rsid w:val="00736434"/>
    <w:rsid w:val="007372AB"/>
    <w:rsid w:val="00752D32"/>
    <w:rsid w:val="0075789E"/>
    <w:rsid w:val="00761993"/>
    <w:rsid w:val="00761B46"/>
    <w:rsid w:val="00762A7A"/>
    <w:rsid w:val="00770C6C"/>
    <w:rsid w:val="007715A3"/>
    <w:rsid w:val="00775A9C"/>
    <w:rsid w:val="0078169B"/>
    <w:rsid w:val="0078455E"/>
    <w:rsid w:val="007847B6"/>
    <w:rsid w:val="00786113"/>
    <w:rsid w:val="0079157C"/>
    <w:rsid w:val="00792E3F"/>
    <w:rsid w:val="00794AEB"/>
    <w:rsid w:val="00796B55"/>
    <w:rsid w:val="007A07DB"/>
    <w:rsid w:val="007A0C13"/>
    <w:rsid w:val="007A1875"/>
    <w:rsid w:val="007A5126"/>
    <w:rsid w:val="007A666C"/>
    <w:rsid w:val="007B1247"/>
    <w:rsid w:val="007B12C6"/>
    <w:rsid w:val="007B6435"/>
    <w:rsid w:val="007B68C4"/>
    <w:rsid w:val="007B6BD9"/>
    <w:rsid w:val="007B7932"/>
    <w:rsid w:val="007B7CB2"/>
    <w:rsid w:val="007B7E35"/>
    <w:rsid w:val="007C1949"/>
    <w:rsid w:val="007C20A2"/>
    <w:rsid w:val="007C49F8"/>
    <w:rsid w:val="007C6057"/>
    <w:rsid w:val="007C6A84"/>
    <w:rsid w:val="007C708E"/>
    <w:rsid w:val="007D043B"/>
    <w:rsid w:val="007D34EE"/>
    <w:rsid w:val="007D523D"/>
    <w:rsid w:val="007D6B10"/>
    <w:rsid w:val="007E35FB"/>
    <w:rsid w:val="007E367D"/>
    <w:rsid w:val="007F0DE4"/>
    <w:rsid w:val="007F4457"/>
    <w:rsid w:val="007F5CCB"/>
    <w:rsid w:val="007F6A3A"/>
    <w:rsid w:val="007F7291"/>
    <w:rsid w:val="00801F28"/>
    <w:rsid w:val="0080514B"/>
    <w:rsid w:val="00805833"/>
    <w:rsid w:val="0080676C"/>
    <w:rsid w:val="00811013"/>
    <w:rsid w:val="00820D5D"/>
    <w:rsid w:val="00823F80"/>
    <w:rsid w:val="008242DE"/>
    <w:rsid w:val="00824608"/>
    <w:rsid w:val="00825853"/>
    <w:rsid w:val="00827276"/>
    <w:rsid w:val="00832A6E"/>
    <w:rsid w:val="008348D5"/>
    <w:rsid w:val="008424F6"/>
    <w:rsid w:val="00844617"/>
    <w:rsid w:val="00863F56"/>
    <w:rsid w:val="00867338"/>
    <w:rsid w:val="00873370"/>
    <w:rsid w:val="0087399C"/>
    <w:rsid w:val="00875A7D"/>
    <w:rsid w:val="00877C84"/>
    <w:rsid w:val="008843D6"/>
    <w:rsid w:val="0088575B"/>
    <w:rsid w:val="00891691"/>
    <w:rsid w:val="00892F00"/>
    <w:rsid w:val="00893D70"/>
    <w:rsid w:val="00896602"/>
    <w:rsid w:val="008A3490"/>
    <w:rsid w:val="008A4069"/>
    <w:rsid w:val="008A4453"/>
    <w:rsid w:val="008A4846"/>
    <w:rsid w:val="008B066B"/>
    <w:rsid w:val="008B116F"/>
    <w:rsid w:val="008B1C3F"/>
    <w:rsid w:val="008B6AA0"/>
    <w:rsid w:val="008C149A"/>
    <w:rsid w:val="008C48D6"/>
    <w:rsid w:val="008C4C5F"/>
    <w:rsid w:val="008D0B7B"/>
    <w:rsid w:val="008D2F4C"/>
    <w:rsid w:val="008D682B"/>
    <w:rsid w:val="008D77B5"/>
    <w:rsid w:val="008F1829"/>
    <w:rsid w:val="008F4A21"/>
    <w:rsid w:val="009016D0"/>
    <w:rsid w:val="00903CBE"/>
    <w:rsid w:val="009176CA"/>
    <w:rsid w:val="0092254A"/>
    <w:rsid w:val="0092457B"/>
    <w:rsid w:val="009269D3"/>
    <w:rsid w:val="009275CE"/>
    <w:rsid w:val="00931D0F"/>
    <w:rsid w:val="009338D5"/>
    <w:rsid w:val="00935C9E"/>
    <w:rsid w:val="00937599"/>
    <w:rsid w:val="00940B4B"/>
    <w:rsid w:val="009411EB"/>
    <w:rsid w:val="00942008"/>
    <w:rsid w:val="00942782"/>
    <w:rsid w:val="00946BA0"/>
    <w:rsid w:val="00946D3B"/>
    <w:rsid w:val="00947FFC"/>
    <w:rsid w:val="00952BB7"/>
    <w:rsid w:val="00952C24"/>
    <w:rsid w:val="00961A13"/>
    <w:rsid w:val="00967885"/>
    <w:rsid w:val="00970C88"/>
    <w:rsid w:val="00981FC3"/>
    <w:rsid w:val="00985E71"/>
    <w:rsid w:val="0099185A"/>
    <w:rsid w:val="00993356"/>
    <w:rsid w:val="00994C23"/>
    <w:rsid w:val="009953C2"/>
    <w:rsid w:val="009955FD"/>
    <w:rsid w:val="00995B93"/>
    <w:rsid w:val="00996AC3"/>
    <w:rsid w:val="009A7264"/>
    <w:rsid w:val="009B77A7"/>
    <w:rsid w:val="009C43B6"/>
    <w:rsid w:val="009C59F8"/>
    <w:rsid w:val="009C7411"/>
    <w:rsid w:val="009E2C1B"/>
    <w:rsid w:val="009E41CE"/>
    <w:rsid w:val="009F2CB0"/>
    <w:rsid w:val="00A0203D"/>
    <w:rsid w:val="00A02DB0"/>
    <w:rsid w:val="00A10A99"/>
    <w:rsid w:val="00A11F25"/>
    <w:rsid w:val="00A129F7"/>
    <w:rsid w:val="00A12A70"/>
    <w:rsid w:val="00A15F98"/>
    <w:rsid w:val="00A206D7"/>
    <w:rsid w:val="00A20CD5"/>
    <w:rsid w:val="00A211A6"/>
    <w:rsid w:val="00A222BC"/>
    <w:rsid w:val="00A247BD"/>
    <w:rsid w:val="00A2663E"/>
    <w:rsid w:val="00A27402"/>
    <w:rsid w:val="00A318F6"/>
    <w:rsid w:val="00A33200"/>
    <w:rsid w:val="00A34C3F"/>
    <w:rsid w:val="00A37DC5"/>
    <w:rsid w:val="00A42A41"/>
    <w:rsid w:val="00A44BF2"/>
    <w:rsid w:val="00A44C85"/>
    <w:rsid w:val="00A50363"/>
    <w:rsid w:val="00A64FD9"/>
    <w:rsid w:val="00A7136B"/>
    <w:rsid w:val="00A735C0"/>
    <w:rsid w:val="00A81FA0"/>
    <w:rsid w:val="00A860DB"/>
    <w:rsid w:val="00A86F72"/>
    <w:rsid w:val="00A965AF"/>
    <w:rsid w:val="00A979DF"/>
    <w:rsid w:val="00A97A15"/>
    <w:rsid w:val="00AA2219"/>
    <w:rsid w:val="00AB3A3E"/>
    <w:rsid w:val="00AB57C0"/>
    <w:rsid w:val="00AB5C87"/>
    <w:rsid w:val="00AC0328"/>
    <w:rsid w:val="00AC1E5D"/>
    <w:rsid w:val="00AC3CCC"/>
    <w:rsid w:val="00AC4057"/>
    <w:rsid w:val="00AC5EC2"/>
    <w:rsid w:val="00AC6F0E"/>
    <w:rsid w:val="00AD135D"/>
    <w:rsid w:val="00AE1B7D"/>
    <w:rsid w:val="00AE461E"/>
    <w:rsid w:val="00AE4E8D"/>
    <w:rsid w:val="00AF0593"/>
    <w:rsid w:val="00AF096D"/>
    <w:rsid w:val="00B00801"/>
    <w:rsid w:val="00B0150E"/>
    <w:rsid w:val="00B03C19"/>
    <w:rsid w:val="00B03CCF"/>
    <w:rsid w:val="00B0675F"/>
    <w:rsid w:val="00B13271"/>
    <w:rsid w:val="00B219ED"/>
    <w:rsid w:val="00B2610B"/>
    <w:rsid w:val="00B328BD"/>
    <w:rsid w:val="00B40CD5"/>
    <w:rsid w:val="00B433FA"/>
    <w:rsid w:val="00B44451"/>
    <w:rsid w:val="00B511A3"/>
    <w:rsid w:val="00B51BEF"/>
    <w:rsid w:val="00B52530"/>
    <w:rsid w:val="00B60086"/>
    <w:rsid w:val="00B64FD1"/>
    <w:rsid w:val="00B66DAC"/>
    <w:rsid w:val="00B6736D"/>
    <w:rsid w:val="00B676B0"/>
    <w:rsid w:val="00B76716"/>
    <w:rsid w:val="00B77212"/>
    <w:rsid w:val="00B77F0F"/>
    <w:rsid w:val="00B82592"/>
    <w:rsid w:val="00B95E56"/>
    <w:rsid w:val="00B97417"/>
    <w:rsid w:val="00B97CA2"/>
    <w:rsid w:val="00BA2364"/>
    <w:rsid w:val="00BA496C"/>
    <w:rsid w:val="00BA4A3F"/>
    <w:rsid w:val="00BA5148"/>
    <w:rsid w:val="00BA6C6A"/>
    <w:rsid w:val="00BC1BAE"/>
    <w:rsid w:val="00BC34F2"/>
    <w:rsid w:val="00BC5450"/>
    <w:rsid w:val="00BC5FF8"/>
    <w:rsid w:val="00BC7290"/>
    <w:rsid w:val="00BD0928"/>
    <w:rsid w:val="00BD1420"/>
    <w:rsid w:val="00BE0B82"/>
    <w:rsid w:val="00BE104E"/>
    <w:rsid w:val="00BE4EC4"/>
    <w:rsid w:val="00BE54B2"/>
    <w:rsid w:val="00BF294D"/>
    <w:rsid w:val="00BF70E4"/>
    <w:rsid w:val="00C027DD"/>
    <w:rsid w:val="00C03228"/>
    <w:rsid w:val="00C04014"/>
    <w:rsid w:val="00C06422"/>
    <w:rsid w:val="00C06C54"/>
    <w:rsid w:val="00C07D4C"/>
    <w:rsid w:val="00C11C39"/>
    <w:rsid w:val="00C17983"/>
    <w:rsid w:val="00C2045F"/>
    <w:rsid w:val="00C20D3F"/>
    <w:rsid w:val="00C22B85"/>
    <w:rsid w:val="00C242C0"/>
    <w:rsid w:val="00C24BDB"/>
    <w:rsid w:val="00C24F3D"/>
    <w:rsid w:val="00C30527"/>
    <w:rsid w:val="00C322A7"/>
    <w:rsid w:val="00C331D2"/>
    <w:rsid w:val="00C35C11"/>
    <w:rsid w:val="00C361FC"/>
    <w:rsid w:val="00C411C5"/>
    <w:rsid w:val="00C440B6"/>
    <w:rsid w:val="00C44F4A"/>
    <w:rsid w:val="00C46854"/>
    <w:rsid w:val="00C46E6E"/>
    <w:rsid w:val="00C50B66"/>
    <w:rsid w:val="00C50F39"/>
    <w:rsid w:val="00C52251"/>
    <w:rsid w:val="00C53429"/>
    <w:rsid w:val="00C54B1A"/>
    <w:rsid w:val="00C55013"/>
    <w:rsid w:val="00C56C5B"/>
    <w:rsid w:val="00C660F6"/>
    <w:rsid w:val="00C67D3B"/>
    <w:rsid w:val="00C7685C"/>
    <w:rsid w:val="00C816AF"/>
    <w:rsid w:val="00C859C8"/>
    <w:rsid w:val="00C8736C"/>
    <w:rsid w:val="00C9033A"/>
    <w:rsid w:val="00C911D7"/>
    <w:rsid w:val="00C9303B"/>
    <w:rsid w:val="00C939DA"/>
    <w:rsid w:val="00C93ACE"/>
    <w:rsid w:val="00C962FF"/>
    <w:rsid w:val="00C96CB9"/>
    <w:rsid w:val="00CA2ABA"/>
    <w:rsid w:val="00CA3E2D"/>
    <w:rsid w:val="00CA4414"/>
    <w:rsid w:val="00CA4705"/>
    <w:rsid w:val="00CA6FCA"/>
    <w:rsid w:val="00CB1697"/>
    <w:rsid w:val="00CB26AF"/>
    <w:rsid w:val="00CB5667"/>
    <w:rsid w:val="00CB5DB7"/>
    <w:rsid w:val="00CC1D54"/>
    <w:rsid w:val="00CC3065"/>
    <w:rsid w:val="00CC4403"/>
    <w:rsid w:val="00CC7086"/>
    <w:rsid w:val="00CC76D2"/>
    <w:rsid w:val="00CD1223"/>
    <w:rsid w:val="00CD17DD"/>
    <w:rsid w:val="00CE1B7E"/>
    <w:rsid w:val="00CE23DC"/>
    <w:rsid w:val="00CF3D59"/>
    <w:rsid w:val="00D01A0C"/>
    <w:rsid w:val="00D0381F"/>
    <w:rsid w:val="00D04B1D"/>
    <w:rsid w:val="00D06B73"/>
    <w:rsid w:val="00D06F90"/>
    <w:rsid w:val="00D10224"/>
    <w:rsid w:val="00D10D94"/>
    <w:rsid w:val="00D1135A"/>
    <w:rsid w:val="00D137C9"/>
    <w:rsid w:val="00D17163"/>
    <w:rsid w:val="00D24763"/>
    <w:rsid w:val="00D30782"/>
    <w:rsid w:val="00D31EE2"/>
    <w:rsid w:val="00D43464"/>
    <w:rsid w:val="00D44F89"/>
    <w:rsid w:val="00D55A87"/>
    <w:rsid w:val="00D565CF"/>
    <w:rsid w:val="00D57068"/>
    <w:rsid w:val="00D63F01"/>
    <w:rsid w:val="00D67325"/>
    <w:rsid w:val="00D67F2F"/>
    <w:rsid w:val="00D70F66"/>
    <w:rsid w:val="00D75F52"/>
    <w:rsid w:val="00D81AF4"/>
    <w:rsid w:val="00D86EE3"/>
    <w:rsid w:val="00DA27A1"/>
    <w:rsid w:val="00DA4B3F"/>
    <w:rsid w:val="00DA5541"/>
    <w:rsid w:val="00DB05D8"/>
    <w:rsid w:val="00DB12B1"/>
    <w:rsid w:val="00DB6C08"/>
    <w:rsid w:val="00DC349A"/>
    <w:rsid w:val="00DC4C47"/>
    <w:rsid w:val="00DC4EFB"/>
    <w:rsid w:val="00DC4FBC"/>
    <w:rsid w:val="00DC55E9"/>
    <w:rsid w:val="00DC60CE"/>
    <w:rsid w:val="00DD0292"/>
    <w:rsid w:val="00DD19C8"/>
    <w:rsid w:val="00DD2023"/>
    <w:rsid w:val="00DD22AE"/>
    <w:rsid w:val="00DD2B5D"/>
    <w:rsid w:val="00DD65A7"/>
    <w:rsid w:val="00DE0802"/>
    <w:rsid w:val="00DE2192"/>
    <w:rsid w:val="00DE2776"/>
    <w:rsid w:val="00DE2F1B"/>
    <w:rsid w:val="00DE3BD5"/>
    <w:rsid w:val="00DE4E1E"/>
    <w:rsid w:val="00DE5EB9"/>
    <w:rsid w:val="00DE7E11"/>
    <w:rsid w:val="00DE7FC5"/>
    <w:rsid w:val="00DF06F8"/>
    <w:rsid w:val="00DF1106"/>
    <w:rsid w:val="00DF3822"/>
    <w:rsid w:val="00E0326C"/>
    <w:rsid w:val="00E032B7"/>
    <w:rsid w:val="00E040DA"/>
    <w:rsid w:val="00E04F5A"/>
    <w:rsid w:val="00E05962"/>
    <w:rsid w:val="00E075EF"/>
    <w:rsid w:val="00E14ACB"/>
    <w:rsid w:val="00E17024"/>
    <w:rsid w:val="00E20422"/>
    <w:rsid w:val="00E20B0E"/>
    <w:rsid w:val="00E2320C"/>
    <w:rsid w:val="00E23AC0"/>
    <w:rsid w:val="00E2407A"/>
    <w:rsid w:val="00E24404"/>
    <w:rsid w:val="00E2533C"/>
    <w:rsid w:val="00E3154E"/>
    <w:rsid w:val="00E336CD"/>
    <w:rsid w:val="00E33778"/>
    <w:rsid w:val="00E4293E"/>
    <w:rsid w:val="00E42E50"/>
    <w:rsid w:val="00E46AD8"/>
    <w:rsid w:val="00E57829"/>
    <w:rsid w:val="00E67CF7"/>
    <w:rsid w:val="00E7018F"/>
    <w:rsid w:val="00E76776"/>
    <w:rsid w:val="00E90C91"/>
    <w:rsid w:val="00E91DF6"/>
    <w:rsid w:val="00E928E4"/>
    <w:rsid w:val="00E95784"/>
    <w:rsid w:val="00E968A7"/>
    <w:rsid w:val="00EA1481"/>
    <w:rsid w:val="00EA17AB"/>
    <w:rsid w:val="00EA471D"/>
    <w:rsid w:val="00EA4CCC"/>
    <w:rsid w:val="00EA6663"/>
    <w:rsid w:val="00EB3C87"/>
    <w:rsid w:val="00EB79C5"/>
    <w:rsid w:val="00EC4AA6"/>
    <w:rsid w:val="00EC4C74"/>
    <w:rsid w:val="00EC67FE"/>
    <w:rsid w:val="00ED0006"/>
    <w:rsid w:val="00ED6962"/>
    <w:rsid w:val="00ED70CB"/>
    <w:rsid w:val="00EE279C"/>
    <w:rsid w:val="00EE2A34"/>
    <w:rsid w:val="00EE2D7E"/>
    <w:rsid w:val="00EE46BF"/>
    <w:rsid w:val="00EE539A"/>
    <w:rsid w:val="00EE64AF"/>
    <w:rsid w:val="00EF12F0"/>
    <w:rsid w:val="00EF16B4"/>
    <w:rsid w:val="00EF28CA"/>
    <w:rsid w:val="00EF2F19"/>
    <w:rsid w:val="00EF47F2"/>
    <w:rsid w:val="00F01B11"/>
    <w:rsid w:val="00F01EE6"/>
    <w:rsid w:val="00F020FD"/>
    <w:rsid w:val="00F03D4C"/>
    <w:rsid w:val="00F042EE"/>
    <w:rsid w:val="00F04BF3"/>
    <w:rsid w:val="00F04F2B"/>
    <w:rsid w:val="00F05344"/>
    <w:rsid w:val="00F1059D"/>
    <w:rsid w:val="00F109D5"/>
    <w:rsid w:val="00F122E3"/>
    <w:rsid w:val="00F12FC4"/>
    <w:rsid w:val="00F159E9"/>
    <w:rsid w:val="00F20347"/>
    <w:rsid w:val="00F20D10"/>
    <w:rsid w:val="00F234AC"/>
    <w:rsid w:val="00F311B7"/>
    <w:rsid w:val="00F33051"/>
    <w:rsid w:val="00F34B1C"/>
    <w:rsid w:val="00F43678"/>
    <w:rsid w:val="00F4493A"/>
    <w:rsid w:val="00F53125"/>
    <w:rsid w:val="00F53E3F"/>
    <w:rsid w:val="00F5462B"/>
    <w:rsid w:val="00F55203"/>
    <w:rsid w:val="00F578E7"/>
    <w:rsid w:val="00F60492"/>
    <w:rsid w:val="00F760EF"/>
    <w:rsid w:val="00F8264D"/>
    <w:rsid w:val="00F8278D"/>
    <w:rsid w:val="00F83530"/>
    <w:rsid w:val="00F843C5"/>
    <w:rsid w:val="00F852B3"/>
    <w:rsid w:val="00F90D9F"/>
    <w:rsid w:val="00F90E30"/>
    <w:rsid w:val="00F95108"/>
    <w:rsid w:val="00F959C1"/>
    <w:rsid w:val="00F97201"/>
    <w:rsid w:val="00F97D6B"/>
    <w:rsid w:val="00F97E56"/>
    <w:rsid w:val="00FA1B54"/>
    <w:rsid w:val="00FA418E"/>
    <w:rsid w:val="00FB01B2"/>
    <w:rsid w:val="00FB08CE"/>
    <w:rsid w:val="00FB33D1"/>
    <w:rsid w:val="00FC0162"/>
    <w:rsid w:val="00FC036E"/>
    <w:rsid w:val="00FC453B"/>
    <w:rsid w:val="00FC6578"/>
    <w:rsid w:val="00FD013D"/>
    <w:rsid w:val="00FD06EC"/>
    <w:rsid w:val="00FD29D2"/>
    <w:rsid w:val="00FD2FCB"/>
    <w:rsid w:val="00FD7309"/>
    <w:rsid w:val="00FE4679"/>
    <w:rsid w:val="00FE59D4"/>
    <w:rsid w:val="00FE5BB5"/>
    <w:rsid w:val="00FE65E5"/>
    <w:rsid w:val="00FF1677"/>
    <w:rsid w:val="00FF2D19"/>
    <w:rsid w:val="00FF5077"/>
    <w:rsid w:val="01D46B46"/>
    <w:rsid w:val="01FF1272"/>
    <w:rsid w:val="022508F8"/>
    <w:rsid w:val="02850C89"/>
    <w:rsid w:val="02853861"/>
    <w:rsid w:val="02BD3927"/>
    <w:rsid w:val="030B556B"/>
    <w:rsid w:val="0326672B"/>
    <w:rsid w:val="0381678A"/>
    <w:rsid w:val="03EA7F76"/>
    <w:rsid w:val="040B66DE"/>
    <w:rsid w:val="04715150"/>
    <w:rsid w:val="04722388"/>
    <w:rsid w:val="049A136B"/>
    <w:rsid w:val="04AE07FD"/>
    <w:rsid w:val="04BA64C7"/>
    <w:rsid w:val="04C617E4"/>
    <w:rsid w:val="04DD5D12"/>
    <w:rsid w:val="05080968"/>
    <w:rsid w:val="054F64C4"/>
    <w:rsid w:val="05E9174E"/>
    <w:rsid w:val="07106BBC"/>
    <w:rsid w:val="07BC60B3"/>
    <w:rsid w:val="07FD51A6"/>
    <w:rsid w:val="08064BA6"/>
    <w:rsid w:val="082318BA"/>
    <w:rsid w:val="0845672F"/>
    <w:rsid w:val="0885289B"/>
    <w:rsid w:val="08910FFB"/>
    <w:rsid w:val="08B70DBE"/>
    <w:rsid w:val="09010FA1"/>
    <w:rsid w:val="09F10CF8"/>
    <w:rsid w:val="09FE7E75"/>
    <w:rsid w:val="0A586444"/>
    <w:rsid w:val="0A6D18E6"/>
    <w:rsid w:val="0A9148DC"/>
    <w:rsid w:val="0AB416DB"/>
    <w:rsid w:val="0B5F0F47"/>
    <w:rsid w:val="0B9251F0"/>
    <w:rsid w:val="0BC2125D"/>
    <w:rsid w:val="0C1B6EDF"/>
    <w:rsid w:val="0C3C4F8D"/>
    <w:rsid w:val="0C5171D7"/>
    <w:rsid w:val="0C5A21E5"/>
    <w:rsid w:val="0C960AB3"/>
    <w:rsid w:val="0C963376"/>
    <w:rsid w:val="0CD2507E"/>
    <w:rsid w:val="0D5B0D5F"/>
    <w:rsid w:val="0D886F67"/>
    <w:rsid w:val="0D991370"/>
    <w:rsid w:val="0DCB6247"/>
    <w:rsid w:val="0DE77EDE"/>
    <w:rsid w:val="0E6255D4"/>
    <w:rsid w:val="0EEB18DD"/>
    <w:rsid w:val="0F223EFD"/>
    <w:rsid w:val="0F287B3B"/>
    <w:rsid w:val="0F2B5E86"/>
    <w:rsid w:val="0F9C37E4"/>
    <w:rsid w:val="0FC602CF"/>
    <w:rsid w:val="0FE34B24"/>
    <w:rsid w:val="10C304B2"/>
    <w:rsid w:val="10C40DEE"/>
    <w:rsid w:val="1116268C"/>
    <w:rsid w:val="11553800"/>
    <w:rsid w:val="117C46B8"/>
    <w:rsid w:val="123553DF"/>
    <w:rsid w:val="126D18A1"/>
    <w:rsid w:val="1328528F"/>
    <w:rsid w:val="1347748D"/>
    <w:rsid w:val="135B34DF"/>
    <w:rsid w:val="150D7391"/>
    <w:rsid w:val="15155004"/>
    <w:rsid w:val="161461BD"/>
    <w:rsid w:val="16335417"/>
    <w:rsid w:val="168E00BA"/>
    <w:rsid w:val="16BA7B74"/>
    <w:rsid w:val="170018C1"/>
    <w:rsid w:val="175362A1"/>
    <w:rsid w:val="17950971"/>
    <w:rsid w:val="17CD0F4F"/>
    <w:rsid w:val="18100480"/>
    <w:rsid w:val="185E385A"/>
    <w:rsid w:val="1864257A"/>
    <w:rsid w:val="18F95033"/>
    <w:rsid w:val="190F171E"/>
    <w:rsid w:val="19520625"/>
    <w:rsid w:val="198F260A"/>
    <w:rsid w:val="19C239FC"/>
    <w:rsid w:val="19E822AB"/>
    <w:rsid w:val="1ABC17CE"/>
    <w:rsid w:val="1ACC4407"/>
    <w:rsid w:val="1BD172F7"/>
    <w:rsid w:val="1BDD183B"/>
    <w:rsid w:val="1C450B62"/>
    <w:rsid w:val="1C481353"/>
    <w:rsid w:val="1C65518E"/>
    <w:rsid w:val="1C83461F"/>
    <w:rsid w:val="1CA02071"/>
    <w:rsid w:val="1CE87880"/>
    <w:rsid w:val="1D060A74"/>
    <w:rsid w:val="1D0E7B51"/>
    <w:rsid w:val="1D5216A7"/>
    <w:rsid w:val="1D7A0B54"/>
    <w:rsid w:val="1D911230"/>
    <w:rsid w:val="1D9A13A7"/>
    <w:rsid w:val="1D9D1F0C"/>
    <w:rsid w:val="1DCA202E"/>
    <w:rsid w:val="1DDD3D9F"/>
    <w:rsid w:val="1E391310"/>
    <w:rsid w:val="1E8F57DB"/>
    <w:rsid w:val="1ECA30CF"/>
    <w:rsid w:val="1F085425"/>
    <w:rsid w:val="1FAE057F"/>
    <w:rsid w:val="1FB042F7"/>
    <w:rsid w:val="1FFA76F4"/>
    <w:rsid w:val="20416DE8"/>
    <w:rsid w:val="20735A50"/>
    <w:rsid w:val="209B0521"/>
    <w:rsid w:val="215C0F64"/>
    <w:rsid w:val="21B3086C"/>
    <w:rsid w:val="21E74280"/>
    <w:rsid w:val="221907F8"/>
    <w:rsid w:val="228C4BA7"/>
    <w:rsid w:val="22B45EAC"/>
    <w:rsid w:val="23032833"/>
    <w:rsid w:val="23201794"/>
    <w:rsid w:val="239F4A96"/>
    <w:rsid w:val="242E7980"/>
    <w:rsid w:val="246456B0"/>
    <w:rsid w:val="25587DE6"/>
    <w:rsid w:val="25B4281B"/>
    <w:rsid w:val="26244A59"/>
    <w:rsid w:val="264E7C59"/>
    <w:rsid w:val="27E30BE7"/>
    <w:rsid w:val="28174CD6"/>
    <w:rsid w:val="28604BF0"/>
    <w:rsid w:val="28A86DC4"/>
    <w:rsid w:val="28DA4193"/>
    <w:rsid w:val="2909791D"/>
    <w:rsid w:val="292B01C4"/>
    <w:rsid w:val="29D56DFC"/>
    <w:rsid w:val="2A04644B"/>
    <w:rsid w:val="2A3B19D4"/>
    <w:rsid w:val="2A712C6B"/>
    <w:rsid w:val="2AEC0748"/>
    <w:rsid w:val="2B2F0815"/>
    <w:rsid w:val="2B803B16"/>
    <w:rsid w:val="2BFF3AB7"/>
    <w:rsid w:val="2CE154D9"/>
    <w:rsid w:val="2D0129F3"/>
    <w:rsid w:val="2EBD663E"/>
    <w:rsid w:val="2EFA5DF4"/>
    <w:rsid w:val="30095012"/>
    <w:rsid w:val="3013747C"/>
    <w:rsid w:val="303C406B"/>
    <w:rsid w:val="304B4D8B"/>
    <w:rsid w:val="306E7FE2"/>
    <w:rsid w:val="30903E85"/>
    <w:rsid w:val="30F009F7"/>
    <w:rsid w:val="313F372D"/>
    <w:rsid w:val="315977A5"/>
    <w:rsid w:val="31A17F44"/>
    <w:rsid w:val="3217761C"/>
    <w:rsid w:val="32803647"/>
    <w:rsid w:val="32A34732"/>
    <w:rsid w:val="32F26CA9"/>
    <w:rsid w:val="330341DF"/>
    <w:rsid w:val="333F7A14"/>
    <w:rsid w:val="33872CD3"/>
    <w:rsid w:val="33F15215"/>
    <w:rsid w:val="341F0994"/>
    <w:rsid w:val="34D257BB"/>
    <w:rsid w:val="35691126"/>
    <w:rsid w:val="358C5AF3"/>
    <w:rsid w:val="35944047"/>
    <w:rsid w:val="35AF2769"/>
    <w:rsid w:val="35B2700B"/>
    <w:rsid w:val="368C2279"/>
    <w:rsid w:val="36DD3259"/>
    <w:rsid w:val="36FF3D33"/>
    <w:rsid w:val="37922808"/>
    <w:rsid w:val="3813416F"/>
    <w:rsid w:val="383555DB"/>
    <w:rsid w:val="38C473EC"/>
    <w:rsid w:val="39251A51"/>
    <w:rsid w:val="3965031E"/>
    <w:rsid w:val="39BA6B61"/>
    <w:rsid w:val="39D32981"/>
    <w:rsid w:val="39F350B4"/>
    <w:rsid w:val="3A73202D"/>
    <w:rsid w:val="3A824F84"/>
    <w:rsid w:val="3A925A6F"/>
    <w:rsid w:val="3AB64721"/>
    <w:rsid w:val="3B183EF0"/>
    <w:rsid w:val="3B2743DB"/>
    <w:rsid w:val="3BDF3B42"/>
    <w:rsid w:val="3C2F7999"/>
    <w:rsid w:val="3C8F37BA"/>
    <w:rsid w:val="3CB363D8"/>
    <w:rsid w:val="3CCD6091"/>
    <w:rsid w:val="3D26626D"/>
    <w:rsid w:val="3D280374"/>
    <w:rsid w:val="3D864808"/>
    <w:rsid w:val="3D980E89"/>
    <w:rsid w:val="3D9B4E64"/>
    <w:rsid w:val="3DB1131D"/>
    <w:rsid w:val="3DBF4E75"/>
    <w:rsid w:val="3DD671C7"/>
    <w:rsid w:val="3E4A19F5"/>
    <w:rsid w:val="3E7A5125"/>
    <w:rsid w:val="3EAB32B7"/>
    <w:rsid w:val="3EB341CD"/>
    <w:rsid w:val="3EBB12B5"/>
    <w:rsid w:val="3F3B39B5"/>
    <w:rsid w:val="3FA3720A"/>
    <w:rsid w:val="3FA372C4"/>
    <w:rsid w:val="4050500F"/>
    <w:rsid w:val="40597926"/>
    <w:rsid w:val="4092048B"/>
    <w:rsid w:val="40A712BD"/>
    <w:rsid w:val="41454EB5"/>
    <w:rsid w:val="41AE6491"/>
    <w:rsid w:val="41E579D9"/>
    <w:rsid w:val="426823D1"/>
    <w:rsid w:val="42E64F14"/>
    <w:rsid w:val="432664FB"/>
    <w:rsid w:val="440523CD"/>
    <w:rsid w:val="44470573"/>
    <w:rsid w:val="44FF7003"/>
    <w:rsid w:val="452A2FF2"/>
    <w:rsid w:val="453C674B"/>
    <w:rsid w:val="45C041D4"/>
    <w:rsid w:val="45DF781F"/>
    <w:rsid w:val="45E63677"/>
    <w:rsid w:val="45F91ED0"/>
    <w:rsid w:val="45FE72BB"/>
    <w:rsid w:val="4672609F"/>
    <w:rsid w:val="46741653"/>
    <w:rsid w:val="46744233"/>
    <w:rsid w:val="46827EEC"/>
    <w:rsid w:val="474D3220"/>
    <w:rsid w:val="477032DC"/>
    <w:rsid w:val="47E32A44"/>
    <w:rsid w:val="480343F2"/>
    <w:rsid w:val="484B0E21"/>
    <w:rsid w:val="487669F8"/>
    <w:rsid w:val="48766ADC"/>
    <w:rsid w:val="48A854E2"/>
    <w:rsid w:val="48A93725"/>
    <w:rsid w:val="48DD0CA9"/>
    <w:rsid w:val="495B4576"/>
    <w:rsid w:val="496438D9"/>
    <w:rsid w:val="4AB00247"/>
    <w:rsid w:val="4AB2387D"/>
    <w:rsid w:val="4B084D5D"/>
    <w:rsid w:val="4B745D1C"/>
    <w:rsid w:val="4BA426B2"/>
    <w:rsid w:val="4BD9710B"/>
    <w:rsid w:val="4C0330DD"/>
    <w:rsid w:val="4CC50695"/>
    <w:rsid w:val="4D250115"/>
    <w:rsid w:val="4D8F11AD"/>
    <w:rsid w:val="4DA57DA0"/>
    <w:rsid w:val="4DCB6214"/>
    <w:rsid w:val="4E3D6A64"/>
    <w:rsid w:val="4ED9131A"/>
    <w:rsid w:val="4F3B50DC"/>
    <w:rsid w:val="4F660701"/>
    <w:rsid w:val="4FAF6E26"/>
    <w:rsid w:val="4FC053D7"/>
    <w:rsid w:val="503B3ED5"/>
    <w:rsid w:val="504075A3"/>
    <w:rsid w:val="51642509"/>
    <w:rsid w:val="51865084"/>
    <w:rsid w:val="51AA19EE"/>
    <w:rsid w:val="52265180"/>
    <w:rsid w:val="527D3E37"/>
    <w:rsid w:val="52880AE7"/>
    <w:rsid w:val="52A40B8F"/>
    <w:rsid w:val="52BC145C"/>
    <w:rsid w:val="5349426B"/>
    <w:rsid w:val="53560EBF"/>
    <w:rsid w:val="53650979"/>
    <w:rsid w:val="53CF05D7"/>
    <w:rsid w:val="54216F96"/>
    <w:rsid w:val="547815DA"/>
    <w:rsid w:val="5484463C"/>
    <w:rsid w:val="5510469B"/>
    <w:rsid w:val="55DE35D5"/>
    <w:rsid w:val="55F41183"/>
    <w:rsid w:val="55F93D86"/>
    <w:rsid w:val="560C1484"/>
    <w:rsid w:val="561F5EF2"/>
    <w:rsid w:val="56633896"/>
    <w:rsid w:val="56655CD9"/>
    <w:rsid w:val="5689497F"/>
    <w:rsid w:val="56A95493"/>
    <w:rsid w:val="575158EA"/>
    <w:rsid w:val="576B2C9E"/>
    <w:rsid w:val="580156A2"/>
    <w:rsid w:val="584C035A"/>
    <w:rsid w:val="585920D1"/>
    <w:rsid w:val="587A0A23"/>
    <w:rsid w:val="58984614"/>
    <w:rsid w:val="58EA7B35"/>
    <w:rsid w:val="590D16E1"/>
    <w:rsid w:val="594A55D4"/>
    <w:rsid w:val="5AA65412"/>
    <w:rsid w:val="5AF315F3"/>
    <w:rsid w:val="5B047A83"/>
    <w:rsid w:val="5B4925C2"/>
    <w:rsid w:val="5C7F2A52"/>
    <w:rsid w:val="5C867379"/>
    <w:rsid w:val="5C8B5A11"/>
    <w:rsid w:val="5D0A075D"/>
    <w:rsid w:val="5D2A55AE"/>
    <w:rsid w:val="5D763C1A"/>
    <w:rsid w:val="5DA25921"/>
    <w:rsid w:val="5DB669A1"/>
    <w:rsid w:val="5DD04FC7"/>
    <w:rsid w:val="5E516016"/>
    <w:rsid w:val="5E637823"/>
    <w:rsid w:val="5E9A3970"/>
    <w:rsid w:val="5EC518CF"/>
    <w:rsid w:val="5EDF12C6"/>
    <w:rsid w:val="5EE6392B"/>
    <w:rsid w:val="5EEE06A0"/>
    <w:rsid w:val="5F9A5D89"/>
    <w:rsid w:val="6036565A"/>
    <w:rsid w:val="611815E8"/>
    <w:rsid w:val="614D2F40"/>
    <w:rsid w:val="61646714"/>
    <w:rsid w:val="61B2747F"/>
    <w:rsid w:val="62477F0C"/>
    <w:rsid w:val="62D65471"/>
    <w:rsid w:val="636001B9"/>
    <w:rsid w:val="636643B4"/>
    <w:rsid w:val="6384341A"/>
    <w:rsid w:val="64CE2842"/>
    <w:rsid w:val="64E40F35"/>
    <w:rsid w:val="64EF2799"/>
    <w:rsid w:val="65487659"/>
    <w:rsid w:val="656E46AA"/>
    <w:rsid w:val="65887D41"/>
    <w:rsid w:val="66065FEC"/>
    <w:rsid w:val="664B1C51"/>
    <w:rsid w:val="664D7777"/>
    <w:rsid w:val="667E2A48"/>
    <w:rsid w:val="66963413"/>
    <w:rsid w:val="66A17AC3"/>
    <w:rsid w:val="67150A86"/>
    <w:rsid w:val="671A2785"/>
    <w:rsid w:val="67DA1782"/>
    <w:rsid w:val="68610978"/>
    <w:rsid w:val="686B353B"/>
    <w:rsid w:val="68D007A0"/>
    <w:rsid w:val="68DB19BF"/>
    <w:rsid w:val="6965379B"/>
    <w:rsid w:val="69862B61"/>
    <w:rsid w:val="69B818AC"/>
    <w:rsid w:val="69DF6965"/>
    <w:rsid w:val="69F3375E"/>
    <w:rsid w:val="6A056594"/>
    <w:rsid w:val="6A8D6A74"/>
    <w:rsid w:val="6A974245"/>
    <w:rsid w:val="6AF5295A"/>
    <w:rsid w:val="6B086442"/>
    <w:rsid w:val="6B4568EC"/>
    <w:rsid w:val="6B712809"/>
    <w:rsid w:val="6C226FA5"/>
    <w:rsid w:val="6C2D0337"/>
    <w:rsid w:val="6C5B796C"/>
    <w:rsid w:val="6C7221CA"/>
    <w:rsid w:val="6C7541C0"/>
    <w:rsid w:val="6CED1A5D"/>
    <w:rsid w:val="6D15375A"/>
    <w:rsid w:val="6D2456D4"/>
    <w:rsid w:val="6DFC5682"/>
    <w:rsid w:val="6E3B16CC"/>
    <w:rsid w:val="6E566047"/>
    <w:rsid w:val="6E983060"/>
    <w:rsid w:val="701677A2"/>
    <w:rsid w:val="71685DAD"/>
    <w:rsid w:val="71B523AF"/>
    <w:rsid w:val="726B4A38"/>
    <w:rsid w:val="72B34FD6"/>
    <w:rsid w:val="72F07E08"/>
    <w:rsid w:val="7318338F"/>
    <w:rsid w:val="73BE00D3"/>
    <w:rsid w:val="73E97EAF"/>
    <w:rsid w:val="7414302F"/>
    <w:rsid w:val="742B1690"/>
    <w:rsid w:val="745B1159"/>
    <w:rsid w:val="748A428C"/>
    <w:rsid w:val="74F623CD"/>
    <w:rsid w:val="756460AD"/>
    <w:rsid w:val="758B2FF0"/>
    <w:rsid w:val="75BC7097"/>
    <w:rsid w:val="762D3121"/>
    <w:rsid w:val="76396008"/>
    <w:rsid w:val="77A47413"/>
    <w:rsid w:val="785D07B5"/>
    <w:rsid w:val="78E71CAD"/>
    <w:rsid w:val="794D3316"/>
    <w:rsid w:val="79515EE2"/>
    <w:rsid w:val="798A0262"/>
    <w:rsid w:val="79CA4FAD"/>
    <w:rsid w:val="7A146AD1"/>
    <w:rsid w:val="7AC90333"/>
    <w:rsid w:val="7AD452AE"/>
    <w:rsid w:val="7AD87AFF"/>
    <w:rsid w:val="7C212C39"/>
    <w:rsid w:val="7C3C3380"/>
    <w:rsid w:val="7C6418B3"/>
    <w:rsid w:val="7C6A547E"/>
    <w:rsid w:val="7D06431B"/>
    <w:rsid w:val="7D0A41DF"/>
    <w:rsid w:val="7D784AEC"/>
    <w:rsid w:val="7DAF5049"/>
    <w:rsid w:val="7DE275AB"/>
    <w:rsid w:val="7EC72E15"/>
    <w:rsid w:val="7F9D5DFD"/>
    <w:rsid w:val="7FA93C2F"/>
    <w:rsid w:val="7FE827A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5"/>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35">
    <w:name w:val="Default Paragraph Font"/>
    <w:qFormat/>
    <w:uiPriority w:val="0"/>
  </w:style>
  <w:style w:type="table" w:default="1" w:styleId="34">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ind w:firstLine="420"/>
      <w:jc w:val="left"/>
    </w:pPr>
    <w:rPr>
      <w:kern w:val="0"/>
      <w:sz w:val="20"/>
    </w:rPr>
  </w:style>
  <w:style w:type="paragraph" w:styleId="6">
    <w:name w:val="toc 4"/>
    <w:basedOn w:val="1"/>
    <w:next w:val="1"/>
    <w:qFormat/>
    <w:uiPriority w:val="0"/>
    <w:pPr>
      <w:ind w:left="1260" w:leftChars="600"/>
    </w:pPr>
  </w:style>
  <w:style w:type="paragraph" w:styleId="9">
    <w:name w:val="toc 7"/>
    <w:basedOn w:val="1"/>
    <w:next w:val="1"/>
    <w:qFormat/>
    <w:uiPriority w:val="0"/>
    <w:pPr>
      <w:ind w:left="2520" w:leftChars="1200"/>
    </w:pPr>
  </w:style>
  <w:style w:type="paragraph" w:styleId="10">
    <w:name w:val="Note Heading"/>
    <w:basedOn w:val="1"/>
    <w:next w:val="1"/>
    <w:qFormat/>
    <w:uiPriority w:val="99"/>
    <w:pPr>
      <w:jc w:val="center"/>
    </w:pPr>
  </w:style>
  <w:style w:type="paragraph" w:styleId="11">
    <w:name w:val="annotation text"/>
    <w:basedOn w:val="1"/>
    <w:qFormat/>
    <w:uiPriority w:val="0"/>
    <w:pPr>
      <w:spacing w:line="240" w:lineRule="auto"/>
      <w:jc w:val="left"/>
    </w:pPr>
    <w:rPr>
      <w:rFonts w:eastAsia="宋体"/>
      <w:kern w:val="2"/>
      <w:sz w:val="21"/>
      <w:szCs w:val="24"/>
      <w:lang w:val="en-US" w:eastAsia="zh-CN" w:bidi="ar-SA"/>
    </w:rPr>
  </w:style>
  <w:style w:type="paragraph" w:styleId="12">
    <w:name w:val="Body Text 3"/>
    <w:basedOn w:val="1"/>
    <w:qFormat/>
    <w:uiPriority w:val="0"/>
    <w:rPr>
      <w:rFonts w:ascii="宋体"/>
      <w:sz w:val="24"/>
    </w:rPr>
  </w:style>
  <w:style w:type="paragraph" w:styleId="13">
    <w:name w:val="Body Text"/>
    <w:basedOn w:val="1"/>
    <w:next w:val="14"/>
    <w:qFormat/>
    <w:uiPriority w:val="0"/>
    <w:rPr>
      <w:color w:val="993300"/>
      <w:sz w:val="24"/>
    </w:rPr>
  </w:style>
  <w:style w:type="paragraph" w:customStyle="1" w:styleId="14">
    <w:name w:val="正文1"/>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styleId="15">
    <w:name w:val="Body Text Indent"/>
    <w:basedOn w:val="1"/>
    <w:qFormat/>
    <w:uiPriority w:val="0"/>
    <w:pPr>
      <w:ind w:firstLine="480"/>
    </w:pPr>
    <w:rPr>
      <w:rFonts w:ascii="宋体" w:hAnsi="宋体"/>
    </w:rPr>
  </w:style>
  <w:style w:type="paragraph" w:styleId="16">
    <w:name w:val="List 2"/>
    <w:basedOn w:val="1"/>
    <w:qFormat/>
    <w:uiPriority w:val="0"/>
    <w:pPr>
      <w:spacing w:line="360" w:lineRule="auto"/>
      <w:ind w:left="100" w:leftChars="200" w:hanging="200" w:hangingChars="200"/>
    </w:pPr>
    <w:rPr>
      <w:szCs w:val="20"/>
    </w:rPr>
  </w:style>
  <w:style w:type="paragraph" w:styleId="17">
    <w:name w:val="Block Text"/>
    <w:basedOn w:val="1"/>
    <w:qFormat/>
    <w:uiPriority w:val="0"/>
    <w:pPr>
      <w:ind w:left="1440" w:leftChars="700" w:right="700" w:rightChars="700"/>
    </w:pPr>
  </w:style>
  <w:style w:type="paragraph" w:styleId="18">
    <w:name w:val="toc 5"/>
    <w:basedOn w:val="1"/>
    <w:next w:val="1"/>
    <w:qFormat/>
    <w:uiPriority w:val="0"/>
    <w:pPr>
      <w:ind w:left="1680" w:leftChars="800"/>
    </w:pPr>
  </w:style>
  <w:style w:type="paragraph" w:styleId="19">
    <w:name w:val="toc 3"/>
    <w:basedOn w:val="1"/>
    <w:next w:val="1"/>
    <w:qFormat/>
    <w:uiPriority w:val="0"/>
    <w:pPr>
      <w:ind w:left="840" w:leftChars="400"/>
    </w:pPr>
  </w:style>
  <w:style w:type="paragraph" w:styleId="20">
    <w:name w:val="Plain Text"/>
    <w:basedOn w:val="1"/>
    <w:link w:val="50"/>
    <w:qFormat/>
    <w:uiPriority w:val="0"/>
    <w:rPr>
      <w:rFonts w:ascii="宋体" w:hAnsi="Courier New" w:cs="Courier New"/>
      <w:szCs w:val="21"/>
    </w:rPr>
  </w:style>
  <w:style w:type="paragraph" w:styleId="21">
    <w:name w:val="toc 8"/>
    <w:basedOn w:val="1"/>
    <w:next w:val="1"/>
    <w:qFormat/>
    <w:uiPriority w:val="0"/>
    <w:pPr>
      <w:ind w:left="2940" w:leftChars="1400"/>
    </w:pPr>
  </w:style>
  <w:style w:type="paragraph" w:styleId="22">
    <w:name w:val="Date"/>
    <w:basedOn w:val="1"/>
    <w:next w:val="1"/>
    <w:qFormat/>
    <w:uiPriority w:val="0"/>
    <w:pPr>
      <w:spacing w:line="360" w:lineRule="auto"/>
    </w:pPr>
    <w:rPr>
      <w:rFonts w:ascii="宋体"/>
      <w:sz w:val="24"/>
      <w:szCs w:val="20"/>
    </w:rPr>
  </w:style>
  <w:style w:type="paragraph" w:styleId="23">
    <w:name w:val="Body Text Indent 2"/>
    <w:basedOn w:val="1"/>
    <w:link w:val="47"/>
    <w:qFormat/>
    <w:uiPriority w:val="0"/>
    <w:pPr>
      <w:spacing w:after="120" w:afterLines="0" w:line="480" w:lineRule="auto"/>
      <w:ind w:left="420" w:leftChars="200"/>
    </w:pPr>
    <w:rPr>
      <w:kern w:val="2"/>
      <w:sz w:val="21"/>
      <w:szCs w:val="24"/>
    </w:rPr>
  </w:style>
  <w:style w:type="paragraph" w:styleId="24">
    <w:name w:val="footer"/>
    <w:basedOn w:val="1"/>
    <w:qFormat/>
    <w:uiPriority w:val="0"/>
    <w:pPr>
      <w:tabs>
        <w:tab w:val="center" w:pos="4153"/>
        <w:tab w:val="right" w:pos="8306"/>
      </w:tabs>
      <w:snapToGrid w:val="0"/>
      <w:jc w:val="left"/>
    </w:pPr>
    <w:rPr>
      <w:sz w:val="18"/>
    </w:rPr>
  </w:style>
  <w:style w:type="paragraph" w:styleId="25">
    <w:name w:val="envelope return"/>
    <w:basedOn w:val="1"/>
    <w:qFormat/>
    <w:uiPriority w:val="0"/>
    <w:pPr>
      <w:snapToGrid w:val="0"/>
    </w:pPr>
    <w:rPr>
      <w:rFonts w:ascii="Arial" w:hAnsi="Arial"/>
    </w:rPr>
  </w:style>
  <w:style w:type="paragraph" w:styleId="26">
    <w:name w:val="header"/>
    <w:basedOn w:val="1"/>
    <w:link w:val="4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7">
    <w:name w:val="toc 1"/>
    <w:basedOn w:val="1"/>
    <w:next w:val="1"/>
    <w:qFormat/>
    <w:uiPriority w:val="0"/>
  </w:style>
  <w:style w:type="paragraph" w:styleId="28">
    <w:name w:val="toc 6"/>
    <w:basedOn w:val="1"/>
    <w:next w:val="1"/>
    <w:qFormat/>
    <w:uiPriority w:val="0"/>
    <w:pPr>
      <w:ind w:left="2100" w:leftChars="1000"/>
    </w:pPr>
  </w:style>
  <w:style w:type="paragraph" w:styleId="29">
    <w:name w:val="toc 2"/>
    <w:basedOn w:val="1"/>
    <w:next w:val="1"/>
    <w:qFormat/>
    <w:uiPriority w:val="0"/>
    <w:pPr>
      <w:ind w:left="420" w:leftChars="200"/>
    </w:pPr>
  </w:style>
  <w:style w:type="paragraph" w:styleId="30">
    <w:name w:val="toc 9"/>
    <w:basedOn w:val="1"/>
    <w:next w:val="1"/>
    <w:qFormat/>
    <w:uiPriority w:val="0"/>
    <w:pPr>
      <w:ind w:left="3360" w:leftChars="1600"/>
    </w:pPr>
  </w:style>
  <w:style w:type="paragraph" w:styleId="31">
    <w:name w:val="Normal (Web)"/>
    <w:basedOn w:val="1"/>
    <w:qFormat/>
    <w:uiPriority w:val="99"/>
    <w:pPr>
      <w:widowControl/>
      <w:spacing w:before="100" w:beforeLines="0" w:beforeAutospacing="1" w:after="100" w:afterLines="0" w:afterAutospacing="1" w:line="240" w:lineRule="auto"/>
      <w:jc w:val="left"/>
    </w:pPr>
    <w:rPr>
      <w:rFonts w:ascii="宋体" w:hAnsi="宋体" w:cs="宋体"/>
      <w:kern w:val="0"/>
      <w:sz w:val="24"/>
    </w:rPr>
  </w:style>
  <w:style w:type="paragraph" w:styleId="32">
    <w:name w:val="Body Text First Indent"/>
    <w:basedOn w:val="13"/>
    <w:qFormat/>
    <w:uiPriority w:val="0"/>
    <w:pPr>
      <w:ind w:firstLine="420" w:firstLineChars="100"/>
    </w:pPr>
    <w:rPr>
      <w:rFonts w:ascii="Calibri" w:hAnsi="Calibri"/>
    </w:rPr>
  </w:style>
  <w:style w:type="paragraph" w:styleId="33">
    <w:name w:val="Body Text First Indent 2"/>
    <w:basedOn w:val="15"/>
    <w:qFormat/>
    <w:uiPriority w:val="0"/>
    <w:pPr>
      <w:ind w:firstLine="420"/>
    </w:pPr>
  </w:style>
  <w:style w:type="character" w:styleId="36">
    <w:name w:val="Strong"/>
    <w:basedOn w:val="35"/>
    <w:qFormat/>
    <w:uiPriority w:val="0"/>
    <w:rPr>
      <w:b/>
      <w:bCs/>
      <w:bdr w:val="single" w:color="DDDDDD" w:sz="6" w:space="0"/>
      <w:shd w:val="clear" w:fill="FFFFFF"/>
    </w:rPr>
  </w:style>
  <w:style w:type="character" w:styleId="37">
    <w:name w:val="page number"/>
    <w:basedOn w:val="35"/>
    <w:qFormat/>
    <w:uiPriority w:val="0"/>
  </w:style>
  <w:style w:type="character" w:styleId="38">
    <w:name w:val="FollowedHyperlink"/>
    <w:basedOn w:val="35"/>
    <w:qFormat/>
    <w:uiPriority w:val="0"/>
    <w:rPr>
      <w:color w:val="454545"/>
      <w:u w:val="none"/>
    </w:rPr>
  </w:style>
  <w:style w:type="character" w:styleId="39">
    <w:name w:val="Emphasis"/>
    <w:basedOn w:val="35"/>
    <w:qFormat/>
    <w:uiPriority w:val="0"/>
    <w:rPr>
      <w:b/>
      <w:bCs/>
      <w:color w:val="FFFFFF"/>
      <w:shd w:val="clear" w:fill="0082DF"/>
    </w:rPr>
  </w:style>
  <w:style w:type="character" w:styleId="40">
    <w:name w:val="HTML Definition"/>
    <w:basedOn w:val="35"/>
    <w:qFormat/>
    <w:uiPriority w:val="0"/>
    <w:rPr>
      <w:i/>
      <w:iCs/>
    </w:rPr>
  </w:style>
  <w:style w:type="character" w:styleId="41">
    <w:name w:val="Hyperlink"/>
    <w:basedOn w:val="35"/>
    <w:qFormat/>
    <w:uiPriority w:val="0"/>
    <w:rPr>
      <w:color w:val="7C7C7C"/>
      <w:u w:val="none"/>
    </w:rPr>
  </w:style>
  <w:style w:type="character" w:styleId="42">
    <w:name w:val="HTML Code"/>
    <w:basedOn w:val="35"/>
    <w:qFormat/>
    <w:uiPriority w:val="0"/>
    <w:rPr>
      <w:rFonts w:hint="default" w:ascii="Consolas" w:hAnsi="Consolas" w:eastAsia="Consolas" w:cs="Consolas"/>
      <w:color w:val="C7254E"/>
      <w:sz w:val="21"/>
      <w:szCs w:val="21"/>
      <w:shd w:val="clear" w:fill="F9F2F4"/>
    </w:rPr>
  </w:style>
  <w:style w:type="character" w:styleId="43">
    <w:name w:val="HTML Keyboard"/>
    <w:basedOn w:val="35"/>
    <w:qFormat/>
    <w:uiPriority w:val="0"/>
    <w:rPr>
      <w:rFonts w:ascii="Consolas" w:hAnsi="Consolas" w:eastAsia="Consolas" w:cs="Consolas"/>
      <w:color w:val="FFFFFF"/>
      <w:sz w:val="21"/>
      <w:szCs w:val="21"/>
      <w:shd w:val="clear" w:fill="333333"/>
    </w:rPr>
  </w:style>
  <w:style w:type="character" w:styleId="44">
    <w:name w:val="HTML Sample"/>
    <w:basedOn w:val="35"/>
    <w:qFormat/>
    <w:uiPriority w:val="0"/>
    <w:rPr>
      <w:rFonts w:hint="default" w:ascii="Consolas" w:hAnsi="Consolas" w:eastAsia="Consolas" w:cs="Consolas"/>
      <w:sz w:val="21"/>
      <w:szCs w:val="21"/>
    </w:rPr>
  </w:style>
  <w:style w:type="paragraph" w:customStyle="1" w:styleId="45">
    <w:name w:val="PlainText"/>
    <w:basedOn w:val="1"/>
    <w:qFormat/>
    <w:uiPriority w:val="0"/>
    <w:pPr>
      <w:jc w:val="both"/>
    </w:pPr>
    <w:rPr>
      <w:rFonts w:ascii="宋体" w:hAnsi="Courier New" w:eastAsia="宋体"/>
      <w:kern w:val="2"/>
      <w:szCs w:val="24"/>
    </w:rPr>
  </w:style>
  <w:style w:type="character" w:customStyle="1" w:styleId="46">
    <w:name w:val="页眉 Char"/>
    <w:link w:val="26"/>
    <w:qFormat/>
    <w:uiPriority w:val="0"/>
    <w:rPr>
      <w:rFonts w:eastAsia="宋体"/>
      <w:kern w:val="2"/>
      <w:sz w:val="18"/>
      <w:lang w:val="en-US" w:eastAsia="zh-CN" w:bidi="ar-SA"/>
    </w:rPr>
  </w:style>
  <w:style w:type="character" w:customStyle="1" w:styleId="47">
    <w:name w:val="正文文本缩进 2 Char"/>
    <w:link w:val="23"/>
    <w:qFormat/>
    <w:uiPriority w:val="0"/>
    <w:rPr>
      <w:kern w:val="2"/>
      <w:sz w:val="21"/>
      <w:szCs w:val="24"/>
    </w:rPr>
  </w:style>
  <w:style w:type="character" w:customStyle="1" w:styleId="48">
    <w:name w:val="09正文_wh Char Char"/>
    <w:link w:val="49"/>
    <w:qFormat/>
    <w:locked/>
    <w:uiPriority w:val="0"/>
    <w:rPr>
      <w:rFonts w:eastAsia="Times New Roman"/>
      <w:sz w:val="28"/>
      <w:lang w:val="en-US" w:eastAsia="zh-CN" w:bidi="ar-SA"/>
    </w:rPr>
  </w:style>
  <w:style w:type="paragraph" w:customStyle="1" w:styleId="49">
    <w:name w:val="09正文_wh"/>
    <w:link w:val="48"/>
    <w:qFormat/>
    <w:uiPriority w:val="0"/>
    <w:pPr>
      <w:spacing w:line="300" w:lineRule="auto"/>
      <w:ind w:firstLine="200" w:firstLineChars="200"/>
      <w:jc w:val="both"/>
    </w:pPr>
    <w:rPr>
      <w:rFonts w:ascii="Times New Roman" w:hAnsi="Times New Roman" w:eastAsia="Times New Roman" w:cs="Times New Roman"/>
      <w:sz w:val="28"/>
      <w:lang w:val="en-US" w:eastAsia="zh-CN" w:bidi="ar-SA"/>
    </w:rPr>
  </w:style>
  <w:style w:type="character" w:customStyle="1" w:styleId="50">
    <w:name w:val="纯文本 Char"/>
    <w:link w:val="20"/>
    <w:qFormat/>
    <w:locked/>
    <w:uiPriority w:val="0"/>
    <w:rPr>
      <w:rFonts w:ascii="宋体" w:hAnsi="Courier New" w:eastAsia="宋体" w:cs="Courier New"/>
      <w:kern w:val="2"/>
      <w:sz w:val="21"/>
      <w:szCs w:val="21"/>
      <w:lang w:val="en-US" w:eastAsia="zh-CN" w:bidi="ar-SA"/>
    </w:rPr>
  </w:style>
  <w:style w:type="character" w:customStyle="1" w:styleId="51">
    <w:name w:val="List Paragraph Char1"/>
    <w:link w:val="52"/>
    <w:qFormat/>
    <w:locked/>
    <w:uiPriority w:val="0"/>
    <w:rPr>
      <w:rFonts w:eastAsia="宋体"/>
      <w:sz w:val="24"/>
      <w:lang w:val="en-US" w:eastAsia="zh-CN" w:bidi="ar-SA"/>
    </w:rPr>
  </w:style>
  <w:style w:type="paragraph" w:customStyle="1" w:styleId="52">
    <w:name w:val="List Paragraph"/>
    <w:basedOn w:val="1"/>
    <w:link w:val="51"/>
    <w:qFormat/>
    <w:uiPriority w:val="0"/>
    <w:pPr>
      <w:ind w:firstLine="420" w:firstLineChars="200"/>
    </w:pPr>
    <w:rPr>
      <w:kern w:val="0"/>
      <w:sz w:val="24"/>
    </w:rPr>
  </w:style>
  <w:style w:type="paragraph" w:customStyle="1" w:styleId="53">
    <w:name w:val="目录"/>
    <w:basedOn w:val="1"/>
    <w:qFormat/>
    <w:uiPriority w:val="0"/>
    <w:pPr>
      <w:widowControl/>
      <w:jc w:val="center"/>
    </w:pPr>
    <w:rPr>
      <w:rFonts w:ascii="宋体"/>
      <w:b/>
      <w:kern w:val="0"/>
      <w:sz w:val="36"/>
    </w:rPr>
  </w:style>
  <w:style w:type="paragraph" w:customStyle="1" w:styleId="54">
    <w:name w:val="正文 New"/>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customStyle="1" w:styleId="55">
    <w:name w:val="pa-19"/>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6">
    <w:name w:val="Heading4"/>
    <w:basedOn w:val="1"/>
    <w:next w:val="1"/>
    <w:qFormat/>
    <w:uiPriority w:val="99"/>
    <w:pPr>
      <w:keepNext/>
      <w:keepLines/>
      <w:spacing w:before="280" w:after="290" w:line="376" w:lineRule="auto"/>
    </w:pPr>
    <w:rPr>
      <w:rFonts w:ascii="Arial" w:hAnsi="Arial" w:eastAsia="黑体"/>
      <w:b/>
      <w:bCs/>
      <w:sz w:val="28"/>
      <w:szCs w:val="28"/>
    </w:rPr>
  </w:style>
  <w:style w:type="paragraph" w:customStyle="1" w:styleId="57">
    <w:name w:val=" Char Char Char Char Char Char Char Char Char Char"/>
    <w:basedOn w:val="1"/>
    <w:qFormat/>
    <w:uiPriority w:val="0"/>
    <w:rPr>
      <w:rFonts w:ascii="Tahoma" w:hAnsi="Tahoma"/>
      <w:sz w:val="24"/>
    </w:rPr>
  </w:style>
  <w:style w:type="paragraph" w:customStyle="1" w:styleId="58">
    <w:name w:val=" Char2 Char Char Char"/>
    <w:basedOn w:val="1"/>
    <w:qFormat/>
    <w:uiPriority w:val="0"/>
    <w:rPr>
      <w:rFonts w:ascii="Tahoma" w:hAnsi="Tahoma"/>
      <w:sz w:val="24"/>
    </w:rPr>
  </w:style>
  <w:style w:type="paragraph" w:customStyle="1" w:styleId="5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0">
    <w:name w:val="Default"/>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customStyle="1" w:styleId="61">
    <w:name w:val=" Char Char2"/>
    <w:basedOn w:val="1"/>
    <w:qFormat/>
    <w:uiPriority w:val="0"/>
    <w:rPr>
      <w:rFonts w:ascii="Tahoma" w:hAnsi="Tahoma"/>
      <w:sz w:val="24"/>
    </w:rPr>
  </w:style>
  <w:style w:type="paragraph" w:customStyle="1" w:styleId="62">
    <w:name w:val="Char2 Char Char Char"/>
    <w:basedOn w:val="1"/>
    <w:qFormat/>
    <w:uiPriority w:val="0"/>
    <w:rPr>
      <w:rFonts w:ascii="Tahoma" w:hAnsi="Tahoma"/>
      <w:sz w:val="24"/>
    </w:rPr>
  </w:style>
  <w:style w:type="character" w:customStyle="1" w:styleId="63">
    <w:name w:val="hour_pm"/>
    <w:basedOn w:val="35"/>
    <w:qFormat/>
    <w:uiPriority w:val="0"/>
  </w:style>
  <w:style w:type="character" w:customStyle="1" w:styleId="64">
    <w:name w:val="tmpztreemove_arrow"/>
    <w:basedOn w:val="35"/>
    <w:qFormat/>
    <w:uiPriority w:val="0"/>
    <w:rPr>
      <w:shd w:val="clear" w:fill="FFFFFF"/>
    </w:rPr>
  </w:style>
  <w:style w:type="character" w:customStyle="1" w:styleId="65">
    <w:name w:val="indent"/>
    <w:basedOn w:val="35"/>
    <w:qFormat/>
    <w:uiPriority w:val="0"/>
  </w:style>
  <w:style w:type="character" w:customStyle="1" w:styleId="66">
    <w:name w:val="old"/>
    <w:basedOn w:val="35"/>
    <w:qFormat/>
    <w:uiPriority w:val="0"/>
    <w:rPr>
      <w:color w:val="999999"/>
    </w:rPr>
  </w:style>
  <w:style w:type="character" w:customStyle="1" w:styleId="67">
    <w:name w:val="button"/>
    <w:basedOn w:val="35"/>
    <w:qFormat/>
    <w:uiPriority w:val="0"/>
  </w:style>
  <w:style w:type="character" w:customStyle="1" w:styleId="68">
    <w:name w:val="hover3"/>
    <w:basedOn w:val="35"/>
    <w:qFormat/>
    <w:uiPriority w:val="0"/>
    <w:rPr>
      <w:shd w:val="clear" w:fill="EEEEEE"/>
    </w:rPr>
  </w:style>
  <w:style w:type="character" w:customStyle="1" w:styleId="69">
    <w:name w:val="glyphicon4"/>
    <w:basedOn w:val="35"/>
    <w:qFormat/>
    <w:uiPriority w:val="0"/>
  </w:style>
  <w:style w:type="character" w:customStyle="1" w:styleId="70">
    <w:name w:val="hour_am"/>
    <w:basedOn w:val="35"/>
    <w:qFormat/>
    <w:uiPriority w:val="0"/>
  </w:style>
  <w:style w:type="paragraph" w:customStyle="1" w:styleId="7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正文缩进1"/>
    <w:basedOn w:val="1"/>
    <w:qFormat/>
    <w:uiPriority w:val="0"/>
    <w:pPr>
      <w:ind w:firstLine="420" w:firstLineChars="200"/>
    </w:pPr>
  </w:style>
  <w:style w:type="paragraph" w:customStyle="1" w:styleId="73">
    <w:name w:val="MessageHeader"/>
    <w:basedOn w:val="1"/>
    <w:next w:val="74"/>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74">
    <w:name w:val="BodyText"/>
    <w:basedOn w:val="1"/>
    <w:next w:val="1"/>
    <w:qFormat/>
    <w:uiPriority w:val="0"/>
    <w:pPr>
      <w:jc w:val="center"/>
      <w:textAlignment w:val="baseline"/>
    </w:pPr>
  </w:style>
  <w:style w:type="character" w:customStyle="1" w:styleId="75">
    <w:name w:val="NormalCharacter"/>
    <w:qFormat/>
    <w:uiPriority w:val="0"/>
    <w:rPr>
      <w:kern w:val="2"/>
      <w:sz w:val="21"/>
      <w:szCs w:val="24"/>
      <w:lang w:val="en-US" w:eastAsia="zh-CN" w:bidi="ar-SA"/>
    </w:rPr>
  </w:style>
  <w:style w:type="paragraph" w:customStyle="1" w:styleId="7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7">
    <w:name w:val="null3"/>
    <w:hidden/>
    <w:qFormat/>
    <w:uiPriority w:val="0"/>
    <w:rPr>
      <w:rFonts w:hint="eastAsia" w:asciiTheme="minorHAnsi" w:hAnsiTheme="minorHAnsi" w:eastAsiaTheme="minorEastAsia" w:cstheme="minorBidi"/>
      <w:lang w:val="en-US" w:eastAsia="zh-Hans"/>
    </w:rPr>
  </w:style>
  <w:style w:type="character" w:customStyle="1" w:styleId="78">
    <w:name w:val="font51"/>
    <w:basedOn w:val="35"/>
    <w:qFormat/>
    <w:uiPriority w:val="0"/>
    <w:rPr>
      <w:rFonts w:ascii="宋体" w:hAnsi="宋体" w:eastAsia="宋体" w:cs="宋体"/>
      <w:color w:val="000000"/>
      <w:sz w:val="20"/>
      <w:szCs w:val="20"/>
      <w:u w:val="none"/>
    </w:rPr>
  </w:style>
  <w:style w:type="character" w:customStyle="1" w:styleId="79">
    <w:name w:val="font31"/>
    <w:basedOn w:val="35"/>
    <w:qFormat/>
    <w:uiPriority w:val="0"/>
    <w:rPr>
      <w:rFonts w:hint="eastAsia" w:ascii="仿宋_GB2312" w:eastAsia="仿宋_GB2312" w:cs="仿宋_GB2312"/>
      <w:color w:val="000000"/>
      <w:sz w:val="20"/>
      <w:szCs w:val="20"/>
      <w:u w:val="none"/>
    </w:rPr>
  </w:style>
  <w:style w:type="character" w:customStyle="1" w:styleId="80">
    <w:name w:val="font61"/>
    <w:basedOn w:val="35"/>
    <w:qFormat/>
    <w:uiPriority w:val="0"/>
    <w:rPr>
      <w:rFonts w:ascii="仿宋" w:hAnsi="仿宋" w:eastAsia="仿宋" w:cs="仿宋"/>
      <w:b/>
      <w:bCs/>
      <w:color w:val="000000"/>
      <w:sz w:val="16"/>
      <w:szCs w:val="16"/>
      <w:u w:val="none"/>
    </w:rPr>
  </w:style>
  <w:style w:type="character" w:customStyle="1" w:styleId="81">
    <w:name w:val="font41"/>
    <w:basedOn w:val="35"/>
    <w:qFormat/>
    <w:uiPriority w:val="0"/>
    <w:rPr>
      <w:rFonts w:hint="eastAsia" w:ascii="仿宋_GB2312" w:eastAsia="仿宋_GB2312" w:cs="仿宋_GB2312"/>
      <w:b/>
      <w:bCs/>
      <w:color w:val="000000"/>
      <w:sz w:val="16"/>
      <w:szCs w:val="16"/>
      <w:u w:val="none"/>
    </w:rPr>
  </w:style>
  <w:style w:type="character" w:customStyle="1" w:styleId="82">
    <w:name w:val="font91"/>
    <w:basedOn w:val="35"/>
    <w:qFormat/>
    <w:uiPriority w:val="0"/>
    <w:rPr>
      <w:rFonts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101</Pages>
  <Words>18754</Words>
  <Characters>20115</Characters>
  <Lines>204</Lines>
  <Paragraphs>57</Paragraphs>
  <TotalTime>4</TotalTime>
  <ScaleCrop>false</ScaleCrop>
  <LinksUpToDate>false</LinksUpToDate>
  <CharactersWithSpaces>20450</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2012-07-03T00:38:00Z</dcterms:created>
  <dc:creator>Administrator</dc:creator>
  <cp:lastModifiedBy>华春建设工程项目管理有限责任公司 子证2</cp:lastModifiedBy>
  <cp:lastPrinted>2023-09-10T14:06:00Z</cp:lastPrinted>
  <dcterms:modified xsi:type="dcterms:W3CDTF">2026-08-24T10:11:25Z</dcterms:modified>
  <dc:title>项目编号：KYZB2012-06-071  </dc:title>
  <cp:revision>1121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61CE9CA6E22A48B187D140433C8E2B90_13</vt:lpwstr>
  </property>
  <property fmtid="{D5CDD505-2E9C-101B-9397-08002B2CF9AE}" pid="4" name="KSOTemplateDocerSaveRecord">
    <vt:lpwstr>eyJoZGlkIjoiNTI3MGI5OWZiNDJiZGU2OTI3ODg1MzIyY2UyODkxODkiLCJ1c2VySWQiOiIyNzE3MTI2NzkifQ==</vt:lpwstr>
  </property>
</Properties>
</file>