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58EB24">
      <w:pPr>
        <w:jc w:val="center"/>
        <w:rPr>
          <w:rFonts w:hint="default" w:ascii="黑体" w:hAnsi="黑体" w:eastAsia="黑体" w:cs="黑体"/>
          <w:b/>
          <w:bCs/>
          <w:color w:val="auto"/>
          <w:spacing w:val="6"/>
          <w:sz w:val="32"/>
          <w:szCs w:val="32"/>
          <w:lang w:val="en-US" w:eastAsia="zh-CN"/>
        </w:rPr>
      </w:pPr>
      <w:r>
        <w:rPr>
          <w:rFonts w:hint="eastAsia" w:ascii="黑体" w:hAnsi="黑体" w:eastAsia="黑体" w:cs="黑体"/>
          <w:b/>
          <w:bCs/>
          <w:color w:val="auto"/>
          <w:spacing w:val="6"/>
          <w:sz w:val="32"/>
          <w:szCs w:val="32"/>
          <w:lang w:val="en-US" w:eastAsia="zh-CN"/>
        </w:rPr>
        <w:t>新中国五大画派巡回交流展览（广州站）服务项目</w:t>
      </w:r>
    </w:p>
    <w:p w14:paraId="7AA1AF86">
      <w:pPr>
        <w:jc w:val="center"/>
        <w:rPr>
          <w:rFonts w:hint="eastAsia" w:eastAsia="黑体"/>
          <w:b/>
          <w:bCs/>
          <w:color w:val="auto"/>
          <w:lang w:val="en-US" w:eastAsia="zh-CN"/>
        </w:rPr>
      </w:pPr>
      <w:r>
        <w:rPr>
          <w:rFonts w:hint="eastAsia" w:ascii="黑体" w:hAnsi="黑体" w:eastAsia="黑体" w:cs="黑体"/>
          <w:b/>
          <w:bCs/>
          <w:color w:val="auto"/>
          <w:sz w:val="32"/>
          <w:szCs w:val="32"/>
        </w:rPr>
        <w:t>合</w:t>
      </w:r>
      <w:r>
        <w:rPr>
          <w:rFonts w:hint="eastAsia" w:ascii="黑体" w:hAnsi="黑体" w:eastAsia="黑体" w:cs="黑体"/>
          <w:b/>
          <w:bCs/>
          <w:color w:val="auto"/>
          <w:sz w:val="32"/>
          <w:szCs w:val="32"/>
          <w:lang w:val="en-US" w:eastAsia="zh-CN"/>
        </w:rPr>
        <w:t xml:space="preserve"> </w:t>
      </w:r>
      <w:r>
        <w:rPr>
          <w:rFonts w:hint="eastAsia" w:ascii="黑体" w:hAnsi="黑体" w:eastAsia="黑体" w:cs="黑体"/>
          <w:b/>
          <w:bCs/>
          <w:color w:val="auto"/>
          <w:sz w:val="32"/>
          <w:szCs w:val="32"/>
        </w:rPr>
        <w:t>同</w:t>
      </w:r>
      <w:r>
        <w:rPr>
          <w:rFonts w:hint="eastAsia" w:ascii="黑体" w:hAnsi="黑体" w:eastAsia="黑体" w:cs="黑体"/>
          <w:b/>
          <w:bCs/>
          <w:color w:val="auto"/>
          <w:sz w:val="32"/>
          <w:szCs w:val="32"/>
          <w:lang w:val="en-US" w:eastAsia="zh-CN"/>
        </w:rPr>
        <w:t xml:space="preserve"> 书</w:t>
      </w:r>
    </w:p>
    <w:p w14:paraId="27D7A530">
      <w:pPr>
        <w:rPr>
          <w:b/>
          <w:bCs/>
          <w:color w:val="auto"/>
          <w:sz w:val="24"/>
          <w:szCs w:val="24"/>
          <w:u w:val="single"/>
        </w:rPr>
      </w:pPr>
      <w:r>
        <w:rPr>
          <w:rFonts w:hint="eastAsia"/>
          <w:b/>
          <w:bCs/>
          <w:color w:val="auto"/>
          <w:sz w:val="24"/>
          <w:szCs w:val="24"/>
        </w:rPr>
        <w:t>发包方（甲方）：</w:t>
      </w:r>
      <w:r>
        <w:rPr>
          <w:rFonts w:hint="eastAsia"/>
          <w:b/>
          <w:bCs/>
          <w:color w:val="auto"/>
          <w:sz w:val="24"/>
          <w:szCs w:val="24"/>
          <w:u w:val="single"/>
        </w:rPr>
        <w:t>西安中国画院</w:t>
      </w:r>
      <w:r>
        <w:rPr>
          <w:b/>
          <w:bCs/>
          <w:color w:val="auto"/>
          <w:sz w:val="24"/>
          <w:szCs w:val="24"/>
          <w:u w:val="single"/>
        </w:rPr>
        <w:t xml:space="preserve">   </w:t>
      </w:r>
      <w:r>
        <w:rPr>
          <w:rFonts w:hint="eastAsia"/>
          <w:b/>
          <w:bCs/>
          <w:color w:val="auto"/>
          <w:sz w:val="24"/>
          <w:szCs w:val="24"/>
          <w:u w:val="single"/>
        </w:rPr>
        <w:t xml:space="preserve">                 </w:t>
      </w:r>
      <w:r>
        <w:rPr>
          <w:b/>
          <w:bCs/>
          <w:color w:val="auto"/>
          <w:sz w:val="24"/>
          <w:szCs w:val="24"/>
          <w:u w:val="single"/>
        </w:rPr>
        <w:t xml:space="preserve">  </w:t>
      </w:r>
    </w:p>
    <w:p w14:paraId="16E8DF82">
      <w:pPr>
        <w:rPr>
          <w:color w:val="auto"/>
          <w:sz w:val="24"/>
          <w:szCs w:val="24"/>
        </w:rPr>
      </w:pPr>
      <w:r>
        <w:rPr>
          <w:rFonts w:hint="eastAsia"/>
          <w:b/>
          <w:bCs/>
          <w:color w:val="auto"/>
          <w:sz w:val="24"/>
          <w:szCs w:val="24"/>
        </w:rPr>
        <w:t>承包方（乙方）：</w:t>
      </w:r>
      <w:r>
        <w:rPr>
          <w:rFonts w:hint="eastAsia"/>
          <w:b/>
          <w:bCs/>
          <w:color w:val="auto"/>
          <w:sz w:val="24"/>
          <w:szCs w:val="24"/>
          <w:lang w:val="en-US" w:eastAsia="zh-CN"/>
        </w:rPr>
        <w:t xml:space="preserve"> </w:t>
      </w:r>
      <w:r>
        <w:rPr>
          <w:rFonts w:hint="eastAsia"/>
          <w:b/>
          <w:bCs/>
          <w:color w:val="auto"/>
          <w:sz w:val="24"/>
          <w:szCs w:val="24"/>
          <w:u w:val="single"/>
        </w:rPr>
        <w:t xml:space="preserve">  </w:t>
      </w:r>
      <w:r>
        <w:rPr>
          <w:rFonts w:hint="eastAsia"/>
          <w:b/>
          <w:bCs/>
          <w:color w:val="auto"/>
          <w:sz w:val="24"/>
          <w:szCs w:val="24"/>
          <w:u w:val="single"/>
          <w:lang w:val="en-US" w:eastAsia="zh-CN"/>
        </w:rPr>
        <w:t xml:space="preserve">                         </w:t>
      </w:r>
      <w:r>
        <w:rPr>
          <w:rFonts w:hint="eastAsia"/>
          <w:b/>
          <w:bCs/>
          <w:color w:val="auto"/>
          <w:sz w:val="24"/>
          <w:szCs w:val="24"/>
          <w:u w:val="single"/>
        </w:rPr>
        <w:t xml:space="preserve">    </w:t>
      </w:r>
      <w:r>
        <w:rPr>
          <w:b/>
          <w:bCs/>
          <w:color w:val="auto"/>
          <w:sz w:val="24"/>
          <w:szCs w:val="24"/>
        </w:rPr>
        <w:t xml:space="preserve"> </w:t>
      </w:r>
      <w:r>
        <w:rPr>
          <w:color w:val="auto"/>
          <w:sz w:val="24"/>
          <w:szCs w:val="24"/>
        </w:rPr>
        <w:t xml:space="preserve">         </w:t>
      </w:r>
    </w:p>
    <w:p w14:paraId="7ED3331F">
      <w:pPr>
        <w:jc w:val="left"/>
        <w:rPr>
          <w:color w:val="auto"/>
          <w:sz w:val="24"/>
          <w:szCs w:val="24"/>
        </w:rPr>
      </w:pPr>
      <w:r>
        <w:rPr>
          <w:rFonts w:hint="eastAsia"/>
          <w:color w:val="auto"/>
          <w:sz w:val="24"/>
          <w:szCs w:val="24"/>
          <w:lang w:val="en-US" w:eastAsia="zh-CN"/>
        </w:rPr>
        <w:t xml:space="preserve">    </w:t>
      </w:r>
      <w:r>
        <w:rPr>
          <w:rFonts w:hint="eastAsia"/>
          <w:color w:val="auto"/>
          <w:sz w:val="24"/>
          <w:szCs w:val="24"/>
        </w:rPr>
        <w:t>依据《中华人民共和国民典法》、《中华人民共和国政府采购法》与我国展会行业有关的法律、法方针政策，就</w:t>
      </w:r>
      <w:r>
        <w:rPr>
          <w:rFonts w:hint="eastAsia"/>
          <w:color w:val="auto"/>
          <w:sz w:val="24"/>
          <w:szCs w:val="24"/>
          <w:lang w:val="en-US" w:eastAsia="zh-CN"/>
        </w:rPr>
        <w:t xml:space="preserve"> </w:t>
      </w:r>
      <w:r>
        <w:rPr>
          <w:rFonts w:hint="eastAsia" w:ascii="黑体" w:hAnsi="黑体" w:eastAsia="黑体" w:cs="黑体"/>
          <w:b/>
          <w:bCs/>
          <w:color w:val="auto"/>
          <w:spacing w:val="6"/>
          <w:sz w:val="24"/>
          <w:szCs w:val="24"/>
          <w:u w:val="single"/>
          <w:lang w:val="en-US" w:eastAsia="zh-CN"/>
        </w:rPr>
        <w:t>新中国五大画派巡回交流展览（广州站）服务项目</w:t>
      </w:r>
      <w:r>
        <w:rPr>
          <w:rFonts w:hint="eastAsia" w:ascii="黑体" w:hAnsi="黑体" w:eastAsia="黑体" w:cs="黑体"/>
          <w:b/>
          <w:bCs/>
          <w:color w:val="auto"/>
          <w:spacing w:val="6"/>
          <w:sz w:val="24"/>
          <w:szCs w:val="24"/>
          <w:u w:val="single"/>
          <w:lang w:val="en-US" w:eastAsia="zh-CN"/>
        </w:rPr>
        <w:t xml:space="preserve">   </w:t>
      </w:r>
      <w:r>
        <w:rPr>
          <w:rFonts w:hint="eastAsia" w:ascii="宋体" w:hAnsi="宋体" w:cs="宋体"/>
          <w:color w:val="auto"/>
          <w:spacing w:val="-11"/>
          <w:sz w:val="24"/>
          <w:szCs w:val="24"/>
        </w:rPr>
        <w:t>的</w:t>
      </w:r>
      <w:r>
        <w:rPr>
          <w:rFonts w:hint="eastAsia"/>
          <w:color w:val="auto"/>
          <w:sz w:val="24"/>
          <w:szCs w:val="24"/>
        </w:rPr>
        <w:t>合作事宜，达成以下协议：</w:t>
      </w:r>
    </w:p>
    <w:p w14:paraId="075D359C">
      <w:pPr>
        <w:rPr>
          <w:b/>
          <w:bCs/>
          <w:color w:val="auto"/>
          <w:sz w:val="24"/>
          <w:szCs w:val="24"/>
        </w:rPr>
      </w:pPr>
      <w:r>
        <w:rPr>
          <w:rFonts w:hint="eastAsia"/>
          <w:b/>
          <w:bCs/>
          <w:color w:val="auto"/>
          <w:sz w:val="24"/>
          <w:szCs w:val="24"/>
          <w:lang w:val="en-US" w:eastAsia="zh-CN"/>
        </w:rPr>
        <w:t>一</w:t>
      </w:r>
      <w:r>
        <w:rPr>
          <w:rFonts w:hint="eastAsia"/>
          <w:b/>
          <w:bCs/>
          <w:color w:val="auto"/>
          <w:sz w:val="24"/>
          <w:szCs w:val="24"/>
        </w:rPr>
        <w:t>、</w:t>
      </w:r>
      <w:r>
        <w:rPr>
          <w:rFonts w:hint="eastAsia"/>
          <w:b/>
          <w:bCs/>
          <w:color w:val="auto"/>
          <w:sz w:val="24"/>
          <w:szCs w:val="24"/>
          <w:lang w:val="en-US" w:eastAsia="zh-CN"/>
        </w:rPr>
        <w:t>服务内容</w:t>
      </w:r>
      <w:r>
        <w:rPr>
          <w:rFonts w:hint="eastAsia"/>
          <w:b/>
          <w:bCs/>
          <w:color w:val="auto"/>
          <w:sz w:val="24"/>
          <w:szCs w:val="24"/>
        </w:rPr>
        <w:t>与要求</w:t>
      </w:r>
    </w:p>
    <w:p w14:paraId="0294A925">
      <w:pPr>
        <w:spacing w:line="240" w:lineRule="auto"/>
        <w:ind w:firstLine="480" w:firstLineChars="200"/>
        <w:rPr>
          <w:rFonts w:hint="eastAsia" w:ascii="宋体" w:hAnsi="宋体" w:cs="仿宋"/>
          <w:color w:val="auto"/>
          <w:sz w:val="24"/>
          <w:szCs w:val="24"/>
          <w:lang w:val="en-US" w:eastAsia="zh-CN"/>
        </w:rPr>
      </w:pPr>
      <w:r>
        <w:rPr>
          <w:rFonts w:hint="eastAsia" w:ascii="宋体" w:hAnsi="宋体" w:cs="仿宋"/>
          <w:color w:val="auto"/>
          <w:sz w:val="24"/>
          <w:szCs w:val="24"/>
          <w:lang w:val="en-US" w:eastAsia="zh-CN"/>
        </w:rPr>
        <w:t>1.场地租赁：计划租赁广州专业机构的美术馆10天，经协商场租免费；展</w:t>
      </w:r>
      <w:bookmarkStart w:id="0" w:name="_GoBack"/>
      <w:bookmarkEnd w:id="0"/>
      <w:r>
        <w:rPr>
          <w:rFonts w:hint="eastAsia" w:ascii="宋体" w:hAnsi="宋体" w:cs="仿宋"/>
          <w:color w:val="auto"/>
          <w:sz w:val="24"/>
          <w:szCs w:val="24"/>
          <w:lang w:val="en-US" w:eastAsia="zh-CN"/>
        </w:rPr>
        <w:t>场安保、水电、物业费；展场涂料喷绘、施工等。</w:t>
      </w:r>
    </w:p>
    <w:p w14:paraId="519B1322">
      <w:pPr>
        <w:spacing w:line="240" w:lineRule="auto"/>
        <w:ind w:firstLine="480" w:firstLineChars="200"/>
        <w:rPr>
          <w:rFonts w:hint="eastAsia" w:ascii="宋体" w:hAnsi="宋体" w:cs="仿宋"/>
          <w:color w:val="auto"/>
          <w:sz w:val="24"/>
          <w:szCs w:val="24"/>
          <w:lang w:val="en-US" w:eastAsia="zh-CN"/>
        </w:rPr>
      </w:pPr>
      <w:r>
        <w:rPr>
          <w:rFonts w:hint="eastAsia" w:ascii="宋体" w:hAnsi="宋体" w:cs="仿宋"/>
          <w:color w:val="auto"/>
          <w:sz w:val="24"/>
          <w:szCs w:val="24"/>
          <w:lang w:val="en-US" w:eastAsia="zh-CN"/>
        </w:rPr>
        <w:t>2.展前准备及参加活动：展前对接、场地测量；布展；开幕式舞台搭建、音响、灯光租赁；整体UI设计、喷绘、物料制作；撤展及包画材料。</w:t>
      </w:r>
    </w:p>
    <w:p w14:paraId="4967915A">
      <w:pPr>
        <w:spacing w:line="240" w:lineRule="auto"/>
        <w:ind w:firstLine="480" w:firstLineChars="200"/>
        <w:rPr>
          <w:rFonts w:hint="eastAsia" w:ascii="宋体" w:hAnsi="宋体" w:cs="仿宋"/>
          <w:color w:val="auto"/>
          <w:sz w:val="24"/>
          <w:szCs w:val="24"/>
          <w:lang w:val="en-US" w:eastAsia="zh-CN"/>
        </w:rPr>
      </w:pPr>
      <w:r>
        <w:rPr>
          <w:rFonts w:hint="eastAsia" w:ascii="宋体" w:hAnsi="宋体" w:cs="仿宋"/>
          <w:color w:val="auto"/>
          <w:sz w:val="24"/>
          <w:szCs w:val="24"/>
          <w:lang w:val="en-US" w:eastAsia="zh-CN"/>
        </w:rPr>
        <w:t>3.交流采风：赴广东美协、广东省美术馆、广州美术学院、广州画院、岭南画派纪念馆等地学术交流、采风。</w:t>
      </w:r>
    </w:p>
    <w:p w14:paraId="64321047">
      <w:pPr>
        <w:spacing w:line="240" w:lineRule="auto"/>
        <w:ind w:firstLine="480" w:firstLineChars="200"/>
        <w:rPr>
          <w:rFonts w:hint="eastAsia" w:ascii="宋体" w:hAnsi="宋体" w:cs="仿宋"/>
          <w:color w:val="auto"/>
          <w:sz w:val="24"/>
          <w:szCs w:val="24"/>
          <w:lang w:val="en-US" w:eastAsia="zh-CN"/>
        </w:rPr>
      </w:pPr>
      <w:r>
        <w:rPr>
          <w:rFonts w:hint="eastAsia" w:ascii="宋体" w:hAnsi="宋体" w:cs="仿宋"/>
          <w:color w:val="auto"/>
          <w:sz w:val="24"/>
          <w:szCs w:val="24"/>
          <w:lang w:val="en-US" w:eastAsia="zh-CN"/>
        </w:rPr>
        <w:t>4.作品装框装裱。</w:t>
      </w:r>
    </w:p>
    <w:p w14:paraId="6F70D906">
      <w:pPr>
        <w:spacing w:line="240" w:lineRule="auto"/>
        <w:ind w:firstLine="480" w:firstLineChars="200"/>
        <w:rPr>
          <w:rFonts w:hint="eastAsia" w:ascii="宋体" w:hAnsi="宋体" w:cs="仿宋"/>
          <w:color w:val="auto"/>
          <w:sz w:val="24"/>
          <w:szCs w:val="24"/>
          <w:lang w:val="en-US" w:eastAsia="zh-CN"/>
        </w:rPr>
      </w:pPr>
      <w:r>
        <w:rPr>
          <w:rFonts w:hint="eastAsia" w:ascii="宋体" w:hAnsi="宋体" w:cs="仿宋"/>
          <w:color w:val="auto"/>
          <w:sz w:val="24"/>
          <w:szCs w:val="24"/>
          <w:lang w:val="en-US" w:eastAsia="zh-CN"/>
        </w:rPr>
        <w:t>5.作品装箱、运输及保险。</w:t>
      </w:r>
    </w:p>
    <w:p w14:paraId="5E80679D">
      <w:pPr>
        <w:spacing w:line="240" w:lineRule="auto"/>
        <w:ind w:firstLine="480" w:firstLineChars="200"/>
        <w:rPr>
          <w:rFonts w:hint="eastAsia" w:ascii="宋体" w:hAnsi="宋体" w:cs="仿宋"/>
          <w:color w:val="auto"/>
          <w:sz w:val="24"/>
          <w:szCs w:val="24"/>
          <w:lang w:val="en-US" w:eastAsia="zh-CN"/>
        </w:rPr>
      </w:pPr>
      <w:r>
        <w:rPr>
          <w:rFonts w:hint="eastAsia" w:ascii="宋体" w:hAnsi="宋体" w:cs="仿宋"/>
          <w:color w:val="auto"/>
          <w:sz w:val="24"/>
          <w:szCs w:val="24"/>
          <w:lang w:val="en-US" w:eastAsia="zh-CN"/>
        </w:rPr>
        <w:t>6.作品高清照片拍摄。</w:t>
      </w:r>
    </w:p>
    <w:p w14:paraId="541FFE6E">
      <w:pPr>
        <w:spacing w:line="240" w:lineRule="auto"/>
        <w:ind w:firstLine="480" w:firstLineChars="200"/>
        <w:rPr>
          <w:rFonts w:hint="eastAsia" w:ascii="宋体" w:hAnsi="宋体" w:cs="仿宋"/>
          <w:color w:val="auto"/>
          <w:sz w:val="24"/>
          <w:szCs w:val="24"/>
          <w:lang w:val="en-US" w:eastAsia="zh-CN"/>
        </w:rPr>
      </w:pPr>
      <w:r>
        <w:rPr>
          <w:rFonts w:hint="eastAsia" w:ascii="宋体" w:hAnsi="宋体" w:cs="仿宋"/>
          <w:color w:val="auto"/>
          <w:sz w:val="24"/>
          <w:szCs w:val="24"/>
          <w:lang w:val="en-US" w:eastAsia="zh-CN"/>
        </w:rPr>
        <w:t>7.学术座谈会：开幕式及研讨会现场布置；邀请国内知名专家（高级职称）不少于12人参加学术研讨会，7位副高，5位正高职称。</w:t>
      </w:r>
    </w:p>
    <w:p w14:paraId="0E88154C">
      <w:pPr>
        <w:spacing w:line="240" w:lineRule="auto"/>
        <w:ind w:firstLine="480" w:firstLineChars="200"/>
        <w:rPr>
          <w:rFonts w:hint="eastAsia" w:ascii="宋体" w:hAnsi="宋体" w:cs="仿宋"/>
          <w:color w:val="auto"/>
          <w:sz w:val="24"/>
          <w:szCs w:val="24"/>
          <w:lang w:val="en-US" w:eastAsia="zh-CN"/>
        </w:rPr>
      </w:pPr>
      <w:r>
        <w:rPr>
          <w:rFonts w:hint="eastAsia" w:ascii="宋体" w:hAnsi="宋体" w:cs="仿宋"/>
          <w:color w:val="auto"/>
          <w:sz w:val="24"/>
          <w:szCs w:val="24"/>
          <w:lang w:val="en-US" w:eastAsia="zh-CN"/>
        </w:rPr>
        <w:t>8.宣传：各大网站及微信公众号宣传；纸媒中国美术报等。</w:t>
      </w:r>
    </w:p>
    <w:p w14:paraId="25E493CA">
      <w:pPr>
        <w:spacing w:line="240" w:lineRule="auto"/>
        <w:ind w:firstLine="480" w:firstLineChars="200"/>
        <w:rPr>
          <w:rFonts w:hint="eastAsia" w:ascii="宋体" w:hAnsi="宋体" w:cs="仿宋"/>
          <w:color w:val="auto"/>
          <w:sz w:val="24"/>
          <w:szCs w:val="24"/>
          <w:lang w:val="en-US" w:eastAsia="zh-CN"/>
        </w:rPr>
      </w:pPr>
      <w:r>
        <w:rPr>
          <w:rFonts w:hint="eastAsia" w:ascii="宋体" w:hAnsi="宋体" w:cs="仿宋"/>
          <w:color w:val="auto"/>
          <w:sz w:val="24"/>
          <w:szCs w:val="24"/>
          <w:lang w:val="en-US" w:eastAsia="zh-CN"/>
        </w:rPr>
        <w:t>9.专题片拍摄制作费：拍摄制作活动专题片、纪录片不少于2个，每个时长10分钟以内。</w:t>
      </w:r>
    </w:p>
    <w:p w14:paraId="4190FB7A">
      <w:pPr>
        <w:spacing w:line="240" w:lineRule="auto"/>
        <w:ind w:firstLine="480" w:firstLineChars="200"/>
        <w:rPr>
          <w:rFonts w:hint="eastAsia" w:ascii="宋体" w:hAnsi="宋体" w:cs="仿宋"/>
          <w:color w:val="auto"/>
          <w:sz w:val="24"/>
          <w:szCs w:val="24"/>
          <w:lang w:val="en-US" w:eastAsia="zh-CN"/>
        </w:rPr>
      </w:pPr>
      <w:r>
        <w:rPr>
          <w:rFonts w:hint="eastAsia" w:ascii="宋体" w:hAnsi="宋体" w:cs="仿宋"/>
          <w:color w:val="auto"/>
          <w:sz w:val="24"/>
          <w:szCs w:val="24"/>
          <w:lang w:val="en-US" w:eastAsia="zh-CN"/>
        </w:rPr>
        <w:t>10.画册印刷：设计、制作、印刷“丝路文脉·长安新篇”西安美术创作精品集1000册。</w:t>
      </w:r>
    </w:p>
    <w:p w14:paraId="1DDE5334">
      <w:pPr>
        <w:spacing w:line="24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cstheme="minorEastAsia"/>
          <w:color w:val="auto"/>
          <w:sz w:val="24"/>
          <w:szCs w:val="24"/>
          <w:lang w:val="en-US" w:eastAsia="zh-CN"/>
        </w:rPr>
        <w:t>11</w:t>
      </w:r>
      <w:r>
        <w:rPr>
          <w:rFonts w:hint="eastAsia" w:asciiTheme="minorEastAsia" w:hAnsiTheme="minorEastAsia" w:eastAsia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乙方的</w:t>
      </w:r>
      <w:r>
        <w:rPr>
          <w:rFonts w:hint="eastAsia" w:asciiTheme="minorEastAsia" w:hAnsiTheme="minorEastAsia" w:eastAsiaTheme="minorEastAsia" w:cstheme="minorEastAsia"/>
          <w:color w:val="auto"/>
          <w:sz w:val="24"/>
          <w:szCs w:val="24"/>
          <w:lang w:val="en-US" w:eastAsia="zh-CN"/>
        </w:rPr>
        <w:t>服务</w:t>
      </w:r>
      <w:r>
        <w:rPr>
          <w:rFonts w:hint="eastAsia" w:asciiTheme="minorEastAsia" w:hAnsiTheme="minorEastAsia" w:eastAsiaTheme="minorEastAsia" w:cstheme="minorEastAsia"/>
          <w:color w:val="auto"/>
          <w:sz w:val="24"/>
          <w:szCs w:val="24"/>
        </w:rPr>
        <w:t>质量应符合国家、行业相关标准和规范及甲方要求。乙方应对项目方案的完整性、正确性等方案指标；最终的实施效果；服务全过程的实效性负责。</w:t>
      </w:r>
    </w:p>
    <w:p w14:paraId="3DEE2087">
      <w:pPr>
        <w:spacing w:line="24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cstheme="minorEastAsia"/>
          <w:color w:val="auto"/>
          <w:sz w:val="24"/>
          <w:szCs w:val="24"/>
          <w:lang w:val="en-US" w:eastAsia="zh-CN"/>
        </w:rPr>
        <w:t>12</w:t>
      </w:r>
      <w:r>
        <w:rPr>
          <w:rFonts w:hint="eastAsia" w:asciiTheme="minorEastAsia" w:hAnsiTheme="minorEastAsia" w:eastAsiaTheme="minorEastAsia" w:cstheme="minorEastAsia"/>
          <w:color w:val="auto"/>
          <w:sz w:val="24"/>
          <w:szCs w:val="24"/>
        </w:rPr>
        <w:t>.严格按照甲方最终确认的实施方案进行操作和</w:t>
      </w:r>
      <w:r>
        <w:rPr>
          <w:rFonts w:hint="eastAsia" w:asciiTheme="minorEastAsia" w:hAnsiTheme="minorEastAsia" w:eastAsiaTheme="minorEastAsia" w:cstheme="minorEastAsia"/>
          <w:color w:val="auto"/>
          <w:sz w:val="24"/>
          <w:szCs w:val="24"/>
          <w:lang w:val="en-US" w:eastAsia="zh-CN"/>
        </w:rPr>
        <w:t>实施</w:t>
      </w:r>
      <w:r>
        <w:rPr>
          <w:rFonts w:hint="eastAsia" w:asciiTheme="minorEastAsia" w:hAnsiTheme="minorEastAsia" w:eastAsiaTheme="minorEastAsia" w:cstheme="minorEastAsia"/>
          <w:color w:val="auto"/>
          <w:sz w:val="24"/>
          <w:szCs w:val="24"/>
        </w:rPr>
        <w:t>。</w:t>
      </w:r>
    </w:p>
    <w:p w14:paraId="0075B48F">
      <w:pPr>
        <w:spacing w:line="240" w:lineRule="auto"/>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lang w:val="en-US" w:eastAsia="zh-CN"/>
        </w:rPr>
        <w:t>二</w:t>
      </w:r>
      <w:r>
        <w:rPr>
          <w:rFonts w:hint="eastAsia" w:asciiTheme="minorEastAsia" w:hAnsiTheme="minorEastAsia" w:eastAsiaTheme="minorEastAsia" w:cstheme="minorEastAsia"/>
          <w:b/>
          <w:bCs/>
          <w:color w:val="auto"/>
          <w:sz w:val="24"/>
          <w:szCs w:val="24"/>
        </w:rPr>
        <w:t>、合同金额</w:t>
      </w:r>
    </w:p>
    <w:p w14:paraId="3E9C7025">
      <w:pPr>
        <w:spacing w:line="24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1.</w:t>
      </w:r>
      <w:r>
        <w:rPr>
          <w:rFonts w:hint="eastAsia" w:asciiTheme="minorEastAsia" w:hAnsiTheme="minorEastAsia" w:eastAsiaTheme="minorEastAsia" w:cstheme="minorEastAsia"/>
          <w:color w:val="auto"/>
          <w:sz w:val="24"/>
          <w:szCs w:val="24"/>
        </w:rPr>
        <w:t>本合同总价款为</w:t>
      </w:r>
      <w:r>
        <w:rPr>
          <w:rFonts w:hint="eastAsia" w:asciiTheme="minorEastAsia" w:hAnsiTheme="minorEastAsia" w:eastAsiaTheme="minorEastAsia" w:cstheme="minorEastAsia"/>
          <w:b/>
          <w:bCs/>
          <w:color w:val="auto"/>
          <w:sz w:val="24"/>
          <w:szCs w:val="24"/>
        </w:rPr>
        <w:t>RMB</w:t>
      </w:r>
      <w:r>
        <w:rPr>
          <w:rFonts w:hint="eastAsia" w:asciiTheme="minorEastAsia" w:hAnsiTheme="minorEastAsia" w:eastAsiaTheme="minorEastAsia" w:cstheme="minorEastAsia"/>
          <w:b/>
          <w:bCs/>
          <w:color w:val="auto"/>
          <w:sz w:val="24"/>
          <w:szCs w:val="24"/>
        </w:rPr>
        <w:t>：</w:t>
      </w:r>
      <w:r>
        <w:rPr>
          <w:rFonts w:hint="eastAsia" w:ascii="宋体" w:hAnsi="宋体" w:cs="宋体"/>
          <w:b/>
          <w:bCs/>
          <w:color w:val="auto"/>
          <w:sz w:val="24"/>
          <w:szCs w:val="24"/>
          <w:u w:val="single"/>
          <w:vertAlign w:val="baseline"/>
          <w:lang w:val="en-US" w:eastAsia="zh-CN"/>
        </w:rPr>
        <w:t xml:space="preserve">          </w:t>
      </w:r>
      <w:r>
        <w:rPr>
          <w:rFonts w:hint="eastAsia" w:ascii="宋体" w:hAnsi="宋体" w:cs="宋体"/>
          <w:b/>
          <w:bCs/>
          <w:color w:val="auto"/>
          <w:sz w:val="21"/>
          <w:szCs w:val="21"/>
          <w:u w:val="single"/>
          <w:vertAlign w:val="baseline"/>
          <w:lang w:val="en-US" w:eastAsia="zh-CN"/>
        </w:rPr>
        <w:t xml:space="preserve"> </w:t>
      </w:r>
      <w:r>
        <w:rPr>
          <w:rFonts w:hint="eastAsia" w:asciiTheme="minorEastAsia" w:hAnsiTheme="minorEastAsia" w:eastAsiaTheme="minorEastAsia" w:cstheme="minorEastAsia"/>
          <w:b/>
          <w:bCs/>
          <w:color w:val="auto"/>
          <w:sz w:val="24"/>
          <w:szCs w:val="24"/>
        </w:rPr>
        <w:t>元</w:t>
      </w:r>
      <w:r>
        <w:rPr>
          <w:rFonts w:hint="eastAsia" w:asciiTheme="minorEastAsia" w:hAnsiTheme="minorEastAsia" w:eastAsiaTheme="minorEastAsia" w:cstheme="minorEastAsia"/>
          <w:color w:val="auto"/>
          <w:sz w:val="24"/>
          <w:szCs w:val="24"/>
        </w:rPr>
        <w:t>（大写：</w:t>
      </w:r>
      <w:r>
        <w:rPr>
          <w:rFonts w:hint="eastAsia" w:asciiTheme="minorEastAsia" w:hAnsiTheme="minorEastAsia" w:cstheme="minorEastAsia"/>
          <w:b/>
          <w:bCs/>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 xml:space="preserve"> ）。</w:t>
      </w:r>
    </w:p>
    <w:p w14:paraId="219A2998">
      <w:pPr>
        <w:spacing w:line="240" w:lineRule="auto"/>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2.本合同金额包含乙方为完成合同第一条约定服务内容所，产生的一切费用包含但不限于租赁费、材料费、差旅费、宣传费以及人员工资、节假日加班费等。</w:t>
      </w:r>
    </w:p>
    <w:p w14:paraId="4A7E6CC7">
      <w:pPr>
        <w:spacing w:line="240" w:lineRule="auto"/>
        <w:ind w:firstLine="480" w:firstLineChars="200"/>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cstheme="minorEastAsia"/>
          <w:color w:val="auto"/>
          <w:sz w:val="24"/>
          <w:szCs w:val="24"/>
          <w:lang w:val="en-US" w:eastAsia="zh-CN"/>
        </w:rPr>
        <w:t>3.项目分项报价单附后见（附件）。</w:t>
      </w:r>
    </w:p>
    <w:p w14:paraId="12871D01">
      <w:pPr>
        <w:spacing w:line="240" w:lineRule="auto"/>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lang w:val="en-US" w:eastAsia="zh-CN"/>
        </w:rPr>
        <w:t>三</w:t>
      </w:r>
      <w:r>
        <w:rPr>
          <w:rFonts w:hint="eastAsia" w:asciiTheme="minorEastAsia" w:hAnsiTheme="minorEastAsia" w:eastAsiaTheme="minorEastAsia" w:cstheme="minorEastAsia"/>
          <w:b/>
          <w:bCs/>
          <w:color w:val="auto"/>
          <w:sz w:val="24"/>
          <w:szCs w:val="24"/>
        </w:rPr>
        <w:t>、付款方式</w:t>
      </w:r>
    </w:p>
    <w:p w14:paraId="5F43CE8D">
      <w:pPr>
        <w:spacing w:line="240" w:lineRule="auto"/>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1.合同签订后，甲</w:t>
      </w:r>
      <w:r>
        <w:rPr>
          <w:rFonts w:hint="eastAsia" w:asciiTheme="minorEastAsia" w:hAnsiTheme="minorEastAsia" w:eastAsiaTheme="minorEastAsia" w:cstheme="minorEastAsia"/>
          <w:color w:val="auto"/>
          <w:sz w:val="24"/>
          <w:szCs w:val="24"/>
        </w:rPr>
        <w:t>方</w:t>
      </w:r>
      <w:r>
        <w:rPr>
          <w:rFonts w:hint="eastAsia" w:asciiTheme="minorEastAsia" w:hAnsiTheme="minorEastAsia" w:eastAsiaTheme="minorEastAsia" w:cstheme="minorEastAsia"/>
          <w:color w:val="auto"/>
          <w:sz w:val="24"/>
          <w:szCs w:val="24"/>
          <w:lang w:val="en-US" w:eastAsia="zh-CN"/>
        </w:rPr>
        <w:t>应</w:t>
      </w:r>
      <w:r>
        <w:rPr>
          <w:rFonts w:hint="eastAsia" w:asciiTheme="minorEastAsia" w:hAnsiTheme="minorEastAsia" w:eastAsiaTheme="minorEastAsia" w:cstheme="minorEastAsia"/>
          <w:color w:val="auto"/>
          <w:sz w:val="24"/>
          <w:szCs w:val="24"/>
        </w:rPr>
        <w:t>于</w:t>
      </w:r>
      <w:r>
        <w:rPr>
          <w:rFonts w:hint="eastAsia" w:asciiTheme="minorEastAsia" w:hAnsiTheme="minorEastAsia" w:cstheme="minorEastAsia"/>
          <w:color w:val="auto"/>
          <w:sz w:val="24"/>
          <w:szCs w:val="24"/>
          <w:lang w:val="en-US" w:eastAsia="zh-CN"/>
        </w:rPr>
        <w:t>10</w:t>
      </w:r>
      <w:r>
        <w:rPr>
          <w:rFonts w:hint="eastAsia" w:asciiTheme="minorEastAsia" w:hAnsiTheme="minorEastAsia" w:eastAsiaTheme="minorEastAsia" w:cstheme="minorEastAsia"/>
          <w:color w:val="auto"/>
          <w:sz w:val="24"/>
          <w:szCs w:val="24"/>
        </w:rPr>
        <w:t>个工作日内向乙方支付</w:t>
      </w:r>
      <w:r>
        <w:rPr>
          <w:rFonts w:hint="eastAsia" w:asciiTheme="minorEastAsia" w:hAnsiTheme="minorEastAsia" w:eastAsiaTheme="minorEastAsia" w:cstheme="minorEastAsia"/>
          <w:color w:val="auto"/>
          <w:sz w:val="24"/>
          <w:szCs w:val="24"/>
          <w:lang w:val="en-US" w:eastAsia="zh-CN"/>
        </w:rPr>
        <w:t>项目</w:t>
      </w:r>
      <w:r>
        <w:rPr>
          <w:rFonts w:hint="eastAsia" w:asciiTheme="minorEastAsia" w:hAnsiTheme="minorEastAsia" w:cstheme="minorEastAsia"/>
          <w:color w:val="auto"/>
          <w:sz w:val="24"/>
          <w:szCs w:val="24"/>
          <w:lang w:val="en-US" w:eastAsia="zh-CN"/>
        </w:rPr>
        <w:t>总额的30%</w:t>
      </w:r>
      <w:r>
        <w:rPr>
          <w:rFonts w:hint="eastAsia" w:asciiTheme="minorEastAsia" w:hAnsiTheme="minorEastAsia" w:eastAsiaTheme="minorEastAsia" w:cstheme="minorEastAsia"/>
          <w:color w:val="auto"/>
          <w:sz w:val="24"/>
          <w:szCs w:val="24"/>
          <w:lang w:val="en-US" w:eastAsia="zh-CN"/>
        </w:rPr>
        <w:t>预付款</w:t>
      </w:r>
      <w:r>
        <w:rPr>
          <w:rFonts w:hint="eastAsia" w:asciiTheme="minorEastAsia" w:hAnsiTheme="minorEastAsia" w:eastAsiaTheme="minorEastAsia" w:cstheme="minorEastAsia"/>
          <w:color w:val="auto"/>
          <w:sz w:val="24"/>
          <w:szCs w:val="24"/>
        </w:rPr>
        <w:t>，即RMB</w:t>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cstheme="minorEastAsia"/>
          <w:b/>
          <w:bCs/>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元(大写：</w:t>
      </w:r>
      <w:r>
        <w:rPr>
          <w:rFonts w:hint="eastAsia" w:asciiTheme="minorEastAsia" w:hAnsiTheme="minorEastAsia" w:cstheme="minorEastAsia"/>
          <w:b/>
          <w:bCs/>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z w:val="24"/>
          <w:szCs w:val="24"/>
          <w:lang w:val="en-US" w:eastAsia="zh-CN"/>
        </w:rPr>
        <w:t>。</w:t>
      </w:r>
    </w:p>
    <w:p w14:paraId="7646A75C">
      <w:pPr>
        <w:spacing w:line="240" w:lineRule="auto"/>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2.乙方实施完成总体项目的70%工作任务后，乙方向甲方提出任务量验收申请，甲方验收通过后，甲方应</w:t>
      </w:r>
      <w:r>
        <w:rPr>
          <w:rFonts w:hint="eastAsia" w:asciiTheme="minorEastAsia" w:hAnsiTheme="minorEastAsia" w:eastAsiaTheme="minorEastAsia" w:cstheme="minorEastAsia"/>
          <w:color w:val="auto"/>
          <w:sz w:val="24"/>
          <w:szCs w:val="24"/>
        </w:rPr>
        <w:t>向乙方支付</w:t>
      </w:r>
      <w:r>
        <w:rPr>
          <w:rFonts w:hint="eastAsia" w:asciiTheme="minorEastAsia" w:hAnsiTheme="minorEastAsia" w:eastAsiaTheme="minorEastAsia" w:cstheme="minorEastAsia"/>
          <w:color w:val="auto"/>
          <w:sz w:val="24"/>
          <w:szCs w:val="24"/>
          <w:lang w:val="en-US" w:eastAsia="zh-CN"/>
        </w:rPr>
        <w:t>项目</w:t>
      </w:r>
      <w:r>
        <w:rPr>
          <w:rFonts w:hint="eastAsia" w:asciiTheme="minorEastAsia" w:hAnsiTheme="minorEastAsia" w:cstheme="minorEastAsia"/>
          <w:color w:val="auto"/>
          <w:sz w:val="24"/>
          <w:szCs w:val="24"/>
          <w:lang w:val="en-US" w:eastAsia="zh-CN"/>
        </w:rPr>
        <w:t>总额的40%</w:t>
      </w:r>
      <w:r>
        <w:rPr>
          <w:rFonts w:hint="eastAsia" w:asciiTheme="minorEastAsia" w:hAnsiTheme="minorEastAsia" w:eastAsiaTheme="minorEastAsia" w:cstheme="minorEastAsia"/>
          <w:color w:val="auto"/>
          <w:sz w:val="24"/>
          <w:szCs w:val="24"/>
          <w:lang w:val="en-US" w:eastAsia="zh-CN"/>
        </w:rPr>
        <w:t>进度款</w:t>
      </w:r>
      <w:r>
        <w:rPr>
          <w:rFonts w:hint="eastAsia" w:asciiTheme="minorEastAsia" w:hAnsiTheme="minorEastAsia" w:eastAsiaTheme="minorEastAsia" w:cstheme="minorEastAsia"/>
          <w:color w:val="auto"/>
          <w:sz w:val="24"/>
          <w:szCs w:val="24"/>
        </w:rPr>
        <w:t>，即RMB:</w:t>
      </w:r>
      <w:r>
        <w:rPr>
          <w:rFonts w:hint="eastAsia" w:asciiTheme="minorEastAsia" w:hAnsiTheme="minorEastAsia" w:cstheme="minorEastAsia"/>
          <w:color w:val="auto"/>
          <w:sz w:val="24"/>
          <w:szCs w:val="24"/>
          <w:lang w:val="en-US" w:eastAsia="zh-CN"/>
        </w:rPr>
        <w:t xml:space="preserve"> </w:t>
      </w:r>
      <w:r>
        <w:rPr>
          <w:rFonts w:hint="eastAsia" w:asciiTheme="minorEastAsia" w:hAnsiTheme="minorEastAsia" w:cstheme="minorEastAsia"/>
          <w:b/>
          <w:bCs/>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元(大写：</w:t>
      </w:r>
      <w:r>
        <w:rPr>
          <w:rFonts w:hint="eastAsia" w:asciiTheme="minorEastAsia" w:hAnsiTheme="minorEastAsia" w:cstheme="minorEastAsia"/>
          <w:b/>
          <w:bCs/>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z w:val="24"/>
          <w:szCs w:val="24"/>
          <w:lang w:val="en-US" w:eastAsia="zh-CN"/>
        </w:rPr>
        <w:t>。</w:t>
      </w:r>
    </w:p>
    <w:p w14:paraId="3E332A6C">
      <w:pPr>
        <w:spacing w:line="240" w:lineRule="auto"/>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3.项目总体工作全部完成后，乙方向甲方提出验收申请，甲方验收通过后，甲方应</w:t>
      </w:r>
      <w:r>
        <w:rPr>
          <w:rFonts w:hint="eastAsia" w:asciiTheme="minorEastAsia" w:hAnsiTheme="minorEastAsia" w:eastAsiaTheme="minorEastAsia" w:cstheme="minorEastAsia"/>
          <w:color w:val="auto"/>
          <w:sz w:val="24"/>
          <w:szCs w:val="24"/>
        </w:rPr>
        <w:t>向乙方支付</w:t>
      </w:r>
      <w:r>
        <w:rPr>
          <w:rFonts w:hint="eastAsia" w:asciiTheme="minorEastAsia" w:hAnsiTheme="minorEastAsia" w:eastAsiaTheme="minorEastAsia" w:cstheme="minorEastAsia"/>
          <w:color w:val="auto"/>
          <w:sz w:val="24"/>
          <w:szCs w:val="24"/>
        </w:rPr>
        <w:t>合同</w:t>
      </w:r>
      <w:r>
        <w:rPr>
          <w:rFonts w:hint="eastAsia" w:asciiTheme="minorEastAsia" w:hAnsiTheme="minorEastAsia" w:cstheme="minorEastAsia"/>
          <w:color w:val="auto"/>
          <w:sz w:val="24"/>
          <w:szCs w:val="24"/>
          <w:lang w:val="en-US" w:eastAsia="zh-CN"/>
        </w:rPr>
        <w:t>总额的30%</w:t>
      </w:r>
      <w:r>
        <w:rPr>
          <w:rFonts w:hint="eastAsia" w:asciiTheme="minorEastAsia" w:hAnsiTheme="minorEastAsia" w:eastAsiaTheme="minorEastAsia" w:cstheme="minorEastAsia"/>
          <w:color w:val="auto"/>
          <w:sz w:val="24"/>
          <w:szCs w:val="24"/>
          <w:lang w:val="en-US" w:eastAsia="zh-CN"/>
        </w:rPr>
        <w:t>尾款</w:t>
      </w:r>
      <w:r>
        <w:rPr>
          <w:rFonts w:hint="eastAsia" w:asciiTheme="minorEastAsia" w:hAnsiTheme="minorEastAsia" w:eastAsiaTheme="minorEastAsia" w:cstheme="minorEastAsia"/>
          <w:color w:val="auto"/>
          <w:sz w:val="24"/>
          <w:szCs w:val="24"/>
        </w:rPr>
        <w:t xml:space="preserve">，即RMB: </w:t>
      </w:r>
      <w:r>
        <w:rPr>
          <w:rFonts w:hint="eastAsia" w:asciiTheme="minorEastAsia" w:hAnsiTheme="minorEastAsia" w:cstheme="minorEastAsia"/>
          <w:b/>
          <w:bCs/>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元(大写：</w:t>
      </w:r>
      <w:r>
        <w:rPr>
          <w:rFonts w:hint="eastAsia" w:asciiTheme="minorEastAsia" w:hAnsiTheme="minorEastAsia" w:cstheme="minorEastAsia"/>
          <w:b/>
          <w:bCs/>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z w:val="24"/>
          <w:szCs w:val="24"/>
          <w:lang w:eastAsia="zh-CN"/>
        </w:rPr>
        <w:t>。</w:t>
      </w:r>
    </w:p>
    <w:p w14:paraId="37449716">
      <w:pPr>
        <w:spacing w:line="24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以上付款，甲方以转账方式支付，每次付款前乙方须向甲方提供国内合法有效的全额的增值税普通发票。若因乙方开票信息错误或开票迟延等原因导致甲方</w:t>
      </w:r>
    </w:p>
    <w:p w14:paraId="41EE9216">
      <w:pPr>
        <w:ind w:firstLine="480" w:firstLineChars="200"/>
        <w:rPr>
          <w:rFonts w:hint="eastAsia"/>
          <w:color w:val="auto"/>
          <w:sz w:val="24"/>
          <w:szCs w:val="24"/>
        </w:rPr>
      </w:pPr>
    </w:p>
    <w:p w14:paraId="27E46555">
      <w:pPr>
        <w:ind w:firstLine="480" w:firstLineChars="200"/>
        <w:rPr>
          <w:color w:val="auto"/>
          <w:sz w:val="24"/>
          <w:szCs w:val="24"/>
        </w:rPr>
      </w:pPr>
      <w:r>
        <w:rPr>
          <w:rFonts w:hint="eastAsia"/>
          <w:color w:val="auto"/>
          <w:sz w:val="24"/>
          <w:szCs w:val="24"/>
        </w:rPr>
        <w:t>无法按时付款的，甲方不因此承担责任。且乙方仍应保证服务质量，否则要承担违约责任。</w:t>
      </w:r>
    </w:p>
    <w:p w14:paraId="001024BB">
      <w:pPr>
        <w:ind w:firstLine="480" w:firstLineChars="200"/>
        <w:rPr>
          <w:color w:val="auto"/>
          <w:sz w:val="24"/>
          <w:szCs w:val="24"/>
        </w:rPr>
      </w:pPr>
      <w:r>
        <w:rPr>
          <w:rFonts w:hint="eastAsia"/>
          <w:color w:val="auto"/>
          <w:sz w:val="24"/>
          <w:szCs w:val="24"/>
        </w:rPr>
        <w:t>乙方收款账户资料：</w:t>
      </w:r>
    </w:p>
    <w:p w14:paraId="5C1B2B10">
      <w:pPr>
        <w:ind w:firstLine="480" w:firstLineChars="200"/>
        <w:rPr>
          <w:rFonts w:hint="eastAsia" w:eastAsiaTheme="minorEastAsia"/>
          <w:color w:val="auto"/>
          <w:sz w:val="24"/>
          <w:szCs w:val="24"/>
          <w:lang w:eastAsia="zh-CN"/>
        </w:rPr>
      </w:pPr>
      <w:r>
        <w:rPr>
          <w:rFonts w:hint="eastAsia"/>
          <w:color w:val="auto"/>
          <w:sz w:val="24"/>
          <w:szCs w:val="24"/>
        </w:rPr>
        <w:t>收款单位名称：</w:t>
      </w:r>
      <w:r>
        <w:rPr>
          <w:rFonts w:hint="eastAsia"/>
          <w:color w:val="auto"/>
          <w:sz w:val="24"/>
          <w:szCs w:val="24"/>
          <w:lang w:val="en-US" w:eastAsia="zh-CN"/>
        </w:rPr>
        <w:t xml:space="preserve"> </w:t>
      </w:r>
    </w:p>
    <w:p w14:paraId="322246C2">
      <w:pPr>
        <w:ind w:firstLine="480" w:firstLineChars="200"/>
        <w:rPr>
          <w:rFonts w:hint="eastAsia" w:eastAsiaTheme="minorEastAsia"/>
          <w:color w:val="auto"/>
          <w:sz w:val="24"/>
          <w:szCs w:val="24"/>
          <w:lang w:eastAsia="zh-CN"/>
        </w:rPr>
      </w:pPr>
      <w:r>
        <w:rPr>
          <w:rFonts w:hint="eastAsia"/>
          <w:color w:val="auto"/>
          <w:sz w:val="24"/>
          <w:szCs w:val="24"/>
        </w:rPr>
        <w:t>社会信用代码：</w:t>
      </w:r>
      <w:r>
        <w:rPr>
          <w:rFonts w:hint="eastAsia"/>
          <w:color w:val="auto"/>
          <w:sz w:val="24"/>
          <w:szCs w:val="24"/>
          <w:lang w:val="en-US" w:eastAsia="zh-CN"/>
        </w:rPr>
        <w:t xml:space="preserve"> </w:t>
      </w:r>
    </w:p>
    <w:p w14:paraId="17CFA4B6">
      <w:pPr>
        <w:ind w:firstLine="480" w:firstLineChars="200"/>
        <w:rPr>
          <w:rFonts w:hint="eastAsia" w:eastAsiaTheme="minorEastAsia"/>
          <w:color w:val="auto"/>
          <w:sz w:val="24"/>
          <w:szCs w:val="24"/>
          <w:lang w:eastAsia="zh-CN"/>
        </w:rPr>
      </w:pPr>
      <w:r>
        <w:rPr>
          <w:rFonts w:hint="eastAsia"/>
          <w:color w:val="auto"/>
          <w:sz w:val="24"/>
          <w:szCs w:val="24"/>
        </w:rPr>
        <w:t>开户行：</w:t>
      </w:r>
      <w:r>
        <w:rPr>
          <w:rFonts w:hint="eastAsia"/>
          <w:color w:val="auto"/>
          <w:sz w:val="24"/>
          <w:szCs w:val="24"/>
          <w:lang w:val="en-US" w:eastAsia="zh-CN"/>
        </w:rPr>
        <w:t xml:space="preserve"> </w:t>
      </w:r>
    </w:p>
    <w:p w14:paraId="4B7BF4A2">
      <w:pPr>
        <w:ind w:firstLine="480" w:firstLineChars="200"/>
        <w:rPr>
          <w:rFonts w:hint="eastAsia" w:eastAsiaTheme="minorEastAsia"/>
          <w:color w:val="auto"/>
          <w:sz w:val="24"/>
          <w:szCs w:val="24"/>
          <w:lang w:val="en-US" w:eastAsia="zh-CN"/>
        </w:rPr>
      </w:pPr>
      <w:r>
        <w:rPr>
          <w:rFonts w:hint="eastAsia"/>
          <w:color w:val="auto"/>
          <w:sz w:val="24"/>
          <w:szCs w:val="24"/>
        </w:rPr>
        <w:t>收款帐号：</w:t>
      </w:r>
      <w:r>
        <w:rPr>
          <w:rFonts w:hint="eastAsia"/>
          <w:color w:val="auto"/>
          <w:sz w:val="24"/>
          <w:szCs w:val="24"/>
          <w:lang w:val="en-US" w:eastAsia="zh-CN"/>
        </w:rPr>
        <w:t xml:space="preserve"> </w:t>
      </w:r>
    </w:p>
    <w:p w14:paraId="20EF7F91">
      <w:pPr>
        <w:rPr>
          <w:b/>
          <w:bCs/>
          <w:color w:val="auto"/>
          <w:sz w:val="24"/>
          <w:szCs w:val="24"/>
        </w:rPr>
      </w:pPr>
      <w:r>
        <w:rPr>
          <w:rFonts w:hint="eastAsia"/>
          <w:b/>
          <w:bCs/>
          <w:color w:val="auto"/>
          <w:sz w:val="24"/>
          <w:szCs w:val="24"/>
        </w:rPr>
        <w:t>4、甲方的权利义务</w:t>
      </w:r>
    </w:p>
    <w:p w14:paraId="1EFDA35D">
      <w:pPr>
        <w:ind w:firstLine="480" w:firstLineChars="200"/>
        <w:rPr>
          <w:color w:val="auto"/>
          <w:sz w:val="24"/>
          <w:szCs w:val="24"/>
        </w:rPr>
      </w:pPr>
      <w:r>
        <w:rPr>
          <w:color w:val="auto"/>
          <w:sz w:val="24"/>
          <w:szCs w:val="24"/>
        </w:rPr>
        <w:t>1.甲方按本合同第</w:t>
      </w:r>
      <w:r>
        <w:rPr>
          <w:rFonts w:hint="eastAsia"/>
          <w:color w:val="auto"/>
          <w:sz w:val="24"/>
          <w:szCs w:val="24"/>
          <w:lang w:val="en-US" w:eastAsia="zh-CN"/>
        </w:rPr>
        <w:t>一</w:t>
      </w:r>
      <w:r>
        <w:rPr>
          <w:color w:val="auto"/>
          <w:sz w:val="24"/>
          <w:szCs w:val="24"/>
        </w:rPr>
        <w:t>条规定的</w:t>
      </w:r>
      <w:r>
        <w:rPr>
          <w:rFonts w:hint="eastAsia"/>
          <w:color w:val="auto"/>
          <w:sz w:val="24"/>
          <w:szCs w:val="24"/>
          <w:lang w:val="en-US" w:eastAsia="zh-CN"/>
        </w:rPr>
        <w:t>服务</w:t>
      </w:r>
      <w:r>
        <w:rPr>
          <w:color w:val="auto"/>
          <w:sz w:val="24"/>
          <w:szCs w:val="24"/>
        </w:rPr>
        <w:t>内容，在规定的时间内及时确定方案、及时按节点进行阶段性</w:t>
      </w:r>
      <w:r>
        <w:rPr>
          <w:rFonts w:hint="eastAsia"/>
          <w:color w:val="auto"/>
          <w:sz w:val="24"/>
          <w:szCs w:val="24"/>
          <w:lang w:val="en-US" w:eastAsia="zh-CN"/>
        </w:rPr>
        <w:t>实施</w:t>
      </w:r>
      <w:r>
        <w:rPr>
          <w:color w:val="auto"/>
          <w:sz w:val="24"/>
          <w:szCs w:val="24"/>
        </w:rPr>
        <w:t>。</w:t>
      </w:r>
    </w:p>
    <w:p w14:paraId="0370D76B">
      <w:pPr>
        <w:ind w:firstLine="480" w:firstLineChars="200"/>
        <w:rPr>
          <w:color w:val="auto"/>
          <w:sz w:val="24"/>
          <w:szCs w:val="24"/>
        </w:rPr>
      </w:pPr>
      <w:r>
        <w:rPr>
          <w:color w:val="auto"/>
          <w:sz w:val="24"/>
          <w:szCs w:val="24"/>
        </w:rPr>
        <w:t>2.甲方在变更委托</w:t>
      </w:r>
      <w:r>
        <w:rPr>
          <w:rFonts w:hint="eastAsia"/>
          <w:color w:val="auto"/>
          <w:sz w:val="24"/>
          <w:szCs w:val="24"/>
          <w:lang w:val="en-US" w:eastAsia="zh-CN"/>
        </w:rPr>
        <w:t>任务</w:t>
      </w:r>
      <w:r>
        <w:rPr>
          <w:color w:val="auto"/>
          <w:sz w:val="24"/>
          <w:szCs w:val="24"/>
        </w:rPr>
        <w:t>、规范、条件或因变更方案及体量造成较大改动时，双方除另行协商签订补充协议（或另行订立合同）、重新明确有关条款外，所耗工作量产生的费用经双方确认后多退少补，据实结算。</w:t>
      </w:r>
    </w:p>
    <w:p w14:paraId="1B04D2EE">
      <w:pPr>
        <w:ind w:firstLine="480" w:firstLineChars="200"/>
        <w:rPr>
          <w:color w:val="auto"/>
          <w:sz w:val="24"/>
          <w:szCs w:val="24"/>
        </w:rPr>
      </w:pPr>
      <w:r>
        <w:rPr>
          <w:color w:val="auto"/>
          <w:sz w:val="24"/>
          <w:szCs w:val="24"/>
        </w:rPr>
        <w:t>3.甲方要求乙方此合同规定时间提前完成合同内工作内容时，必须征得乙方同意，不得严重背离工程周期。</w:t>
      </w:r>
    </w:p>
    <w:p w14:paraId="231CAAA3">
      <w:pPr>
        <w:rPr>
          <w:b/>
          <w:bCs/>
          <w:color w:val="auto"/>
          <w:sz w:val="24"/>
          <w:szCs w:val="24"/>
        </w:rPr>
      </w:pPr>
      <w:r>
        <w:rPr>
          <w:rFonts w:hint="eastAsia"/>
          <w:b/>
          <w:bCs/>
          <w:color w:val="auto"/>
          <w:sz w:val="24"/>
          <w:szCs w:val="24"/>
        </w:rPr>
        <w:t>5、乙方责任</w:t>
      </w:r>
    </w:p>
    <w:p w14:paraId="4085807F">
      <w:pPr>
        <w:ind w:firstLine="480" w:firstLineChars="200"/>
        <w:rPr>
          <w:color w:val="auto"/>
          <w:sz w:val="24"/>
          <w:szCs w:val="24"/>
        </w:rPr>
      </w:pPr>
      <w:r>
        <w:rPr>
          <w:color w:val="auto"/>
          <w:sz w:val="24"/>
          <w:szCs w:val="24"/>
        </w:rPr>
        <w:t>1.乙方对实施过程中出现的遗漏或错误负责修改补充。由于乙方施工错误造成工程质量事故损失，乙方除负责采取补救措施外，</w:t>
      </w:r>
      <w:r>
        <w:rPr>
          <w:rFonts w:hint="eastAsia"/>
          <w:color w:val="auto"/>
          <w:sz w:val="24"/>
          <w:szCs w:val="24"/>
        </w:rPr>
        <w:t>应免收损失部分的费用。如因乙方施工导致甲方、乙方或第三方产生任何人身或财产的损失，均由乙方独立承担责任。</w:t>
      </w:r>
    </w:p>
    <w:p w14:paraId="5C9F5889">
      <w:pPr>
        <w:ind w:firstLine="480" w:firstLineChars="200"/>
        <w:rPr>
          <w:color w:val="auto"/>
          <w:sz w:val="24"/>
          <w:szCs w:val="24"/>
        </w:rPr>
      </w:pPr>
      <w:r>
        <w:rPr>
          <w:color w:val="auto"/>
          <w:sz w:val="24"/>
          <w:szCs w:val="24"/>
        </w:rPr>
        <w:t>2.由于乙方原因，延误了完成时间，每延误一天，应减少收取该项目应收工程款的1‰，延误超过10天的，应减少收取该项目应收工程款的20%，且甲方有权解除合同.</w:t>
      </w:r>
    </w:p>
    <w:p w14:paraId="681455C9">
      <w:pPr>
        <w:ind w:firstLine="480" w:firstLineChars="200"/>
        <w:rPr>
          <w:color w:val="auto"/>
          <w:sz w:val="24"/>
          <w:szCs w:val="24"/>
        </w:rPr>
      </w:pPr>
      <w:r>
        <w:rPr>
          <w:color w:val="auto"/>
          <w:sz w:val="24"/>
          <w:szCs w:val="24"/>
        </w:rPr>
        <w:t>3.乙方服务期自甲方委托之日起至乙方完成甲方的合同约定规划要求。</w:t>
      </w:r>
    </w:p>
    <w:p w14:paraId="6F2BEDF0">
      <w:pPr>
        <w:ind w:firstLine="480" w:firstLineChars="200"/>
        <w:rPr>
          <w:color w:val="auto"/>
          <w:sz w:val="24"/>
          <w:szCs w:val="24"/>
        </w:rPr>
      </w:pPr>
      <w:r>
        <w:rPr>
          <w:color w:val="auto"/>
          <w:sz w:val="24"/>
          <w:szCs w:val="24"/>
        </w:rPr>
        <w:t>4.合同生效后，乙方要求终止或解除合同，乙方应全额返还甲方已付款额。</w:t>
      </w:r>
    </w:p>
    <w:p w14:paraId="0353FBF0">
      <w:pPr>
        <w:ind w:firstLine="480" w:firstLineChars="200"/>
        <w:rPr>
          <w:color w:val="auto"/>
          <w:sz w:val="24"/>
          <w:szCs w:val="24"/>
        </w:rPr>
      </w:pPr>
      <w:r>
        <w:rPr>
          <w:color w:val="auto"/>
          <w:sz w:val="24"/>
          <w:szCs w:val="24"/>
        </w:rPr>
        <w:t>5.乙方按照合同第一条规定的项目内容完成项目任务及管理等服务。</w:t>
      </w:r>
    </w:p>
    <w:p w14:paraId="47F4E175">
      <w:pPr>
        <w:ind w:firstLine="480" w:firstLineChars="200"/>
        <w:rPr>
          <w:color w:val="auto"/>
          <w:sz w:val="24"/>
          <w:szCs w:val="24"/>
        </w:rPr>
      </w:pPr>
      <w:r>
        <w:rPr>
          <w:rFonts w:hint="eastAsia"/>
          <w:color w:val="auto"/>
          <w:sz w:val="24"/>
          <w:szCs w:val="24"/>
        </w:rPr>
        <w:t>甲方联系人：</w:t>
      </w:r>
      <w:r>
        <w:rPr>
          <w:rFonts w:hint="eastAsia"/>
          <w:color w:val="auto"/>
          <w:sz w:val="24"/>
          <w:szCs w:val="24"/>
          <w:u w:val="single"/>
          <w:lang w:val="en-US" w:eastAsia="zh-CN"/>
        </w:rPr>
        <w:t xml:space="preserve">   </w:t>
      </w:r>
      <w:r>
        <w:rPr>
          <w:color w:val="auto"/>
          <w:sz w:val="24"/>
          <w:szCs w:val="24"/>
          <w:u w:val="single"/>
        </w:rPr>
        <w:t xml:space="preserve"> </w:t>
      </w:r>
      <w:r>
        <w:rPr>
          <w:rFonts w:hint="eastAsia"/>
          <w:color w:val="auto"/>
          <w:sz w:val="24"/>
          <w:szCs w:val="24"/>
          <w:u w:val="single"/>
        </w:rPr>
        <w:t xml:space="preserve">  </w:t>
      </w:r>
      <w:r>
        <w:rPr>
          <w:rFonts w:hint="eastAsia"/>
          <w:color w:val="auto"/>
          <w:sz w:val="24"/>
          <w:szCs w:val="24"/>
        </w:rPr>
        <w:t xml:space="preserve">    </w:t>
      </w:r>
      <w:r>
        <w:rPr>
          <w:color w:val="auto"/>
          <w:sz w:val="24"/>
          <w:szCs w:val="24"/>
        </w:rPr>
        <w:t xml:space="preserve">电话：  </w:t>
      </w:r>
      <w:r>
        <w:rPr>
          <w:rFonts w:hint="eastAsia"/>
          <w:color w:val="auto"/>
          <w:sz w:val="24"/>
          <w:szCs w:val="24"/>
          <w:u w:val="single"/>
          <w:lang w:val="en-US" w:eastAsia="zh-CN"/>
        </w:rPr>
        <w:t xml:space="preserve">    </w:t>
      </w:r>
      <w:r>
        <w:rPr>
          <w:color w:val="auto"/>
          <w:sz w:val="24"/>
          <w:szCs w:val="24"/>
          <w:u w:val="single"/>
        </w:rPr>
        <w:t xml:space="preserve">  </w:t>
      </w:r>
      <w:r>
        <w:rPr>
          <w:rFonts w:hint="eastAsia"/>
          <w:color w:val="auto"/>
          <w:sz w:val="24"/>
          <w:szCs w:val="24"/>
          <w:u w:val="single"/>
          <w:lang w:val="en-US" w:eastAsia="zh-CN"/>
        </w:rPr>
        <w:t xml:space="preserve"> </w:t>
      </w:r>
      <w:r>
        <w:rPr>
          <w:color w:val="auto"/>
          <w:sz w:val="24"/>
          <w:szCs w:val="24"/>
          <w:u w:val="single"/>
        </w:rPr>
        <w:t xml:space="preserve"> </w:t>
      </w:r>
      <w:r>
        <w:rPr>
          <w:color w:val="auto"/>
          <w:sz w:val="24"/>
          <w:szCs w:val="24"/>
        </w:rPr>
        <w:t xml:space="preserve">  </w:t>
      </w:r>
    </w:p>
    <w:p w14:paraId="187A12FC">
      <w:pPr>
        <w:ind w:firstLine="480" w:firstLineChars="200"/>
        <w:rPr>
          <w:color w:val="auto"/>
          <w:sz w:val="24"/>
          <w:szCs w:val="24"/>
        </w:rPr>
      </w:pPr>
      <w:r>
        <w:rPr>
          <w:rFonts w:hint="eastAsia"/>
          <w:color w:val="auto"/>
          <w:sz w:val="24"/>
          <w:szCs w:val="24"/>
        </w:rPr>
        <w:t>乙方联系人：</w:t>
      </w:r>
      <w:r>
        <w:rPr>
          <w:rFonts w:hint="eastAsia"/>
          <w:color w:val="auto"/>
          <w:sz w:val="24"/>
          <w:szCs w:val="24"/>
          <w:u w:val="single"/>
          <w:lang w:val="en-US" w:eastAsia="zh-CN"/>
        </w:rPr>
        <w:t xml:space="preserve">   </w:t>
      </w:r>
      <w:r>
        <w:rPr>
          <w:color w:val="auto"/>
          <w:sz w:val="24"/>
          <w:szCs w:val="24"/>
          <w:u w:val="single"/>
        </w:rPr>
        <w:t xml:space="preserve">   </w:t>
      </w:r>
      <w:r>
        <w:rPr>
          <w:color w:val="auto"/>
          <w:sz w:val="24"/>
          <w:szCs w:val="24"/>
        </w:rPr>
        <w:t xml:space="preserve">  </w:t>
      </w:r>
      <w:r>
        <w:rPr>
          <w:rFonts w:hint="eastAsia"/>
          <w:color w:val="auto"/>
          <w:sz w:val="24"/>
          <w:szCs w:val="24"/>
        </w:rPr>
        <w:t xml:space="preserve">  </w:t>
      </w:r>
      <w:r>
        <w:rPr>
          <w:color w:val="auto"/>
          <w:sz w:val="24"/>
          <w:szCs w:val="24"/>
        </w:rPr>
        <w:t xml:space="preserve">电话：  </w:t>
      </w:r>
      <w:r>
        <w:rPr>
          <w:rFonts w:hint="eastAsia"/>
          <w:color w:val="auto"/>
          <w:sz w:val="24"/>
          <w:szCs w:val="24"/>
          <w:u w:val="single"/>
          <w:lang w:val="en-US" w:eastAsia="zh-CN"/>
        </w:rPr>
        <w:t xml:space="preserve">    </w:t>
      </w:r>
      <w:r>
        <w:rPr>
          <w:color w:val="auto"/>
          <w:sz w:val="24"/>
          <w:szCs w:val="24"/>
          <w:u w:val="single"/>
        </w:rPr>
        <w:t xml:space="preserve">    </w:t>
      </w:r>
      <w:r>
        <w:rPr>
          <w:color w:val="auto"/>
          <w:sz w:val="24"/>
          <w:szCs w:val="24"/>
        </w:rPr>
        <w:t xml:space="preserve">             </w:t>
      </w:r>
    </w:p>
    <w:p w14:paraId="1E3710FC">
      <w:pPr>
        <w:rPr>
          <w:b/>
          <w:bCs/>
          <w:color w:val="auto"/>
          <w:sz w:val="24"/>
          <w:szCs w:val="24"/>
        </w:rPr>
      </w:pPr>
      <w:r>
        <w:rPr>
          <w:rFonts w:hint="eastAsia"/>
          <w:b/>
          <w:bCs/>
          <w:color w:val="auto"/>
          <w:sz w:val="24"/>
          <w:szCs w:val="24"/>
        </w:rPr>
        <w:t>6、不可抗力事件的处理</w:t>
      </w:r>
    </w:p>
    <w:p w14:paraId="4193594E">
      <w:pPr>
        <w:ind w:firstLine="480" w:firstLineChars="200"/>
        <w:rPr>
          <w:color w:val="auto"/>
          <w:sz w:val="24"/>
          <w:szCs w:val="24"/>
        </w:rPr>
      </w:pPr>
      <w:r>
        <w:rPr>
          <w:color w:val="auto"/>
          <w:sz w:val="24"/>
          <w:szCs w:val="24"/>
        </w:rPr>
        <w:t>1.在合同有效期内,任何一方因不可抗力事件导致不能履行合同,则合同履行期可延长,其延长期与不可抗力影响期相同。</w:t>
      </w:r>
    </w:p>
    <w:p w14:paraId="4CD5E34C">
      <w:pPr>
        <w:ind w:firstLine="480" w:firstLineChars="200"/>
        <w:rPr>
          <w:color w:val="auto"/>
          <w:sz w:val="24"/>
          <w:szCs w:val="24"/>
        </w:rPr>
      </w:pPr>
      <w:r>
        <w:rPr>
          <w:color w:val="auto"/>
          <w:sz w:val="24"/>
          <w:szCs w:val="24"/>
        </w:rPr>
        <w:t>2.不可抗力事件发生后，应立即通知对方,并寄送有关权威机构出具的证明。</w:t>
      </w:r>
    </w:p>
    <w:p w14:paraId="447DABE8">
      <w:pPr>
        <w:ind w:firstLine="480" w:firstLineChars="200"/>
        <w:rPr>
          <w:color w:val="auto"/>
          <w:sz w:val="24"/>
          <w:szCs w:val="24"/>
        </w:rPr>
      </w:pPr>
      <w:r>
        <w:rPr>
          <w:color w:val="auto"/>
          <w:sz w:val="24"/>
          <w:szCs w:val="24"/>
        </w:rPr>
        <w:t>3.不可抗力事件延续30天以上,双方应通过好协商，确定是否继续履行合同。</w:t>
      </w:r>
    </w:p>
    <w:p w14:paraId="2438C032">
      <w:pPr>
        <w:rPr>
          <w:b/>
          <w:bCs/>
          <w:color w:val="auto"/>
          <w:sz w:val="24"/>
          <w:szCs w:val="24"/>
        </w:rPr>
      </w:pPr>
      <w:r>
        <w:rPr>
          <w:rFonts w:hint="eastAsia"/>
          <w:b/>
          <w:bCs/>
          <w:color w:val="auto"/>
          <w:sz w:val="24"/>
          <w:szCs w:val="24"/>
        </w:rPr>
        <w:t>7、保密条款</w:t>
      </w:r>
    </w:p>
    <w:p w14:paraId="770CA17E">
      <w:pPr>
        <w:ind w:firstLine="480" w:firstLineChars="200"/>
        <w:rPr>
          <w:color w:val="auto"/>
          <w:sz w:val="24"/>
          <w:szCs w:val="24"/>
        </w:rPr>
      </w:pPr>
      <w:r>
        <w:rPr>
          <w:rFonts w:hint="eastAsia"/>
          <w:color w:val="auto"/>
          <w:sz w:val="24"/>
          <w:szCs w:val="24"/>
        </w:rPr>
        <w:t>任何一方在未获得对方书面允许的情况下，均不</w:t>
      </w:r>
      <w:r>
        <w:rPr>
          <w:rFonts w:hint="eastAsia"/>
          <w:color w:val="auto"/>
          <w:sz w:val="24"/>
          <w:szCs w:val="24"/>
          <w:lang w:val="en-US" w:eastAsia="zh-CN"/>
        </w:rPr>
        <w:t>得</w:t>
      </w:r>
      <w:r>
        <w:rPr>
          <w:rFonts w:hint="eastAsia"/>
          <w:color w:val="auto"/>
          <w:sz w:val="24"/>
          <w:szCs w:val="24"/>
        </w:rPr>
        <w:t>向任何第三方披露或提供从合作方取得的</w:t>
      </w:r>
      <w:r>
        <w:rPr>
          <w:rFonts w:hint="eastAsia"/>
          <w:color w:val="auto"/>
          <w:sz w:val="24"/>
          <w:szCs w:val="24"/>
          <w:lang w:val="en-US" w:eastAsia="zh-CN"/>
        </w:rPr>
        <w:t>项目</w:t>
      </w:r>
      <w:r>
        <w:rPr>
          <w:rFonts w:hint="eastAsia"/>
          <w:color w:val="auto"/>
          <w:sz w:val="24"/>
          <w:szCs w:val="24"/>
        </w:rPr>
        <w:t>相关资料。</w:t>
      </w:r>
    </w:p>
    <w:p w14:paraId="3A9C5443">
      <w:pPr>
        <w:rPr>
          <w:b/>
          <w:bCs/>
          <w:color w:val="auto"/>
          <w:sz w:val="24"/>
          <w:szCs w:val="24"/>
        </w:rPr>
      </w:pPr>
      <w:r>
        <w:rPr>
          <w:rFonts w:hint="eastAsia"/>
          <w:b/>
          <w:bCs/>
          <w:color w:val="auto"/>
          <w:sz w:val="24"/>
          <w:szCs w:val="24"/>
        </w:rPr>
        <w:t>8、验收</w:t>
      </w:r>
    </w:p>
    <w:p w14:paraId="1A5960FD">
      <w:pPr>
        <w:ind w:firstLine="480" w:firstLineChars="200"/>
        <w:rPr>
          <w:color w:val="auto"/>
          <w:sz w:val="24"/>
          <w:szCs w:val="24"/>
        </w:rPr>
      </w:pPr>
      <w:r>
        <w:rPr>
          <w:color w:val="auto"/>
          <w:sz w:val="24"/>
          <w:szCs w:val="24"/>
        </w:rPr>
        <w:t>1.乙方</w:t>
      </w:r>
      <w:r>
        <w:rPr>
          <w:rFonts w:hint="eastAsia"/>
          <w:color w:val="auto"/>
          <w:sz w:val="24"/>
          <w:szCs w:val="24"/>
          <w:lang w:val="en-US" w:eastAsia="zh-CN"/>
        </w:rPr>
        <w:t>按照项目进度及时向甲方提出验收申请</w:t>
      </w:r>
      <w:r>
        <w:rPr>
          <w:color w:val="auto"/>
          <w:sz w:val="24"/>
          <w:szCs w:val="24"/>
        </w:rPr>
        <w:t>，通知甲方</w:t>
      </w:r>
      <w:r>
        <w:rPr>
          <w:rFonts w:hint="eastAsia"/>
          <w:color w:val="auto"/>
          <w:sz w:val="24"/>
          <w:szCs w:val="24"/>
          <w:lang w:val="en-US" w:eastAsia="zh-CN"/>
        </w:rPr>
        <w:t>进行</w:t>
      </w:r>
      <w:r>
        <w:rPr>
          <w:color w:val="auto"/>
          <w:sz w:val="24"/>
          <w:szCs w:val="24"/>
        </w:rPr>
        <w:t>验收</w:t>
      </w:r>
      <w:r>
        <w:rPr>
          <w:rFonts w:hint="eastAsia"/>
          <w:color w:val="auto"/>
          <w:sz w:val="24"/>
          <w:szCs w:val="24"/>
          <w:lang w:eastAsia="zh-CN"/>
        </w:rPr>
        <w:t>，</w:t>
      </w:r>
      <w:r>
        <w:rPr>
          <w:rFonts w:hint="eastAsia"/>
          <w:color w:val="auto"/>
          <w:sz w:val="24"/>
          <w:szCs w:val="24"/>
          <w:lang w:val="en-US" w:eastAsia="zh-CN"/>
        </w:rPr>
        <w:t>验收合格后，及时进行下一阶段的工作任务落实</w:t>
      </w:r>
      <w:r>
        <w:rPr>
          <w:color w:val="auto"/>
          <w:sz w:val="24"/>
          <w:szCs w:val="24"/>
        </w:rPr>
        <w:t>。</w:t>
      </w:r>
    </w:p>
    <w:p w14:paraId="71EA8ACC">
      <w:pPr>
        <w:ind w:firstLine="480" w:firstLineChars="200"/>
        <w:rPr>
          <w:color w:val="auto"/>
          <w:sz w:val="24"/>
          <w:szCs w:val="24"/>
        </w:rPr>
      </w:pPr>
      <w:r>
        <w:rPr>
          <w:color w:val="auto"/>
          <w:sz w:val="24"/>
          <w:szCs w:val="24"/>
        </w:rPr>
        <w:t>2.乙方</w:t>
      </w:r>
      <w:r>
        <w:rPr>
          <w:rFonts w:hint="eastAsia"/>
          <w:color w:val="auto"/>
          <w:sz w:val="24"/>
          <w:szCs w:val="24"/>
          <w:lang w:val="en-US" w:eastAsia="zh-CN"/>
        </w:rPr>
        <w:t>总体完成项目服务内容后，乙方提出申请，</w:t>
      </w:r>
      <w:r>
        <w:rPr>
          <w:color w:val="auto"/>
          <w:sz w:val="24"/>
          <w:szCs w:val="24"/>
        </w:rPr>
        <w:t>甲方进行最终验收，验收合格后，填写项目验收单</w:t>
      </w:r>
      <w:r>
        <w:rPr>
          <w:rFonts w:hint="eastAsia"/>
          <w:color w:val="auto"/>
          <w:sz w:val="24"/>
          <w:szCs w:val="24"/>
          <w:lang w:val="en-US" w:eastAsia="zh-CN"/>
        </w:rPr>
        <w:t>视为项目总体结项</w:t>
      </w:r>
      <w:r>
        <w:rPr>
          <w:color w:val="auto"/>
          <w:sz w:val="24"/>
          <w:szCs w:val="24"/>
        </w:rPr>
        <w:t>。</w:t>
      </w:r>
    </w:p>
    <w:p w14:paraId="4DDB997D">
      <w:pPr>
        <w:rPr>
          <w:b/>
          <w:bCs/>
          <w:color w:val="auto"/>
          <w:sz w:val="24"/>
          <w:szCs w:val="24"/>
        </w:rPr>
      </w:pPr>
      <w:r>
        <w:rPr>
          <w:rFonts w:hint="eastAsia"/>
          <w:b/>
          <w:bCs/>
          <w:color w:val="auto"/>
          <w:sz w:val="24"/>
          <w:szCs w:val="24"/>
        </w:rPr>
        <w:t>9、违约责任</w:t>
      </w:r>
    </w:p>
    <w:p w14:paraId="7C9C211B">
      <w:pPr>
        <w:ind w:firstLine="480" w:firstLineChars="200"/>
        <w:rPr>
          <w:color w:val="auto"/>
          <w:sz w:val="24"/>
          <w:szCs w:val="24"/>
        </w:rPr>
      </w:pPr>
      <w:r>
        <w:rPr>
          <w:color w:val="auto"/>
          <w:sz w:val="24"/>
          <w:szCs w:val="24"/>
        </w:rPr>
        <w:t>1.按《中华人民共和国民法典》中的相关条款执行。</w:t>
      </w:r>
    </w:p>
    <w:p w14:paraId="0CAEFAB4">
      <w:pPr>
        <w:ind w:firstLine="480" w:firstLineChars="200"/>
        <w:rPr>
          <w:color w:val="auto"/>
          <w:sz w:val="24"/>
          <w:szCs w:val="24"/>
        </w:rPr>
      </w:pPr>
      <w:r>
        <w:rPr>
          <w:color w:val="auto"/>
          <w:sz w:val="24"/>
          <w:szCs w:val="24"/>
        </w:rPr>
        <w:t>2.乙方未按合同要求提供艺术活动或艺术活动服务质量不能满足合同要求的，甲方应当将乙方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2FD48277">
      <w:pPr>
        <w:rPr>
          <w:b/>
          <w:bCs/>
          <w:color w:val="auto"/>
          <w:sz w:val="24"/>
          <w:szCs w:val="24"/>
        </w:rPr>
      </w:pPr>
      <w:r>
        <w:rPr>
          <w:rFonts w:hint="eastAsia"/>
          <w:b/>
          <w:bCs/>
          <w:color w:val="auto"/>
          <w:sz w:val="24"/>
          <w:szCs w:val="24"/>
        </w:rPr>
        <w:t>10、合同生效及其他</w:t>
      </w:r>
    </w:p>
    <w:p w14:paraId="069DD61E">
      <w:pPr>
        <w:ind w:firstLine="480" w:firstLineChars="200"/>
        <w:rPr>
          <w:color w:val="auto"/>
          <w:sz w:val="24"/>
          <w:szCs w:val="24"/>
        </w:rPr>
      </w:pPr>
      <w:r>
        <w:rPr>
          <w:color w:val="auto"/>
          <w:sz w:val="24"/>
          <w:szCs w:val="24"/>
        </w:rPr>
        <w:t>1.本合同自签订之日起生效。</w:t>
      </w:r>
    </w:p>
    <w:p w14:paraId="702BE9ED">
      <w:pPr>
        <w:ind w:firstLine="480" w:firstLineChars="200"/>
        <w:rPr>
          <w:color w:val="auto"/>
          <w:sz w:val="24"/>
          <w:szCs w:val="24"/>
        </w:rPr>
      </w:pPr>
      <w:r>
        <w:rPr>
          <w:color w:val="auto"/>
          <w:sz w:val="24"/>
          <w:szCs w:val="24"/>
        </w:rPr>
        <w:t>2.合本合同一式</w:t>
      </w:r>
      <w:r>
        <w:rPr>
          <w:rFonts w:hint="eastAsia"/>
          <w:color w:val="auto"/>
          <w:sz w:val="24"/>
          <w:szCs w:val="24"/>
          <w:u w:val="single"/>
          <w:lang w:val="en-US" w:eastAsia="zh-CN"/>
        </w:rPr>
        <w:t>贰</w:t>
      </w:r>
      <w:r>
        <w:rPr>
          <w:color w:val="auto"/>
          <w:sz w:val="24"/>
          <w:szCs w:val="24"/>
        </w:rPr>
        <w:t>份，甲方</w:t>
      </w:r>
      <w:r>
        <w:rPr>
          <w:rFonts w:hint="eastAsia"/>
          <w:color w:val="auto"/>
          <w:sz w:val="24"/>
          <w:szCs w:val="24"/>
          <w:lang w:val="en-US" w:eastAsia="zh-CN"/>
        </w:rPr>
        <w:t>执</w:t>
      </w:r>
      <w:r>
        <w:rPr>
          <w:rFonts w:hint="eastAsia"/>
          <w:color w:val="auto"/>
          <w:sz w:val="24"/>
          <w:szCs w:val="24"/>
          <w:u w:val="single"/>
          <w:lang w:val="en-US" w:eastAsia="zh-CN"/>
        </w:rPr>
        <w:t>壹</w:t>
      </w:r>
      <w:r>
        <w:rPr>
          <w:rFonts w:hint="eastAsia"/>
          <w:color w:val="auto"/>
          <w:sz w:val="24"/>
          <w:szCs w:val="24"/>
          <w:lang w:val="en-US" w:eastAsia="zh-CN"/>
        </w:rPr>
        <w:t>份</w:t>
      </w:r>
      <w:r>
        <w:rPr>
          <w:color w:val="auto"/>
          <w:sz w:val="24"/>
          <w:szCs w:val="24"/>
        </w:rPr>
        <w:t>、乙方执</w:t>
      </w:r>
      <w:r>
        <w:rPr>
          <w:rFonts w:hint="eastAsia"/>
          <w:color w:val="auto"/>
          <w:sz w:val="24"/>
          <w:szCs w:val="24"/>
          <w:u w:val="single"/>
          <w:lang w:val="en-US" w:eastAsia="zh-CN"/>
        </w:rPr>
        <w:t>壹</w:t>
      </w:r>
      <w:r>
        <w:rPr>
          <w:color w:val="auto"/>
          <w:sz w:val="24"/>
          <w:szCs w:val="24"/>
        </w:rPr>
        <w:t>份。</w:t>
      </w:r>
    </w:p>
    <w:p w14:paraId="5FBA2FAB">
      <w:pPr>
        <w:ind w:firstLine="480" w:firstLineChars="200"/>
        <w:rPr>
          <w:color w:val="auto"/>
          <w:sz w:val="24"/>
          <w:szCs w:val="24"/>
        </w:rPr>
      </w:pPr>
      <w:r>
        <w:rPr>
          <w:color w:val="auto"/>
          <w:sz w:val="24"/>
          <w:szCs w:val="24"/>
        </w:rPr>
        <w:t>3.未尽事宜由双方在签订合同时具体明确。</w:t>
      </w:r>
    </w:p>
    <w:p w14:paraId="28A00B4A">
      <w:pPr>
        <w:rPr>
          <w:color w:val="auto"/>
          <w:sz w:val="24"/>
          <w:szCs w:val="24"/>
        </w:rPr>
      </w:pPr>
    </w:p>
    <w:p w14:paraId="697583EC">
      <w:pPr>
        <w:ind w:firstLine="480" w:firstLineChars="200"/>
        <w:rPr>
          <w:color w:val="auto"/>
          <w:sz w:val="24"/>
          <w:szCs w:val="24"/>
        </w:rPr>
      </w:pPr>
      <w:r>
        <w:rPr>
          <w:rFonts w:hint="eastAsia"/>
          <w:color w:val="auto"/>
          <w:sz w:val="24"/>
          <w:szCs w:val="24"/>
        </w:rPr>
        <w:t>甲</w:t>
      </w:r>
      <w:r>
        <w:rPr>
          <w:color w:val="auto"/>
          <w:sz w:val="24"/>
          <w:szCs w:val="24"/>
        </w:rPr>
        <w:t xml:space="preserve"> 方：（盖章）                  </w:t>
      </w:r>
      <w:r>
        <w:rPr>
          <w:rFonts w:hint="eastAsia"/>
          <w:color w:val="auto"/>
          <w:sz w:val="24"/>
          <w:szCs w:val="24"/>
        </w:rPr>
        <w:t xml:space="preserve">   </w:t>
      </w:r>
      <w:r>
        <w:rPr>
          <w:color w:val="auto"/>
          <w:sz w:val="24"/>
          <w:szCs w:val="24"/>
        </w:rPr>
        <w:t xml:space="preserve"> 乙 方：（盖章）</w:t>
      </w:r>
    </w:p>
    <w:p w14:paraId="091E7627">
      <w:pPr>
        <w:ind w:firstLine="480" w:firstLineChars="200"/>
        <w:rPr>
          <w:color w:val="auto"/>
          <w:sz w:val="24"/>
          <w:szCs w:val="24"/>
        </w:rPr>
      </w:pPr>
      <w:r>
        <w:rPr>
          <w:rFonts w:hint="eastAsia"/>
          <w:color w:val="auto"/>
          <w:sz w:val="24"/>
          <w:szCs w:val="24"/>
        </w:rPr>
        <w:t>法人代表</w:t>
      </w:r>
      <w:r>
        <w:rPr>
          <w:color w:val="auto"/>
          <w:sz w:val="24"/>
          <w:szCs w:val="24"/>
        </w:rPr>
        <w:t xml:space="preserve">/授权代表：                </w:t>
      </w:r>
      <w:r>
        <w:rPr>
          <w:rFonts w:hint="eastAsia"/>
          <w:color w:val="auto"/>
          <w:sz w:val="24"/>
          <w:szCs w:val="24"/>
        </w:rPr>
        <w:t xml:space="preserve"> </w:t>
      </w:r>
      <w:r>
        <w:rPr>
          <w:color w:val="auto"/>
          <w:sz w:val="24"/>
          <w:szCs w:val="24"/>
        </w:rPr>
        <w:t>法人代表/授权代表：</w:t>
      </w:r>
    </w:p>
    <w:p w14:paraId="1F00AEC1">
      <w:pPr>
        <w:ind w:firstLine="480" w:firstLineChars="200"/>
        <w:rPr>
          <w:color w:val="auto"/>
          <w:sz w:val="24"/>
          <w:szCs w:val="24"/>
        </w:rPr>
      </w:pPr>
      <w:r>
        <w:rPr>
          <w:rFonts w:hint="eastAsia"/>
          <w:color w:val="auto"/>
          <w:sz w:val="24"/>
          <w:szCs w:val="24"/>
        </w:rPr>
        <w:t>日</w:t>
      </w:r>
      <w:r>
        <w:rPr>
          <w:color w:val="auto"/>
          <w:sz w:val="24"/>
          <w:szCs w:val="24"/>
        </w:rPr>
        <w:t xml:space="preserve"> 期：     年   月   日  </w:t>
      </w:r>
      <w:r>
        <w:rPr>
          <w:rFonts w:hint="eastAsia"/>
          <w:color w:val="auto"/>
          <w:sz w:val="24"/>
          <w:szCs w:val="24"/>
        </w:rPr>
        <w:t xml:space="preserve">         </w:t>
      </w:r>
      <w:r>
        <w:rPr>
          <w:color w:val="auto"/>
          <w:sz w:val="24"/>
          <w:szCs w:val="24"/>
        </w:rPr>
        <w:t>日 期：    年   月   日</w:t>
      </w:r>
    </w:p>
    <w:p w14:paraId="0D2E1AB3">
      <w:pPr>
        <w:ind w:firstLine="480" w:firstLineChars="200"/>
        <w:rPr>
          <w:color w:val="auto"/>
          <w:sz w:val="24"/>
          <w:szCs w:val="24"/>
        </w:rPr>
      </w:pPr>
    </w:p>
    <w:p w14:paraId="46E5E16F">
      <w:pPr>
        <w:ind w:firstLine="480" w:firstLineChars="200"/>
        <w:rPr>
          <w:color w:val="auto"/>
          <w:sz w:val="24"/>
          <w:szCs w:val="24"/>
        </w:rPr>
      </w:pPr>
    </w:p>
    <w:p w14:paraId="063F8D58">
      <w:pPr>
        <w:ind w:firstLine="480" w:firstLineChars="200"/>
        <w:rPr>
          <w:color w:val="auto"/>
          <w:sz w:val="24"/>
          <w:szCs w:val="24"/>
        </w:rPr>
      </w:pPr>
    </w:p>
    <w:p w14:paraId="38DF13DD">
      <w:pPr>
        <w:ind w:firstLine="480" w:firstLineChars="200"/>
        <w:rPr>
          <w:color w:val="auto"/>
          <w:sz w:val="24"/>
          <w:szCs w:val="24"/>
        </w:rPr>
      </w:pPr>
    </w:p>
    <w:p w14:paraId="749FA292">
      <w:pPr>
        <w:ind w:firstLine="480" w:firstLineChars="200"/>
        <w:rPr>
          <w:color w:val="auto"/>
          <w:sz w:val="24"/>
          <w:szCs w:val="24"/>
        </w:rPr>
      </w:pPr>
    </w:p>
    <w:p w14:paraId="398E097E">
      <w:pPr>
        <w:ind w:firstLine="480" w:firstLineChars="200"/>
        <w:rPr>
          <w:color w:val="auto"/>
          <w:sz w:val="24"/>
          <w:szCs w:val="24"/>
        </w:rPr>
      </w:pPr>
    </w:p>
    <w:p w14:paraId="0B6EEBD9">
      <w:pPr>
        <w:ind w:firstLine="480" w:firstLineChars="200"/>
        <w:rPr>
          <w:color w:val="auto"/>
          <w:sz w:val="24"/>
          <w:szCs w:val="24"/>
        </w:rPr>
      </w:pPr>
    </w:p>
    <w:p w14:paraId="432E67A8">
      <w:pPr>
        <w:ind w:firstLine="480" w:firstLineChars="200"/>
        <w:rPr>
          <w:color w:val="auto"/>
          <w:sz w:val="24"/>
          <w:szCs w:val="24"/>
        </w:rPr>
      </w:pPr>
    </w:p>
    <w:p w14:paraId="318F6E89">
      <w:pPr>
        <w:ind w:firstLine="480" w:firstLineChars="200"/>
        <w:rPr>
          <w:color w:val="auto"/>
          <w:sz w:val="24"/>
          <w:szCs w:val="24"/>
        </w:rPr>
      </w:pPr>
    </w:p>
    <w:p w14:paraId="7F34A0DF">
      <w:pPr>
        <w:ind w:firstLine="480" w:firstLineChars="200"/>
        <w:rPr>
          <w:color w:val="auto"/>
          <w:sz w:val="24"/>
          <w:szCs w:val="24"/>
        </w:rPr>
      </w:pPr>
    </w:p>
    <w:p w14:paraId="62324242">
      <w:pPr>
        <w:rPr>
          <w:rFonts w:hint="default"/>
          <w:color w:val="auto"/>
          <w:sz w:val="24"/>
          <w:szCs w:val="24"/>
          <w:lang w:val="en-US" w:eastAsia="zh-CN"/>
        </w:rPr>
      </w:pPr>
      <w:r>
        <w:rPr>
          <w:rFonts w:hint="eastAsia"/>
          <w:color w:val="auto"/>
          <w:sz w:val="24"/>
          <w:szCs w:val="24"/>
          <w:lang w:val="en-US" w:eastAsia="zh-CN"/>
        </w:rPr>
        <w:t>附件：分项报价表</w:t>
      </w:r>
    </w:p>
    <w:p w14:paraId="5C38E4F7">
      <w:pPr>
        <w:rPr>
          <w:rFonts w:hint="eastAsia"/>
          <w:color w:val="auto"/>
          <w:sz w:val="24"/>
          <w:szCs w:val="24"/>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BF887">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798CEE">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D798CEE">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hjMWU5YmRlMGMxODVmMGRkNTBhOTI1YjI1MjEyNzgifQ=="/>
  </w:docVars>
  <w:rsids>
    <w:rsidRoot w:val="007E65BC"/>
    <w:rsid w:val="000568BB"/>
    <w:rsid w:val="001738F3"/>
    <w:rsid w:val="004B2B21"/>
    <w:rsid w:val="00763183"/>
    <w:rsid w:val="007E65BC"/>
    <w:rsid w:val="00A43C26"/>
    <w:rsid w:val="00AE2CB4"/>
    <w:rsid w:val="00B00795"/>
    <w:rsid w:val="00B26792"/>
    <w:rsid w:val="00C946BD"/>
    <w:rsid w:val="0C9812CF"/>
    <w:rsid w:val="0E63252B"/>
    <w:rsid w:val="29F3632E"/>
    <w:rsid w:val="2C6721E1"/>
    <w:rsid w:val="3A270BF4"/>
    <w:rsid w:val="3FB87FB1"/>
    <w:rsid w:val="465813F9"/>
    <w:rsid w:val="4BDA0298"/>
    <w:rsid w:val="51DD7562"/>
    <w:rsid w:val="558938FE"/>
    <w:rsid w:val="55FB411D"/>
    <w:rsid w:val="597C39A0"/>
    <w:rsid w:val="5C800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2329</Words>
  <Characters>2568</Characters>
  <Lines>14</Lines>
  <Paragraphs>4</Paragraphs>
  <TotalTime>3</TotalTime>
  <ScaleCrop>false</ScaleCrop>
  <LinksUpToDate>false</LinksUpToDate>
  <CharactersWithSpaces>2783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2024-05-06T04:14:00Z</dcterms:created>
  <dc:creator>匠 铭</dc:creator>
  <cp:lastModifiedBy>西瓜瓢虫。</cp:lastModifiedBy>
  <cp:lastPrinted>2026-01-13T04:39:00Z</cp:lastPrinted>
  <dcterms:modified xsi:type="dcterms:W3CDTF">2026-06-16T07:17:37Z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931306DA10C5419E8670D493797C9702_13</vt:lpwstr>
  </property>
  <property fmtid="{D5CDD505-2E9C-101B-9397-08002B2CF9AE}" pid="4" name="KSOTemplateDocerSaveRecord">
    <vt:lpwstr>eyJoZGlkIjoiOGVmZmM3NjZmNjExMWU3YTliZDYxMTE1YTA0ZmMzYTEiLCJ1c2VySWQiOiIxMjY5ODYyNTY5In0=</vt:lpwstr>
  </property>
</Properties>
</file>