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31090">
      <w:pPr>
        <w:autoSpaceDE w:val="0"/>
        <w:autoSpaceDN w:val="0"/>
        <w:spacing w:after="0" w:line="240" w:lineRule="auto"/>
        <w:rPr>
          <w:rFonts w:ascii="Times New Roman" w:hAnsi="Times New Roman" w:eastAsia="仿宋" w:cs="Times New Roman"/>
          <w:kern w:val="0"/>
          <w:szCs w:val="22"/>
          <w:lang w:val="zh-CN" w:bidi="zh-CN"/>
          <w14:ligatures w14:val="none"/>
        </w:rPr>
      </w:pPr>
    </w:p>
    <w:p w14:paraId="118F1A30">
      <w:pPr>
        <w:autoSpaceDE w:val="0"/>
        <w:autoSpaceDN w:val="0"/>
        <w:spacing w:before="40" w:after="40" w:line="240" w:lineRule="auto"/>
        <w:ind w:firstLine="210"/>
        <w:rPr>
          <w:rFonts w:ascii="Times New Roman" w:hAnsi="Times New Roman" w:eastAsia="仿宋" w:cs="Times New Roman"/>
          <w:bCs/>
          <w:color w:val="000000"/>
          <w:spacing w:val="2"/>
          <w:kern w:val="0"/>
          <w:szCs w:val="20"/>
          <w:lang w:val="zh-CN" w:bidi="zh-CN"/>
          <w14:ligatures w14:val="none"/>
        </w:rPr>
      </w:pPr>
    </w:p>
    <w:p w14:paraId="39EC6DEB">
      <w:pPr>
        <w:tabs>
          <w:tab w:val="left" w:pos="540"/>
        </w:tabs>
        <w:autoSpaceDE w:val="0"/>
        <w:autoSpaceDN w:val="0"/>
        <w:spacing w:after="0" w:line="240" w:lineRule="auto"/>
        <w:ind w:firstLine="425"/>
        <w:rPr>
          <w:rFonts w:ascii="Times New Roman" w:hAnsi="Times New Roman" w:eastAsia="仿宋" w:cs="Times New Roman"/>
          <w:color w:val="000000"/>
          <w:kern w:val="0"/>
          <w:szCs w:val="22"/>
          <w:lang w:val="zh-CN" w:bidi="zh-CN"/>
          <w14:ligatures w14:val="none"/>
        </w:rPr>
      </w:pPr>
    </w:p>
    <w:p w14:paraId="3E4198FA">
      <w:pPr>
        <w:autoSpaceDE w:val="0"/>
        <w:autoSpaceDN w:val="0"/>
        <w:spacing w:after="0" w:line="240" w:lineRule="auto"/>
        <w:jc w:val="center"/>
        <w:rPr>
          <w:rFonts w:ascii="Times New Roman" w:hAnsi="Times New Roman" w:eastAsia="宋体" w:cs="Times New Roman"/>
          <w:kern w:val="0"/>
          <w:sz w:val="48"/>
          <w:szCs w:val="48"/>
          <w:lang w:val="zh-CN" w:bidi="zh-CN"/>
          <w14:ligatures w14:val="none"/>
        </w:rPr>
      </w:pPr>
      <w:r>
        <w:rPr>
          <w:rFonts w:ascii="Times New Roman" w:hAnsi="Times New Roman" w:eastAsia="宋体" w:cs="Times New Roman"/>
          <w:kern w:val="0"/>
          <w:sz w:val="48"/>
          <w:szCs w:val="48"/>
          <w:lang w:val="zh-CN" w:bidi="zh-CN"/>
          <w14:ligatures w14:val="none"/>
        </w:rPr>
        <w:t>技 术 服 务 合 同</w:t>
      </w:r>
    </w:p>
    <w:p w14:paraId="75968908">
      <w:pPr>
        <w:spacing w:after="0" w:line="480" w:lineRule="auto"/>
        <w:jc w:val="center"/>
        <w:rPr>
          <w:rFonts w:ascii="Times New Roman" w:hAnsi="Times New Roman" w:eastAsia="宋体" w:cs="Times New Roman"/>
          <w:sz w:val="28"/>
          <w:szCs w:val="20"/>
          <w14:ligatures w14:val="none"/>
        </w:rPr>
      </w:pPr>
      <w:r>
        <w:rPr>
          <w:rFonts w:ascii="Times New Roman" w:hAnsi="Times New Roman" w:eastAsia="宋体" w:cs="Times New Roman"/>
          <w:sz w:val="28"/>
          <w:szCs w:val="20"/>
          <w14:ligatures w14:val="none"/>
        </w:rPr>
        <w:t>(含技术培训、技术中介)</w:t>
      </w:r>
    </w:p>
    <w:p w14:paraId="2B13EC6C">
      <w:pPr>
        <w:autoSpaceDE w:val="0"/>
        <w:autoSpaceDN w:val="0"/>
        <w:spacing w:before="720" w:after="840" w:line="240" w:lineRule="auto"/>
        <w:ind w:firstLine="440" w:firstLineChars="200"/>
        <w:rPr>
          <w:rFonts w:ascii="Times New Roman" w:hAnsi="Times New Roman" w:eastAsia="宋体" w:cs="Times New Roman"/>
          <w:color w:val="000000"/>
          <w:kern w:val="0"/>
          <w:szCs w:val="28"/>
          <w:lang w:val="zh-CN" w:bidi="zh-CN"/>
          <w14:ligatures w14:val="none"/>
        </w:rPr>
      </w:pPr>
      <w:r>
        <w:rPr>
          <w:rFonts w:ascii="Times New Roman" w:hAnsi="Times New Roman" w:eastAsia="宋体" w:cs="Times New Roman"/>
          <w:color w:val="000000"/>
          <w:kern w:val="0"/>
          <w:szCs w:val="22"/>
          <w:lang w:val="zh-CN" w:bidi="zh-CN"/>
          <w14:ligatures w14:val="none"/>
        </w:rPr>
        <w:t xml:space="preserve">项目名称：  </w:t>
      </w:r>
    </w:p>
    <w:p w14:paraId="3661B018">
      <w:pPr>
        <w:autoSpaceDE w:val="0"/>
        <w:autoSpaceDN w:val="0"/>
        <w:spacing w:after="0" w:line="480" w:lineRule="auto"/>
        <w:ind w:firstLine="440" w:firstLineChars="200"/>
        <w:rPr>
          <w:rFonts w:ascii="Times New Roman" w:hAnsi="Times New Roman" w:eastAsia="宋体" w:cs="Times New Roman"/>
          <w:kern w:val="0"/>
          <w:szCs w:val="28"/>
          <w:lang w:val="zh-CN" w:bidi="zh-CN"/>
          <w14:ligatures w14:val="none"/>
        </w:rPr>
      </w:pPr>
      <w:r>
        <w:rPr>
          <w:rFonts w:ascii="Times New Roman" w:hAnsi="Times New Roman" w:eastAsia="宋体" w:cs="Times New Roman"/>
          <w:color w:val="000000"/>
          <w:kern w:val="0"/>
          <w:szCs w:val="28"/>
          <w:lang w:val="zh-CN" w:bidi="zh-CN"/>
          <w14:ligatures w14:val="none"/>
        </w:rPr>
        <w:t xml:space="preserve">委 托 人：        </w:t>
      </w:r>
    </w:p>
    <w:p w14:paraId="5CAD5FC9">
      <w:pPr>
        <w:autoSpaceDE w:val="0"/>
        <w:autoSpaceDN w:val="0"/>
        <w:spacing w:after="0" w:line="480" w:lineRule="auto"/>
        <w:ind w:firstLine="440" w:firstLineChars="200"/>
        <w:rPr>
          <w:rFonts w:ascii="Times New Roman" w:hAnsi="Times New Roman" w:eastAsia="宋体" w:cs="Times New Roman"/>
          <w:kern w:val="0"/>
          <w:szCs w:val="28"/>
          <w:lang w:val="zh-CN" w:bidi="zh-CN"/>
          <w14:ligatures w14:val="none"/>
        </w:rPr>
      </w:pPr>
      <w:r>
        <w:rPr>
          <w:rFonts w:ascii="Times New Roman" w:hAnsi="Times New Roman" w:eastAsia="宋体" w:cs="Times New Roman"/>
          <w:kern w:val="0"/>
          <w:szCs w:val="28"/>
          <w:lang w:val="zh-CN" w:bidi="zh-CN"/>
          <w14:ligatures w14:val="none"/>
        </w:rPr>
        <w:t>（甲方）</w:t>
      </w:r>
    </w:p>
    <w:p w14:paraId="02407E69">
      <w:pPr>
        <w:autoSpaceDE w:val="0"/>
        <w:autoSpaceDN w:val="0"/>
        <w:spacing w:before="40" w:after="40" w:line="240" w:lineRule="auto"/>
        <w:ind w:firstLine="448" w:firstLineChars="200"/>
        <w:rPr>
          <w:rFonts w:ascii="Times New Roman" w:hAnsi="Times New Roman" w:eastAsia="宋体" w:cs="Times New Roman"/>
          <w:bCs/>
          <w:color w:val="000000"/>
          <w:spacing w:val="2"/>
          <w:kern w:val="0"/>
          <w:szCs w:val="20"/>
          <w:lang w:val="zh-CN" w:bidi="zh-CN"/>
          <w14:ligatures w14:val="none"/>
        </w:rPr>
      </w:pPr>
    </w:p>
    <w:p w14:paraId="7F3E3431">
      <w:pPr>
        <w:autoSpaceDE w:val="0"/>
        <w:autoSpaceDN w:val="0"/>
        <w:spacing w:after="0" w:line="480" w:lineRule="auto"/>
        <w:ind w:firstLine="440" w:firstLineChars="200"/>
        <w:rPr>
          <w:rFonts w:ascii="Times New Roman" w:hAnsi="Times New Roman" w:eastAsia="宋体" w:cs="Times New Roman"/>
          <w:b/>
          <w:color w:val="000000"/>
          <w:kern w:val="0"/>
          <w:szCs w:val="28"/>
          <w:lang w:val="zh-CN" w:bidi="zh-CN"/>
          <w14:ligatures w14:val="none"/>
        </w:rPr>
      </w:pPr>
      <w:r>
        <w:rPr>
          <w:rFonts w:ascii="Times New Roman" w:hAnsi="Times New Roman" w:eastAsia="宋体" w:cs="Times New Roman"/>
          <w:color w:val="000000"/>
          <w:kern w:val="0"/>
          <w:szCs w:val="28"/>
          <w:lang w:val="zh-CN" w:bidi="zh-CN"/>
          <w14:ligatures w14:val="none"/>
        </w:rPr>
        <w:t xml:space="preserve">受 托 人：   </w:t>
      </w:r>
    </w:p>
    <w:p w14:paraId="106548E5">
      <w:pPr>
        <w:autoSpaceDE w:val="0"/>
        <w:autoSpaceDN w:val="0"/>
        <w:spacing w:after="0" w:line="480" w:lineRule="auto"/>
        <w:ind w:firstLine="440" w:firstLineChars="200"/>
        <w:rPr>
          <w:rFonts w:ascii="Times New Roman" w:hAnsi="Times New Roman" w:eastAsia="宋体" w:cs="Times New Roman"/>
          <w:kern w:val="0"/>
          <w:szCs w:val="22"/>
          <w:lang w:val="zh-CN" w:bidi="zh-CN"/>
          <w14:ligatures w14:val="none"/>
        </w:rPr>
      </w:pPr>
      <w:r>
        <w:rPr>
          <w:rFonts w:ascii="Times New Roman" w:hAnsi="Times New Roman" w:eastAsia="宋体" w:cs="Times New Roman"/>
          <w:kern w:val="0"/>
          <w:szCs w:val="22"/>
          <w:lang w:val="zh-CN" w:bidi="zh-CN"/>
          <w14:ligatures w14:val="none"/>
        </w:rPr>
        <w:t>（乙方）</w:t>
      </w:r>
    </w:p>
    <w:p w14:paraId="18AA44CC">
      <w:pPr>
        <w:autoSpaceDE w:val="0"/>
        <w:autoSpaceDN w:val="0"/>
        <w:spacing w:after="0" w:line="480" w:lineRule="auto"/>
        <w:ind w:firstLine="110" w:firstLineChars="50"/>
        <w:rPr>
          <w:rFonts w:ascii="Times New Roman" w:hAnsi="Times New Roman" w:eastAsia="宋体" w:cs="Times New Roman"/>
          <w:kern w:val="0"/>
          <w:szCs w:val="22"/>
          <w:lang w:val="zh-CN" w:bidi="zh-CN"/>
          <w14:ligatures w14:val="none"/>
        </w:rPr>
      </w:pPr>
    </w:p>
    <w:p w14:paraId="571E0426">
      <w:pPr>
        <w:autoSpaceDE w:val="0"/>
        <w:autoSpaceDN w:val="0"/>
        <w:spacing w:before="40" w:after="40" w:line="240" w:lineRule="auto"/>
        <w:ind w:firstLine="210"/>
        <w:rPr>
          <w:rFonts w:ascii="Times New Roman" w:hAnsi="Times New Roman" w:eastAsia="宋体" w:cs="Times New Roman"/>
          <w:bCs/>
          <w:color w:val="000000"/>
          <w:spacing w:val="2"/>
          <w:kern w:val="0"/>
          <w:szCs w:val="20"/>
          <w:lang w:val="zh-CN" w:bidi="zh-CN"/>
          <w14:ligatures w14:val="none"/>
        </w:rPr>
      </w:pPr>
    </w:p>
    <w:tbl>
      <w:tblPr>
        <w:tblStyle w:val="15"/>
        <w:tblW w:w="9276" w:type="dxa"/>
        <w:tblInd w:w="0" w:type="dxa"/>
        <w:tblLayout w:type="fixed"/>
        <w:tblCellMar>
          <w:top w:w="0" w:type="dxa"/>
          <w:left w:w="108" w:type="dxa"/>
          <w:bottom w:w="0" w:type="dxa"/>
          <w:right w:w="108" w:type="dxa"/>
        </w:tblCellMar>
      </w:tblPr>
      <w:tblGrid>
        <w:gridCol w:w="1807"/>
        <w:gridCol w:w="850"/>
        <w:gridCol w:w="496"/>
        <w:gridCol w:w="488"/>
        <w:gridCol w:w="571"/>
        <w:gridCol w:w="485"/>
        <w:gridCol w:w="620"/>
        <w:gridCol w:w="620"/>
        <w:gridCol w:w="876"/>
        <w:gridCol w:w="620"/>
        <w:gridCol w:w="208"/>
        <w:gridCol w:w="208"/>
        <w:gridCol w:w="496"/>
        <w:gridCol w:w="435"/>
        <w:gridCol w:w="496"/>
      </w:tblGrid>
      <w:tr w14:paraId="046A7820">
        <w:tblPrEx>
          <w:tblCellMar>
            <w:top w:w="0" w:type="dxa"/>
            <w:left w:w="108" w:type="dxa"/>
            <w:bottom w:w="0" w:type="dxa"/>
            <w:right w:w="108" w:type="dxa"/>
          </w:tblCellMar>
        </w:tblPrEx>
        <w:trPr>
          <w:gridAfter w:val="4"/>
          <w:wAfter w:w="1635" w:type="dxa"/>
          <w:trHeight w:val="807" w:hRule="atLeast"/>
        </w:trPr>
        <w:tc>
          <w:tcPr>
            <w:tcW w:w="1807" w:type="dxa"/>
            <w:vAlign w:val="center"/>
          </w:tcPr>
          <w:p w14:paraId="35920EEE">
            <w:pPr>
              <w:autoSpaceDE w:val="0"/>
              <w:autoSpaceDN w:val="0"/>
              <w:spacing w:after="0" w:line="360" w:lineRule="auto"/>
              <w:ind w:firstLine="220" w:firstLineChars="100"/>
              <w:rPr>
                <w:rFonts w:ascii="Times New Roman" w:hAnsi="Times New Roman" w:eastAsia="宋体" w:cs="Times New Roman"/>
                <w:kern w:val="0"/>
                <w:sz w:val="24"/>
                <w:szCs w:val="22"/>
                <w:lang w:val="zh-CN" w:bidi="zh-CN"/>
                <w14:ligatures w14:val="none"/>
              </w:rPr>
            </w:pPr>
            <w:r>
              <w:rPr>
                <w:rFonts w:ascii="Times New Roman" w:hAnsi="Times New Roman" w:eastAsia="宋体" w:cs="Times New Roman"/>
                <w:color w:val="000000"/>
                <w:kern w:val="0"/>
                <w:szCs w:val="22"/>
                <w:lang w:val="zh-CN" w:bidi="zh-CN"/>
                <w14:ligatures w14:val="none"/>
              </w:rPr>
              <w:t xml:space="preserve">签订地点：    </w:t>
            </w:r>
          </w:p>
        </w:tc>
        <w:tc>
          <w:tcPr>
            <w:tcW w:w="5834" w:type="dxa"/>
            <w:gridSpan w:val="10"/>
            <w:vAlign w:val="center"/>
          </w:tcPr>
          <w:p w14:paraId="3F53943B">
            <w:pPr>
              <w:autoSpaceDE w:val="0"/>
              <w:autoSpaceDN w:val="0"/>
              <w:spacing w:after="0" w:line="360" w:lineRule="auto"/>
              <w:jc w:val="center"/>
              <w:rPr>
                <w:rFonts w:ascii="Times New Roman" w:hAnsi="Times New Roman" w:eastAsia="宋体" w:cs="Times New Roman"/>
                <w:b/>
                <w:color w:val="000000"/>
                <w:kern w:val="0"/>
                <w:szCs w:val="28"/>
                <w:lang w:val="zh-CN" w:bidi="zh-CN"/>
                <w14:ligatures w14:val="none"/>
              </w:rPr>
            </w:pPr>
          </w:p>
        </w:tc>
      </w:tr>
      <w:tr w14:paraId="6511B1C3">
        <w:tblPrEx>
          <w:tblCellMar>
            <w:top w:w="0" w:type="dxa"/>
            <w:left w:w="108" w:type="dxa"/>
            <w:bottom w:w="0" w:type="dxa"/>
            <w:right w:w="108" w:type="dxa"/>
          </w:tblCellMar>
        </w:tblPrEx>
        <w:trPr>
          <w:gridAfter w:val="8"/>
          <w:wAfter w:w="3959" w:type="dxa"/>
          <w:trHeight w:val="694" w:hRule="atLeast"/>
        </w:trPr>
        <w:tc>
          <w:tcPr>
            <w:tcW w:w="1807" w:type="dxa"/>
            <w:vAlign w:val="center"/>
          </w:tcPr>
          <w:p w14:paraId="038F0B31">
            <w:pPr>
              <w:autoSpaceDE w:val="0"/>
              <w:autoSpaceDN w:val="0"/>
              <w:spacing w:after="0" w:line="360" w:lineRule="auto"/>
              <w:ind w:firstLine="220" w:firstLineChars="100"/>
              <w:rPr>
                <w:rFonts w:ascii="Times New Roman" w:hAnsi="Times New Roman" w:eastAsia="宋体" w:cs="Times New Roman"/>
                <w:color w:val="000000"/>
                <w:kern w:val="0"/>
                <w:szCs w:val="22"/>
                <w:lang w:val="zh-CN" w:bidi="zh-CN"/>
                <w14:ligatures w14:val="none"/>
              </w:rPr>
            </w:pPr>
            <w:r>
              <w:rPr>
                <w:rFonts w:ascii="Times New Roman" w:hAnsi="Times New Roman" w:eastAsia="宋体" w:cs="Times New Roman"/>
                <w:color w:val="000000"/>
                <w:kern w:val="0"/>
                <w:szCs w:val="22"/>
                <w:lang w:val="zh-CN" w:bidi="zh-CN"/>
                <w14:ligatures w14:val="none"/>
              </w:rPr>
              <w:t xml:space="preserve">签订日期：   </w:t>
            </w:r>
          </w:p>
        </w:tc>
        <w:tc>
          <w:tcPr>
            <w:tcW w:w="850" w:type="dxa"/>
            <w:vAlign w:val="center"/>
          </w:tcPr>
          <w:p w14:paraId="21AD06AF">
            <w:pPr>
              <w:autoSpaceDE w:val="0"/>
              <w:autoSpaceDN w:val="0"/>
              <w:spacing w:after="0" w:line="360" w:lineRule="auto"/>
              <w:rPr>
                <w:rFonts w:ascii="Times New Roman" w:hAnsi="Times New Roman" w:eastAsia="宋体" w:cs="Times New Roman"/>
                <w:bCs/>
                <w:color w:val="000000"/>
                <w:kern w:val="0"/>
                <w:szCs w:val="28"/>
                <w:lang w:val="zh-CN" w:bidi="zh-CN"/>
                <w14:ligatures w14:val="none"/>
              </w:rPr>
            </w:pPr>
          </w:p>
        </w:tc>
        <w:tc>
          <w:tcPr>
            <w:tcW w:w="496" w:type="dxa"/>
            <w:vAlign w:val="center"/>
          </w:tcPr>
          <w:p w14:paraId="05E61DAD">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年</w:t>
            </w:r>
          </w:p>
        </w:tc>
        <w:tc>
          <w:tcPr>
            <w:tcW w:w="488" w:type="dxa"/>
            <w:vAlign w:val="center"/>
          </w:tcPr>
          <w:p w14:paraId="680D2EDE">
            <w:pPr>
              <w:autoSpaceDE w:val="0"/>
              <w:autoSpaceDN w:val="0"/>
              <w:spacing w:after="0" w:line="360" w:lineRule="auto"/>
              <w:rPr>
                <w:rFonts w:ascii="Times New Roman" w:hAnsi="Times New Roman" w:eastAsia="宋体" w:cs="Times New Roman"/>
                <w:color w:val="000000"/>
                <w:kern w:val="0"/>
                <w:szCs w:val="28"/>
                <w:lang w:val="zh-CN" w:bidi="zh-CN"/>
                <w14:ligatures w14:val="none"/>
              </w:rPr>
            </w:pPr>
          </w:p>
        </w:tc>
        <w:tc>
          <w:tcPr>
            <w:tcW w:w="571" w:type="dxa"/>
            <w:vAlign w:val="center"/>
          </w:tcPr>
          <w:p w14:paraId="5CCBDD41">
            <w:pPr>
              <w:autoSpaceDE w:val="0"/>
              <w:autoSpaceDN w:val="0"/>
              <w:spacing w:after="0" w:line="360" w:lineRule="auto"/>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 xml:space="preserve">月 </w:t>
            </w:r>
          </w:p>
        </w:tc>
        <w:tc>
          <w:tcPr>
            <w:tcW w:w="485" w:type="dxa"/>
            <w:vAlign w:val="center"/>
          </w:tcPr>
          <w:p w14:paraId="13F3E1F4">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p>
        </w:tc>
        <w:tc>
          <w:tcPr>
            <w:tcW w:w="620" w:type="dxa"/>
            <w:vAlign w:val="center"/>
          </w:tcPr>
          <w:p w14:paraId="0E30113B">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日</w:t>
            </w:r>
          </w:p>
        </w:tc>
      </w:tr>
      <w:tr w14:paraId="69AE2E48">
        <w:tblPrEx>
          <w:tblCellMar>
            <w:top w:w="0" w:type="dxa"/>
            <w:left w:w="108" w:type="dxa"/>
            <w:bottom w:w="0" w:type="dxa"/>
            <w:right w:w="108" w:type="dxa"/>
          </w:tblCellMar>
        </w:tblPrEx>
        <w:trPr>
          <w:trHeight w:val="841" w:hRule="atLeast"/>
        </w:trPr>
        <w:tc>
          <w:tcPr>
            <w:tcW w:w="1807" w:type="dxa"/>
            <w:vAlign w:val="center"/>
          </w:tcPr>
          <w:p w14:paraId="72DD81EB">
            <w:pPr>
              <w:autoSpaceDE w:val="0"/>
              <w:autoSpaceDN w:val="0"/>
              <w:spacing w:after="0" w:line="360" w:lineRule="auto"/>
              <w:ind w:firstLine="220" w:firstLineChars="100"/>
              <w:rPr>
                <w:rFonts w:ascii="Times New Roman" w:hAnsi="Times New Roman" w:eastAsia="宋体" w:cs="Times New Roman"/>
                <w:color w:val="000000"/>
                <w:kern w:val="0"/>
                <w:szCs w:val="22"/>
                <w:lang w:val="zh-CN" w:bidi="zh-CN"/>
                <w14:ligatures w14:val="none"/>
              </w:rPr>
            </w:pPr>
            <w:r>
              <w:rPr>
                <w:rFonts w:ascii="Times New Roman" w:hAnsi="Times New Roman" w:eastAsia="宋体" w:cs="Times New Roman"/>
                <w:color w:val="000000"/>
                <w:kern w:val="0"/>
                <w:szCs w:val="22"/>
                <w:lang w:val="zh-CN" w:bidi="zh-CN"/>
                <w14:ligatures w14:val="none"/>
              </w:rPr>
              <w:t xml:space="preserve">有效期限：   </w:t>
            </w:r>
          </w:p>
        </w:tc>
        <w:tc>
          <w:tcPr>
            <w:tcW w:w="850" w:type="dxa"/>
            <w:vAlign w:val="center"/>
          </w:tcPr>
          <w:p w14:paraId="36CE0CC8">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p>
        </w:tc>
        <w:tc>
          <w:tcPr>
            <w:tcW w:w="496" w:type="dxa"/>
            <w:vAlign w:val="center"/>
          </w:tcPr>
          <w:p w14:paraId="19CD2A9A">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年</w:t>
            </w:r>
          </w:p>
        </w:tc>
        <w:tc>
          <w:tcPr>
            <w:tcW w:w="488" w:type="dxa"/>
            <w:vAlign w:val="center"/>
          </w:tcPr>
          <w:p w14:paraId="6EE81688">
            <w:pPr>
              <w:autoSpaceDE w:val="0"/>
              <w:autoSpaceDN w:val="0"/>
              <w:spacing w:after="0" w:line="360" w:lineRule="auto"/>
              <w:jc w:val="center"/>
              <w:rPr>
                <w:rFonts w:ascii="Times New Roman" w:hAnsi="Times New Roman" w:eastAsia="宋体" w:cs="Times New Roman"/>
                <w:b/>
                <w:color w:val="000000"/>
                <w:kern w:val="0"/>
                <w:szCs w:val="28"/>
                <w:lang w:val="zh-CN" w:bidi="zh-CN"/>
                <w14:ligatures w14:val="none"/>
              </w:rPr>
            </w:pPr>
          </w:p>
        </w:tc>
        <w:tc>
          <w:tcPr>
            <w:tcW w:w="571" w:type="dxa"/>
            <w:vAlign w:val="center"/>
          </w:tcPr>
          <w:p w14:paraId="58B54F46">
            <w:pPr>
              <w:autoSpaceDE w:val="0"/>
              <w:autoSpaceDN w:val="0"/>
              <w:spacing w:after="0" w:line="360" w:lineRule="auto"/>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月</w:t>
            </w:r>
          </w:p>
        </w:tc>
        <w:tc>
          <w:tcPr>
            <w:tcW w:w="485" w:type="dxa"/>
            <w:vAlign w:val="center"/>
          </w:tcPr>
          <w:p w14:paraId="3EAF119D">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 xml:space="preserve"> </w:t>
            </w:r>
          </w:p>
        </w:tc>
        <w:tc>
          <w:tcPr>
            <w:tcW w:w="620" w:type="dxa"/>
            <w:vAlign w:val="center"/>
          </w:tcPr>
          <w:p w14:paraId="5D437E10">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日</w:t>
            </w:r>
          </w:p>
        </w:tc>
        <w:tc>
          <w:tcPr>
            <w:tcW w:w="620" w:type="dxa"/>
            <w:vAlign w:val="center"/>
          </w:tcPr>
          <w:p w14:paraId="01481757">
            <w:pPr>
              <w:autoSpaceDE w:val="0"/>
              <w:autoSpaceDN w:val="0"/>
              <w:spacing w:after="0" w:line="360" w:lineRule="auto"/>
              <w:ind w:firstLine="220" w:firstLineChars="100"/>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至</w:t>
            </w:r>
          </w:p>
        </w:tc>
        <w:tc>
          <w:tcPr>
            <w:tcW w:w="876" w:type="dxa"/>
            <w:vAlign w:val="center"/>
          </w:tcPr>
          <w:p w14:paraId="45B40AD2">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p>
        </w:tc>
        <w:tc>
          <w:tcPr>
            <w:tcW w:w="620" w:type="dxa"/>
            <w:vAlign w:val="center"/>
          </w:tcPr>
          <w:p w14:paraId="270FE632">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年</w:t>
            </w:r>
          </w:p>
        </w:tc>
        <w:tc>
          <w:tcPr>
            <w:tcW w:w="416" w:type="dxa"/>
            <w:gridSpan w:val="2"/>
            <w:vAlign w:val="center"/>
          </w:tcPr>
          <w:p w14:paraId="27FECB2E">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p>
        </w:tc>
        <w:tc>
          <w:tcPr>
            <w:tcW w:w="496" w:type="dxa"/>
            <w:vAlign w:val="center"/>
          </w:tcPr>
          <w:p w14:paraId="74C57455">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月</w:t>
            </w:r>
          </w:p>
        </w:tc>
        <w:tc>
          <w:tcPr>
            <w:tcW w:w="435" w:type="dxa"/>
            <w:vAlign w:val="center"/>
          </w:tcPr>
          <w:p w14:paraId="560CCBCD">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 xml:space="preserve"> </w:t>
            </w:r>
          </w:p>
        </w:tc>
        <w:tc>
          <w:tcPr>
            <w:tcW w:w="496" w:type="dxa"/>
            <w:vAlign w:val="center"/>
          </w:tcPr>
          <w:p w14:paraId="43F3591B">
            <w:pPr>
              <w:autoSpaceDE w:val="0"/>
              <w:autoSpaceDN w:val="0"/>
              <w:spacing w:after="0" w:line="360" w:lineRule="auto"/>
              <w:jc w:val="center"/>
              <w:rPr>
                <w:rFonts w:ascii="Times New Roman" w:hAnsi="Times New Roman" w:eastAsia="宋体" w:cs="Times New Roman"/>
                <w:bCs/>
                <w:color w:val="000000"/>
                <w:kern w:val="0"/>
                <w:szCs w:val="28"/>
                <w:lang w:val="zh-CN" w:bidi="zh-CN"/>
                <w14:ligatures w14:val="none"/>
              </w:rPr>
            </w:pPr>
            <w:r>
              <w:rPr>
                <w:rFonts w:ascii="Times New Roman" w:hAnsi="Times New Roman" w:eastAsia="宋体" w:cs="Times New Roman"/>
                <w:bCs/>
                <w:color w:val="000000"/>
                <w:kern w:val="0"/>
                <w:szCs w:val="28"/>
                <w:lang w:val="zh-CN" w:bidi="zh-CN"/>
                <w14:ligatures w14:val="none"/>
              </w:rPr>
              <w:t>日</w:t>
            </w:r>
          </w:p>
        </w:tc>
      </w:tr>
    </w:tbl>
    <w:p w14:paraId="5A327950">
      <w:pPr>
        <w:autoSpaceDE w:val="0"/>
        <w:autoSpaceDN w:val="0"/>
        <w:spacing w:before="40" w:after="40" w:line="240" w:lineRule="auto"/>
        <w:ind w:firstLine="210"/>
        <w:rPr>
          <w:rFonts w:ascii="Times New Roman" w:hAnsi="Times New Roman" w:eastAsia="仿宋" w:cs="Times New Roman"/>
          <w:bCs/>
          <w:color w:val="000000"/>
          <w:spacing w:val="2"/>
          <w:kern w:val="0"/>
          <w:szCs w:val="20"/>
          <w:lang w:val="zh-CN" w:bidi="zh-CN"/>
          <w14:ligatures w14:val="none"/>
        </w:rPr>
      </w:pPr>
    </w:p>
    <w:p w14:paraId="5D64E740">
      <w:pPr>
        <w:autoSpaceDE w:val="0"/>
        <w:autoSpaceDN w:val="0"/>
        <w:spacing w:after="0" w:line="360" w:lineRule="auto"/>
        <w:ind w:firstLine="420" w:firstLineChars="200"/>
        <w:rPr>
          <w:rFonts w:ascii="Times New Roman" w:hAnsi="Times New Roman" w:eastAsia="宋体" w:cs="Times New Roman"/>
          <w:kern w:val="0"/>
          <w:sz w:val="21"/>
          <w:szCs w:val="21"/>
          <w:lang w:bidi="zh-CN"/>
          <w14:ligatures w14:val="none"/>
        </w:rPr>
      </w:pPr>
    </w:p>
    <w:p w14:paraId="03085F64">
      <w:pPr>
        <w:autoSpaceDE w:val="0"/>
        <w:autoSpaceDN w:val="0"/>
        <w:spacing w:after="0" w:line="360" w:lineRule="auto"/>
        <w:ind w:firstLine="420" w:firstLineChars="200"/>
        <w:rPr>
          <w:rFonts w:ascii="Times New Roman" w:hAnsi="Times New Roman" w:eastAsia="宋体" w:cs="Times New Roman"/>
          <w:kern w:val="0"/>
          <w:sz w:val="21"/>
          <w:szCs w:val="21"/>
          <w:lang w:bidi="zh-CN"/>
          <w14:ligatures w14:val="none"/>
        </w:rPr>
      </w:pPr>
    </w:p>
    <w:p w14:paraId="73402A56">
      <w:pPr>
        <w:autoSpaceDE w:val="0"/>
        <w:autoSpaceDN w:val="0"/>
        <w:spacing w:after="0" w:line="360" w:lineRule="auto"/>
        <w:ind w:firstLine="420" w:firstLineChars="200"/>
        <w:rPr>
          <w:rFonts w:ascii="Times New Roman" w:hAnsi="Times New Roman" w:eastAsia="宋体" w:cs="Times New Roman"/>
          <w:kern w:val="0"/>
          <w:sz w:val="21"/>
          <w:szCs w:val="21"/>
          <w:lang w:bidi="zh-CN"/>
          <w14:ligatures w14:val="none"/>
        </w:rPr>
      </w:pPr>
    </w:p>
    <w:p w14:paraId="7FA5091F">
      <w:pPr>
        <w:autoSpaceDE w:val="0"/>
        <w:autoSpaceDN w:val="0"/>
        <w:spacing w:before="40" w:after="40" w:line="240" w:lineRule="auto"/>
        <w:ind w:firstLine="210"/>
        <w:rPr>
          <w:rFonts w:ascii="Times New Roman" w:hAnsi="Times New Roman" w:eastAsia="仿宋" w:cs="Times New Roman"/>
          <w:bCs/>
          <w:color w:val="000000"/>
          <w:spacing w:val="2"/>
          <w:kern w:val="0"/>
          <w:szCs w:val="20"/>
          <w:lang w:bidi="zh-CN"/>
          <w14:ligatures w14:val="none"/>
        </w:rPr>
      </w:pPr>
    </w:p>
    <w:p w14:paraId="795BDFF9">
      <w:pPr>
        <w:autoSpaceDE w:val="0"/>
        <w:autoSpaceDN w:val="0"/>
        <w:spacing w:before="40" w:after="40" w:line="240" w:lineRule="auto"/>
        <w:ind w:firstLine="210"/>
        <w:rPr>
          <w:rFonts w:ascii="Times New Roman" w:hAnsi="Times New Roman" w:eastAsia="仿宋" w:cs="Times New Roman"/>
          <w:bCs/>
          <w:color w:val="000000"/>
          <w:spacing w:val="2"/>
          <w:kern w:val="0"/>
          <w:szCs w:val="20"/>
          <w:lang w:bidi="zh-CN"/>
          <w14:ligatures w14:val="none"/>
        </w:rPr>
      </w:pPr>
    </w:p>
    <w:p w14:paraId="54AC3B15">
      <w:pPr>
        <w:autoSpaceDE w:val="0"/>
        <w:autoSpaceDN w:val="0"/>
        <w:spacing w:before="40" w:after="40" w:line="240" w:lineRule="auto"/>
        <w:ind w:firstLine="210"/>
        <w:rPr>
          <w:rFonts w:ascii="Times New Roman" w:hAnsi="Times New Roman" w:eastAsia="仿宋" w:cs="Times New Roman"/>
          <w:bCs/>
          <w:color w:val="000000"/>
          <w:spacing w:val="2"/>
          <w:kern w:val="0"/>
          <w:szCs w:val="20"/>
          <w:lang w:bidi="zh-CN"/>
          <w14:ligatures w14:val="none"/>
        </w:rPr>
      </w:pPr>
    </w:p>
    <w:p w14:paraId="6E63768F">
      <w:pPr>
        <w:autoSpaceDE w:val="0"/>
        <w:autoSpaceDN w:val="0"/>
        <w:spacing w:before="40" w:after="40" w:line="240" w:lineRule="auto"/>
        <w:ind w:firstLine="210"/>
        <w:rPr>
          <w:rFonts w:ascii="Times New Roman" w:hAnsi="Times New Roman" w:eastAsia="仿宋" w:cs="Times New Roman"/>
          <w:bCs/>
          <w:color w:val="000000"/>
          <w:spacing w:val="2"/>
          <w:kern w:val="0"/>
          <w:szCs w:val="20"/>
          <w:lang w:bidi="zh-CN"/>
          <w14:ligatures w14:val="none"/>
        </w:rPr>
      </w:pPr>
    </w:p>
    <w:p w14:paraId="78C8354C">
      <w:pPr>
        <w:autoSpaceDE w:val="0"/>
        <w:autoSpaceDN w:val="0"/>
        <w:spacing w:before="40" w:after="40" w:line="240" w:lineRule="auto"/>
        <w:ind w:firstLine="210"/>
        <w:rPr>
          <w:rFonts w:ascii="Times New Roman" w:hAnsi="Times New Roman" w:eastAsia="仿宋" w:cs="Times New Roman"/>
          <w:bCs/>
          <w:color w:val="000000"/>
          <w:spacing w:val="2"/>
          <w:kern w:val="0"/>
          <w:szCs w:val="20"/>
          <w:lang w:bidi="zh-CN"/>
          <w14:ligatures w14:val="none"/>
        </w:rPr>
      </w:pPr>
    </w:p>
    <w:p w14:paraId="345E562C">
      <w:pPr>
        <w:autoSpaceDE w:val="0"/>
        <w:autoSpaceDN w:val="0"/>
        <w:spacing w:after="0" w:line="360" w:lineRule="auto"/>
        <w:ind w:left="220" w:leftChars="100" w:firstLine="210" w:firstLineChars="100"/>
        <w:jc w:val="both"/>
        <w:rPr>
          <w:rFonts w:ascii="Times New Roman" w:hAnsi="Times New Roman" w:eastAsia="宋体" w:cs="Times New Roman"/>
          <w:kern w:val="0"/>
          <w:sz w:val="21"/>
          <w:szCs w:val="21"/>
          <w:lang w:bidi="zh-CN"/>
          <w14:ligatures w14:val="none"/>
        </w:rPr>
      </w:pPr>
      <w:r>
        <w:rPr>
          <w:rFonts w:ascii="Times New Roman" w:hAnsi="Times New Roman" w:eastAsia="宋体" w:cs="Times New Roman"/>
          <w:kern w:val="0"/>
          <w:sz w:val="21"/>
          <w:szCs w:val="21"/>
          <w:lang w:bidi="zh-CN"/>
          <w14:ligatures w14:val="none"/>
        </w:rPr>
        <w:t>依据《中华人民共和国民法典》的规定，合同双方就</w:t>
      </w:r>
      <w:r>
        <w:rPr>
          <w:rFonts w:hint="eastAsia" w:ascii="Times New Roman" w:hAnsi="Times New Roman" w:eastAsia="宋体" w:cs="Times New Roman"/>
          <w:kern w:val="0"/>
          <w:sz w:val="21"/>
          <w:szCs w:val="21"/>
          <w:u w:val="single"/>
          <w:lang w:bidi="zh-CN"/>
          <w14:ligatures w14:val="none"/>
        </w:rPr>
        <w:t xml:space="preserve"> 《西安市城市更新“十五五”规划》</w:t>
      </w:r>
      <w:r>
        <w:rPr>
          <w:rFonts w:hint="eastAsia" w:ascii="Times New Roman" w:hAnsi="Times New Roman" w:eastAsia="宋体" w:cs="Times New Roman"/>
          <w:kern w:val="0"/>
          <w:sz w:val="21"/>
          <w:szCs w:val="21"/>
          <w:u w:val="single"/>
          <w:lang w:val="en-US" w:bidi="zh-CN"/>
          <w14:ligatures w14:val="none"/>
        </w:rPr>
        <w:t>编制</w:t>
      </w:r>
      <w:r>
        <w:rPr>
          <w:rFonts w:ascii="Times New Roman" w:hAnsi="Times New Roman" w:eastAsia="宋体" w:cs="Times New Roman"/>
          <w:kern w:val="0"/>
          <w:sz w:val="21"/>
          <w:szCs w:val="21"/>
          <w:lang w:bidi="zh-CN"/>
          <w14:ligatures w14:val="none"/>
        </w:rPr>
        <w:t>项目的技术服务，经协商一致，签订本合同。</w:t>
      </w:r>
    </w:p>
    <w:p w14:paraId="221C9E4B">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一、服务内容、方式和要求*</w:t>
      </w:r>
    </w:p>
    <w:p w14:paraId="3EF16196">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（一）服务范围</w:t>
      </w:r>
    </w:p>
    <w:p w14:paraId="4D399620">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（二）主要内容</w:t>
      </w:r>
    </w:p>
    <w:p w14:paraId="35413346">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二、工作条件和协作事项*</w:t>
      </w:r>
    </w:p>
    <w:p w14:paraId="2158E29E">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（一）甲方责任</w:t>
      </w:r>
    </w:p>
    <w:p w14:paraId="69FA873C">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1.甲方应协助乙方开展现场工作，提供规划研究所需的基础资料、图纸。</w:t>
      </w:r>
    </w:p>
    <w:p w14:paraId="4B22FFB5">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2.甲方应当负责必要的外部关系的协调工作（包括但不限于当地政府主管部门等），为乙方履行合同提供必要的外部条件。</w:t>
      </w:r>
    </w:p>
    <w:p w14:paraId="18B8A6B6">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3.甲方应按照本合同第五条约定的付款方式、付款时间及金额向乙方支付报酬。</w:t>
      </w:r>
    </w:p>
    <w:p w14:paraId="7EE0536E">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4.甲方应尊重乙方的设计成果，未经乙方同意，不得修改。</w:t>
      </w:r>
    </w:p>
    <w:p w14:paraId="7EED8F74">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（二）乙方责任</w:t>
      </w:r>
    </w:p>
    <w:p w14:paraId="7AA555F0">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1.乙方应及时向甲方汇报工作进展，积极听取有关部门和领导的意见。</w:t>
      </w:r>
    </w:p>
    <w:p w14:paraId="33DEE1AF">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2.乙方应根据甲方提出的技术服务内容和技术深度要求提交质量合格的成果，并对其负责。</w:t>
      </w:r>
    </w:p>
    <w:p w14:paraId="0884B60B">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3.乙方应向甲方提供有关符合国家税收政策的发票。</w:t>
      </w:r>
    </w:p>
    <w:p w14:paraId="664871B3">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4.乙方应按照本合同约定的时间交付成果。</w:t>
      </w:r>
    </w:p>
    <w:p w14:paraId="043ED897">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三、履行期限、地点和方式</w:t>
      </w:r>
    </w:p>
    <w:p w14:paraId="7A07D64B">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（一）本合同自合同签订之日起至</w:t>
      </w:r>
      <w:r>
        <w:rPr>
          <w:rFonts w:ascii="Times New Roman" w:hAnsi="Times New Roman" w:eastAsia="宋体" w:cs="Times New Roman"/>
          <w:bCs/>
          <w:color w:val="EE0000"/>
          <w:kern w:val="0"/>
          <w:sz w:val="21"/>
          <w:szCs w:val="21"/>
          <w:lang w:val="zh-CN" w:bidi="zh-CN"/>
          <w14:ligatures w14:val="none"/>
        </w:rPr>
        <w:t>2026年</w:t>
      </w:r>
      <w:r>
        <w:rPr>
          <w:rFonts w:hint="eastAsia" w:ascii="Times New Roman" w:hAnsi="Times New Roman" w:eastAsia="宋体" w:cs="Times New Roman"/>
          <w:bCs/>
          <w:color w:val="EE0000"/>
          <w:kern w:val="0"/>
          <w:sz w:val="21"/>
          <w:szCs w:val="21"/>
          <w:lang w:val="en-US" w:bidi="zh-CN"/>
          <w14:ligatures w14:val="none"/>
        </w:rPr>
        <w:t>11</w:t>
      </w:r>
      <w:r>
        <w:rPr>
          <w:rFonts w:ascii="Times New Roman" w:hAnsi="Times New Roman" w:eastAsia="宋体" w:cs="Times New Roman"/>
          <w:bCs/>
          <w:color w:val="EE0000"/>
          <w:kern w:val="0"/>
          <w:sz w:val="21"/>
          <w:szCs w:val="21"/>
          <w:lang w:val="zh-CN" w:bidi="zh-CN"/>
          <w14:ligatures w14:val="none"/>
        </w:rPr>
        <w:t>月</w:t>
      </w:r>
      <w:r>
        <w:rPr>
          <w:rFonts w:hint="eastAsia" w:ascii="Times New Roman" w:hAnsi="Times New Roman" w:eastAsia="宋体" w:cs="Times New Roman"/>
          <w:bCs/>
          <w:color w:val="EE0000"/>
          <w:kern w:val="0"/>
          <w:sz w:val="21"/>
          <w:szCs w:val="21"/>
          <w:lang w:val="en-US" w:bidi="zh-CN"/>
          <w14:ligatures w14:val="none"/>
        </w:rPr>
        <w:t>30</w:t>
      </w:r>
      <w:r>
        <w:rPr>
          <w:rFonts w:ascii="Times New Roman" w:hAnsi="Times New Roman" w:eastAsia="宋体" w:cs="Times New Roman"/>
          <w:bCs/>
          <w:color w:val="EE0000"/>
          <w:kern w:val="0"/>
          <w:sz w:val="21"/>
          <w:szCs w:val="21"/>
          <w:lang w:val="zh-CN" w:bidi="zh-CN"/>
          <w14:ligatures w14:val="none"/>
        </w:rPr>
        <w:t>日</w:t>
      </w:r>
      <w:r>
        <w:rPr>
          <w:rFonts w:ascii="Times New Roman" w:hAnsi="Times New Roman" w:eastAsia="宋体" w:cs="Times New Roman"/>
          <w:bCs/>
          <w:kern w:val="0"/>
          <w:sz w:val="21"/>
          <w:szCs w:val="21"/>
          <w:lang w:val="zh-CN" w:bidi="zh-CN"/>
          <w14:ligatures w14:val="none"/>
        </w:rPr>
        <w:t>止，在</w:t>
      </w:r>
      <w:r>
        <w:rPr>
          <w:rFonts w:hint="eastAsia" w:ascii="Times New Roman" w:hAnsi="Times New Roman" w:eastAsia="宋体" w:cs="Times New Roman"/>
          <w:bCs/>
          <w:kern w:val="0"/>
          <w:sz w:val="21"/>
          <w:szCs w:val="21"/>
          <w:lang w:val="zh-CN" w:bidi="zh-CN"/>
          <w14:ligatures w14:val="none"/>
        </w:rPr>
        <w:t>西安</w:t>
      </w:r>
      <w:r>
        <w:rPr>
          <w:rFonts w:ascii="Times New Roman" w:hAnsi="Times New Roman" w:eastAsia="宋体" w:cs="Times New Roman"/>
          <w:bCs/>
          <w:kern w:val="0"/>
          <w:sz w:val="21"/>
          <w:szCs w:val="21"/>
          <w:lang w:val="zh-CN" w:bidi="zh-CN"/>
          <w14:ligatures w14:val="none"/>
        </w:rPr>
        <w:t>市履行。</w:t>
      </w:r>
    </w:p>
    <w:p w14:paraId="19B4F95A">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（二）乙方向甲方提交《</w:t>
      </w:r>
      <w:r>
        <w:rPr>
          <w:rFonts w:hint="eastAsia" w:ascii="Times New Roman" w:hAnsi="Times New Roman" w:eastAsia="宋体" w:cs="Times New Roman"/>
          <w:bCs/>
          <w:kern w:val="0"/>
          <w:sz w:val="21"/>
          <w:szCs w:val="21"/>
          <w:lang w:val="zh-CN" w:bidi="zh-CN"/>
          <w14:ligatures w14:val="none"/>
        </w:rPr>
        <w:t>西安市城市更新“十五五”规划</w:t>
      </w:r>
      <w:r>
        <w:rPr>
          <w:rFonts w:ascii="Times New Roman" w:hAnsi="Times New Roman" w:eastAsia="宋体" w:cs="Times New Roman"/>
          <w:bCs/>
          <w:kern w:val="0"/>
          <w:sz w:val="21"/>
          <w:szCs w:val="21"/>
          <w:lang w:val="zh-CN" w:bidi="zh-CN"/>
          <w14:ligatures w14:val="none"/>
        </w:rPr>
        <w:t>》</w:t>
      </w:r>
      <w:r>
        <w:rPr>
          <w:rFonts w:hint="eastAsia" w:ascii="Times New Roman" w:hAnsi="Times New Roman" w:eastAsia="宋体" w:cs="Times New Roman"/>
          <w:bCs/>
          <w:kern w:val="0"/>
          <w:sz w:val="21"/>
          <w:szCs w:val="21"/>
          <w:lang w:val="en-US" w:bidi="zh-CN"/>
          <w14:ligatures w14:val="none"/>
        </w:rPr>
        <w:t>编制</w:t>
      </w:r>
      <w:r>
        <w:rPr>
          <w:rFonts w:ascii="Times New Roman" w:hAnsi="Times New Roman" w:eastAsia="宋体" w:cs="Times New Roman"/>
          <w:bCs/>
          <w:kern w:val="0"/>
          <w:sz w:val="21"/>
          <w:szCs w:val="21"/>
          <w:lang w:val="zh-CN" w:bidi="zh-CN"/>
          <w14:ligatures w14:val="none"/>
        </w:rPr>
        <w:t>技术服务成果。</w:t>
      </w:r>
    </w:p>
    <w:p w14:paraId="4ECEC025">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四、验收标准和方式</w:t>
      </w:r>
    </w:p>
    <w:p w14:paraId="6CAE2C19">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1、本技术服务工作按国家相关文件和技术规范等要求，采用甲方组织专家评审方式验收。成果通过专家评审并按意见修改后，提交正式成果即通过验收。</w:t>
      </w:r>
    </w:p>
    <w:p w14:paraId="70DEA10F">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2、因甲方原因推迟或延误验收时间，由甲方与乙方进行协商，甲方承担责任。</w:t>
      </w:r>
    </w:p>
    <w:p w14:paraId="27D59E88">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3、因乙方原因推迟或延误验收时间，由乙方承担责任。</w:t>
      </w:r>
    </w:p>
    <w:p w14:paraId="492F9867">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五、报酬及其支付方式</w:t>
      </w:r>
    </w:p>
    <w:p w14:paraId="41F68ED2">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（一）本项目报酬</w:t>
      </w:r>
    </w:p>
    <w:p w14:paraId="2AD1DB3E">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（二）支付方式：分期支付</w:t>
      </w:r>
    </w:p>
    <w:p w14:paraId="4FD4A1E7">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第一期支付项目报酬的</w:t>
      </w:r>
      <w:r>
        <w:rPr>
          <w:rFonts w:hint="eastAsia" w:ascii="Times New Roman" w:hAnsi="Times New Roman" w:eastAsia="宋体" w:cs="Times New Roman"/>
          <w:bCs/>
          <w:kern w:val="0"/>
          <w:sz w:val="21"/>
          <w:szCs w:val="21"/>
          <w:lang w:val="zh-CN" w:bidi="zh-CN"/>
          <w14:ligatures w14:val="none"/>
        </w:rPr>
        <w:t>4</w:t>
      </w:r>
      <w:r>
        <w:rPr>
          <w:rFonts w:ascii="Times New Roman" w:hAnsi="Times New Roman" w:eastAsia="宋体" w:cs="Times New Roman"/>
          <w:bCs/>
          <w:kern w:val="0"/>
          <w:sz w:val="21"/>
          <w:szCs w:val="21"/>
          <w:lang w:val="zh-CN" w:bidi="zh-CN"/>
          <w14:ligatures w14:val="none"/>
        </w:rPr>
        <w:t>0%，</w:t>
      </w:r>
      <w:r>
        <w:rPr>
          <w:rFonts w:hint="eastAsia" w:ascii="Times New Roman" w:hAnsi="Times New Roman" w:eastAsia="宋体" w:cs="Times New Roman"/>
          <w:bCs/>
          <w:kern w:val="0"/>
          <w:sz w:val="21"/>
          <w:szCs w:val="21"/>
          <w:lang w:val="zh-CN" w:bidi="zh-CN"/>
          <w14:ligatures w14:val="none"/>
        </w:rPr>
        <w:t>在提交初步成果后10个工作日</w:t>
      </w:r>
      <w:r>
        <w:rPr>
          <w:rFonts w:ascii="Times New Roman" w:hAnsi="Times New Roman" w:eastAsia="宋体" w:cs="Times New Roman"/>
          <w:bCs/>
          <w:kern w:val="0"/>
          <w:sz w:val="21"/>
          <w:szCs w:val="21"/>
          <w:lang w:val="zh-CN" w:bidi="zh-CN"/>
          <w14:ligatures w14:val="none"/>
        </w:rPr>
        <w:t>内</w:t>
      </w:r>
      <w:r>
        <w:rPr>
          <w:rFonts w:hint="eastAsia" w:ascii="Times New Roman" w:hAnsi="Times New Roman" w:eastAsia="宋体" w:cs="Times New Roman"/>
          <w:bCs/>
          <w:kern w:val="0"/>
          <w:sz w:val="21"/>
          <w:szCs w:val="21"/>
          <w:lang w:val="zh-CN" w:bidi="zh-CN"/>
          <w14:ligatures w14:val="none"/>
        </w:rPr>
        <w:t>完成</w:t>
      </w:r>
      <w:r>
        <w:rPr>
          <w:rFonts w:ascii="Times New Roman" w:hAnsi="Times New Roman" w:eastAsia="宋体" w:cs="Times New Roman"/>
          <w:bCs/>
          <w:kern w:val="0"/>
          <w:sz w:val="21"/>
          <w:szCs w:val="21"/>
          <w:lang w:val="zh-CN" w:bidi="zh-CN"/>
          <w14:ligatures w14:val="none"/>
        </w:rPr>
        <w:t>支付。</w:t>
      </w:r>
    </w:p>
    <w:p w14:paraId="2B540697">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第二期支付项目报酬的</w:t>
      </w:r>
      <w:r>
        <w:rPr>
          <w:rFonts w:hint="eastAsia" w:ascii="Times New Roman" w:hAnsi="Times New Roman" w:eastAsia="宋体" w:cs="Times New Roman"/>
          <w:bCs/>
          <w:kern w:val="0"/>
          <w:sz w:val="21"/>
          <w:szCs w:val="21"/>
          <w:lang w:val="zh-CN" w:bidi="zh-CN"/>
          <w14:ligatures w14:val="none"/>
        </w:rPr>
        <w:t>6</w:t>
      </w:r>
      <w:r>
        <w:rPr>
          <w:rFonts w:ascii="Times New Roman" w:hAnsi="Times New Roman" w:eastAsia="宋体" w:cs="Times New Roman"/>
          <w:bCs/>
          <w:kern w:val="0"/>
          <w:sz w:val="21"/>
          <w:szCs w:val="21"/>
          <w:lang w:val="zh-CN" w:bidi="zh-CN"/>
          <w14:ligatures w14:val="none"/>
        </w:rPr>
        <w:t>0%，</w:t>
      </w:r>
      <w:r>
        <w:rPr>
          <w:rFonts w:hint="eastAsia" w:ascii="Times New Roman" w:hAnsi="Times New Roman" w:eastAsia="宋体" w:cs="Times New Roman"/>
          <w:bCs/>
          <w:kern w:val="0"/>
          <w:sz w:val="21"/>
          <w:szCs w:val="21"/>
          <w:lang w:val="zh-CN" w:bidi="zh-CN"/>
          <w14:ligatures w14:val="none"/>
        </w:rPr>
        <w:t>通过专家评审会后10个工作日</w:t>
      </w:r>
      <w:r>
        <w:rPr>
          <w:rFonts w:ascii="Times New Roman" w:hAnsi="Times New Roman" w:eastAsia="宋体" w:cs="Times New Roman"/>
          <w:bCs/>
          <w:kern w:val="0"/>
          <w:sz w:val="21"/>
          <w:szCs w:val="21"/>
          <w:lang w:val="zh-CN" w:bidi="zh-CN"/>
          <w14:ligatures w14:val="none"/>
        </w:rPr>
        <w:t>内</w:t>
      </w:r>
      <w:r>
        <w:rPr>
          <w:rFonts w:hint="eastAsia" w:ascii="Times New Roman" w:hAnsi="Times New Roman" w:eastAsia="宋体" w:cs="Times New Roman"/>
          <w:bCs/>
          <w:kern w:val="0"/>
          <w:sz w:val="21"/>
          <w:szCs w:val="21"/>
          <w:lang w:val="zh-CN" w:bidi="zh-CN"/>
          <w14:ligatures w14:val="none"/>
        </w:rPr>
        <w:t>完成</w:t>
      </w:r>
      <w:r>
        <w:rPr>
          <w:rFonts w:ascii="Times New Roman" w:hAnsi="Times New Roman" w:eastAsia="宋体" w:cs="Times New Roman"/>
          <w:bCs/>
          <w:kern w:val="0"/>
          <w:sz w:val="21"/>
          <w:szCs w:val="21"/>
          <w:lang w:val="zh-CN" w:bidi="zh-CN"/>
          <w14:ligatures w14:val="none"/>
        </w:rPr>
        <w:t>支付。</w:t>
      </w:r>
    </w:p>
    <w:p w14:paraId="2AE123A6">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（三）履约保证金</w:t>
      </w:r>
    </w:p>
    <w:p w14:paraId="1A2168E7">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本项目不需要履约保证金。</w:t>
      </w:r>
    </w:p>
    <w:p w14:paraId="0EC23858">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六、违约责任</w:t>
      </w:r>
    </w:p>
    <w:p w14:paraId="4BF833F4">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违反本合同约定，违约方应当按照《中华人民共和国民法典》有关条款的规定承担违约责任。</w:t>
      </w:r>
    </w:p>
    <w:p w14:paraId="0BEDE306">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（一）违反本合同第一、二（二）、三条约定，乙方应承担以下违约责任：</w:t>
      </w:r>
    </w:p>
    <w:p w14:paraId="402B0651">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按实际损失承担全部赔偿。因乙方原因逾期交付成果超过10工作日的，甲方有权解除本合同。</w:t>
      </w:r>
    </w:p>
    <w:p w14:paraId="4D9E208D">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（二）违反本合同第二（一）、四、五条约定，甲方应承担以下违约责任：</w:t>
      </w:r>
    </w:p>
    <w:p w14:paraId="465393DE">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按实际损失支付违约金。因甲方原因逾期支付报酬超过10工作日的，乙方有权解除本合同。</w:t>
      </w:r>
    </w:p>
    <w:p w14:paraId="0F5C92E7">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七、解决合同纠纷的方式</w:t>
      </w:r>
    </w:p>
    <w:p w14:paraId="6D7C66EE">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在履行本合同的过程中发生争议，双方当事人和解或调解不成，双方约定向</w:t>
      </w:r>
      <w:r>
        <w:rPr>
          <w:rFonts w:hint="eastAsia" w:ascii="Times New Roman" w:hAnsi="Times New Roman" w:eastAsia="宋体" w:cs="Times New Roman"/>
          <w:bCs/>
          <w:kern w:val="0"/>
          <w:sz w:val="21"/>
          <w:szCs w:val="21"/>
          <w:lang w:val="zh-CN" w:bidi="zh-CN"/>
          <w14:ligatures w14:val="none"/>
        </w:rPr>
        <w:t>西安</w:t>
      </w:r>
      <w:r>
        <w:rPr>
          <w:rFonts w:ascii="Times New Roman" w:hAnsi="Times New Roman" w:eastAsia="宋体" w:cs="Times New Roman"/>
          <w:bCs/>
          <w:kern w:val="0"/>
          <w:sz w:val="21"/>
          <w:szCs w:val="21"/>
          <w:lang w:val="zh-CN" w:bidi="zh-CN"/>
          <w14:ligatures w14:val="none"/>
        </w:rPr>
        <w:t>市人民法院起诉。</w:t>
      </w:r>
    </w:p>
    <w:p w14:paraId="5885AF72">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八、保密及知识产权</w:t>
      </w:r>
    </w:p>
    <w:p w14:paraId="1BA89357">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双方均应保护对方的知识产权和商业秘密，未经对方同意，任何一方均不得对对方的资料及文件擅自修改、复制或向第三人转让或用于本合同范围外的项目。如发生以上情况，泄密方承担一切由此引起的后果并承担赔偿责任。但因法律法规规定、行政机关及司法机关要求、向上级单位报审、咨询外部专业顾问而提供的除外。</w:t>
      </w:r>
    </w:p>
    <w:p w14:paraId="2D292BCD">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甲方向乙方支付本合同约定的全部合同价款后，服务成果的所有权属于甲方，乙方拥有署名权等知识产权，乙方可将服务成果用于撰写科研论文、职称评定和宣传本单位工作成就等方面，除上述约定外，乙方使用项目成果需经甲方书面同意。</w:t>
      </w:r>
    </w:p>
    <w:p w14:paraId="1F821DFC">
      <w:pPr>
        <w:autoSpaceDE w:val="0"/>
        <w:autoSpaceDN w:val="0"/>
        <w:spacing w:after="0" w:line="360" w:lineRule="auto"/>
        <w:rPr>
          <w:rFonts w:ascii="Times New Roman" w:hAnsi="Times New Roman" w:eastAsia="宋体" w:cs="Times New Roman"/>
          <w:b/>
          <w:kern w:val="0"/>
          <w:sz w:val="21"/>
          <w:szCs w:val="21"/>
          <w:lang w:val="zh-CN" w:bidi="zh-CN"/>
          <w14:ligatures w14:val="none"/>
        </w:rPr>
      </w:pPr>
      <w:r>
        <w:rPr>
          <w:rFonts w:ascii="Times New Roman" w:hAnsi="Times New Roman" w:eastAsia="宋体" w:cs="Times New Roman"/>
          <w:b/>
          <w:kern w:val="0"/>
          <w:sz w:val="21"/>
          <w:szCs w:val="21"/>
          <w:lang w:val="zh-CN" w:bidi="zh-CN"/>
          <w14:ligatures w14:val="none"/>
        </w:rPr>
        <w:t>九、其他</w:t>
      </w:r>
    </w:p>
    <w:p w14:paraId="5DC4FD19">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1、如因不可抗力导致不能履行合同，双方应及时协商解决，且合同履行期可延长，其延长期与不可抗力影响期相同。</w:t>
      </w:r>
    </w:p>
    <w:p w14:paraId="692E9CE5">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2、本合同自甲、乙双方法定代表人或其委托代理人签字（签章）并加盖公章或合同专用章之日起生效。</w:t>
      </w:r>
    </w:p>
    <w:p w14:paraId="3C45DDD9">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3、本合同一式捌份，甲方肆份，乙方肆份，具有同等法律效力。</w:t>
      </w:r>
    </w:p>
    <w:p w14:paraId="5F5CB3CF">
      <w:pPr>
        <w:autoSpaceDE w:val="0"/>
        <w:autoSpaceDN w:val="0"/>
        <w:spacing w:after="0" w:line="360" w:lineRule="auto"/>
        <w:ind w:firstLine="420" w:firstLineChars="200"/>
        <w:rPr>
          <w:rFonts w:ascii="Times New Roman" w:hAnsi="Times New Roman" w:eastAsia="宋体" w:cs="Times New Roman"/>
          <w:bCs/>
          <w:kern w:val="0"/>
          <w:sz w:val="21"/>
          <w:szCs w:val="21"/>
          <w:lang w:val="zh-CN" w:bidi="zh-CN"/>
          <w14:ligatures w14:val="none"/>
        </w:rPr>
      </w:pPr>
      <w:r>
        <w:rPr>
          <w:rFonts w:ascii="Times New Roman" w:hAnsi="Times New Roman" w:eastAsia="宋体" w:cs="Times New Roman"/>
          <w:bCs/>
          <w:kern w:val="0"/>
          <w:sz w:val="21"/>
          <w:szCs w:val="21"/>
          <w:lang w:val="zh-CN" w:bidi="zh-CN"/>
          <w14:ligatures w14:val="none"/>
        </w:rPr>
        <w:t>4、本合同未尽事宜，双方应另行协商签订补充协议，补充协议与本合同具有同等法律效力。</w:t>
      </w:r>
    </w:p>
    <w:p w14:paraId="49BB1A1D">
      <w:pPr>
        <w:rPr>
          <w:rFonts w:hint="eastAsia"/>
        </w:rPr>
      </w:pPr>
    </w:p>
    <w:p w14:paraId="6EECC539">
      <w:pPr>
        <w:rPr>
          <w:rFonts w:hint="eastAsia"/>
        </w:rPr>
      </w:pPr>
    </w:p>
    <w:p w14:paraId="73799D1D">
      <w:pPr>
        <w:rPr>
          <w:rFonts w:hint="eastAsia"/>
        </w:rPr>
      </w:pPr>
    </w:p>
    <w:tbl>
      <w:tblPr>
        <w:tblStyle w:val="15"/>
        <w:tblW w:w="5000" w:type="pct"/>
        <w:tblInd w:w="0" w:type="dxa"/>
        <w:tblBorders>
          <w:top w:val="none" w:color="333333" w:sz="6" w:space="0"/>
          <w:left w:val="none" w:color="333333" w:sz="6"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305"/>
        <w:gridCol w:w="4001"/>
      </w:tblGrid>
      <w:tr w14:paraId="688F78A7">
        <w:tblPrEx>
          <w:tblBorders>
            <w:top w:val="none" w:color="333333" w:sz="6" w:space="0"/>
            <w:left w:val="none" w:color="333333"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69" w:hRule="atLeast"/>
        </w:trPr>
        <w:tc>
          <w:tcPr>
            <w:tcW w:w="2591" w:type="pct"/>
            <w:tcBorders>
              <w:top w:val="nil"/>
              <w:left w:val="nil"/>
              <w:bottom w:val="nil"/>
              <w:right w:val="nil"/>
            </w:tcBorders>
            <w:shd w:val="clear" w:color="auto" w:fill="FFFFFF"/>
            <w:noWrap w:val="0"/>
            <w:tcMar>
              <w:top w:w="0" w:type="dxa"/>
              <w:left w:w="75" w:type="dxa"/>
              <w:bottom w:w="0" w:type="dxa"/>
              <w:right w:w="75" w:type="dxa"/>
            </w:tcMar>
            <w:vAlign w:val="center"/>
          </w:tcPr>
          <w:p w14:paraId="42A2772B">
            <w:pPr>
              <w:keepNext w:val="0"/>
              <w:keepLines w:val="0"/>
              <w:widowControl/>
              <w:suppressLineNumbers w:val="0"/>
              <w:spacing w:line="360" w:lineRule="auto"/>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甲方全称（公章）：</w:t>
            </w:r>
          </w:p>
        </w:tc>
        <w:tc>
          <w:tcPr>
            <w:tcW w:w="2408" w:type="pct"/>
            <w:tcBorders>
              <w:top w:val="nil"/>
              <w:left w:val="nil"/>
              <w:bottom w:val="nil"/>
              <w:right w:val="nil"/>
            </w:tcBorders>
            <w:shd w:val="clear" w:color="auto" w:fill="FFFFFF"/>
            <w:noWrap w:val="0"/>
            <w:tcMar>
              <w:top w:w="0" w:type="dxa"/>
              <w:left w:w="75" w:type="dxa"/>
              <w:bottom w:w="0" w:type="dxa"/>
              <w:right w:w="75" w:type="dxa"/>
            </w:tcMar>
            <w:vAlign w:val="center"/>
          </w:tcPr>
          <w:p w14:paraId="439F4AAE">
            <w:pPr>
              <w:keepNext w:val="0"/>
              <w:keepLines w:val="0"/>
              <w:widowControl/>
              <w:suppressLineNumbers w:val="0"/>
              <w:spacing w:line="360" w:lineRule="auto"/>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乙方全称（公章）：</w:t>
            </w:r>
          </w:p>
        </w:tc>
      </w:tr>
      <w:tr w14:paraId="53F04F58">
        <w:tblPrEx>
          <w:tblBorders>
            <w:top w:val="none" w:color="333333" w:sz="6" w:space="0"/>
            <w:left w:val="none" w:color="333333"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33" w:hRule="atLeast"/>
        </w:trPr>
        <w:tc>
          <w:tcPr>
            <w:tcW w:w="2591" w:type="pct"/>
            <w:tcBorders>
              <w:top w:val="nil"/>
              <w:left w:val="nil"/>
              <w:bottom w:val="nil"/>
              <w:right w:val="nil"/>
            </w:tcBorders>
            <w:shd w:val="clear" w:color="auto" w:fill="FFFFFF"/>
            <w:noWrap w:val="0"/>
            <w:tcMar>
              <w:top w:w="0" w:type="dxa"/>
              <w:left w:w="75" w:type="dxa"/>
              <w:bottom w:w="0" w:type="dxa"/>
              <w:right w:w="75" w:type="dxa"/>
            </w:tcMar>
            <w:vAlign w:val="center"/>
          </w:tcPr>
          <w:p w14:paraId="41B221C7">
            <w:pPr>
              <w:keepNext w:val="0"/>
              <w:keepLines w:val="0"/>
              <w:widowControl/>
              <w:suppressLineNumbers w:val="0"/>
              <w:spacing w:line="360" w:lineRule="auto"/>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 xml:space="preserve">甲方授权代表（签字或盖章）： </w:t>
            </w:r>
          </w:p>
        </w:tc>
        <w:tc>
          <w:tcPr>
            <w:tcW w:w="2408" w:type="pct"/>
            <w:tcBorders>
              <w:top w:val="nil"/>
              <w:left w:val="nil"/>
              <w:bottom w:val="nil"/>
              <w:right w:val="nil"/>
            </w:tcBorders>
            <w:shd w:val="clear" w:color="auto" w:fill="FFFFFF"/>
            <w:noWrap w:val="0"/>
            <w:tcMar>
              <w:top w:w="0" w:type="dxa"/>
              <w:left w:w="75" w:type="dxa"/>
              <w:bottom w:w="0" w:type="dxa"/>
              <w:right w:w="75" w:type="dxa"/>
            </w:tcMar>
            <w:vAlign w:val="center"/>
          </w:tcPr>
          <w:p w14:paraId="032BD3D8">
            <w:pPr>
              <w:keepNext w:val="0"/>
              <w:keepLines w:val="0"/>
              <w:widowControl/>
              <w:suppressLineNumbers w:val="0"/>
              <w:spacing w:line="360" w:lineRule="auto"/>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 xml:space="preserve">乙方授权代表（签字或盖章）： </w:t>
            </w:r>
          </w:p>
        </w:tc>
      </w:tr>
      <w:tr w14:paraId="00BDAD1E">
        <w:tblPrEx>
          <w:tblBorders>
            <w:top w:val="none" w:color="333333" w:sz="6" w:space="0"/>
            <w:left w:val="none" w:color="333333"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9" w:hRule="atLeast"/>
        </w:trPr>
        <w:tc>
          <w:tcPr>
            <w:tcW w:w="2591" w:type="pct"/>
            <w:tcBorders>
              <w:top w:val="nil"/>
              <w:left w:val="nil"/>
              <w:bottom w:val="nil"/>
              <w:right w:val="nil"/>
            </w:tcBorders>
            <w:shd w:val="clear" w:color="auto" w:fill="FFFFFF"/>
            <w:noWrap w:val="0"/>
            <w:tcMar>
              <w:top w:w="0" w:type="dxa"/>
              <w:left w:w="75" w:type="dxa"/>
              <w:bottom w:w="0" w:type="dxa"/>
              <w:right w:w="75" w:type="dxa"/>
            </w:tcMar>
            <w:vAlign w:val="center"/>
          </w:tcPr>
          <w:p w14:paraId="001853EB">
            <w:pPr>
              <w:rPr>
                <w:rFonts w:hint="eastAsia" w:ascii="宋体" w:hAnsi="宋体" w:eastAsia="宋体" w:cs="宋体"/>
                <w:sz w:val="24"/>
                <w:szCs w:val="24"/>
                <w:lang w:val="en-US" w:eastAsia="zh-CN"/>
              </w:rPr>
            </w:pPr>
          </w:p>
          <w:p w14:paraId="5081805D">
            <w:pPr>
              <w:keepNext w:val="0"/>
              <w:keepLines w:val="0"/>
              <w:widowControl/>
              <w:suppressLineNumbers w:val="0"/>
              <w:spacing w:line="360" w:lineRule="auto"/>
              <w:ind w:firstLine="1200" w:firstLineChars="500"/>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年     月     日</w:t>
            </w:r>
          </w:p>
        </w:tc>
        <w:tc>
          <w:tcPr>
            <w:tcW w:w="2408" w:type="pct"/>
            <w:tcBorders>
              <w:top w:val="nil"/>
              <w:left w:val="nil"/>
              <w:bottom w:val="nil"/>
              <w:right w:val="nil"/>
            </w:tcBorders>
            <w:shd w:val="clear" w:color="auto" w:fill="FFFFFF"/>
            <w:noWrap w:val="0"/>
            <w:tcMar>
              <w:top w:w="0" w:type="dxa"/>
              <w:left w:w="75" w:type="dxa"/>
              <w:bottom w:w="0" w:type="dxa"/>
              <w:right w:w="75" w:type="dxa"/>
            </w:tcMar>
            <w:vAlign w:val="center"/>
          </w:tcPr>
          <w:p w14:paraId="506F08B0">
            <w:pPr>
              <w:rPr>
                <w:rFonts w:hint="eastAsia" w:ascii="宋体" w:hAnsi="宋体" w:eastAsia="宋体" w:cs="宋体"/>
                <w:sz w:val="24"/>
                <w:szCs w:val="24"/>
                <w:lang w:val="en-US" w:eastAsia="zh-CN"/>
              </w:rPr>
            </w:pPr>
          </w:p>
          <w:p w14:paraId="08C82501">
            <w:pPr>
              <w:keepNext w:val="0"/>
              <w:keepLines w:val="0"/>
              <w:widowControl/>
              <w:suppressLineNumbers w:val="0"/>
              <w:spacing w:line="360" w:lineRule="auto"/>
              <w:ind w:firstLine="960" w:firstLineChars="400"/>
              <w:jc w:val="left"/>
              <w:rPr>
                <w:rFonts w:hint="eastAsia" w:ascii="宋体" w:hAnsi="宋体" w:eastAsia="宋体" w:cs="宋体"/>
                <w:sz w:val="24"/>
                <w:szCs w:val="24"/>
              </w:rPr>
            </w:pPr>
            <w:r>
              <w:rPr>
                <w:rFonts w:hint="eastAsia" w:ascii="宋体" w:hAnsi="宋体" w:eastAsia="宋体" w:cs="宋体"/>
                <w:sz w:val="24"/>
                <w:szCs w:val="24"/>
                <w:lang w:val="en-US" w:eastAsia="zh-CN"/>
              </w:rPr>
              <w:t>年     月     日</w:t>
            </w:r>
          </w:p>
        </w:tc>
      </w:tr>
    </w:tbl>
    <w:p w14:paraId="11611AC0">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89D"/>
    <w:rsid w:val="000065E9"/>
    <w:rsid w:val="000E529F"/>
    <w:rsid w:val="00127E42"/>
    <w:rsid w:val="003275AA"/>
    <w:rsid w:val="004B2C7E"/>
    <w:rsid w:val="005867AF"/>
    <w:rsid w:val="00594857"/>
    <w:rsid w:val="0093382D"/>
    <w:rsid w:val="009634A8"/>
    <w:rsid w:val="00992DA9"/>
    <w:rsid w:val="00A03B25"/>
    <w:rsid w:val="00A33EC2"/>
    <w:rsid w:val="00AD0241"/>
    <w:rsid w:val="00AD426B"/>
    <w:rsid w:val="00B97339"/>
    <w:rsid w:val="00C01C6A"/>
    <w:rsid w:val="00D76A56"/>
    <w:rsid w:val="00E56530"/>
    <w:rsid w:val="00E5689D"/>
    <w:rsid w:val="00F644F0"/>
    <w:rsid w:val="00FC21BA"/>
    <w:rsid w:val="78B26A75"/>
    <w:rsid w:val="7F750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4</Pages>
  <Words>1442</Words>
  <Characters>1463</Characters>
  <Lines>11</Lines>
  <Paragraphs>3</Paragraphs>
  <TotalTime>0</TotalTime>
  <ScaleCrop>false</ScaleCrop>
  <LinksUpToDate>false</LinksUpToDate>
  <CharactersWithSpaces>1499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2026-08-27T08:24:00Z</dcterms:created>
  <dc:creator>QiKun Xiong</dc:creator>
  <cp:lastModifiedBy>弓长今口</cp:lastModifiedBy>
  <dcterms:modified xsi:type="dcterms:W3CDTF">2026-08-28T02:23:03Z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eyJoZGlkIjoiMDI1M2I5Mjc3YTgwM2JiYzc4YWZlNzU4NTk1ZGNkNDYiLCJ1c2VySWQiOiI5NTA1NTA1NTUifQ==</vt:lpwstr>
  </property>
  <property fmtid="{D5CDD505-2E9C-101B-9397-08002B2CF9AE}" pid="3" name="KSOProductBuildVer">
    <vt:lpwstr>2052-12.1.0.28043</vt:lpwstr>
  </property>
  <property fmtid="{D5CDD505-2E9C-101B-9397-08002B2CF9AE}" pid="4" name="ICV">
    <vt:lpwstr>B8F496C34CEF4542ADE4937368E27BDB_12</vt:lpwstr>
  </property>
</Properties>
</file>