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BE5E26">
      <w:pPr>
        <w:jc w:val="center"/>
        <w:rPr>
          <w:rFonts w:hint="default" w:eastAsia="宋体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采购需求</w:t>
      </w:r>
    </w:p>
    <w:tbl>
      <w:tblPr>
        <w:tblStyle w:val="3"/>
        <w:tblW w:w="971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3"/>
        <w:gridCol w:w="1107"/>
        <w:gridCol w:w="733"/>
        <w:gridCol w:w="733"/>
        <w:gridCol w:w="4773"/>
        <w:gridCol w:w="1639"/>
      </w:tblGrid>
      <w:tr w14:paraId="4146F6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627F8499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71580F5B">
            <w:pPr>
              <w:widowControl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标的</w:t>
            </w:r>
            <w:bookmarkStart w:id="0" w:name="_GoBack"/>
            <w:bookmarkEnd w:id="0"/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523A2D8B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单位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3B166287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数量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7DC23E85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技术参数</w:t>
            </w:r>
          </w:p>
        </w:tc>
        <w:tc>
          <w:tcPr>
            <w:tcW w:w="1639" w:type="dxa"/>
            <w:tcBorders>
              <w:tl2br w:val="nil"/>
              <w:tr2bl w:val="nil"/>
            </w:tcBorders>
            <w:noWrap w:val="0"/>
            <w:vAlign w:val="center"/>
          </w:tcPr>
          <w:p w14:paraId="3171DAE2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 w14:paraId="5F8115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6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5164F744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1C40ED16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LED显示屏（核心产品）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60DBB943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平方米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20217601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33.8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5484B00D">
            <w:pPr>
              <w:pStyle w:val="5"/>
              <w:spacing w:before="1" w:line="230" w:lineRule="auto"/>
              <w:ind w:left="24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★像素间距：≤1.86 mm；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像素结构：SMD 1515三合一表贴全彩；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3.★像素密度≥289000点/㎡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 w:bidi="ar"/>
              </w:rPr>
              <w:t>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箱体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分辨率：172(W)×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256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(H)像素；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箱体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尺寸：320 mm(W)×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48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0 mm(H)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5.扫描方式：1/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58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扫恒流驱动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6.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亮度≥600nit（0-100%无级可调）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7.灰度等级：1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bit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8.★刷新频率：≥3840 Hz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9.换帧频率(Hz)为50&amp;60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10.视角：水平≥170°、垂直≥170°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11.色温：1000K-1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000K可调，温为 9500K 时;</w:t>
            </w:r>
          </w:p>
          <w:p w14:paraId="3B70D8AF">
            <w:pPr>
              <w:pStyle w:val="5"/>
              <w:spacing w:before="1" w:line="230" w:lineRule="auto"/>
              <w:ind w:left="24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100%,75%,50%,25%四档电平白场调节色温误差≤100K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12.亮度调节：256级，支持手动/自动调节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13.峰值功耗：≤345W/㎡，平均功耗：≤115W/㎡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14.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亮度均匀性≥9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%；整屏平整度≤0.0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mm；支持单点亮度色度逐点校正；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15.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箱体含电源、接收卡、配套线材；产品符合盐雾10级要求，符合抗震8级要求，PCB阻燃符合V-0要求；</w:t>
            </w:r>
          </w:p>
          <w:p w14:paraId="27CB49E9">
            <w:pPr>
              <w:pStyle w:val="5"/>
              <w:spacing w:before="1" w:line="230" w:lineRule="auto"/>
              <w:ind w:left="24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16.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塑胶件阻燃符合V-0要求；内部线材阻燃V-0要求。</w:t>
            </w:r>
          </w:p>
          <w:p w14:paraId="4A021A5A">
            <w:pPr>
              <w:widowControl/>
              <w:numPr>
                <w:ilvl w:val="0"/>
                <w:numId w:val="0"/>
              </w:numPr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.具备视频降噪、运动补偿、色彩变换图像处理功能。</w:t>
            </w:r>
          </w:p>
        </w:tc>
        <w:tc>
          <w:tcPr>
            <w:tcW w:w="1639" w:type="dxa"/>
            <w:tcBorders>
              <w:tl2br w:val="nil"/>
              <w:tr2bl w:val="nil"/>
            </w:tcBorders>
            <w:noWrap w:val="0"/>
            <w:vAlign w:val="center"/>
          </w:tcPr>
          <w:p w14:paraId="5CBBB460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三楼、四楼小教室及四楼大教室各7.99平米，</w:t>
            </w:r>
          </w:p>
          <w:p w14:paraId="29BD38FC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五楼大教室9.83平米。</w:t>
            </w:r>
          </w:p>
        </w:tc>
      </w:tr>
      <w:tr w14:paraId="3F8302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4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0A3BE0C6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61A467AE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同屏器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63480A2F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77BC53F9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7BAAD9E9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18.★视频输出HDMI，电源输入5.0V=1.0A Max，分辨率最高1080p@60Hz，；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19.★无线频段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2400MHz-2483.5MHz/5150MHz-5250MHz/5725MHz-5850MHz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20.接口：HDMI输出口、RJ45网口、3.5mm音频输出口、USB供电口、DC电源接口；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21.支持有线网+无线双模式工作，可接入局域网；WPA2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noBreakHyphen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PSK加密；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22.传输距离：100m(无遮挡)，供电接口 TX:USB-C母RX:USB-C母，兼容系统：Windows/macoS/Linux等</w:t>
            </w:r>
          </w:p>
        </w:tc>
        <w:tc>
          <w:tcPr>
            <w:tcW w:w="1639" w:type="dxa"/>
            <w:tcBorders>
              <w:tl2br w:val="nil"/>
              <w:tr2bl w:val="nil"/>
            </w:tcBorders>
            <w:noWrap w:val="0"/>
            <w:vAlign w:val="center"/>
          </w:tcPr>
          <w:p w14:paraId="4CBE15FA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三楼、四楼小教室及四楼、五楼大教室各1台</w:t>
            </w:r>
          </w:p>
        </w:tc>
      </w:tr>
      <w:tr w14:paraId="7A1497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4A026692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1F7A73CA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柱式阵列音箱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66BE7569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只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7FD0F61F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12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3A38CF60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23.系统类型：4×4寸全频音箱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24.灵敏度（1W/1m）：90dB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25.频率响应：130Hz-20kHz（±3dB）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26.额定AES功率：200W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27.最大声压级：≥116dB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28.标称覆盖角度H×V：80°×30°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29.标称阻抗：8Ω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30.连接件：2×SPEAKON四芯音箱插座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31.吊挂：M8吊点，支持阵列吊挂安装</w:t>
            </w:r>
          </w:p>
        </w:tc>
        <w:tc>
          <w:tcPr>
            <w:tcW w:w="1639" w:type="dxa"/>
            <w:tcBorders>
              <w:tl2br w:val="nil"/>
              <w:tr2bl w:val="nil"/>
            </w:tcBorders>
            <w:noWrap w:val="0"/>
            <w:vAlign w:val="center"/>
          </w:tcPr>
          <w:p w14:paraId="1B1C9E61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三楼、四楼小教室各2只，四楼、五楼大教室各4只。</w:t>
            </w:r>
          </w:p>
        </w:tc>
      </w:tr>
      <w:tr w14:paraId="1BDE49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9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1B0EC158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66997F12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四通道数字功放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223F19F8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733D858C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099FBD97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32.★8Ω立体声功率：4×350W；</w:t>
            </w:r>
          </w:p>
          <w:p w14:paraId="015ABCC5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33.4Ω立体声功率：4×550W；</w:t>
            </w:r>
          </w:p>
          <w:p w14:paraId="50497ADE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34.桥接输出2×500W；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35.输入：XLR母，平衡输入阻抗10KΩ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36.输入灵敏度：0.775V；输入共态抑制比＞80dB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37.输出：Speakon座；信噪比＞103dB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阻尼系数＞400 @8Ω；总谐波失真＜0.05%（20Hz-20kHz，1W）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38频率响应20Hz-20kHz（+0/-1dB，1W/8Ω）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39.具备温度、输入状态、数码音量显示；电平前板电位器调节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40.冷却：无级调速风扇；保护：短路、断路、直流、过热、过压保护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41.电源AC180-240V 50-60Hz.</w:t>
            </w:r>
          </w:p>
        </w:tc>
        <w:tc>
          <w:tcPr>
            <w:tcW w:w="1639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2AA7A141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三楼、四楼小教室及四楼、五楼大教室各1台</w:t>
            </w:r>
          </w:p>
          <w:p w14:paraId="4764603C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</w:p>
        </w:tc>
      </w:tr>
      <w:tr w14:paraId="2662C0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3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0DA52331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3A495D7C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机架式 调音台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46971B45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28C58F52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16AC49EC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42.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8路输入通道结构，8路平衡式话筒输入,4 组母线（立体声+两编组）输出，2组AUX辅助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43.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内置24种模式DSP数字效果器，数字显示效果种类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44.每路单声道4段EQ带中频扫频；通道输入电平指示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45.2进2出USB接口，支持播放录音；内置MP3播放器、蓝牙模块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46.7段母线均衡；支持高阻乐器输入；MIC通道带PAD衰减、48V幻象电源开关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47.高精度60mm推子，内置电源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48.频率响应：20Hz-20kHz ±0.5dB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49.总谐波失真＜0.007%；等效输入噪声-128dBu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50.通道串音＞96dB；输入输出阻抗、电平满足专业音频标准</w:t>
            </w:r>
          </w:p>
        </w:tc>
        <w:tc>
          <w:tcPr>
            <w:tcW w:w="163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9C249C4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</w:p>
        </w:tc>
      </w:tr>
      <w:tr w14:paraId="1C77D8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51653D80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6EE5AF99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数字反馈抑制器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46F11C04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5DE0710D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4A5B5F85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51.★每通道≥12个动态陷波器、≥12段PEQ均衡；分辨精度1Hz；频率20Hz-20kHz；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52.自动扫描啸叫点抑制；噪声门；输入压缩；增益-64dB~+6dB可调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53.四档移频功能；2CH XLR/TRS输入输出；平衡/不平衡兼容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54.输入阻抗平衡47KΩ、不平衡20KΩ；最大输入+18dBμ；最大输出+20dBμ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55.频率响应20Hz-20kHz(+0.3dB)；信噪比＞105dB(A)；动态范围≥103dB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56.总谐波失真+噪声：1KHz≤0.005%；20-10KHz＜0.01%；10-20KHz＜0.025%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57.工作电压AC110-220V，50-60Hz；</w:t>
            </w:r>
          </w:p>
        </w:tc>
        <w:tc>
          <w:tcPr>
            <w:tcW w:w="163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DA52A0A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</w:p>
        </w:tc>
      </w:tr>
      <w:tr w14:paraId="32A1E5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9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23FD31E1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05C8E3BA">
            <w:pPr>
              <w:widowControl/>
              <w:spacing w:line="240" w:lineRule="exac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一拖四无线会议话筒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61C0638B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027EDDD1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1A03144E">
            <w:pPr>
              <w:widowControl/>
              <w:numPr>
                <w:ilvl w:val="0"/>
                <w:numId w:val="1"/>
              </w:numPr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四通道独立接收，每通道独立AFS自动扫频，一键红外对频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59.接收机1U机架，TFT彩色显示屏，显示频点、信号强度、电池状态；</w:t>
            </w:r>
          </w:p>
          <w:p w14:paraId="7F03FC4B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60.双色通道指示灯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每通道≥50组频点，合计≥200组信道；UHF 615-655MHz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61.PLL锁相；FM调制；动态范围≥100dB；信噪比＞105dB；失真≤0.5%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62.输出：4路独立XLR平衡输出+1路6.35混合输出；DC12-15V供电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63.含4套会议发言单元；会议单元：全金属底座，可调长咪杆，超心形指向；Type-C充电锂电池，单节续航≥12小时；咪杆红绿状态灯环；支持外接3.5mm话筒输入</w:t>
            </w:r>
          </w:p>
        </w:tc>
        <w:tc>
          <w:tcPr>
            <w:tcW w:w="163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D350FF1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</w:p>
        </w:tc>
      </w:tr>
      <w:tr w14:paraId="5392A2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10332447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7F7A6075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可编程                 电源时序器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1CA92B9B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315316F0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5A04CD6A">
            <w:pPr>
              <w:widowControl/>
              <w:numPr>
                <w:ilvl w:val="0"/>
                <w:numId w:val="2"/>
              </w:numPr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▲时序输出与控制功能：8 路时序输出，每路延时约 1 秒；具备 RS232 接口，可扩展 RS485；可设置设备 ID，支持多台级联控制</w:t>
            </w:r>
          </w:p>
          <w:p w14:paraId="71C9AF78">
            <w:pPr>
              <w:widowControl/>
              <w:numPr>
                <w:ilvl w:val="0"/>
                <w:numId w:val="2"/>
              </w:numPr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整机容量≥50A，进线采用国标 6 平方 RVV 线缆；面板配备 2 路直通电源插座</w:t>
            </w:r>
          </w:p>
          <w:p w14:paraId="7FA16D40">
            <w:pPr>
              <w:widowControl/>
              <w:numPr>
                <w:ilvl w:val="0"/>
                <w:numId w:val="2"/>
              </w:numPr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显示与材质：LCD 彩色电压表头，MCU 智能控制；5mm 拉丝铝面板</w:t>
            </w:r>
          </w:p>
          <w:p w14:paraId="00A54ACB">
            <w:pPr>
              <w:widowControl/>
              <w:numPr>
                <w:ilvl w:val="0"/>
                <w:numId w:val="2"/>
              </w:numPr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器件与安装：大电流继电器、磷铜插座；标准 1U 机架式结构</w:t>
            </w:r>
          </w:p>
        </w:tc>
        <w:tc>
          <w:tcPr>
            <w:tcW w:w="163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C0029DE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</w:p>
        </w:tc>
      </w:tr>
      <w:tr w14:paraId="345967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363BABBA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417F4B8F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音箱挂架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7691AE07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套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52093258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12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6E1D8291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68.定制，适配对应音箱，含全部紧固、吊装配件，安全承重满足音箱重量，符合室内固定安装安全规范</w:t>
            </w:r>
          </w:p>
        </w:tc>
        <w:tc>
          <w:tcPr>
            <w:tcW w:w="1639" w:type="dxa"/>
            <w:tcBorders>
              <w:tl2br w:val="nil"/>
              <w:tr2bl w:val="nil"/>
            </w:tcBorders>
            <w:noWrap w:val="0"/>
            <w:vAlign w:val="center"/>
          </w:tcPr>
          <w:p w14:paraId="1C459F0A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三楼、四楼小教室各2只，四楼、五楼大教室各4只。</w:t>
            </w:r>
          </w:p>
        </w:tc>
      </w:tr>
      <w:tr w14:paraId="6A736C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5CD7BE9F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2CEA9EEF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音箱线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4AB41565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项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7C0FC349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673E12C6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69.国标无氧铜音箱线缆，含敷设、套管、固定，满足功率传输要求。</w:t>
            </w:r>
          </w:p>
        </w:tc>
        <w:tc>
          <w:tcPr>
            <w:tcW w:w="1639" w:type="dxa"/>
            <w:tcBorders>
              <w:tl2br w:val="nil"/>
              <w:tr2bl w:val="nil"/>
            </w:tcBorders>
            <w:noWrap w:val="0"/>
            <w:vAlign w:val="center"/>
          </w:tcPr>
          <w:p w14:paraId="42DCB069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满足三楼、四楼小教室及四楼、五楼大教室。</w:t>
            </w:r>
          </w:p>
        </w:tc>
      </w:tr>
      <w:tr w14:paraId="3C37CC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53B7AA57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11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53665E76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音箱老虎头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1A9DF1E7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个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0F892250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24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09C06CE2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70.定制成品接头，压接工艺，配套音箱接线使用</w:t>
            </w:r>
          </w:p>
        </w:tc>
        <w:tc>
          <w:tcPr>
            <w:tcW w:w="1639" w:type="dxa"/>
            <w:tcBorders>
              <w:tl2br w:val="nil"/>
              <w:tr2bl w:val="nil"/>
            </w:tcBorders>
            <w:noWrap w:val="0"/>
            <w:vAlign w:val="center"/>
          </w:tcPr>
          <w:p w14:paraId="50AD8675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三楼、四楼小教室各4个四楼、五楼大教室各8个。</w:t>
            </w:r>
          </w:p>
        </w:tc>
      </w:tr>
      <w:tr w14:paraId="7A054A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2941C863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12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0A8BE3B0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调音台到功放卡侬线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38E93843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根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7E143B12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521EB6A4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71.成品制作，平衡音频线缆，卡侬公-母</w:t>
            </w:r>
          </w:p>
        </w:tc>
        <w:tc>
          <w:tcPr>
            <w:tcW w:w="1639" w:type="dxa"/>
            <w:tcBorders>
              <w:tl2br w:val="nil"/>
              <w:tr2bl w:val="nil"/>
            </w:tcBorders>
            <w:noWrap w:val="0"/>
            <w:vAlign w:val="center"/>
          </w:tcPr>
          <w:p w14:paraId="4E16E216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三楼、四楼小教室及四楼、五楼大教室各2根。</w:t>
            </w:r>
          </w:p>
        </w:tc>
      </w:tr>
      <w:tr w14:paraId="0D506E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560C0D85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13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5271FC08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无线手持到调音台卡侬线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5E4F3369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根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1714A0EB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63F120EA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72.成品制作，平衡音频线缆，卡侬公-母</w:t>
            </w:r>
          </w:p>
        </w:tc>
        <w:tc>
          <w:tcPr>
            <w:tcW w:w="1639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64475F6C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三楼、四楼小教室及四楼、五楼大教室各1根（台）。</w:t>
            </w:r>
          </w:p>
        </w:tc>
      </w:tr>
      <w:tr w14:paraId="7911F1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666050AB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14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7268C3B3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无线手会议到反馈卡侬线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3DFEE399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根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4FDF92E1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156599D1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73.成品制作，平衡音频线缆，卡侬公-母</w:t>
            </w:r>
          </w:p>
        </w:tc>
        <w:tc>
          <w:tcPr>
            <w:tcW w:w="163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41B82C8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</w:p>
        </w:tc>
      </w:tr>
      <w:tr w14:paraId="2AB66B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35014DDC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15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76C1E859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反馈联机卡侬线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6B109B4C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根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39BF273E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27537160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74.成品制作，平衡音频线缆，卡侬公-母</w:t>
            </w:r>
          </w:p>
        </w:tc>
        <w:tc>
          <w:tcPr>
            <w:tcW w:w="163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9AFCFDE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</w:p>
        </w:tc>
      </w:tr>
      <w:tr w14:paraId="0E9481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62B35D28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16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2CDE415F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反馈跳线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60D86A48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根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7ED5EBDF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284183E1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75.成品制作，短距离平衡音频跳线</w:t>
            </w:r>
          </w:p>
        </w:tc>
        <w:tc>
          <w:tcPr>
            <w:tcW w:w="163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27A3D9E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</w:p>
        </w:tc>
      </w:tr>
      <w:tr w14:paraId="6A5A18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061CD9BA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17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6DAD66D7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电脑音频线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435E8B7A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根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47A7059C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07A6D043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76.国标音频信号线，电脑音频输出接入音频系统</w:t>
            </w:r>
          </w:p>
        </w:tc>
        <w:tc>
          <w:tcPr>
            <w:tcW w:w="163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7BA75A8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</w:p>
        </w:tc>
      </w:tr>
      <w:tr w14:paraId="7ECE7A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1F184CBA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18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6BBD41D3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设备机柜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6D1972D7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5DD22DF8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5B153374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77.42U网络机柜，含机柜PDU、风扇、理线件、层板，成套供货。</w:t>
            </w:r>
          </w:p>
        </w:tc>
        <w:tc>
          <w:tcPr>
            <w:tcW w:w="163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B273A84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</w:p>
        </w:tc>
      </w:tr>
      <w:tr w14:paraId="788339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9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51FBE72A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19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764F8E5E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中央空调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7C4A69B7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71424FE7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1D544867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78.▲产品类型：冷暖热泵型、直流变频、嵌入式风管机，一拖一结构，吊顶暗装，机外静压可调节</w:t>
            </w:r>
          </w:p>
          <w:p w14:paraId="6B673AAD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79.▲额定制冷量：≥12000W（标准工况）</w:t>
            </w:r>
          </w:p>
          <w:p w14:paraId="0DD55434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80.▲额定制热量：≥13000W，带电辅热功能</w:t>
            </w:r>
          </w:p>
          <w:p w14:paraId="2F294D23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81.能效等级：二级能效，可提供国家能效标识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82.电源规格：220V/50Hz 单相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83.制冷剂：R32 环保冷媒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84.内机电机：直流无刷电机，6档风速可调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85.机外静压：自由静压可调，适配不同风管管路送风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86.内机噪声（高风档）：≤44dB(A)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87.★具备国家3C强制认证。</w:t>
            </w:r>
          </w:p>
        </w:tc>
        <w:tc>
          <w:tcPr>
            <w:tcW w:w="163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ADF1CA6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</w:p>
        </w:tc>
      </w:tr>
      <w:tr w14:paraId="14540A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4231B82B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20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48C10C5B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辅材辅料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65AE0E74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项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70BB6ED5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569F5F43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88.含线管、线槽、扎带、接插件、绝缘材料、标识标签等全套安装辅材</w:t>
            </w:r>
          </w:p>
        </w:tc>
        <w:tc>
          <w:tcPr>
            <w:tcW w:w="1639" w:type="dxa"/>
            <w:tcBorders>
              <w:tl2br w:val="nil"/>
              <w:tr2bl w:val="nil"/>
            </w:tcBorders>
            <w:noWrap w:val="0"/>
            <w:vAlign w:val="center"/>
          </w:tcPr>
          <w:p w14:paraId="15883CDB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满足三楼、四楼小教室及四楼、五楼大教室。</w:t>
            </w:r>
          </w:p>
        </w:tc>
      </w:tr>
      <w:tr w14:paraId="4CC7CA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759989BC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21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52C5C44E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鹅颈式会议话筒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663FE8EA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5B3BEC86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1764A786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89.★频率响应：60Hz～18kHz（±3dB）；</w:t>
            </w:r>
          </w:p>
          <w:p w14:paraId="6E6C4064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90.灵敏度：-44dBV/Pa，最大声压级≥130dB，无明显失真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91.等效噪声级≤28dBA；</w:t>
            </w:r>
          </w:p>
          <w:p w14:paraId="39E283D7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92.输出阻抗：平衡200Ω；</w:t>
            </w:r>
          </w:p>
          <w:p w14:paraId="3BF1C344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93.内置48V幻象供电，支持调音台幻象电源供电。</w:t>
            </w:r>
          </w:p>
        </w:tc>
        <w:tc>
          <w:tcPr>
            <w:tcW w:w="1639" w:type="dxa"/>
            <w:tcBorders>
              <w:tl2br w:val="nil"/>
              <w:tr2bl w:val="nil"/>
            </w:tcBorders>
            <w:noWrap w:val="0"/>
            <w:vAlign w:val="center"/>
          </w:tcPr>
          <w:p w14:paraId="359CB7C5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五楼大教室</w:t>
            </w:r>
          </w:p>
        </w:tc>
      </w:tr>
      <w:tr w14:paraId="111DC6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235FB01F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22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56C55D78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LED显示屏（核心产品）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4DC5BE64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 xml:space="preserve">  平方米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107299DB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 xml:space="preserve">9 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4D5CF4B9">
            <w:pPr>
              <w:widowControl/>
              <w:numPr>
                <w:ilvl w:val="0"/>
                <w:numId w:val="3"/>
              </w:numPr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★像素间距≤1.86mm；</w:t>
            </w:r>
          </w:p>
          <w:p w14:paraId="0AC97113">
            <w:pPr>
              <w:widowControl/>
              <w:numPr>
                <w:ilvl w:val="0"/>
                <w:numId w:val="3"/>
              </w:numPr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原厂箱体供货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箱体集成电源、接收卡、线材；</w:t>
            </w:r>
          </w:p>
          <w:p w14:paraId="62B7D5F9">
            <w:pPr>
              <w:widowControl/>
              <w:numPr>
                <w:ilvl w:val="0"/>
                <w:numId w:val="3"/>
              </w:numPr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显示单元间隙≤0.0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mm；平整度≤0.0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mm；智能色温1000-15000K可调；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97.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刷新率≥3840Hz；屏体黑色亚光，反光率≤1.5%；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98.亮度500nit，0-100%无级可调；亮度鉴别等级C级；亮度均匀性≥98%；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99.水平视角≥1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0°、垂直视角≥1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0°；色度均匀性：在±0.001 Cx，Cy之内；色准：ΔE≤0.9；LED像素失控率≤1/1500000，亮度衰减率≤5%（出厂老化10000小时后送样检测）；色域覆盖率 NTSC≥115%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 w:bidi="ar"/>
              </w:rPr>
              <w:t>；</w:t>
            </w:r>
          </w:p>
          <w:p w14:paraId="636595E0">
            <w:pPr>
              <w:widowControl/>
              <w:numPr>
                <w:ilvl w:val="0"/>
                <w:numId w:val="0"/>
              </w:numPr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100.★支持多 bin 逐点色度校正，14bit 颜色校正，具备色彩管理系统，保证整屏色彩一致性。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101.图像处理：视频降噪、运动补偿、色彩变换；支持亮度对比度色度调节；画面无失真、无重影拖影；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102.支持屏幕UI菜单、参数调节、信号切换、开关机；支持安卓/IOS手机APP控制；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103.具备信号加密传输；1米距离噪声≤3.5dB(A)；灯珠侧向推力≥6kg；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104.★整机质保≥3年。</w:t>
            </w:r>
          </w:p>
        </w:tc>
        <w:tc>
          <w:tcPr>
            <w:tcW w:w="1639" w:type="dxa"/>
            <w:vMerge w:val="restart"/>
            <w:tcBorders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118F0E6">
            <w:pPr>
              <w:widowControl/>
              <w:numPr>
                <w:ilvl w:val="0"/>
                <w:numId w:val="0"/>
              </w:numPr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一楼大厅</w:t>
            </w:r>
          </w:p>
        </w:tc>
      </w:tr>
      <w:tr w14:paraId="040B19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4C84B7C3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23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1E5D3BCC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同屏器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13E2B880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3C15A0B9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 xml:space="preserve">1 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1FAF834C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05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.★视频输出HDMI，电源输入5.0V=1.0A Max，分辨率最高1080p@60Hz；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06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.★无线频段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2400MHz-2483.5MHz/5150MHz-5250MHz/5725MHz-5850MHz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107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.接口：HDMI输出口、RJ45网口、3.5mm音频输出口、USB供电口、DC电源接口；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108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.支持有线网+无线双模式工作，可接入局域网；WPA2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noBreakHyphen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PSK加密；传输距离：100m(无遮挡)，供电接口 TX:USB-C母RX:USB-C母，兼容系统：Windows/macoS/Linux等</w:t>
            </w:r>
          </w:p>
        </w:tc>
        <w:tc>
          <w:tcPr>
            <w:tcW w:w="1639" w:type="dxa"/>
            <w:vMerge w:val="continue"/>
            <w:tcBorders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E4458AB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</w:p>
        </w:tc>
      </w:tr>
      <w:tr w14:paraId="4F07D0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1B0718B0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24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5C5B7805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音柱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3166B3E4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37B5D851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 xml:space="preserve">2 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3D20F1CE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109.单元配置：6×3寸低音+2×3寸高音；频率响应145Hz-18kHz；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110.功率120W额定/200W峰值；阻抗4Ω；灵敏度92dB；最大声压级≥110dB；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111.接口支持凤凰/欧姆/莲花；M8吊挂点；箱体12mm中纤板，钢琴烤漆.</w:t>
            </w:r>
          </w:p>
        </w:tc>
        <w:tc>
          <w:tcPr>
            <w:tcW w:w="1639" w:type="dxa"/>
            <w:vMerge w:val="continue"/>
            <w:tcBorders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D330C05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</w:p>
        </w:tc>
      </w:tr>
      <w:tr w14:paraId="1E85F9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05F7A18A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25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0112BBC3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功放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572491DC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7C16E07E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 xml:space="preserve">1 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6477524D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112.8Ω立体声2×200W；4Ω立体声2×400W；桥接8Ω 400W；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113.频率响应20-20kHz（±0.3dB）；总谐波失真＜0.03%@8Ω 1KHz；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114.信噪比≥98dB；瞬态响应20V/μS；阻尼系数＞500；串音＞70dB@8Ω 1KHz；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115.输入阻抗平衡20KΩ/非平衡10KΩ；标准1U机架高度</w:t>
            </w:r>
          </w:p>
        </w:tc>
        <w:tc>
          <w:tcPr>
            <w:tcW w:w="1639" w:type="dxa"/>
            <w:vMerge w:val="continue"/>
            <w:tcBorders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DA4560E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</w:p>
        </w:tc>
      </w:tr>
      <w:tr w14:paraId="13AC90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36FF3189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26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3B5DEDC3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辅材辅料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7712749A">
            <w:pPr>
              <w:widowControl/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项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60AF25D7">
            <w:pPr>
              <w:widowControl/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3AC6E9AB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116.线缆、线管、接头、固定件、标识标签等全套</w:t>
            </w:r>
          </w:p>
        </w:tc>
        <w:tc>
          <w:tcPr>
            <w:tcW w:w="1639" w:type="dxa"/>
            <w:vMerge w:val="continue"/>
            <w:tcBorders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76E57A3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</w:p>
        </w:tc>
      </w:tr>
      <w:tr w14:paraId="004D1A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35CBCC8D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27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44329C28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98寸整体显示屏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7E472445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352D45BF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 xml:space="preserve">1 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7486A316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117.屏幕类型：高阶VA；刷新率最高288Hz；控光分区≥384；</w:t>
            </w:r>
          </w:p>
          <w:p w14:paraId="0C5C9E83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118.运行内存≥4GB；CPU四核A73；</w:t>
            </w:r>
          </w:p>
          <w:p w14:paraId="09657540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119.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存储≥128GB；蓝牙5.4；WiFi-6；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.分辨率3840×2160；色域≥94% DCI-P3；峰值亮度≥1000nits；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.具备低蓝光护眼模式；2.1声道内置音响；支持多平台投屏（安卓/IOS/Miracast/Windows/Mac）；</w:t>
            </w:r>
          </w:p>
          <w:p w14:paraId="143D375F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.支持杜比视界IQ、HDR10+、HDR10、HLG解码；支持杜比全景声、DTS:X音频解码；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.内置商用智慧系统，支持多屏互动、蓝牙单独听、VRR、ALLM功能</w:t>
            </w:r>
          </w:p>
        </w:tc>
        <w:tc>
          <w:tcPr>
            <w:tcW w:w="1639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724D03DD">
            <w:pPr>
              <w:widowControl/>
              <w:numPr>
                <w:ilvl w:val="0"/>
                <w:numId w:val="0"/>
              </w:numPr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保安室</w:t>
            </w:r>
          </w:p>
        </w:tc>
      </w:tr>
      <w:tr w14:paraId="199C0F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2653A53B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28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noWrap w:val="0"/>
            <w:vAlign w:val="center"/>
          </w:tcPr>
          <w:p w14:paraId="2CD5EF29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辅材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5F6DDAC4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项</w:t>
            </w:r>
          </w:p>
        </w:tc>
        <w:tc>
          <w:tcPr>
            <w:tcW w:w="733" w:type="dxa"/>
            <w:tcBorders>
              <w:tl2br w:val="nil"/>
              <w:tr2bl w:val="nil"/>
            </w:tcBorders>
            <w:noWrap w:val="0"/>
            <w:vAlign w:val="center"/>
          </w:tcPr>
          <w:p w14:paraId="314F1F73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4773" w:type="dxa"/>
            <w:tcBorders>
              <w:tl2br w:val="nil"/>
              <w:tr2bl w:val="nil"/>
            </w:tcBorders>
            <w:noWrap w:val="0"/>
            <w:vAlign w:val="center"/>
          </w:tcPr>
          <w:p w14:paraId="28A7A9FF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.电源线、信号线缆、壁挂支架、接插件等全套辅材</w:t>
            </w:r>
          </w:p>
        </w:tc>
        <w:tc>
          <w:tcPr>
            <w:tcW w:w="163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A7358C3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</w:pPr>
          </w:p>
        </w:tc>
      </w:tr>
    </w:tbl>
    <w:p w14:paraId="1C5AB283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E50CE7"/>
    <w:multiLevelType w:val="singleLevel"/>
    <w:tmpl w:val="B7E50CE7"/>
    <w:lvl w:ilvl="0" w:tentative="0">
      <w:start w:val="94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29BBC51"/>
    <w:multiLevelType w:val="singleLevel"/>
    <w:tmpl w:val="129BBC51"/>
    <w:lvl w:ilvl="0" w:tentative="0">
      <w:start w:val="64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7D0BE17B"/>
    <w:multiLevelType w:val="singleLevel"/>
    <w:tmpl w:val="7D0BE17B"/>
    <w:lvl w:ilvl="0" w:tentative="0">
      <w:start w:val="58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210B51"/>
    <w:rsid w:val="08577C79"/>
    <w:rsid w:val="09BC24C7"/>
    <w:rsid w:val="150C744C"/>
    <w:rsid w:val="177E375C"/>
    <w:rsid w:val="1A0A0E41"/>
    <w:rsid w:val="1E492969"/>
    <w:rsid w:val="238C7B82"/>
    <w:rsid w:val="36256637"/>
    <w:rsid w:val="39904901"/>
    <w:rsid w:val="43BA5E91"/>
    <w:rsid w:val="43CF3F4E"/>
    <w:rsid w:val="54A1068F"/>
    <w:rsid w:val="5E1E6D3B"/>
    <w:rsid w:val="63DE6B5D"/>
    <w:rsid w:val="703A033D"/>
    <w:rsid w:val="75210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3246</Words>
  <Characters>4626</Characters>
  <Lines>0</Lines>
  <Paragraphs>0</Paragraphs>
  <TotalTime>0</TotalTime>
  <ScaleCrop>false</ScaleCrop>
  <LinksUpToDate>false</LinksUpToDate>
  <CharactersWithSpaces>4699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2026-09-23T07:00:00Z</dcterms:created>
  <dc:creator>刘鹏   工程管理  手机 对讲机销售</dc:creator>
  <cp:lastModifiedBy>唵嘛呢叭咪吽</cp:lastModifiedBy>
  <dcterms:modified xsi:type="dcterms:W3CDTF">2026-10-13T07:29:01Z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A133B610EECA43AFA6F83595D770D9E7_13</vt:lpwstr>
  </property>
  <property fmtid="{D5CDD505-2E9C-101B-9397-08002B2CF9AE}" pid="4" name="KSOTemplateDocerSaveRecord">
    <vt:lpwstr>eyJoZGlkIjoiZGNmN2I5ZTkxYTgzMWJiNGU5NDcxZjI1Y2EwM2NkMzgiLCJ1c2VySWQiOiIyMzgxNjUwMzkifQ==</vt:lpwstr>
  </property>
</Properties>
</file>