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版本号：YSGS-2026ZB081120260828001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修编一河（湖）一策实施方案项目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YSGS-2026ZB0811</w:t>
      </w:r>
      <w:r>
        <w:br/>
      </w:r>
      <w:r>
        <w:br/>
      </w:r>
      <w:r>
        <w:br/>
      </w:r>
    </w:p>
    <w:p>
      <w:pPr>
        <w:pStyle w:val="null3"/>
        <w:jc w:val="center"/>
        <w:outlineLvl w:val="2"/>
      </w:pPr>
      <w:r>
        <w:rPr>
          <w:rFonts w:ascii="仿宋_GB2312" w:hAnsi="仿宋_GB2312" w:cs="仿宋_GB2312" w:eastAsia="仿宋_GB2312"/>
          <w:sz w:val="28"/>
          <w:b/>
        </w:rPr>
        <w:t>西安市水务局（本级）</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西安市水务局（本级）</w:t>
      </w:r>
      <w:r>
        <w:rPr>
          <w:rFonts w:ascii="仿宋_GB2312" w:hAnsi="仿宋_GB2312" w:cs="仿宋_GB2312" w:eastAsia="仿宋_GB2312"/>
        </w:rPr>
        <w:t>委托，拟对</w:t>
      </w:r>
      <w:r>
        <w:rPr>
          <w:rFonts w:ascii="仿宋_GB2312" w:hAnsi="仿宋_GB2312" w:cs="仿宋_GB2312" w:eastAsia="仿宋_GB2312"/>
        </w:rPr>
        <w:t>修编一河（湖）一策实施方案项目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YSGS-2026ZB0811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修编一河（湖）一策实施方案项目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修编渭河、泾河、灞河、沣河、石川河、浐河、潏河、清河、护城河、黑河、漕运河、幸福河、皂河、滈河、涝河、新河等16条河，和汉城湖、仪祉湖等2座湖库的一河(湖)一策方案。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采购包1（修编一河(湖)一策实施方案（浐河等））：属于专门面向中小企业采购。</w:t>
      </w:r>
    </w:p>
    <w:p>
      <w:pPr>
        <w:pStyle w:val="null3"/>
      </w:pPr>
      <w:r>
        <w:rPr>
          <w:rFonts w:ascii="仿宋_GB2312" w:hAnsi="仿宋_GB2312" w:cs="仿宋_GB2312" w:eastAsia="仿宋_GB2312"/>
        </w:rPr>
        <w:t>采购包2（修编一河(湖)一策实施方案（沣河等））：属于专门面向中小企业采购。</w:t>
      </w:r>
    </w:p>
    <w:p>
      <w:pPr>
        <w:pStyle w:val="null3"/>
      </w:pPr>
      <w:r>
        <w:rPr>
          <w:rFonts w:ascii="仿宋_GB2312" w:hAnsi="仿宋_GB2312" w:cs="仿宋_GB2312" w:eastAsia="仿宋_GB2312"/>
        </w:rPr>
        <w:t>采购包3（修编一河(湖)一策实施方案（渭河等））：属于专门面向中小企业采购。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法人证书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2025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5、项目负责人：拟派项目负责人须具备相关专业高级工程师及以上职称（水利或环境工程相关专业副高级工程师及以上职称）</w:t>
      </w:r>
    </w:p>
    <w:p>
      <w:pPr>
        <w:pStyle w:val="null3"/>
      </w:pPr>
      <w:r>
        <w:rPr>
          <w:rFonts w:ascii="仿宋_GB2312" w:hAnsi="仿宋_GB2312" w:cs="仿宋_GB2312" w:eastAsia="仿宋_GB2312"/>
        </w:rPr>
        <w:t>6、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7、具有履行合同的声明：提供具有履行本合同所必需的设备和专业技术能力的说明及承诺。</w:t>
      </w:r>
    </w:p>
    <w:p>
      <w:pPr>
        <w:pStyle w:val="null3"/>
      </w:pPr>
      <w:r>
        <w:rPr>
          <w:rFonts w:ascii="仿宋_GB2312" w:hAnsi="仿宋_GB2312" w:cs="仿宋_GB2312" w:eastAsia="仿宋_GB2312"/>
        </w:rPr>
        <w:t>8、无重大违法记录书面声明：参加政府采购活动前三年内在经营活动中无重大违法记录的书面声明。</w:t>
      </w:r>
    </w:p>
    <w:p>
      <w:pPr>
        <w:pStyle w:val="null3"/>
      </w:pPr>
      <w:r>
        <w:rPr>
          <w:rFonts w:ascii="仿宋_GB2312" w:hAnsi="仿宋_GB2312" w:cs="仿宋_GB2312" w:eastAsia="仿宋_GB2312"/>
        </w:rPr>
        <w:t>9、信誉要求：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10、非联合体投标：本项目不接受联合体投标，提供非联合体声明。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法人证书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2025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5、项目负责人：拟派项目负责人须具备相关专业高级工程师及以上职称（水利或环境工程相关专业副高级工程师及以上职称）</w:t>
      </w:r>
    </w:p>
    <w:p>
      <w:pPr>
        <w:pStyle w:val="null3"/>
      </w:pPr>
      <w:r>
        <w:rPr>
          <w:rFonts w:ascii="仿宋_GB2312" w:hAnsi="仿宋_GB2312" w:cs="仿宋_GB2312" w:eastAsia="仿宋_GB2312"/>
        </w:rPr>
        <w:t>6、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7、具有履行合同的声明：提供具有履行本合同所必需的设备和专业技术能力的说明及承诺。</w:t>
      </w:r>
    </w:p>
    <w:p>
      <w:pPr>
        <w:pStyle w:val="null3"/>
      </w:pPr>
      <w:r>
        <w:rPr>
          <w:rFonts w:ascii="仿宋_GB2312" w:hAnsi="仿宋_GB2312" w:cs="仿宋_GB2312" w:eastAsia="仿宋_GB2312"/>
        </w:rPr>
        <w:t>8、无重大违法记录书面声明：参加政府采购活动前三年内在经营活动中无重大违法记录的书面声明。</w:t>
      </w:r>
    </w:p>
    <w:p>
      <w:pPr>
        <w:pStyle w:val="null3"/>
      </w:pPr>
      <w:r>
        <w:rPr>
          <w:rFonts w:ascii="仿宋_GB2312" w:hAnsi="仿宋_GB2312" w:cs="仿宋_GB2312" w:eastAsia="仿宋_GB2312"/>
        </w:rPr>
        <w:t>9、信誉要求：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10、非联合体投标：本项目不接受联合体投标，提供非联合体声明。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或法人证书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2025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5、项目负责人：拟派项目负责人须具备相关专业高级工程师及以上职称（水利或环境工程相关专业副高级工程师及以上职称）</w:t>
      </w:r>
    </w:p>
    <w:p>
      <w:pPr>
        <w:pStyle w:val="null3"/>
      </w:pPr>
      <w:r>
        <w:rPr>
          <w:rFonts w:ascii="仿宋_GB2312" w:hAnsi="仿宋_GB2312" w:cs="仿宋_GB2312" w:eastAsia="仿宋_GB2312"/>
        </w:rPr>
        <w:t>6、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7、具有履行合同的声明：提供具有履行本合同所必需的设备和专业技术能力的说明及承诺。</w:t>
      </w:r>
    </w:p>
    <w:p>
      <w:pPr>
        <w:pStyle w:val="null3"/>
      </w:pPr>
      <w:r>
        <w:rPr>
          <w:rFonts w:ascii="仿宋_GB2312" w:hAnsi="仿宋_GB2312" w:cs="仿宋_GB2312" w:eastAsia="仿宋_GB2312"/>
        </w:rPr>
        <w:t>8、无重大违法记录书面声明：参加政府采购活动前三年内在经营活动中无重大违法记录的书面声明。</w:t>
      </w:r>
    </w:p>
    <w:p>
      <w:pPr>
        <w:pStyle w:val="null3"/>
      </w:pPr>
      <w:r>
        <w:rPr>
          <w:rFonts w:ascii="仿宋_GB2312" w:hAnsi="仿宋_GB2312" w:cs="仿宋_GB2312" w:eastAsia="仿宋_GB2312"/>
        </w:rPr>
        <w:t>9、信誉要求：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10、非联合体投标：本项目不接受联合体投标，提供非联合体声明。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029-67099370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张乐、白琪琪、刘敏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029-68325822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和《关于招标代理服务收费有关问题的通知》(发改办价格(2003)857号)文件规定，按照中标价的1.4%收取代理服务费。 成交供应商在领取成交通知书前，须向采购代理机构一次性支付代理服务费。 服务费交纳信息： 公司名称：陕西衍森项目管理有限公司 账号：15122099180091 开户行：平安银行股份有限公司西安分行。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西安市水务局（本级）</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通过专家评审及市水务局验收。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通过专家评审及市水务局验收。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通过专家评审及市水务局验收。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联系人：张乐</w:t>
      </w:r>
    </w:p>
    <w:p>
      <w:pPr>
        <w:pStyle w:val="null3"/>
      </w:pPr>
      <w:r>
        <w:rPr>
          <w:rFonts w:ascii="仿宋_GB2312" w:hAnsi="仿宋_GB2312" w:cs="仿宋_GB2312" w:eastAsia="仿宋_GB2312"/>
        </w:rPr>
        <w:t>联系电话：029-68325822</w:t>
      </w:r>
    </w:p>
    <w:p>
      <w:pPr>
        <w:pStyle w:val="null3"/>
      </w:pPr>
      <w:r>
        <w:rPr>
          <w:rFonts w:ascii="仿宋_GB2312" w:hAnsi="仿宋_GB2312" w:cs="仿宋_GB2312" w:eastAsia="仿宋_GB2312"/>
        </w:rPr>
        <w:t>地址：西安市浐灞生态区欧亚大道3399号欧亚国际一期B座0738室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修编渭河、泾河、灞河、沣河、石川河、浐河、潏河、清河、护城河、黑河、漕运河、幸福河、皂河、滈河、涝河、新河等16条河，和汉城湖、仪祉湖等2座湖库的一河(湖)一策方案。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修编一河(湖)一策实施方案（浐河等）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修编一河(湖)一策实施方案（沣河等）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修编一河(湖)一策实施方案（渭河等）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标的名称：修编一河(湖)一策实施方案（浐河等）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1、功能要求：修编浐河、灞河、漕运河、幸福河、皂河、护城河为主的城市排洪体系以及汉城湖，河流总长约236公里的一河(湖)一策实施方案。</w:t>
            </w:r>
          </w:p>
          <w:p>
            <w:pPr>
              <w:pStyle w:val="null3"/>
            </w:pPr>
            <w:r>
              <w:rPr>
                <w:rFonts w:ascii="仿宋_GB2312" w:hAnsi="仿宋_GB2312" w:cs="仿宋_GB2312" w:eastAsia="仿宋_GB2312"/>
              </w:rPr>
              <w:t>2、具体要求</w:t>
            </w:r>
          </w:p>
          <w:p>
            <w:pPr>
              <w:pStyle w:val="null3"/>
            </w:pPr>
            <w:r>
              <w:rPr>
                <w:rFonts w:ascii="仿宋_GB2312" w:hAnsi="仿宋_GB2312" w:cs="仿宋_GB2312" w:eastAsia="仿宋_GB2312"/>
              </w:rPr>
              <w:t>（1）满足西安市“一河（湖）一策”方案编制要求；</w:t>
            </w:r>
          </w:p>
          <w:p>
            <w:pPr>
              <w:pStyle w:val="null3"/>
            </w:pPr>
            <w:r>
              <w:rPr>
                <w:rFonts w:ascii="仿宋_GB2312" w:hAnsi="仿宋_GB2312" w:cs="仿宋_GB2312" w:eastAsia="仿宋_GB2312"/>
              </w:rPr>
              <w:t>（2）在服务范围内按工作内容和要求制定详细的方案，方案科学、合理、可靠。</w:t>
            </w:r>
          </w:p>
          <w:p>
            <w:pPr>
              <w:pStyle w:val="null3"/>
            </w:pPr>
            <w:r>
              <w:rPr>
                <w:rFonts w:ascii="仿宋_GB2312" w:hAnsi="仿宋_GB2312" w:cs="仿宋_GB2312" w:eastAsia="仿宋_GB2312"/>
              </w:rPr>
              <w:t>（3）人员配备合理。有针对本项目的专项服务小组，项目负责人、工作人员分工明确（应有具体成员名单，包括姓名、工作职责等） ；</w:t>
            </w:r>
          </w:p>
          <w:p>
            <w:pPr>
              <w:pStyle w:val="null3"/>
            </w:pPr>
            <w:r>
              <w:rPr>
                <w:rFonts w:ascii="仿宋_GB2312" w:hAnsi="仿宋_GB2312" w:cs="仿宋_GB2312" w:eastAsia="仿宋_GB2312"/>
              </w:rPr>
              <w:t>（4）有各类突发事件的应急预案和措施，有明确具体的承诺。</w:t>
            </w:r>
          </w:p>
          <w:p>
            <w:pPr>
              <w:pStyle w:val="null3"/>
            </w:pPr>
            <w:r>
              <w:rPr>
                <w:rFonts w:ascii="仿宋_GB2312" w:hAnsi="仿宋_GB2312" w:cs="仿宋_GB2312" w:eastAsia="仿宋_GB2312"/>
              </w:rPr>
              <w:t>（5）供应商所拟派的工作人员，若在服务期间发生任何伤害，采购人概不负责，由供应商自行处理。</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供应商在服务工作中必须使用下述标准、规范(不限于)：</w:t>
            </w:r>
          </w:p>
          <w:p>
            <w:pPr>
              <w:pStyle w:val="null3"/>
            </w:pPr>
            <w:r>
              <w:rPr>
                <w:rFonts w:ascii="仿宋_GB2312" w:hAnsi="仿宋_GB2312" w:cs="仿宋_GB2312" w:eastAsia="仿宋_GB2312"/>
              </w:rPr>
              <w:t>1、中共中央办公厅、国务院办公厅《关于全面推行河长制的意见》《关于在湖泊实施湖长制的指导意见》；</w:t>
            </w:r>
          </w:p>
          <w:p>
            <w:pPr>
              <w:pStyle w:val="null3"/>
            </w:pPr>
            <w:r>
              <w:rPr>
                <w:rFonts w:ascii="仿宋_GB2312" w:hAnsi="仿宋_GB2312" w:cs="仿宋_GB2312" w:eastAsia="仿宋_GB2312"/>
              </w:rPr>
              <w:t>2、水利部、环境保护部贯彻落实《关于全面推行河长制的意见实施方案》；</w:t>
            </w:r>
          </w:p>
          <w:p>
            <w:pPr>
              <w:pStyle w:val="null3"/>
            </w:pPr>
            <w:r>
              <w:rPr>
                <w:rFonts w:ascii="仿宋_GB2312" w:hAnsi="仿宋_GB2312" w:cs="仿宋_GB2312" w:eastAsia="仿宋_GB2312"/>
              </w:rPr>
              <w:t>3、水利部办公厅“一河（湖）一策”方案编制指南（试行）；</w:t>
            </w:r>
          </w:p>
          <w:p>
            <w:pPr>
              <w:pStyle w:val="null3"/>
            </w:pPr>
            <w:r>
              <w:rPr>
                <w:rFonts w:ascii="仿宋_GB2312" w:hAnsi="仿宋_GB2312" w:cs="仿宋_GB2312" w:eastAsia="仿宋_GB2312"/>
              </w:rPr>
              <w:t>4、陕西省人民政府《关于全面推行河长制的实施方案》、《关于实施湖长制的意见》；</w:t>
            </w:r>
          </w:p>
          <w:p>
            <w:pPr>
              <w:pStyle w:val="null3"/>
            </w:pPr>
            <w:r>
              <w:rPr>
                <w:rFonts w:ascii="仿宋_GB2312" w:hAnsi="仿宋_GB2312" w:cs="仿宋_GB2312" w:eastAsia="仿宋_GB2312"/>
              </w:rPr>
              <w:t>5、西安市委、市政府《关于全面落实河长制的实施意见》《关于全面落实湖长制的实施意见》；</w:t>
            </w:r>
          </w:p>
          <w:p>
            <w:pPr>
              <w:pStyle w:val="null3"/>
            </w:pPr>
            <w:r>
              <w:rPr>
                <w:rFonts w:ascii="仿宋_GB2312" w:hAnsi="仿宋_GB2312" w:cs="仿宋_GB2312" w:eastAsia="仿宋_GB2312"/>
              </w:rPr>
              <w:t>6、陕西河长办《关于开展河湖岸线保护与利用规划评估、“一河（湖）一策”实施方案修编等工作的通知》；</w:t>
            </w:r>
          </w:p>
          <w:p>
            <w:pPr>
              <w:pStyle w:val="null3"/>
            </w:pPr>
            <w:r>
              <w:rPr>
                <w:rFonts w:ascii="仿宋_GB2312" w:hAnsi="仿宋_GB2312" w:cs="仿宋_GB2312" w:eastAsia="仿宋_GB2312"/>
              </w:rPr>
              <w:t>7、西安市河湖长制办公室《关于开展新一轮“一河（湖）一策”方案修编的通知》</w:t>
            </w:r>
          </w:p>
          <w:p>
            <w:pPr>
              <w:pStyle w:val="null3"/>
            </w:pPr>
            <w:r>
              <w:rPr>
                <w:rFonts w:ascii="仿宋_GB2312" w:hAnsi="仿宋_GB2312" w:cs="仿宋_GB2312" w:eastAsia="仿宋_GB2312"/>
              </w:rPr>
              <w:t>8、西安市关于河湖长制相关文件</w:t>
            </w:r>
          </w:p>
          <w:p>
            <w:pPr>
              <w:pStyle w:val="null3"/>
            </w:pPr>
            <w:r>
              <w:rPr>
                <w:rFonts w:ascii="仿宋_GB2312" w:hAnsi="仿宋_GB2312" w:cs="仿宋_GB2312" w:eastAsia="仿宋_GB2312"/>
              </w:rPr>
              <w:t>三、质量标准：成果资料及配套服务达到国家及行业验收合格标准。</w:t>
            </w:r>
          </w:p>
          <w:p>
            <w:pPr>
              <w:pStyle w:val="null3"/>
            </w:pPr>
            <w:r>
              <w:rPr>
                <w:rFonts w:ascii="仿宋_GB2312" w:hAnsi="仿宋_GB2312" w:cs="仿宋_GB2312" w:eastAsia="仿宋_GB2312"/>
              </w:rPr>
              <w:t>四、成果要求</w:t>
            </w:r>
          </w:p>
          <w:p>
            <w:pPr>
              <w:pStyle w:val="null3"/>
            </w:pPr>
            <w:r>
              <w:rPr>
                <w:rFonts w:ascii="仿宋_GB2312" w:hAnsi="仿宋_GB2312" w:cs="仿宋_GB2312" w:eastAsia="仿宋_GB2312"/>
              </w:rPr>
              <w:t>按照水利部“一河（湖）一策”方案编制指南（试行）要求，采取实地调查、专项监测等方式，搜集整理河流、湖库概况、水资源开发利用概况、水功能区划分情况、水质水环境情况、涉水建筑物情况及管理保护现状。针对我每条河流和湖库水资源、水环境和水生态方面的现状，分析存在的主要问题，建立“问题清单”；提出管理保护的总体目标和具体指标，形成“目标清单”；明确各级各部门的主要任务，制定相应的河湖管理保护措施，建立“任务措施清单”；落实政府、社会、企业的河湖管理保护职责，建立“责任清单”，形成“问题+目标+任务措施+责任”的“一河（湖）一策”管理保护方案。 方案编制完成后，需经市河湖长办组织进行评审，并报市级河湖长审定。经审定签发后，向项目单位提交最终成果纸质版和电子版，其中，纸质版资料不少于20套。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标的名称：修编一河(湖)一策实施方案（沣河等）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1、功能要求：修编沣河、滈河、潏河、涝河、黑河、新河以及仪祉湖，河流总长约420公里的一河(湖)一策实施方案。</w:t>
            </w:r>
          </w:p>
          <w:p>
            <w:pPr>
              <w:pStyle w:val="null3"/>
            </w:pPr>
            <w:r>
              <w:rPr>
                <w:rFonts w:ascii="仿宋_GB2312" w:hAnsi="仿宋_GB2312" w:cs="仿宋_GB2312" w:eastAsia="仿宋_GB2312"/>
              </w:rPr>
              <w:t>2、具体要求</w:t>
            </w:r>
          </w:p>
          <w:p>
            <w:pPr>
              <w:pStyle w:val="null3"/>
            </w:pPr>
            <w:r>
              <w:rPr>
                <w:rFonts w:ascii="仿宋_GB2312" w:hAnsi="仿宋_GB2312" w:cs="仿宋_GB2312" w:eastAsia="仿宋_GB2312"/>
              </w:rPr>
              <w:t>（1）满足西安市“一河（湖）一策”方案编制要求；</w:t>
            </w:r>
          </w:p>
          <w:p>
            <w:pPr>
              <w:pStyle w:val="null3"/>
            </w:pPr>
            <w:r>
              <w:rPr>
                <w:rFonts w:ascii="仿宋_GB2312" w:hAnsi="仿宋_GB2312" w:cs="仿宋_GB2312" w:eastAsia="仿宋_GB2312"/>
              </w:rPr>
              <w:t>（2）在服务范围内按工作内容和要求制定详细的方案，方案科学、合理、可靠。</w:t>
            </w:r>
          </w:p>
          <w:p>
            <w:pPr>
              <w:pStyle w:val="null3"/>
            </w:pPr>
            <w:r>
              <w:rPr>
                <w:rFonts w:ascii="仿宋_GB2312" w:hAnsi="仿宋_GB2312" w:cs="仿宋_GB2312" w:eastAsia="仿宋_GB2312"/>
              </w:rPr>
              <w:t>（3）人员配备合理。有针对本项目的专项服务小组，项目负责人、工作人员分工明确（应有具体成员名单，包括姓名、工作职责等） ；</w:t>
            </w:r>
          </w:p>
          <w:p>
            <w:pPr>
              <w:pStyle w:val="null3"/>
            </w:pPr>
            <w:r>
              <w:rPr>
                <w:rFonts w:ascii="仿宋_GB2312" w:hAnsi="仿宋_GB2312" w:cs="仿宋_GB2312" w:eastAsia="仿宋_GB2312"/>
              </w:rPr>
              <w:t>（4）有各类突发事件的应急预案和措施，有明确具体的承诺。</w:t>
            </w:r>
          </w:p>
          <w:p>
            <w:pPr>
              <w:pStyle w:val="null3"/>
            </w:pPr>
            <w:r>
              <w:rPr>
                <w:rFonts w:ascii="仿宋_GB2312" w:hAnsi="仿宋_GB2312" w:cs="仿宋_GB2312" w:eastAsia="仿宋_GB2312"/>
              </w:rPr>
              <w:t>（5）供应商所拟派的工作人员，若在服务期间发生任何伤害，采购人概不负责，由供应商自行处理。</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供应商在服务工作中必须使用下述标准、规范(不限于)：</w:t>
            </w:r>
          </w:p>
          <w:p>
            <w:pPr>
              <w:pStyle w:val="null3"/>
            </w:pPr>
            <w:r>
              <w:rPr>
                <w:rFonts w:ascii="仿宋_GB2312" w:hAnsi="仿宋_GB2312" w:cs="仿宋_GB2312" w:eastAsia="仿宋_GB2312"/>
              </w:rPr>
              <w:t>1、中共中央办公厅、国务院办公厅《关于全面推行河长制的意见》《关于在湖泊实施湖长制的指导意见》；</w:t>
            </w:r>
          </w:p>
          <w:p>
            <w:pPr>
              <w:pStyle w:val="null3"/>
            </w:pPr>
            <w:r>
              <w:rPr>
                <w:rFonts w:ascii="仿宋_GB2312" w:hAnsi="仿宋_GB2312" w:cs="仿宋_GB2312" w:eastAsia="仿宋_GB2312"/>
              </w:rPr>
              <w:t>2、水利部、环境保护部贯彻落实《关于全面推行河长制的意见实施方案》；</w:t>
            </w:r>
          </w:p>
          <w:p>
            <w:pPr>
              <w:pStyle w:val="null3"/>
            </w:pPr>
            <w:r>
              <w:rPr>
                <w:rFonts w:ascii="仿宋_GB2312" w:hAnsi="仿宋_GB2312" w:cs="仿宋_GB2312" w:eastAsia="仿宋_GB2312"/>
              </w:rPr>
              <w:t>3、水利部办公厅“一河（湖）一策”方案编制指南（试行）；</w:t>
            </w:r>
          </w:p>
          <w:p>
            <w:pPr>
              <w:pStyle w:val="null3"/>
            </w:pPr>
            <w:r>
              <w:rPr>
                <w:rFonts w:ascii="仿宋_GB2312" w:hAnsi="仿宋_GB2312" w:cs="仿宋_GB2312" w:eastAsia="仿宋_GB2312"/>
              </w:rPr>
              <w:t>4、陕西省人民政府《关于全面推行河长制的实施方案》、《关于实施湖长制的意见》；</w:t>
            </w:r>
          </w:p>
          <w:p>
            <w:pPr>
              <w:pStyle w:val="null3"/>
            </w:pPr>
            <w:r>
              <w:rPr>
                <w:rFonts w:ascii="仿宋_GB2312" w:hAnsi="仿宋_GB2312" w:cs="仿宋_GB2312" w:eastAsia="仿宋_GB2312"/>
              </w:rPr>
              <w:t>5、西安市委、市政府《关于全面落实河长制的实施意见》《关于全面落实湖长制的实施意见》；</w:t>
            </w:r>
          </w:p>
          <w:p>
            <w:pPr>
              <w:pStyle w:val="null3"/>
            </w:pPr>
            <w:r>
              <w:rPr>
                <w:rFonts w:ascii="仿宋_GB2312" w:hAnsi="仿宋_GB2312" w:cs="仿宋_GB2312" w:eastAsia="仿宋_GB2312"/>
              </w:rPr>
              <w:t>6、陕西河长办《关于开展河湖岸线保护与利用规划评估、“一河（湖）一策”实施方案修编等工作的通知》；</w:t>
            </w:r>
          </w:p>
          <w:p>
            <w:pPr>
              <w:pStyle w:val="null3"/>
            </w:pPr>
            <w:r>
              <w:rPr>
                <w:rFonts w:ascii="仿宋_GB2312" w:hAnsi="仿宋_GB2312" w:cs="仿宋_GB2312" w:eastAsia="仿宋_GB2312"/>
              </w:rPr>
              <w:t>7、西安市河湖长制办公室《关于开展新一轮“一河（湖）一策”方案修编的通知》</w:t>
            </w:r>
          </w:p>
          <w:p>
            <w:pPr>
              <w:pStyle w:val="null3"/>
            </w:pPr>
            <w:r>
              <w:rPr>
                <w:rFonts w:ascii="仿宋_GB2312" w:hAnsi="仿宋_GB2312" w:cs="仿宋_GB2312" w:eastAsia="仿宋_GB2312"/>
              </w:rPr>
              <w:t>8、西安市关于河湖长制相关文件</w:t>
            </w:r>
          </w:p>
          <w:p>
            <w:pPr>
              <w:pStyle w:val="null3"/>
            </w:pPr>
            <w:r>
              <w:rPr>
                <w:rFonts w:ascii="仿宋_GB2312" w:hAnsi="仿宋_GB2312" w:cs="仿宋_GB2312" w:eastAsia="仿宋_GB2312"/>
              </w:rPr>
              <w:t>三、质量标准：成果资料及配套服务达到国家及行业验收合格标准。</w:t>
            </w:r>
          </w:p>
          <w:p>
            <w:pPr>
              <w:pStyle w:val="null3"/>
            </w:pPr>
            <w:r>
              <w:rPr>
                <w:rFonts w:ascii="仿宋_GB2312" w:hAnsi="仿宋_GB2312" w:cs="仿宋_GB2312" w:eastAsia="仿宋_GB2312"/>
              </w:rPr>
              <w:t>四、成果要求</w:t>
            </w:r>
          </w:p>
          <w:p>
            <w:pPr>
              <w:pStyle w:val="null3"/>
            </w:pPr>
            <w:r>
              <w:rPr>
                <w:rFonts w:ascii="仿宋_GB2312" w:hAnsi="仿宋_GB2312" w:cs="仿宋_GB2312" w:eastAsia="仿宋_GB2312"/>
              </w:rPr>
              <w:t>按照水利部“一河（湖）一策”方案编制指南（试行）要求，采取实地调查、专项监测等方式，搜集整理河流、湖库概况、水资源开发利用概况、水功能区划分情况、水质水环境情况、涉水建筑物情况及管理保护现状。针对我每条河流和湖库水资源、水环境和水生态方面的现状，分析存在的主要问题，建立“问题清单”；提出管理保护的总体目标和具体指标，形成“目标清单”；明确各级各部门的主要任务，制定相应的河湖管理保护措施，建立“任务措施清单”；落实政府、社会、企业的河湖管理保护职责，建立“责任清单”，形成“问题+目标+任务措施+责任”的“一河（湖）一策”管理保护方案。 方案编制完成后，需经市河湖长办组织进行评审，并报市级河湖长审定。经审定签发后，向项目单位提交最终成果纸质版和电子版，其中，纸质版资料不少于20套。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标的名称：修编一河(湖)一策实施方案（渭河等）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1、功能要求：修编渭河、泾河、石川河、清河，河流总长约为255公里的一河(湖)一策实施方案。</w:t>
            </w:r>
          </w:p>
          <w:p>
            <w:pPr>
              <w:pStyle w:val="null3"/>
            </w:pPr>
            <w:r>
              <w:rPr>
                <w:rFonts w:ascii="仿宋_GB2312" w:hAnsi="仿宋_GB2312" w:cs="仿宋_GB2312" w:eastAsia="仿宋_GB2312"/>
              </w:rPr>
              <w:t>2、具体要求</w:t>
            </w:r>
          </w:p>
          <w:p>
            <w:pPr>
              <w:pStyle w:val="null3"/>
            </w:pPr>
            <w:r>
              <w:rPr>
                <w:rFonts w:ascii="仿宋_GB2312" w:hAnsi="仿宋_GB2312" w:cs="仿宋_GB2312" w:eastAsia="仿宋_GB2312"/>
              </w:rPr>
              <w:t>（1）满足西安市“一河（湖）一策”方案编制要求；</w:t>
            </w:r>
          </w:p>
          <w:p>
            <w:pPr>
              <w:pStyle w:val="null3"/>
            </w:pPr>
            <w:r>
              <w:rPr>
                <w:rFonts w:ascii="仿宋_GB2312" w:hAnsi="仿宋_GB2312" w:cs="仿宋_GB2312" w:eastAsia="仿宋_GB2312"/>
              </w:rPr>
              <w:t>（2）在服务范围内按工作内容和要求制定详细的方案，方案科学、合理、可靠。</w:t>
            </w:r>
          </w:p>
          <w:p>
            <w:pPr>
              <w:pStyle w:val="null3"/>
            </w:pPr>
            <w:r>
              <w:rPr>
                <w:rFonts w:ascii="仿宋_GB2312" w:hAnsi="仿宋_GB2312" w:cs="仿宋_GB2312" w:eastAsia="仿宋_GB2312"/>
              </w:rPr>
              <w:t>（3）人员配备合理。有针对本项目的专项服务小组，项目负责人、工作人员分工明确（应有具体成员名单，包括姓名、工作职责等） ；</w:t>
            </w:r>
          </w:p>
          <w:p>
            <w:pPr>
              <w:pStyle w:val="null3"/>
            </w:pPr>
            <w:r>
              <w:rPr>
                <w:rFonts w:ascii="仿宋_GB2312" w:hAnsi="仿宋_GB2312" w:cs="仿宋_GB2312" w:eastAsia="仿宋_GB2312"/>
              </w:rPr>
              <w:t>（4）有各类突发事件的应急预案和措施，有明确具体的承诺。</w:t>
            </w:r>
          </w:p>
          <w:p>
            <w:pPr>
              <w:pStyle w:val="null3"/>
            </w:pPr>
            <w:r>
              <w:rPr>
                <w:rFonts w:ascii="仿宋_GB2312" w:hAnsi="仿宋_GB2312" w:cs="仿宋_GB2312" w:eastAsia="仿宋_GB2312"/>
              </w:rPr>
              <w:t>（5）供应商所拟派的工作人员，若在服务期间发生任何伤害，采购人概不负责，由供应商自行处理。</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供应商在服务工作中必须使用下述标准、规范(不限于)：</w:t>
            </w:r>
          </w:p>
          <w:p>
            <w:pPr>
              <w:pStyle w:val="null3"/>
            </w:pPr>
            <w:r>
              <w:rPr>
                <w:rFonts w:ascii="仿宋_GB2312" w:hAnsi="仿宋_GB2312" w:cs="仿宋_GB2312" w:eastAsia="仿宋_GB2312"/>
              </w:rPr>
              <w:t>1、中共中央办公厅、国务院办公厅《关于全面推行河长制的意见》《关于在湖泊实施湖长制的指导意见》；</w:t>
            </w:r>
          </w:p>
          <w:p>
            <w:pPr>
              <w:pStyle w:val="null3"/>
            </w:pPr>
            <w:r>
              <w:rPr>
                <w:rFonts w:ascii="仿宋_GB2312" w:hAnsi="仿宋_GB2312" w:cs="仿宋_GB2312" w:eastAsia="仿宋_GB2312"/>
              </w:rPr>
              <w:t>2、水利部、环境保护部贯彻落实《关于全面推行河长制的意见实施方案》；</w:t>
            </w:r>
          </w:p>
          <w:p>
            <w:pPr>
              <w:pStyle w:val="null3"/>
            </w:pPr>
            <w:r>
              <w:rPr>
                <w:rFonts w:ascii="仿宋_GB2312" w:hAnsi="仿宋_GB2312" w:cs="仿宋_GB2312" w:eastAsia="仿宋_GB2312"/>
              </w:rPr>
              <w:t>3、水利部办公厅“一河（湖）一策”方案编制指南（试行）；</w:t>
            </w:r>
          </w:p>
          <w:p>
            <w:pPr>
              <w:pStyle w:val="null3"/>
            </w:pPr>
            <w:r>
              <w:rPr>
                <w:rFonts w:ascii="仿宋_GB2312" w:hAnsi="仿宋_GB2312" w:cs="仿宋_GB2312" w:eastAsia="仿宋_GB2312"/>
              </w:rPr>
              <w:t>4、陕西省人民政府《关于全面推行河长制的实施方案》、《关于实施湖长制的意见》；</w:t>
            </w:r>
          </w:p>
          <w:p>
            <w:pPr>
              <w:pStyle w:val="null3"/>
            </w:pPr>
            <w:r>
              <w:rPr>
                <w:rFonts w:ascii="仿宋_GB2312" w:hAnsi="仿宋_GB2312" w:cs="仿宋_GB2312" w:eastAsia="仿宋_GB2312"/>
              </w:rPr>
              <w:t>5、西安市委、市政府《关于全面落实河长制的实施意见》《关于全面落实湖长制的实施意见》；</w:t>
            </w:r>
          </w:p>
          <w:p>
            <w:pPr>
              <w:pStyle w:val="null3"/>
            </w:pPr>
            <w:r>
              <w:rPr>
                <w:rFonts w:ascii="仿宋_GB2312" w:hAnsi="仿宋_GB2312" w:cs="仿宋_GB2312" w:eastAsia="仿宋_GB2312"/>
              </w:rPr>
              <w:t>6、陕西河长办《关于开展河湖岸线保护与利用规划评估、“一河（湖）一策”实施方案修编等工作的通知》；</w:t>
            </w:r>
          </w:p>
          <w:p>
            <w:pPr>
              <w:pStyle w:val="null3"/>
            </w:pPr>
            <w:r>
              <w:rPr>
                <w:rFonts w:ascii="仿宋_GB2312" w:hAnsi="仿宋_GB2312" w:cs="仿宋_GB2312" w:eastAsia="仿宋_GB2312"/>
              </w:rPr>
              <w:t>7、西安市河湖长制办公室《关于开展新一轮“一河（湖）一策”方案修编的通知》</w:t>
            </w:r>
          </w:p>
          <w:p>
            <w:pPr>
              <w:pStyle w:val="null3"/>
            </w:pPr>
            <w:r>
              <w:rPr>
                <w:rFonts w:ascii="仿宋_GB2312" w:hAnsi="仿宋_GB2312" w:cs="仿宋_GB2312" w:eastAsia="仿宋_GB2312"/>
              </w:rPr>
              <w:t>8、西安市关于河湖长制相关文件</w:t>
            </w:r>
          </w:p>
          <w:p>
            <w:pPr>
              <w:pStyle w:val="null3"/>
            </w:pPr>
            <w:r>
              <w:rPr>
                <w:rFonts w:ascii="仿宋_GB2312" w:hAnsi="仿宋_GB2312" w:cs="仿宋_GB2312" w:eastAsia="仿宋_GB2312"/>
              </w:rPr>
              <w:t>三、质量标准：成果资料及配套服务达到国家及行业验收合格标准。</w:t>
            </w:r>
          </w:p>
          <w:p>
            <w:pPr>
              <w:pStyle w:val="null3"/>
            </w:pPr>
            <w:r>
              <w:rPr>
                <w:rFonts w:ascii="仿宋_GB2312" w:hAnsi="仿宋_GB2312" w:cs="仿宋_GB2312" w:eastAsia="仿宋_GB2312"/>
              </w:rPr>
              <w:t>四、成果要求</w:t>
            </w:r>
          </w:p>
          <w:p>
            <w:pPr>
              <w:pStyle w:val="null3"/>
            </w:pPr>
            <w:r>
              <w:rPr>
                <w:rFonts w:ascii="仿宋_GB2312" w:hAnsi="仿宋_GB2312" w:cs="仿宋_GB2312" w:eastAsia="仿宋_GB2312"/>
              </w:rPr>
              <w:t>按照水利部“一河（湖）一策”方案编制指南（试行）要求，采取实地调查、专项监测等方式，搜集整理河流、湖库概况、水资源开发利用概况、水功能区划分情况、水质水环境情况、涉水建筑物情况及管理保护现状。针对我每条河流和湖库水资源、水环境和水生态方面的现状，分析存在的主要问题，建立“问题清单”；提出管理保护的总体目标和具体指标，形成“目标清单”；明确各级各部门的主要任务，制定相应的河湖管理保护措施，建立“任务措施清单”；落实政府、社会、企业的河湖管理保护职责，建立“责任清单”，形成“问题+目标+任务措施+责任”的“一河（湖）一策”管理保护方案。 方案编制完成后，需经市河湖长办组织进行评审，并报市级河湖长审定。经审定签发后，向项目单位提交最终成果纸质版和电子版，其中，纸质版资料不少于20套。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自合同签订之日起2个月内。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自合同签订之日起2个月内。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自合同签订之日起2个月内。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通过专家评审及市水务局验收。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通过专家评审及市水务局验收。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通过专家评审及市水务局验收。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进度款，合同签订后15个工作日内，达到付款条件起10个工作日内，支付合同总金额的80.0%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进度款，所有内容完成且验收合格后乙方出具正规发票给甲方，甲方在收到正规发票完成报账所需全部资料之日，达到付款条件起10个工作日内，支付合同总金额的20.0%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进度款，合同签订后15个工作日内，达到付款条件起10个工作日内，支付合同总金额的80.0%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进度款，所有内容完成且验收合格后乙方出具正规发票给甲方，甲方在收到正规发票完成报账所需全部资料之日后，达到付款条件起10个工作日内，支付合同总金额的20.0%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进度款，合同签订后15个工作日内，达到付款条件起10个工作日内，支付合同总金额的80.0%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进度款，所有内容完成且验收合格后乙方出具正规发票给甲方，甲方在收到正规发票完成报账所需全部资料之日后，达到付款条件起10个工作日内，支付合同总金额的20.0%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(2).未按合同要求的提供服务或服务质量不能满足技术要求，西安市水务局有权单方面终止合同，甚至对供方违约行为进行追究。 (3).本合同若与甲方的上级管理机关的政策性行为或其他规定发生冲突，甲方有权与乙方协商调整合同内容或终止合同执行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(1).按《民法典》中的相关条款执行。 (2).未按合同要求的提供服务或服务质量不能满足技术要求，西安市水务局有权单方面终止合同，甚至对供方违约行为进行追究。 (3).本合同若与甲方的上级管理机关的政策性行为或其他规定发生冲突，甲方有权与乙方协商调整合同内容或终止合同执行。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(1).按《民法典》中的相关条款执行。 (2).未按合同要求的提供服务或服务质量不能满足技术要求，西安市水务局有权单方面终止合同，甚至对供方违约行为进行追究。 (3).本合同若与甲方的上级管理机关的政策性行为或其他规定发生冲突，甲方有权与乙方协商调整合同内容或终止合同执行。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供应商需在项目电子化交易系统中按要求填写《投标函》完成承诺并进行电子签章；按照要求填写无控股、管理承诺并进行电子签章。</w:t>
            </w:r>
          </w:p>
        </w:tc>
        <w:tc>
          <w:tcPr>
            <w:tcW w:type="dxa" w:w="1661"/>
          </w:tcPr>
          <w:p>
            <w:pPr>
              <w:pStyle w:val="null3"/>
            </w:pPr>
            <w:r>
              <w:rPr>
                <w:rFonts w:ascii="仿宋_GB2312" w:hAnsi="仿宋_GB2312" w:cs="仿宋_GB2312" w:eastAsia="仿宋_GB2312"/>
              </w:rPr>
              <w:t>无控股、管理承诺.docx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供应商需在项目电子化交易系统中按要求填写《投标函》完成承诺并进行电子签章；按照要求填写无控股、管理承诺并进行电子签章。</w:t>
            </w:r>
          </w:p>
        </w:tc>
        <w:tc>
          <w:tcPr>
            <w:tcW w:type="dxa" w:w="1661"/>
          </w:tcPr>
          <w:p>
            <w:pPr>
              <w:pStyle w:val="null3"/>
            </w:pPr>
            <w:r>
              <w:rPr>
                <w:rFonts w:ascii="仿宋_GB2312" w:hAnsi="仿宋_GB2312" w:cs="仿宋_GB2312" w:eastAsia="仿宋_GB2312"/>
              </w:rPr>
              <w:t>无控股、管理承诺.docx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供应商需在项目电子化交易系统中按要求填写《投标函》完成承诺并进行电子签章；按照要求填写无控股、管理承诺并进行电子签章。</w:t>
            </w:r>
          </w:p>
        </w:tc>
        <w:tc>
          <w:tcPr>
            <w:tcW w:type="dxa" w:w="1661"/>
          </w:tcPr>
          <w:p>
            <w:pPr>
              <w:pStyle w:val="null3"/>
            </w:pPr>
            <w:r>
              <w:rPr>
                <w:rFonts w:ascii="仿宋_GB2312" w:hAnsi="仿宋_GB2312" w:cs="仿宋_GB2312" w:eastAsia="仿宋_GB2312"/>
              </w:rPr>
              <w:t>无控股、管理承诺.docx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营业执照或法人证书等证明文件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拟派项目负责人须具备相关专业高级工程师及以上职称（水利或环境工程相关专业副高级工程师及以上职称）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营业执照或法人证书等证明文件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拟派项目负责人须具备相关专业高级工程师及以上职称（水利或环境工程相关专业副高级工程师及以上职称）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营业执照或法人证书等证明文件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拟派项目负责人须具备相关专业高级工程师及以上职称（水利或环境工程相关专业副高级工程师及以上职称）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响应文件封面 政府采购供应商拒绝政府采购领域商业贿赂承诺书.docx 供应商应提交的相关资格证明材料.docx 无控股、管理承诺.docx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响应文件封面 政府采购供应商拒绝政府采购领域商业贿赂承诺书.docx 供应商应提交的相关资格证明材料.docx 无控股、管理承诺.docx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响应文件封面 政府采购供应商拒绝政府采购领域商业贿赂承诺书.docx 供应商应提交的相关资格证明材料.docx 无控股、管理承诺.docx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响应文件封面 政府采购供应商拒绝政府采购领域商业贿赂承诺书.docx 供应商应提交的相关资格证明材料.docx 无控股、管理承诺.docx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响应文件封面 政府采购供应商拒绝政府采购领域商业贿赂承诺书.docx 供应商应提交的相关资格证明材料.docx 无控股、管理承诺.docx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政府采购供应商拒绝政府采购领域商业贿赂承诺书.docx 响应文件封面 供应商应提交的相关资格证明材料.docx 无控股、管理承诺.docx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一、评审内容：针对本项目的服务内容； 二、评审标准： 1、完整性：方案（内容）须全面，对评审内容中的各项要求有详细描述； 2、可实施性：切合本项目实际情况，提出步骤清晰、合理的方案（内容）； 3、针对性：方案（内容）能够紧扣项目实际情况，内容科学合理。 三、赋分依据（满分9分）： 每项评审内容满足一条评审标准得3分，针对每条评审标准，如内容不完整或不符合实际要求或不满足实施要求或套用其他项目内容，得0.5分；针对每条评审标准，方案（内容）与本项目无关或未提供的，得0分。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质量管理体系及保障措施</w:t>
            </w:r>
          </w:p>
        </w:tc>
        <w:tc>
          <w:tcPr>
            <w:tcW w:type="dxa" w:w="2492"/>
          </w:tcPr>
          <w:p>
            <w:pPr>
              <w:pStyle w:val="null3"/>
            </w:pPr>
            <w:r>
              <w:rPr>
                <w:rFonts w:ascii="仿宋_GB2312" w:hAnsi="仿宋_GB2312" w:cs="仿宋_GB2312" w:eastAsia="仿宋_GB2312"/>
              </w:rPr>
              <w:t>一、评审内容： ①质量控制方案②质量保障具体措施。 二、评审标准： 1、完整性：方案（内容）须全面，对评审内容中的各项要求有详细描述；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一、评审内容： ①进度控制方案②进度保障具体措施。 二、评审标准： 1、完整性：方案（内容）须全面，对评审内容中的各项要求有详细进度安排；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重点工作环节实施方法</w:t>
            </w:r>
          </w:p>
        </w:tc>
        <w:tc>
          <w:tcPr>
            <w:tcW w:type="dxa" w:w="2492"/>
          </w:tcPr>
          <w:p>
            <w:pPr>
              <w:pStyle w:val="null3"/>
            </w:pPr>
            <w:r>
              <w:rPr>
                <w:rFonts w:ascii="仿宋_GB2312" w:hAnsi="仿宋_GB2312" w:cs="仿宋_GB2312" w:eastAsia="仿宋_GB2312"/>
              </w:rPr>
              <w:t>一、评审内容：①针对本项目提供详细可行的实施方案；②重点工作保障措施。 二、评审标准： 1、完整性：方案（内容）须全面，对评审内容中的各项要求有详细描述； 2、可实施性：切合本项目实际情况，提出步骤清晰、合理的方案（内容）； 3、针对性：方案（内容）能够紧扣项目实际情况，内容科学合理。 三、赋分依据（满分12分）： 每项评审内容满分6分，每项评审内容满足一条评审标准得2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一、评审内容：①保密管理制度②具体保密措施二、评审标准： 1、完整性：方案（内容）须全面，对评审内容中的各项要求有详细描述；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1.项目负责人具备水利或环境工程相关专业副高级及以上职称，得2分；自2023年8月1日起具有类似业绩，每提供一个得2.5分，最高得5分。 人员需提供职称证书扫描件或复印件并加盖公章；业绩需提供合同、相关证明文件的扫描件或复印件（体现项目负责人姓名）并加盖公章。未提供或不满足要求或所提供的资料模糊不清无法辨认的不得分。 2.其他团队成员（除项目负责人外），具备水利或环境工程相关专业高级及以上职称，得2分；具备水利或环境工程相关专业中级及以上职称，得1分；其余不得分。累计最高得分8分。 自2023年8月1日起具备类似业绩，每提供一个得2分，最高得6分。 人员需提供职称证书扫描件或复印件并加盖公章；业绩需提供合同、相关证明文件的扫描件或复印件（体现其他团队成员）并加盖公章。未提供或不满足要求或所提供的资料模糊不清无法辨认的不得分。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提供供应商自2023年8月1日起至今的类似业绩合同，以合同签订时间为准，每提供一份合同计5分，最高计20分。 备注：须提供完整合同复印件并加盖公章，否则不计分。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一、评审内容：针对本项目的服务内容； 二、评审标准： 1、完整性：方案（内容）须全面，对评审内容中的各项要求有详细描述； 2、可实施性：切合本项目实际情况，提出步骤清晰、合理的方案（内容）； 3、针对性：方案（内容）能够紧扣项目实际情况，内容科学合理。 三、赋分依据（满分9分）： 每项评审内容满足一条评审标准得3分，针对每条评审标准，如内容不完整或不符合实际要求或不满足实施要求或套用其他项目内容，得0.5分；针对每条评审标准，方案（内容）与本项目无关或未提供的，得0分。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质量管理体系及保障措施</w:t>
            </w:r>
          </w:p>
        </w:tc>
        <w:tc>
          <w:tcPr>
            <w:tcW w:type="dxa" w:w="2492"/>
          </w:tcPr>
          <w:p>
            <w:pPr>
              <w:pStyle w:val="null3"/>
            </w:pPr>
            <w:r>
              <w:rPr>
                <w:rFonts w:ascii="仿宋_GB2312" w:hAnsi="仿宋_GB2312" w:cs="仿宋_GB2312" w:eastAsia="仿宋_GB2312"/>
              </w:rPr>
              <w:t>一、评审内容： ①质量控制方案②质量保障具体措施。 二、评审标准： 1、完整性：方案（内容）须全面，对评审内容中的各项要求有详细描述；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一、评审内容： ①进度控制方案②进度保障具体措施。 二、评审标准： 1、完整性：方案（内容）须全面，对评审内容中的各项要求有详细进度安排；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重点工作环节实施方法</w:t>
            </w:r>
          </w:p>
        </w:tc>
        <w:tc>
          <w:tcPr>
            <w:tcW w:type="dxa" w:w="2492"/>
          </w:tcPr>
          <w:p>
            <w:pPr>
              <w:pStyle w:val="null3"/>
            </w:pPr>
            <w:r>
              <w:rPr>
                <w:rFonts w:ascii="仿宋_GB2312" w:hAnsi="仿宋_GB2312" w:cs="仿宋_GB2312" w:eastAsia="仿宋_GB2312"/>
              </w:rPr>
              <w:t>一、评审内容：①针对本项目提供详细可行的实施方案；②重点工作保障措施。 二、评审标准： 1、完整性：方案（内容）须全面，对评审内容中的各项要求有详细描述； 2、可实施性：切合本项目实际情况，提出步骤清晰、合理的方案（内容）； 3、针对性：方案（内容）能够紧扣项目实际情况，内容科学合理。 三、赋分依据（满分12分）： 每项评审内容满分6分，每项评审内容满足一条评审标准得2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一、评审内容：①保密管理制度②具体保密措施二、评审标准： 1、完整性：方案（内容）须全面，对评审内容中的各项要求有详细描述；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1.项目负责人具备水利或环境工程相关专业副高级及以上职称，得2分；自2023年8月1日起具有类似业绩，每提供一个得2.5分，最高得5分。 人员需提供职称证书扫描件或复印件并加盖公章；业绩需提供合同、相关证明文件的扫描件或复印件（体现项目负责人姓名）并加盖公章。未提供或不满足要求或所提供的资料模糊不清无法辨认的不得分。 2.其他团队成员（除项目负责人外），具备水利或环境工程相关专业高级及以上职称，得2分；具备水利或环境工程相关专业中级及以上职称，得1分；其余不得分。累计最高得分8分。 自2023年8月1日起具备类似业绩，每提供一个得2分，最高得6分。 人员需提供职称证书扫描件或复印件并加盖公章；业绩需提供合同、相关证明文件的扫描件或复印件（体现其他团队成员）并加盖公章。未提供或不满足要求或所提供的资料模糊不清无法辨认的不得分。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提供供应商自2023年8月1日起至今的类似业绩合同，以合同签订时间为准，每提供一份合同计5分，最高计20分。 备注：须提供完整合同复印件并加盖公章，否则不计分。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一、评审内容：针对本项目的服务内容； 二、评审标准： 1、完整性：方案（内容）须全面，对评审内容中的各项要求有详细描述； 2、可实施性：切合本项目实际情况，提出步骤清晰、合理的方案（内容）； 3、针对性：方案（内容）能够紧扣项目实际情况，内容科学合理。 三、赋分依据（满分9分）： 每项评审内容满足一条评审标准得3分，针对每条评审标准，如内容不完整或不符合实际要求或不满足实施要求或套用其他项目内容，得0.5分；针对每条评审标准，方案（内容）与本项目无关或未提供的，得0分。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质量管理体系及保障措施</w:t>
            </w:r>
          </w:p>
        </w:tc>
        <w:tc>
          <w:tcPr>
            <w:tcW w:type="dxa" w:w="2492"/>
          </w:tcPr>
          <w:p>
            <w:pPr>
              <w:pStyle w:val="null3"/>
            </w:pPr>
            <w:r>
              <w:rPr>
                <w:rFonts w:ascii="仿宋_GB2312" w:hAnsi="仿宋_GB2312" w:cs="仿宋_GB2312" w:eastAsia="仿宋_GB2312"/>
              </w:rPr>
              <w:t>一、评审内容： ①质量控制方案②质量保障具体措施。 二、评审标准： 1、完整性：方案（内容）须全面，对评审内容中的各项要求有详细描述；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一、评审内容： ①进度控制方案②进度保障具体措施。 二、评审标准： 1、完整性：方案（内容）须全面，对评审内容中的各项要求有详细进度安排；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重点工作环节实施方法</w:t>
            </w:r>
          </w:p>
        </w:tc>
        <w:tc>
          <w:tcPr>
            <w:tcW w:type="dxa" w:w="2492"/>
          </w:tcPr>
          <w:p>
            <w:pPr>
              <w:pStyle w:val="null3"/>
            </w:pPr>
            <w:r>
              <w:rPr>
                <w:rFonts w:ascii="仿宋_GB2312" w:hAnsi="仿宋_GB2312" w:cs="仿宋_GB2312" w:eastAsia="仿宋_GB2312"/>
              </w:rPr>
              <w:t>一、评审内容：①针对本项目提供详细可行的实施方案；②重点工作保障措施。 二、评审标准： 1、完整性：方案（内容）须全面，对评审内容中的各项要求有详细描述； 2、可实施性：切合本项目实际情况，提出步骤清晰、合理的方案（内容）； 3、针对性：方案（内容）能够紧扣项目实际情况，内容科学合理。 三、赋分依据（满分12分）： 每项评审内容满分6分，每项评审内容满足一条评审标准得2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一、评审内容：①保密管理制度②具体保密措施二、评审标准： 1、完整性：方案（内容）须全面，对评审内容中的各项要求有详细描述； 2、可实施性：切合本项目实际情况，提出步骤清晰、合理的方案（内容）； 3、针对性：方案（内容）能够紧扣项目实际情况，内容科学合理。 三、赋分依据（满分6分）： 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1.项目负责人具备水利或环境工程相关专业副高级及以上职称，得2分；自2023年8月1日起具有类似业绩，每提供一个得2.5分，最高得5分。 人员需提供职称证书扫描件或复印件并加盖公章；业绩需提供合同、相关证明文件的扫描件或复印件（体现项目负责人姓名）并加盖公章。未提供或不满足要求或所提供的资料模糊不清无法辨认的不得分。 2.其他团队成员（除项目负责人外），具备水利或环境工程相关专业高级及以上职称，得2分；具备水利或环境工程相关专业中级及以上职称，得1分；其余不得分。累计最高得分8分。 自2023年8月1日起具备类似业绩，每提供一个得2分，最高得6分。 人员需提供职称证书扫描件或复印件并加盖公章；业绩需提供合同、相关证明文件的扫描件或复印件（体现其他团队成员）并加盖公章。未提供或不满足要求或所提供的资料模糊不清无法辨认的不得分。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提供供应商自2023年8月1日起至今的类似业绩合同，以合同签订时间为准，每提供一份合同计5分，最高计20分。 备注：须提供完整合同复印件并加盖公章，否则不计分。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详见附件：无控股、管理承诺.docx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详见附件：无控股、管理承诺.docx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详见附件：无控股、管理承诺.docx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详见附件：服务类竞争性磋商合同（三个包）.docx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