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3231F">
      <w:pPr>
        <w:spacing w:before="91" w:line="223" w:lineRule="auto"/>
        <w:jc w:val="both"/>
        <w:outlineLvl w:val="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1"/>
          <w:sz w:val="32"/>
          <w:szCs w:val="32"/>
        </w:rPr>
        <w:t xml:space="preserve">附件 </w:t>
      </w:r>
      <w:r>
        <w:rPr>
          <w:rFonts w:hint="eastAsia" w:ascii="宋体" w:hAnsi="宋体" w:eastAsia="宋体" w:cs="宋体"/>
          <w:kern w:val="1"/>
          <w:sz w:val="32"/>
          <w:szCs w:val="32"/>
        </w:rPr>
        <w:t xml:space="preserve"> </w:t>
      </w:r>
      <w:r>
        <w:rPr>
          <w:rFonts w:ascii="仿宋" w:hAnsi="仿宋" w:eastAsia="仿宋" w:cs="仿宋"/>
          <w:b w:val="0"/>
          <w:bCs w:val="0"/>
          <w:spacing w:val="1"/>
          <w:sz w:val="32"/>
          <w:szCs w:val="32"/>
        </w:rPr>
        <w:t>规格</w:t>
      </w:r>
      <w:bookmarkStart w:id="0" w:name="_GoBack"/>
      <w:bookmarkEnd w:id="0"/>
      <w:r>
        <w:rPr>
          <w:rFonts w:ascii="仿宋" w:hAnsi="仿宋" w:eastAsia="仿宋" w:cs="仿宋"/>
          <w:b w:val="0"/>
          <w:bCs w:val="0"/>
          <w:spacing w:val="1"/>
          <w:sz w:val="32"/>
          <w:szCs w:val="32"/>
        </w:rPr>
        <w:t>、技术参数偏离表</w:t>
      </w:r>
    </w:p>
    <w:p w14:paraId="77B22D2D">
      <w:pPr>
        <w:spacing w:line="166" w:lineRule="exact"/>
      </w:pPr>
    </w:p>
    <w:tbl>
      <w:tblPr>
        <w:tblStyle w:val="5"/>
        <w:tblW w:w="92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1201"/>
        <w:gridCol w:w="1652"/>
        <w:gridCol w:w="2799"/>
        <w:gridCol w:w="1336"/>
        <w:gridCol w:w="1554"/>
      </w:tblGrid>
      <w:tr w14:paraId="58138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  <w:jc w:val="center"/>
        </w:trPr>
        <w:tc>
          <w:tcPr>
            <w:tcW w:w="739" w:type="dxa"/>
            <w:vAlign w:val="top"/>
          </w:tcPr>
          <w:p w14:paraId="129635B2">
            <w:pPr>
              <w:spacing w:line="255" w:lineRule="auto"/>
              <w:rPr>
                <w:rFonts w:ascii="Arial"/>
                <w:sz w:val="21"/>
              </w:rPr>
            </w:pPr>
          </w:p>
          <w:p w14:paraId="27BEC01B">
            <w:pPr>
              <w:pStyle w:val="6"/>
              <w:spacing w:before="78" w:line="222" w:lineRule="auto"/>
              <w:ind w:left="139"/>
            </w:pPr>
            <w:r>
              <w:rPr>
                <w:b/>
                <w:bCs/>
                <w:spacing w:val="-11"/>
              </w:rPr>
              <w:t>序号</w:t>
            </w:r>
          </w:p>
        </w:tc>
        <w:tc>
          <w:tcPr>
            <w:tcW w:w="1201" w:type="dxa"/>
            <w:vAlign w:val="top"/>
          </w:tcPr>
          <w:p w14:paraId="331426AA">
            <w:pPr>
              <w:spacing w:line="254" w:lineRule="auto"/>
              <w:rPr>
                <w:rFonts w:ascii="Arial"/>
                <w:sz w:val="21"/>
              </w:rPr>
            </w:pPr>
          </w:p>
          <w:p w14:paraId="50F03897">
            <w:pPr>
              <w:pStyle w:val="6"/>
              <w:spacing w:before="78" w:line="221" w:lineRule="auto"/>
              <w:ind w:left="124"/>
            </w:pPr>
            <w:r>
              <w:rPr>
                <w:b/>
                <w:bCs/>
                <w:spacing w:val="-6"/>
              </w:rPr>
              <w:t>设备名称</w:t>
            </w:r>
          </w:p>
        </w:tc>
        <w:tc>
          <w:tcPr>
            <w:tcW w:w="1652" w:type="dxa"/>
            <w:vAlign w:val="top"/>
          </w:tcPr>
          <w:p w14:paraId="30842659">
            <w:pPr>
              <w:spacing w:line="255" w:lineRule="auto"/>
              <w:rPr>
                <w:rFonts w:ascii="Arial"/>
                <w:sz w:val="21"/>
              </w:rPr>
            </w:pPr>
          </w:p>
          <w:p w14:paraId="590AD48A">
            <w:pPr>
              <w:pStyle w:val="6"/>
              <w:spacing w:before="78" w:line="222" w:lineRule="auto"/>
              <w:ind w:left="351"/>
            </w:pPr>
            <w:r>
              <w:rPr>
                <w:b/>
                <w:bCs/>
                <w:spacing w:val="-6"/>
              </w:rPr>
              <w:t>招标要求</w:t>
            </w:r>
          </w:p>
        </w:tc>
        <w:tc>
          <w:tcPr>
            <w:tcW w:w="2799" w:type="dxa"/>
            <w:vAlign w:val="top"/>
          </w:tcPr>
          <w:p w14:paraId="4501B22F">
            <w:pPr>
              <w:spacing w:line="254" w:lineRule="auto"/>
              <w:rPr>
                <w:rFonts w:ascii="Arial"/>
                <w:sz w:val="21"/>
              </w:rPr>
            </w:pPr>
          </w:p>
          <w:p w14:paraId="32452A31">
            <w:pPr>
              <w:pStyle w:val="6"/>
              <w:spacing w:before="78" w:line="220" w:lineRule="auto"/>
              <w:ind w:left="213"/>
            </w:pPr>
            <w:r>
              <w:rPr>
                <w:b/>
                <w:bCs/>
                <w:spacing w:val="-4"/>
              </w:rPr>
              <w:t>主要技术参数性能说明</w:t>
            </w:r>
          </w:p>
        </w:tc>
        <w:tc>
          <w:tcPr>
            <w:tcW w:w="1336" w:type="dxa"/>
            <w:vAlign w:val="top"/>
          </w:tcPr>
          <w:p w14:paraId="72E8ED50">
            <w:pPr>
              <w:spacing w:line="255" w:lineRule="auto"/>
              <w:rPr>
                <w:rFonts w:ascii="Arial"/>
                <w:sz w:val="21"/>
              </w:rPr>
            </w:pPr>
          </w:p>
          <w:p w14:paraId="2E08B7AB">
            <w:pPr>
              <w:pStyle w:val="6"/>
              <w:spacing w:before="78" w:line="222" w:lineRule="auto"/>
              <w:ind w:left="200"/>
            </w:pPr>
            <w:r>
              <w:rPr>
                <w:b/>
                <w:bCs/>
                <w:spacing w:val="-7"/>
              </w:rPr>
              <w:t>偏离情况</w:t>
            </w:r>
          </w:p>
        </w:tc>
        <w:tc>
          <w:tcPr>
            <w:tcW w:w="1554" w:type="dxa"/>
            <w:vAlign w:val="top"/>
          </w:tcPr>
          <w:p w14:paraId="456C3CDD">
            <w:pPr>
              <w:spacing w:line="255" w:lineRule="auto"/>
              <w:rPr>
                <w:rFonts w:ascii="Arial"/>
                <w:sz w:val="21"/>
              </w:rPr>
            </w:pPr>
          </w:p>
          <w:p w14:paraId="60F3F03C">
            <w:pPr>
              <w:pStyle w:val="6"/>
              <w:spacing w:before="78" w:line="222" w:lineRule="auto"/>
              <w:ind w:left="64"/>
            </w:pPr>
            <w:r>
              <w:rPr>
                <w:b/>
                <w:bCs/>
                <w:spacing w:val="-5"/>
              </w:rPr>
              <w:t>投标文件页码</w:t>
            </w:r>
          </w:p>
        </w:tc>
      </w:tr>
      <w:tr w14:paraId="43384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39" w:type="dxa"/>
            <w:vAlign w:val="top"/>
          </w:tcPr>
          <w:p w14:paraId="22D684E6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5C9D88D7">
            <w:pPr>
              <w:rPr>
                <w:rFonts w:ascii="Arial"/>
                <w:sz w:val="21"/>
              </w:rPr>
            </w:pPr>
          </w:p>
        </w:tc>
        <w:tc>
          <w:tcPr>
            <w:tcW w:w="1652" w:type="dxa"/>
            <w:vAlign w:val="top"/>
          </w:tcPr>
          <w:p w14:paraId="09F20163">
            <w:pPr>
              <w:rPr>
                <w:rFonts w:ascii="Arial"/>
                <w:sz w:val="21"/>
              </w:rPr>
            </w:pPr>
          </w:p>
        </w:tc>
        <w:tc>
          <w:tcPr>
            <w:tcW w:w="2799" w:type="dxa"/>
            <w:vAlign w:val="top"/>
          </w:tcPr>
          <w:p w14:paraId="506822B4"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vAlign w:val="top"/>
          </w:tcPr>
          <w:p w14:paraId="2EB88103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 w14:paraId="6BFEEF0A">
            <w:pPr>
              <w:rPr>
                <w:rFonts w:ascii="Arial"/>
                <w:sz w:val="21"/>
              </w:rPr>
            </w:pPr>
          </w:p>
        </w:tc>
      </w:tr>
      <w:tr w14:paraId="695E3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39" w:type="dxa"/>
            <w:vAlign w:val="top"/>
          </w:tcPr>
          <w:p w14:paraId="44F9E72D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7A625556">
            <w:pPr>
              <w:rPr>
                <w:rFonts w:ascii="Arial"/>
                <w:sz w:val="21"/>
              </w:rPr>
            </w:pPr>
          </w:p>
        </w:tc>
        <w:tc>
          <w:tcPr>
            <w:tcW w:w="1652" w:type="dxa"/>
            <w:vAlign w:val="top"/>
          </w:tcPr>
          <w:p w14:paraId="5DDFC1FA">
            <w:pPr>
              <w:rPr>
                <w:rFonts w:ascii="Arial"/>
                <w:sz w:val="21"/>
              </w:rPr>
            </w:pPr>
          </w:p>
        </w:tc>
        <w:tc>
          <w:tcPr>
            <w:tcW w:w="2799" w:type="dxa"/>
            <w:vAlign w:val="top"/>
          </w:tcPr>
          <w:p w14:paraId="631C7D2B"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vAlign w:val="top"/>
          </w:tcPr>
          <w:p w14:paraId="0CD88E22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 w14:paraId="79907934">
            <w:pPr>
              <w:rPr>
                <w:rFonts w:ascii="Arial"/>
                <w:sz w:val="21"/>
              </w:rPr>
            </w:pPr>
          </w:p>
        </w:tc>
      </w:tr>
      <w:tr w14:paraId="011EA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739" w:type="dxa"/>
            <w:vAlign w:val="top"/>
          </w:tcPr>
          <w:p w14:paraId="63B3EF57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74D20EAA">
            <w:pPr>
              <w:rPr>
                <w:rFonts w:ascii="Arial"/>
                <w:sz w:val="21"/>
              </w:rPr>
            </w:pPr>
          </w:p>
        </w:tc>
        <w:tc>
          <w:tcPr>
            <w:tcW w:w="1652" w:type="dxa"/>
            <w:vAlign w:val="top"/>
          </w:tcPr>
          <w:p w14:paraId="48A96913">
            <w:pPr>
              <w:rPr>
                <w:rFonts w:ascii="Arial"/>
                <w:sz w:val="21"/>
              </w:rPr>
            </w:pPr>
          </w:p>
        </w:tc>
        <w:tc>
          <w:tcPr>
            <w:tcW w:w="2799" w:type="dxa"/>
            <w:vAlign w:val="top"/>
          </w:tcPr>
          <w:p w14:paraId="7D028E34"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vAlign w:val="top"/>
          </w:tcPr>
          <w:p w14:paraId="077E90A7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 w14:paraId="75BC6444">
            <w:pPr>
              <w:rPr>
                <w:rFonts w:ascii="Arial"/>
                <w:sz w:val="21"/>
              </w:rPr>
            </w:pPr>
          </w:p>
        </w:tc>
      </w:tr>
      <w:tr w14:paraId="6DE7B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739" w:type="dxa"/>
            <w:vAlign w:val="top"/>
          </w:tcPr>
          <w:p w14:paraId="023FBB8B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5CD6E245">
            <w:pPr>
              <w:rPr>
                <w:rFonts w:ascii="Arial"/>
                <w:sz w:val="21"/>
              </w:rPr>
            </w:pPr>
          </w:p>
        </w:tc>
        <w:tc>
          <w:tcPr>
            <w:tcW w:w="1652" w:type="dxa"/>
            <w:vAlign w:val="top"/>
          </w:tcPr>
          <w:p w14:paraId="184AA86E">
            <w:pPr>
              <w:rPr>
                <w:rFonts w:ascii="Arial"/>
                <w:sz w:val="21"/>
              </w:rPr>
            </w:pPr>
          </w:p>
        </w:tc>
        <w:tc>
          <w:tcPr>
            <w:tcW w:w="2799" w:type="dxa"/>
            <w:vAlign w:val="top"/>
          </w:tcPr>
          <w:p w14:paraId="0514C238"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vAlign w:val="top"/>
          </w:tcPr>
          <w:p w14:paraId="51CE316D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 w14:paraId="0B36CE8E">
            <w:pPr>
              <w:rPr>
                <w:rFonts w:ascii="Arial"/>
                <w:sz w:val="21"/>
              </w:rPr>
            </w:pPr>
          </w:p>
        </w:tc>
      </w:tr>
      <w:tr w14:paraId="0F3B6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739" w:type="dxa"/>
            <w:vAlign w:val="top"/>
          </w:tcPr>
          <w:p w14:paraId="7EEC8893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09CF5ECF">
            <w:pPr>
              <w:rPr>
                <w:rFonts w:ascii="Arial"/>
                <w:sz w:val="21"/>
              </w:rPr>
            </w:pPr>
          </w:p>
        </w:tc>
        <w:tc>
          <w:tcPr>
            <w:tcW w:w="1652" w:type="dxa"/>
            <w:vAlign w:val="top"/>
          </w:tcPr>
          <w:p w14:paraId="4031FAE3">
            <w:pPr>
              <w:rPr>
                <w:rFonts w:ascii="Arial"/>
                <w:sz w:val="21"/>
              </w:rPr>
            </w:pPr>
          </w:p>
        </w:tc>
        <w:tc>
          <w:tcPr>
            <w:tcW w:w="2799" w:type="dxa"/>
            <w:vAlign w:val="top"/>
          </w:tcPr>
          <w:p w14:paraId="7F69FD0B"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vAlign w:val="top"/>
          </w:tcPr>
          <w:p w14:paraId="3E2ED822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 w14:paraId="6730F8BF">
            <w:pPr>
              <w:rPr>
                <w:rFonts w:ascii="Arial"/>
                <w:sz w:val="21"/>
              </w:rPr>
            </w:pPr>
          </w:p>
        </w:tc>
      </w:tr>
      <w:tr w14:paraId="2D675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739" w:type="dxa"/>
            <w:vAlign w:val="top"/>
          </w:tcPr>
          <w:p w14:paraId="4B40BFF1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68D911BC">
            <w:pPr>
              <w:rPr>
                <w:rFonts w:ascii="Arial"/>
                <w:sz w:val="21"/>
              </w:rPr>
            </w:pPr>
          </w:p>
        </w:tc>
        <w:tc>
          <w:tcPr>
            <w:tcW w:w="1652" w:type="dxa"/>
            <w:vAlign w:val="top"/>
          </w:tcPr>
          <w:p w14:paraId="62CF2FD6">
            <w:pPr>
              <w:rPr>
                <w:rFonts w:ascii="Arial"/>
                <w:sz w:val="21"/>
              </w:rPr>
            </w:pPr>
          </w:p>
        </w:tc>
        <w:tc>
          <w:tcPr>
            <w:tcW w:w="2799" w:type="dxa"/>
            <w:vAlign w:val="top"/>
          </w:tcPr>
          <w:p w14:paraId="3982FACD"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vAlign w:val="top"/>
          </w:tcPr>
          <w:p w14:paraId="04BF8D12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 w14:paraId="24BEE41B">
            <w:pPr>
              <w:rPr>
                <w:rFonts w:ascii="Arial"/>
                <w:sz w:val="21"/>
              </w:rPr>
            </w:pPr>
          </w:p>
        </w:tc>
      </w:tr>
    </w:tbl>
    <w:p w14:paraId="453EFD30">
      <w:pPr>
        <w:spacing w:before="36" w:line="224" w:lineRule="auto"/>
        <w:ind w:left="51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备注：</w:t>
      </w:r>
    </w:p>
    <w:p w14:paraId="0696CE61">
      <w:pPr>
        <w:spacing w:before="18" w:line="231" w:lineRule="auto"/>
        <w:ind w:left="551" w:right="494" w:firstLine="44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1、所有技术条款须列明偏离情况。对于有偏离的必须具体指出技</w:t>
      </w:r>
      <w:r>
        <w:rPr>
          <w:rFonts w:ascii="仿宋" w:hAnsi="仿宋" w:eastAsia="仿宋" w:cs="仿宋"/>
          <w:spacing w:val="-1"/>
          <w:sz w:val="24"/>
          <w:szCs w:val="24"/>
        </w:rPr>
        <w:t>术指标项</w:t>
      </w:r>
      <w:r>
        <w:rPr>
          <w:rFonts w:ascii="仿宋" w:hAnsi="仿宋" w:eastAsia="仿宋" w:cs="仿宋"/>
          <w:spacing w:val="-4"/>
          <w:sz w:val="24"/>
          <w:szCs w:val="24"/>
        </w:rPr>
        <w:t>目，无偏离条款须填写“无偏离</w:t>
      </w:r>
      <w:r>
        <w:rPr>
          <w:rFonts w:ascii="仿宋" w:hAnsi="仿宋" w:eastAsia="仿宋" w:cs="仿宋"/>
          <w:spacing w:val="-8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”。</w:t>
      </w:r>
    </w:p>
    <w:p w14:paraId="458894A8">
      <w:pPr>
        <w:spacing w:before="22" w:line="233" w:lineRule="auto"/>
        <w:ind w:left="515" w:right="491" w:firstLine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2、加★与▲的</w:t>
      </w: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参数须提供证明材料，</w:t>
      </w:r>
      <w:r>
        <w:rPr>
          <w:rFonts w:ascii="仿宋" w:hAnsi="仿宋" w:eastAsia="仿宋" w:cs="仿宋"/>
          <w:spacing w:val="-1"/>
          <w:sz w:val="24"/>
          <w:szCs w:val="24"/>
        </w:rPr>
        <w:t>其中带“★</w:t>
      </w:r>
      <w:r>
        <w:rPr>
          <w:rFonts w:ascii="仿宋" w:hAnsi="仿宋" w:eastAsia="仿宋" w:cs="仿宋"/>
          <w:spacing w:val="-2"/>
          <w:sz w:val="24"/>
          <w:szCs w:val="24"/>
        </w:rPr>
        <w:t>”的参数需求为实质性要</w:t>
      </w:r>
      <w:r>
        <w:rPr>
          <w:rFonts w:ascii="仿宋" w:hAnsi="仿宋" w:eastAsia="仿宋" w:cs="仿宋"/>
          <w:spacing w:val="-3"/>
          <w:sz w:val="24"/>
          <w:szCs w:val="24"/>
        </w:rPr>
        <w:t>求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。</w:t>
      </w:r>
      <w:r>
        <w:rPr>
          <w:rFonts w:ascii="仿宋" w:hAnsi="仿宋" w:eastAsia="仿宋" w:cs="仿宋"/>
          <w:spacing w:val="-3"/>
          <w:sz w:val="24"/>
          <w:szCs w:val="24"/>
        </w:rPr>
        <w:t>证明材料的应列明页码范围，证明材料不局限于测试报告、技术文档、产品彩页、官网和功能截图、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产品相关认证证书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3"/>
          <w:sz w:val="24"/>
          <w:szCs w:val="24"/>
          <w:lang w:val="en-US" w:eastAsia="zh-CN"/>
        </w:rPr>
        <w:t>并附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国家市场监督管理总局全国认证认可信息公共服务平台（http://cx.cnca.cn证书查询截图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）</w:t>
      </w:r>
      <w:r>
        <w:rPr>
          <w:rFonts w:ascii="仿宋" w:hAnsi="仿宋" w:eastAsia="仿宋" w:cs="仿宋"/>
          <w:spacing w:val="-3"/>
          <w:sz w:val="24"/>
          <w:szCs w:val="24"/>
        </w:rPr>
        <w:t>等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，部分参数已明确评审材料要求的，以参数中明确的材料为准</w:t>
      </w:r>
      <w:r>
        <w:rPr>
          <w:rFonts w:ascii="仿宋" w:hAnsi="仿宋" w:eastAsia="仿宋" w:cs="仿宋"/>
          <w:spacing w:val="-2"/>
          <w:sz w:val="24"/>
          <w:szCs w:val="24"/>
        </w:rPr>
        <w:t>。请各供应商</w:t>
      </w:r>
      <w:r>
        <w:rPr>
          <w:rFonts w:ascii="仿宋" w:hAnsi="仿宋" w:eastAsia="仿宋" w:cs="仿宋"/>
          <w:b/>
          <w:bCs/>
          <w:spacing w:val="-2"/>
          <w:sz w:val="24"/>
          <w:szCs w:val="24"/>
          <w:u w:val="single" w:color="auto"/>
        </w:rPr>
        <w:t>慎重填写偏离情况</w:t>
      </w:r>
      <w:r>
        <w:rPr>
          <w:rFonts w:ascii="仿宋" w:hAnsi="仿宋" w:eastAsia="仿宋" w:cs="仿宋"/>
          <w:b/>
          <w:bCs/>
          <w:spacing w:val="-2"/>
          <w:sz w:val="24"/>
          <w:szCs w:val="24"/>
        </w:rPr>
        <w:t>。</w:t>
      </w:r>
    </w:p>
    <w:p w14:paraId="2A7C22B1">
      <w:pPr>
        <w:spacing w:before="26" w:line="230" w:lineRule="auto"/>
        <w:ind w:left="510" w:right="494" w:firstLine="476"/>
        <w:rPr>
          <w:rFonts w:hint="default" w:ascii="仿宋" w:hAnsi="仿宋" w:eastAsia="仿宋" w:cs="仿宋"/>
          <w:spacing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24"/>
          <w:szCs w:val="24"/>
          <w:lang w:val="en-US" w:eastAsia="zh-CN"/>
        </w:rPr>
        <w:t>3、</w:t>
      </w:r>
      <w:r>
        <w:rPr>
          <w:rFonts w:ascii="仿宋" w:hAnsi="仿宋" w:eastAsia="仿宋" w:cs="仿宋"/>
          <w:spacing w:val="-1"/>
          <w:sz w:val="24"/>
          <w:szCs w:val="24"/>
        </w:rPr>
        <w:t>加</w:t>
      </w:r>
      <w:r>
        <w:rPr>
          <w:rFonts w:hint="eastAsia" w:ascii="仿宋" w:hAnsi="仿宋" w:eastAsia="仿宋" w:cs="仿宋"/>
          <w:spacing w:val="2"/>
          <w:sz w:val="24"/>
          <w:szCs w:val="24"/>
          <w:lang w:val="en-US" w:eastAsia="zh-CN"/>
        </w:rPr>
        <w:t>“※”项参数以规格、技术参数偏离表为准。</w:t>
      </w:r>
    </w:p>
    <w:p w14:paraId="49430DAD">
      <w:pPr>
        <w:spacing w:before="26" w:line="230" w:lineRule="auto"/>
        <w:ind w:left="510" w:right="494" w:firstLine="476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  <w:lang w:val="en-US" w:eastAsia="zh-CN"/>
        </w:rPr>
        <w:t>4</w:t>
      </w:r>
      <w:r>
        <w:rPr>
          <w:rFonts w:ascii="仿宋" w:hAnsi="仿宋" w:eastAsia="仿宋" w:cs="仿宋"/>
          <w:spacing w:val="2"/>
          <w:sz w:val="24"/>
          <w:szCs w:val="24"/>
        </w:rPr>
        <w:t>、若本表偏离情况与后附证明材料不符内</w:t>
      </w:r>
      <w:r>
        <w:rPr>
          <w:rFonts w:ascii="仿宋" w:hAnsi="仿宋" w:eastAsia="仿宋" w:cs="仿宋"/>
          <w:spacing w:val="1"/>
          <w:sz w:val="24"/>
          <w:szCs w:val="24"/>
        </w:rPr>
        <w:t>容达到3项以上，将会影响评审</w:t>
      </w:r>
      <w:r>
        <w:rPr>
          <w:rFonts w:ascii="仿宋" w:hAnsi="仿宋" w:eastAsia="仿宋" w:cs="仿宋"/>
          <w:spacing w:val="-1"/>
          <w:sz w:val="24"/>
          <w:szCs w:val="24"/>
        </w:rPr>
        <w:t>得分，情节严重将可能会被评标委员会视为虚假响应；</w:t>
      </w:r>
    </w:p>
    <w:p w14:paraId="3DEF4E3F">
      <w:pPr>
        <w:spacing w:before="101" w:line="280" w:lineRule="auto"/>
        <w:ind w:left="513" w:right="491" w:firstLine="466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ascii="仿宋" w:hAnsi="仿宋" w:eastAsia="仿宋" w:cs="仿宋"/>
          <w:sz w:val="24"/>
          <w:szCs w:val="24"/>
        </w:rPr>
        <w:t>、若签订合同发现与本表所投产品不符、投标文件中为正偏离或无偏离实</w:t>
      </w:r>
      <w:r>
        <w:rPr>
          <w:rFonts w:ascii="仿宋" w:hAnsi="仿宋" w:eastAsia="仿宋" w:cs="仿宋"/>
          <w:spacing w:val="-6"/>
          <w:sz w:val="24"/>
          <w:szCs w:val="24"/>
        </w:rPr>
        <w:t>际为负偏离，将被视为虚假应标并上报财政主管部门</w:t>
      </w:r>
      <w:r>
        <w:rPr>
          <w:rFonts w:ascii="仿宋" w:hAnsi="仿宋" w:eastAsia="仿宋" w:cs="仿宋"/>
          <w:spacing w:val="-2"/>
          <w:sz w:val="24"/>
          <w:szCs w:val="24"/>
        </w:rPr>
        <w:t>。</w:t>
      </w:r>
    </w:p>
    <w:p w14:paraId="48EDC87A">
      <w:pPr>
        <w:pStyle w:val="2"/>
        <w:spacing w:line="297" w:lineRule="auto"/>
      </w:pPr>
    </w:p>
    <w:p w14:paraId="082DF9A3">
      <w:pPr>
        <w:pStyle w:val="2"/>
        <w:spacing w:line="297" w:lineRule="auto"/>
      </w:pPr>
    </w:p>
    <w:p w14:paraId="49A23B65">
      <w:pPr>
        <w:pStyle w:val="2"/>
        <w:spacing w:line="298" w:lineRule="auto"/>
      </w:pPr>
    </w:p>
    <w:p w14:paraId="11088B35">
      <w:pPr>
        <w:pStyle w:val="2"/>
        <w:spacing w:line="298" w:lineRule="auto"/>
      </w:pPr>
    </w:p>
    <w:p w14:paraId="720FD39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6BB60B6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7E45DA3D">
      <w:pPr>
        <w:jc w:val="right"/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F50DC"/>
    <w:rsid w:val="36C4095C"/>
    <w:rsid w:val="3FA05CDE"/>
    <w:rsid w:val="416F50DC"/>
    <w:rsid w:val="44562E10"/>
    <w:rsid w:val="5DA3627F"/>
    <w:rsid w:val="5FC23FB8"/>
    <w:rsid w:val="625657C6"/>
    <w:rsid w:val="6C836E9C"/>
    <w:rsid w:val="71A3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386</Characters>
  <Lines>0</Lines>
  <Paragraphs>0</Paragraphs>
  <TotalTime>0</TotalTime>
  <ScaleCrop>false</ScaleCrop>
  <LinksUpToDate>false</LinksUpToDate>
  <CharactersWithSpaces>446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2026-07-01T01:49:00Z</dcterms:created>
  <dc:creator>中技</dc:creator>
  <cp:lastModifiedBy>中技</cp:lastModifiedBy>
  <dcterms:modified xsi:type="dcterms:W3CDTF">2026-08-12T09:29:44Z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45E9AAC2AA4F47C4916DC97DA5B2DF9D_11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