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4BC4D">
      <w:pPr>
        <w:spacing w:line="360" w:lineRule="auto"/>
        <w:jc w:val="center"/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194823360"/>
      <w:bookmarkStart w:id="1" w:name="_Toc166647447"/>
      <w:bookmarkStart w:id="2" w:name="_Toc269138224"/>
      <w:bookmarkStart w:id="3" w:name="_Toc129190752"/>
      <w:r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采购需求</w:t>
      </w:r>
    </w:p>
    <w:p w14:paraId="63255E91">
      <w:pPr>
        <w:spacing w:line="360" w:lineRule="auto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一、项目概况</w:t>
      </w:r>
    </w:p>
    <w:p w14:paraId="592BB360">
      <w:pPr>
        <w:pStyle w:val="7"/>
        <w:overflowPunct w:val="0"/>
        <w:autoSpaceDE w:val="0"/>
        <w:autoSpaceDN w:val="0"/>
        <w:snapToGrid w:val="0"/>
        <w:spacing w:line="360" w:lineRule="auto"/>
        <w:ind w:left="484" w:leftChars="103" w:right="-107" w:rightChars="-51" w:hanging="268" w:hangingChars="84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项目名称：</w:t>
      </w:r>
      <w:bookmarkStart w:id="4" w:name="_Hlk46313157"/>
      <w:bookmarkStart w:id="5" w:name="_Toc170728810"/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延川县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托育服务体系建设项目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设计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费</w:t>
      </w:r>
    </w:p>
    <w:p w14:paraId="752614E1">
      <w:pPr>
        <w:pStyle w:val="7"/>
        <w:overflowPunct w:val="0"/>
        <w:autoSpaceDE w:val="0"/>
        <w:autoSpaceDN w:val="0"/>
        <w:snapToGrid w:val="0"/>
        <w:spacing w:line="360" w:lineRule="auto"/>
        <w:ind w:left="484" w:leftChars="103" w:right="-107" w:rightChars="-51" w:hanging="268" w:hangingChars="84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建设地点：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县直及乡镇幼儿园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47F4ECB1">
      <w:pPr>
        <w:pStyle w:val="7"/>
        <w:tabs>
          <w:tab w:val="left" w:pos="7328"/>
        </w:tabs>
        <w:overflowPunct w:val="0"/>
        <w:autoSpaceDE w:val="0"/>
        <w:autoSpaceDN w:val="0"/>
        <w:snapToGrid w:val="0"/>
        <w:spacing w:line="360" w:lineRule="auto"/>
        <w:ind w:left="3014" w:leftChars="102" w:right="-107" w:rightChars="-51" w:hanging="2800" w:hangingChars="875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工程建安投资额：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6500万元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4DBD8496">
      <w:pPr>
        <w:pStyle w:val="7"/>
        <w:overflowPunct w:val="0"/>
        <w:autoSpaceDE w:val="0"/>
        <w:autoSpaceDN w:val="0"/>
        <w:snapToGrid w:val="0"/>
        <w:spacing w:line="360" w:lineRule="auto"/>
        <w:ind w:left="3014" w:leftChars="102" w:right="-107" w:rightChars="-51" w:hanging="2800" w:hangingChars="875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设计费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最高投标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预算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43.75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>万元</w:t>
      </w:r>
    </w:p>
    <w:p w14:paraId="3861CCAE">
      <w:pPr>
        <w:pStyle w:val="7"/>
        <w:overflowPunct w:val="0"/>
        <w:autoSpaceDE w:val="0"/>
        <w:autoSpaceDN w:val="0"/>
        <w:snapToGrid w:val="0"/>
        <w:spacing w:line="360" w:lineRule="auto"/>
        <w:ind w:left="3014" w:leftChars="102" w:right="-107" w:rightChars="-51" w:hanging="2800" w:hangingChars="875"/>
        <w:rPr>
          <w:rFonts w:hint="default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最高限价：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41万元</w:t>
      </w:r>
    </w:p>
    <w:p w14:paraId="0A32801C">
      <w:pPr>
        <w:pStyle w:val="7"/>
        <w:overflowPunct w:val="0"/>
        <w:autoSpaceDE w:val="0"/>
        <w:autoSpaceDN w:val="0"/>
        <w:snapToGrid w:val="0"/>
        <w:spacing w:line="360" w:lineRule="auto"/>
        <w:ind w:left="2764" w:leftChars="102" w:right="-107" w:rightChars="-51" w:hanging="2550" w:hangingChars="797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设计周期：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30</w:t>
      </w:r>
      <w:bookmarkStart w:id="6" w:name="_GoBack"/>
      <w:bookmarkEnd w:id="6"/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>日历</w:t>
      </w:r>
    </w:p>
    <w:p w14:paraId="08E80E1D">
      <w:pPr>
        <w:pStyle w:val="9"/>
        <w:bidi w:val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主要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建设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内容</w:t>
      </w:r>
      <w:bookmarkEnd w:id="4"/>
      <w:bookmarkEnd w:id="5"/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主要对城关幼儿园、东关幼儿园、北关幼儿园、刘家湾幼儿园、圪坮沟幼儿园、第七幼儿园、郭家塔幼儿园、永坪镇中心幼儿园、永坪镇二幼、永坪镇第三幼儿园、永坪镇幸福幼儿园、文安驿幼儿园，12所幼儿园部分教室改造为托育教室；提升改造幼儿园水、暖、管网、户外活动场地、校园软化等，室内外教玩具；更新240台电脑、配备0-3岁幼儿床、被褥等相关设施设备。</w:t>
      </w:r>
    </w:p>
    <w:p w14:paraId="39AC8655">
      <w:pPr>
        <w:pStyle w:val="7"/>
        <w:overflowPunct w:val="0"/>
        <w:autoSpaceDE w:val="0"/>
        <w:autoSpaceDN w:val="0"/>
        <w:snapToGrid w:val="0"/>
        <w:spacing w:line="360" w:lineRule="auto"/>
        <w:ind w:left="0" w:leftChars="0" w:right="-107" w:rightChars="-51" w:firstLine="321" w:firstLineChars="100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二、设计</w:t>
      </w:r>
      <w:r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内容</w:t>
      </w:r>
    </w:p>
    <w:p w14:paraId="78602087">
      <w:pPr>
        <w:spacing w:line="360" w:lineRule="auto"/>
        <w:ind w:firstLine="320" w:firstLineChars="10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改造方案设计、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测量、概算、初步设计</w:t>
      </w:r>
    </w:p>
    <w:p w14:paraId="0CEF10CA">
      <w:pPr>
        <w:spacing w:before="120" w:beforeLines="50" w:after="120" w:afterLines="50"/>
        <w:ind w:firstLine="321" w:firstLineChars="100"/>
        <w:rPr>
          <w:rFonts w:hint="eastAsia" w:ascii="仿宋" w:hAnsi="仿宋" w:eastAsia="仿宋" w:cs="仿宋"/>
          <w:b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三、设计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资质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</w:p>
    <w:p w14:paraId="713977FE">
      <w:pPr>
        <w:spacing w:line="360" w:lineRule="auto"/>
        <w:ind w:firstLine="320" w:firstLineChars="10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建筑设计乙级及以上资质</w:t>
      </w:r>
    </w:p>
    <w:p w14:paraId="16D2833E">
      <w:pPr>
        <w:pStyle w:val="2"/>
        <w:ind w:firstLine="4480" w:firstLineChars="140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延川县教育体育局</w:t>
      </w:r>
    </w:p>
    <w:p w14:paraId="65D747CF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2026年9月15日</w:t>
      </w:r>
    </w:p>
    <w:p w14:paraId="28FCD59B">
      <w:pPr>
        <w:pStyle w:val="9"/>
        <w:bidi w:val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9110812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</w:p>
    <w:p w14:paraId="0F376FEC">
      <w:pPr>
        <w:pStyle w:val="9"/>
        <w:bidi w:val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bookmarkEnd w:id="0"/>
    <w:bookmarkEnd w:id="1"/>
    <w:bookmarkEnd w:id="2"/>
    <w:bookmarkEnd w:id="3"/>
    <w:p w14:paraId="0D4C25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0MDUyNGNhMmU1ZWNjOGVkYzQ0YjE5M2EwMDFhZTMifQ=="/>
  </w:docVars>
  <w:rsids>
    <w:rsidRoot w:val="1C016744"/>
    <w:rsid w:val="113A44CD"/>
    <w:rsid w:val="1A255BCB"/>
    <w:rsid w:val="1C016744"/>
    <w:rsid w:val="2C680B05"/>
    <w:rsid w:val="3287538B"/>
    <w:rsid w:val="3EEB5FC9"/>
    <w:rsid w:val="421165D4"/>
    <w:rsid w:val="532848AF"/>
    <w:rsid w:val="555525CB"/>
    <w:rsid w:val="602849F1"/>
    <w:rsid w:val="7B2B073C"/>
    <w:rsid w:val="7BF30E6A"/>
    <w:rsid w:val="7F2C22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kern w:val="0"/>
    </w:rPr>
  </w:style>
  <w:style w:type="character" w:styleId="6">
    <w:name w:val="Strong"/>
    <w:basedOn w:val="5"/>
    <w:qFormat/>
    <w:uiPriority w:val="22"/>
    <w:rPr>
      <w:b/>
      <w:bCs/>
    </w:rPr>
  </w:style>
  <w:style w:type="paragraph" w:customStyle="1" w:styleId="7">
    <w:name w:val="正文 + 宋体"/>
    <w:basedOn w:val="1"/>
    <w:qFormat/>
    <w:uiPriority w:val="0"/>
    <w:pPr>
      <w:adjustRightInd w:val="0"/>
      <w:spacing w:line="520" w:lineRule="exact"/>
      <w:ind w:firstLine="599" w:firstLineChars="214"/>
    </w:pPr>
    <w:rPr>
      <w:rFonts w:ascii="宋体" w:hAnsi="宋体"/>
      <w:kern w:val="0"/>
      <w:sz w:val="28"/>
      <w:szCs w:val="28"/>
    </w:rPr>
  </w:style>
  <w:style w:type="character" w:customStyle="1" w:styleId="8">
    <w:name w:val="标题 1 Char Char Char Char"/>
    <w:basedOn w:val="5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customStyle="1" w:styleId="9">
    <w:name w:val="正文可研"/>
    <w:basedOn w:val="1"/>
    <w:qFormat/>
    <w:uiPriority w:val="0"/>
    <w:pPr>
      <w:keepNext w:val="0"/>
      <w:keepLines w:val="0"/>
      <w:spacing w:beforeLines="0" w:afterLines="0" w:line="360" w:lineRule="auto"/>
      <w:ind w:firstLine="723" w:firstLineChars="200"/>
      <w:jc w:val="both"/>
      <w:outlineLvl w:val="9"/>
    </w:pPr>
    <w:rPr>
      <w:rFonts w:hint="eastAsia" w:ascii="Times New Roman" w:hAnsi="Times New Roman" w:eastAsia="仿宋"/>
      <w:bCs/>
      <w:color w:val="000000"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302</Words>
  <Characters>319</Characters>
  <Lines>0</Lines>
  <Paragraphs>0</Paragraphs>
  <TotalTime>11</TotalTime>
  <ScaleCrop>false</ScaleCrop>
  <LinksUpToDate>false</LinksUpToDate>
  <CharactersWithSpaces>353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2026-07-13T01:09:00Z</dcterms:created>
  <dc:creator>璀璨</dc:creator>
  <cp:lastModifiedBy>Mr.wang</cp:lastModifiedBy>
  <cp:lastPrinted>2026-09-16T06:52:00Z</cp:lastPrinted>
  <dcterms:modified xsi:type="dcterms:W3CDTF">2026-09-17T03:54:52Z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BA539D609A2945BDB7795A3D3C52C6A4_13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