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版本号：SXJC-ZC-202601920260722001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学生宿舍改造维修、实验楼防水、校园破损地面铺设沥青、学生浴池维修、排水管沟改造工程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SXJC-ZC-2026019</w:t>
      </w:r>
      <w:r>
        <w:br/>
      </w:r>
      <w:r>
        <w:br/>
      </w:r>
      <w:r>
        <w:br/>
      </w:r>
    </w:p>
    <w:p>
      <w:pPr>
        <w:pStyle w:val="null3"/>
        <w:jc w:val="center"/>
        <w:outlineLvl w:val="2"/>
      </w:pPr>
      <w:r>
        <w:rPr>
          <w:rFonts w:ascii="仿宋_GB2312" w:hAnsi="仿宋_GB2312" w:cs="仿宋_GB2312" w:eastAsia="仿宋_GB2312"/>
          <w:sz w:val="28"/>
          <w:b/>
        </w:rPr>
        <w:t>洋县贯溪初级中学</w:t>
      </w:r>
    </w:p>
    <w:p>
      <w:pPr>
        <w:pStyle w:val="null3"/>
        <w:jc w:val="center"/>
        <w:outlineLvl w:val="2"/>
      </w:pPr>
      <w:r>
        <w:rPr>
          <w:rFonts w:ascii="仿宋_GB2312" w:hAnsi="仿宋_GB2312" w:cs="仿宋_GB2312" w:eastAsia="仿宋_GB2312"/>
          <w:sz w:val="28"/>
          <w:b/>
        </w:rPr>
        <w:t>陕西君诚项目管理有限公司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陕西君诚项目管理有限公司</w:t>
      </w:r>
      <w:r>
        <w:rPr>
          <w:rFonts w:ascii="仿宋_GB2312" w:hAnsi="仿宋_GB2312" w:cs="仿宋_GB2312" w:eastAsia="仿宋_GB2312"/>
        </w:rPr>
        <w:t>（以下简称“代理机构”）受</w:t>
      </w:r>
      <w:r>
        <w:rPr>
          <w:rFonts w:ascii="仿宋_GB2312" w:hAnsi="仿宋_GB2312" w:cs="仿宋_GB2312" w:eastAsia="仿宋_GB2312"/>
        </w:rPr>
        <w:t>洋县贯溪初级中学</w:t>
      </w:r>
      <w:r>
        <w:rPr>
          <w:rFonts w:ascii="仿宋_GB2312" w:hAnsi="仿宋_GB2312" w:cs="仿宋_GB2312" w:eastAsia="仿宋_GB2312"/>
        </w:rPr>
        <w:t>委托，拟对</w:t>
      </w:r>
      <w:r>
        <w:rPr>
          <w:rFonts w:ascii="仿宋_GB2312" w:hAnsi="仿宋_GB2312" w:cs="仿宋_GB2312" w:eastAsia="仿宋_GB2312"/>
        </w:rPr>
        <w:t>学生宿舍改造维修、实验楼防水、校园破损地面铺设沥青、学生浴池维修、排水管沟改造工程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SXJC-ZC-2026019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学生宿舍改造维修、实验楼防水、校园破损地面铺设沥青、学生浴池维修、排水管沟改造工程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该工程主要建设内容为学生宿舍地面铺砖；浴室地面及墙面维修；校园活动场地铺设沥青混凝土面层等工程。（具体详见工程量清单）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采购包1（学生宿舍改造维修、实验楼防水、校园破损地面铺设沥青、学生浴池维修、排水管沟改造工程）：属于专门面向中小企业采购。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3、企业资质要求：供应商须具备建设行政主管部门颁发的建筑工程施工总承包三级（含三级）及以上资质，具有有效的安全生产许可证。</w:t>
      </w:r>
    </w:p>
    <w:p>
      <w:pPr>
        <w:pStyle w:val="null3"/>
      </w:pPr>
      <w:r>
        <w:rPr>
          <w:rFonts w:ascii="仿宋_GB2312" w:hAnsi="仿宋_GB2312" w:cs="仿宋_GB2312" w:eastAsia="仿宋_GB2312"/>
        </w:rPr>
        <w:t>4、项目经理资格要求：项目经理须具备建筑工程专业二级（含二级）及以上注册建造师资格、具有有效的安全考核合格证（B证），且无在建工程。</w:t>
      </w:r>
    </w:p>
    <w:p>
      <w:pPr>
        <w:pStyle w:val="null3"/>
      </w:pPr>
      <w:r>
        <w:rPr>
          <w:rFonts w:ascii="仿宋_GB2312" w:hAnsi="仿宋_GB2312" w:cs="仿宋_GB2312" w:eastAsia="仿宋_GB2312"/>
        </w:rPr>
        <w:t>5、汉中市政府采购供应商资格承诺函：供应商须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洋县贯溪初级中学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陕西省洋县洋州镇贯溪街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13992647773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陕西君诚项目管理有限公司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陕西省汉中市洋县洋州街道办事处东二环洋州明珠商裙2-41号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0916-8221800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开户名称：陕西君诚项⽬管理有限公司</w:t>
            </w:r>
          </w:p>
          <w:p>
            <w:pPr>
              <w:pStyle w:val="null3"/>
            </w:pPr>
            <w:r>
              <w:rPr>
                <w:rFonts w:ascii="仿宋_GB2312" w:hAnsi="仿宋_GB2312" w:cs="仿宋_GB2312" w:eastAsia="仿宋_GB2312"/>
              </w:rPr>
              <w:t>开户银行：⻓安银⾏股份有限公司洋县⽀⾏</w:t>
            </w:r>
          </w:p>
          <w:p>
            <w:pPr>
              <w:pStyle w:val="null3"/>
            </w:pPr>
            <w:r>
              <w:rPr>
                <w:rFonts w:ascii="仿宋_GB2312" w:hAnsi="仿宋_GB2312" w:cs="仿宋_GB2312" w:eastAsia="仿宋_GB2312"/>
              </w:rPr>
              <w:t>银行账号：806061501421002583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代理服务费收费标准：参照国家计委《招标代理服务收费管理暂⾏办法》(计价格[2002]1980 号)、国家发展和改⾰委员会《国家发展改⾰委办公厅关于招标代理服务收费有关问题的通知》( 发改办价格[2003]857号)和《国家发展改⾰委关于降低部分建设项⽬收费标准规范收费⾏为等有关问题的通知》(发改价格[2011]534号)⽂件的相关规定执⾏。</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洋县贯溪初级中学</w:t>
      </w:r>
      <w:r>
        <w:rPr>
          <w:rFonts w:ascii="仿宋_GB2312" w:hAnsi="仿宋_GB2312" w:cs="仿宋_GB2312" w:eastAsia="仿宋_GB2312"/>
        </w:rPr>
        <w:t>和</w:t>
      </w:r>
      <w:r>
        <w:rPr>
          <w:rFonts w:ascii="仿宋_GB2312" w:hAnsi="仿宋_GB2312" w:cs="仿宋_GB2312" w:eastAsia="仿宋_GB2312"/>
        </w:rPr>
        <w:t>陕西君诚项目管理有限公司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洋县贯溪初级中学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陕西君诚项目管理有限公司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洋县贯溪初级中学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陕西君诚项目管理有限公司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使用自有知识产权，免费供采购人永久使用；2.使用第三方知识产权须提前书面报备并提供合法授权，未经同意擅自使用引发的侵权责任全部由供应商承担；3.项目新增知识产权权属双方另行协商确定；4.交付产品不得侵权，如产生知识产权纠纷，所有损失由供应商负责；双方对项目相关技术、资料保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以采购文件、合同、图纸及现行工程规范作为验收依据，各项指标满足要求即为验收合格。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联系人：商女士</w:t>
      </w:r>
    </w:p>
    <w:p>
      <w:pPr>
        <w:pStyle w:val="null3"/>
      </w:pPr>
      <w:r>
        <w:rPr>
          <w:rFonts w:ascii="仿宋_GB2312" w:hAnsi="仿宋_GB2312" w:cs="仿宋_GB2312" w:eastAsia="仿宋_GB2312"/>
        </w:rPr>
        <w:t>联系电话：0916-8221800</w:t>
      </w:r>
    </w:p>
    <w:p>
      <w:pPr>
        <w:pStyle w:val="null3"/>
      </w:pPr>
      <w:r>
        <w:rPr>
          <w:rFonts w:ascii="仿宋_GB2312" w:hAnsi="仿宋_GB2312" w:cs="仿宋_GB2312" w:eastAsia="仿宋_GB2312"/>
        </w:rPr>
        <w:t>地址：陕西省汉中市洋县洋州街道办事处东二环洋州明珠商裙2-41号</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782,793.16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学生宿舍改造维修、实验楼防水、校园破损地面铺设沥青、学生浴池维修、排水管沟改造工程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标的名称：学生宿舍改造维修、实验楼防水、校园破损地面铺设沥青、学生浴池维修、排水管沟改造工程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一、项目概况：该工程主要建设内容为学生宿舍地面铺砖；浴室地面及墙面维修；校园活动场地铺设沥青混凝土面层等工程。（具体详见工程量清单）</w:t>
            </w:r>
          </w:p>
          <w:p>
            <w:pPr>
              <w:pStyle w:val="null3"/>
            </w:pPr>
            <w:r>
              <w:rPr>
                <w:rFonts w:ascii="仿宋_GB2312" w:hAnsi="仿宋_GB2312" w:cs="仿宋_GB2312" w:eastAsia="仿宋_GB2312"/>
              </w:rPr>
              <w:t>二、工期：30日历天</w:t>
            </w:r>
          </w:p>
          <w:p>
            <w:pPr>
              <w:pStyle w:val="null3"/>
            </w:pPr>
            <w:r>
              <w:rPr>
                <w:rFonts w:ascii="仿宋_GB2312" w:hAnsi="仿宋_GB2312" w:cs="仿宋_GB2312" w:eastAsia="仿宋_GB2312"/>
              </w:rPr>
              <w:t>三、质量标准：合格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有效的主体资格证明.docx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响应文件签署人身份证明.pdf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供应商须具备建设行政主管部门颁发的建筑工程施工总承包三级（含三级）及以上资质，具有有效的安全生产许可证。</w:t>
            </w:r>
          </w:p>
        </w:tc>
        <w:tc>
          <w:tcPr>
            <w:tcW w:type="dxa" w:w="1661"/>
          </w:tcPr>
          <w:p>
            <w:pPr>
              <w:pStyle w:val="null3"/>
            </w:pPr>
            <w:r>
              <w:rPr>
                <w:rFonts w:ascii="仿宋_GB2312" w:hAnsi="仿宋_GB2312" w:cs="仿宋_GB2312" w:eastAsia="仿宋_GB2312"/>
              </w:rPr>
              <w:t>企业资质要求.docx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项目经理须具备建筑工程专业二级（含二级）及以上注册建造师资格、具有有效的安全考核合格证（B证），且无在建工程。</w:t>
            </w:r>
          </w:p>
        </w:tc>
        <w:tc>
          <w:tcPr>
            <w:tcW w:type="dxa" w:w="1661"/>
          </w:tcPr>
          <w:p>
            <w:pPr>
              <w:pStyle w:val="null3"/>
            </w:pPr>
            <w:r>
              <w:rPr>
                <w:rFonts w:ascii="仿宋_GB2312" w:hAnsi="仿宋_GB2312" w:cs="仿宋_GB2312" w:eastAsia="仿宋_GB2312"/>
              </w:rPr>
              <w:t>项目经理资格要求.docx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汉中市政府采购供应商资格承诺函.docx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响应⽂件有效期符合磋商⽂件要求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磋商价格</w:t>
            </w:r>
          </w:p>
        </w:tc>
        <w:tc>
          <w:tcPr>
            <w:tcW w:type="dxa" w:w="3322"/>
          </w:tcPr>
          <w:p>
            <w:pPr>
              <w:pStyle w:val="null3"/>
            </w:pPr>
            <w:r>
              <w:rPr>
                <w:rFonts w:ascii="仿宋_GB2312" w:hAnsi="仿宋_GB2312" w:cs="仿宋_GB2312" w:eastAsia="仿宋_GB2312"/>
              </w:rPr>
              <w:t>1、磋商报价唯⼀；2、报价货币符合磋商⽂件要求；3、未超出采购预算或采购⽂件规定的最⾼限价。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⼯期</w:t>
            </w:r>
          </w:p>
        </w:tc>
        <w:tc>
          <w:tcPr>
            <w:tcW w:type="dxa" w:w="3322"/>
          </w:tcPr>
          <w:p>
            <w:pPr>
              <w:pStyle w:val="null3"/>
            </w:pPr>
            <w:r>
              <w:rPr>
                <w:rFonts w:ascii="仿宋_GB2312" w:hAnsi="仿宋_GB2312" w:cs="仿宋_GB2312" w:eastAsia="仿宋_GB2312"/>
              </w:rPr>
              <w:t>30日历天</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符合磋商⽂件签署盖章要求，且⽆遗漏。</w:t>
            </w:r>
          </w:p>
        </w:tc>
        <w:tc>
          <w:tcPr>
            <w:tcW w:type="dxa" w:w="1661"/>
          </w:tcPr>
          <w:p>
            <w:pPr>
              <w:pStyle w:val="null3"/>
            </w:pPr>
            <w:r>
              <w:rPr>
                <w:rFonts w:ascii="仿宋_GB2312" w:hAnsi="仿宋_GB2312" w:cs="仿宋_GB2312" w:eastAsia="仿宋_GB2312"/>
              </w:rPr>
              <w:t>技术方案.docx 已标价工程量清单 有效的主体资格证明.docx 中小企业声明函 响应文件签署人身份证明.pdf 汉中市政府采购供应商资格承诺函.docx 响应文件封面 项目管理机构组成表 企业资质要求.docx 残疾人福利性单位声明函 报价函 标的清单 供应商类似项目业绩一览表 响应函 主要人员简历表 项目经理资格要求.docx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⼀、评审内容： 供应商针对本项⽬编制完善的总体施工方案,内容包含但不限于：①施⼯⽬标；②施⼯准备；③施⼯平⾯布置与安排。 ⼆、评审标准： 1.完整性：⽅案须全⾯,对评审内容中的各项要求均有详细描述及说明； 2.可实施性：切合本项目实际情况，实施步骤清晰、合理，可实施性强； 3.针对性：方案能够紧扣项目实际情况，内容科学合理，针对性强。 三、赋分标准(满分6分)：评审内容共三项，方案内容全面详细、步骤清晰合理、贴合本项目实际、全部满足采购要求得6分。每缺失一项内容扣2分，每项内容存在1处缺陷，扣0.5分，扣完即止。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分部分项⼯程施⼯⽅案</w:t>
            </w:r>
          </w:p>
        </w:tc>
        <w:tc>
          <w:tcPr>
            <w:tcW w:type="dxa" w:w="2492"/>
          </w:tcPr>
          <w:p>
            <w:pPr>
              <w:pStyle w:val="null3"/>
            </w:pPr>
            <w:r>
              <w:rPr>
                <w:rFonts w:ascii="仿宋_GB2312" w:hAnsi="仿宋_GB2312" w:cs="仿宋_GB2312" w:eastAsia="仿宋_GB2312"/>
              </w:rPr>
              <w:t>一、评审内容：供应商针对本项目编制完善的分部分项工程施工方案，内容包含但不限于：①工程重难点及解决措施；②分部分项工程施工方法；③施工质量通病防治措施。 二、评审标准： 1.完整性：⽅案须全⾯,对评审内容中的各项要求均有详细描述及说明； 2.可实施性：切合本项目实际情况，实施步骤清晰、合理，可实施性强； 3.针对性：方案能够紧扣项目实际情况，内容科学合理，针对性强。 三、赋分标准（满分6分）：评审内容共三项，方案内容全面详细、步骤清晰合理、贴合本项目实际、全部满足采购要求得6分。每缺失一项内容扣2分，每项内容存在1处缺陷，扣0.5分，扣完即止。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一、评审内容：针对本项目编制完善的施工进度计划，内容包含但不限于：①施工进度计划横道图；②进度计划保证措施 ；③工期保证措施。 二、评审标准： 1.完整性：⽅案须全⾯,对评审内容中的各项要求均有详细描述及说明； 2.可实施性：切合本项目实际情况，实施步骤清晰、合理，可实施性强； 3.针对性：方案能够紧扣项目实际情况，内容科学合理，针对性强。 三、赋分标准（满分6分）：评审内容共三项，方案内容全面详细、步骤清晰合理、贴合本项目实际、全部满足采购要求得6分。每缺失一项内容扣2分，每项内容存在1处缺陷，扣0.2分，扣完即止。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一、评审内容：供应商针对本项目编制完善的质量保证措施，内容包含但不限于：①施工质量的检验制度；②确保质量的技术组织措施；③施工质量控制措施。 二、评审标准： 1.完整性：⽅案须全⾯,对评审内容中的各项要求均有详细描述及说明； 2.可实施性：切合本项目实际情况，实施步骤清晰、合理，可实施性强； 3.针对性：方案能够紧扣项目实际情况，内容科学合理，针对性强。 三、赋分标准（满分4.5分）：评审内容共三项，方案内容全面详细、步骤清晰合理、贴合本项目实际、全部满足采购要求得4.5分。每缺失一项内容扣1.5分，每项内容存在1处缺陷，扣0.5分，扣完即止。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一、评审内容：供应商针对本项目编制完善的资源配置计划，内容包含但不限于：①劳动力资源配置计划；②施工机械设备投入计划；③主要施工材料供应计划。 二、评审标准： 1.完整性：⽅案须全⾯,对评审内容中的各项要求均有详细描述及说明； 2.可实施性：切合本项目实际情况，实施步骤清晰、合理，可实施性强； 3.针对性：方案能够紧扣项目实际情况，内容科学合理，针对性强。 三、赋分标准（满分4.5分）：评审内容共三项，方案内容全面详细、步骤清晰合理、贴合本项目实际、全部满足采购要求得4.5分。每缺失一项内容扣1.5分，每项内容存在1处缺陷，扣0.5分，扣完即止。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一、评审内容：供应商针对本项目编制完整的安全施工措施，内容包含但不限于： ①安全生产管理制度； ②安全施工措施； ③安全应急预案； ④安全生产教育。 二、评审标准： 1.完整性：⽅案须全⾯,对评审内容中的各项要求均有详细描述及说明； 2.可实施性：切合本项目实际情况，实施步骤清晰、合理，可实施性强； 3.针对性：方案能够紧扣项目实际情况，内容科学合理，针对性强。 三、赋分标准（满分6分）：评审内容共四项，方案内容全面详细、步骤清晰合理、贴合本项目实际、全部满足采购要求得6分。每缺失一项内容扣1.5分，每项内容存在1处缺陷，扣0.5分，扣完即止。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一、评审内容：供应商针对本项目编制完整的文明施工措施，内容包含但不限于： ①文明施工管理目标； ②文明施工现场管理。 二、评审标准： 1.完整性：⽅案须全⾯,对评审内容中的各项要求均有详细描述及说明； 2.可实施性：切合本项目实际情况，实施步骤清晰、合理，可实施性强； 3.针对性：方案能够紧扣项目实际情况，内容科学合理，针对性强。 三、赋分标准（满分4分）：评审内容共两项，方案内容全面详细、步骤清晰合理、贴合本项目实际、全部满足采购要求得4分。每缺失一项内容扣2分，每项内容存在1处缺陷，扣0.5分，扣完即止。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一、评审内容：结合本项目的实际，供应商应依据国家相关规定对工程质量编制保修方案，内容包含但不限于：①维修措施；②保修责任；③保修承诺。 二、评审标准： 1.完整性：内容必须全面，对评审内容中的各项要求有详细描述； 2.落实性：切合项目具体情况，提出责任明确、要求具体的方案； 3.针对性：内容能够紧扣项目实际情况，内容科学合理。 三、赋分标准（满分3分）：评审内容共三项，方案内容全面详细、步骤清晰合理、贴合本项目实际、全部满足采购要求得3分。每缺失一项内容扣1分，每项内容存在1处缺陷，扣0.5分，扣完即止。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针对突发事件应急保证措施</w:t>
            </w:r>
          </w:p>
        </w:tc>
        <w:tc>
          <w:tcPr>
            <w:tcW w:type="dxa" w:w="2492"/>
          </w:tcPr>
          <w:p>
            <w:pPr>
              <w:pStyle w:val="null3"/>
            </w:pPr>
            <w:r>
              <w:rPr>
                <w:rFonts w:ascii="仿宋_GB2312" w:hAnsi="仿宋_GB2312" w:cs="仿宋_GB2312" w:eastAsia="仿宋_GB2312"/>
              </w:rPr>
              <w:t>一、评审内容：针对项目施工期间恶劣天气、自然灾害、校园公共活动等突发状况，评审供应商应急方案的针对性、可操作性与快速响应能力，保障校园修缮施工平稳有序实施。 二、评审标准： 1.未提供任何应急保障方案及处置措施，本项不得分。2.仅简单说明会制定应急预案，未分类梳理突发事件，无具体处置流程、无应急物资配置说明，得1分。3.区分恶劣天气、自然灾害、公共活动三类突发事件编制对应处置内容，明确处置措施、响应流程及现场责任人，但缺少完整应急物资清单，得2分。4.细化各类突发情况处置手段、分级响应流程，清晰落实各岗位责任人，完善突发事件逐级上报流程，配套停工复产、现场人员疏散防护细则，方案贴合校园假期封闭施工场景，内容详实落地性强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施工机具、扬尘环保、现场安全履约保障</w:t>
            </w:r>
          </w:p>
        </w:tc>
        <w:tc>
          <w:tcPr>
            <w:tcW w:type="dxa" w:w="2492"/>
          </w:tcPr>
          <w:p>
            <w:pPr>
              <w:pStyle w:val="null3"/>
            </w:pPr>
            <w:r>
              <w:rPr>
                <w:rFonts w:ascii="仿宋_GB2312" w:hAnsi="仿宋_GB2312" w:cs="仿宋_GB2312" w:eastAsia="仿宋_GB2312"/>
              </w:rPr>
              <w:t>1.施工机具防尘降噪保障（2分）供应商完整承诺：配备墙顶铲除、无尘打磨、乳胶漆喷涂、电工改造全套机具+备用设备，配套防尘降噪措施，保障开学前室内无涂料异味，全部内容齐全得2分；仅简单提及机具，缺少防尘、散味配套措施得0.5分； 未提供相关机具保障承诺不得分。2.扬尘及建筑垃圾处置保障（2分） 供应商完整承诺：施工全程密闭防尘、垃圾日产日清、分类堆放、合规清运，明确扬尘管控责任人，全部内容齐全得2分；仅简单提及垃圾清理，缺少密闭防尘、清运细则得1分； 未提供扬尘垃圾处置方案承诺不得分。3.施工现场安全履约保障（2分）供应商完整承诺：施工围挡封闭、临时用电规范、动火消防防护、人员凭证入校、近3年无一般及以上安全事故承诺，全部内容齐全得2分；仅简单说明现场安全，缺少消防、用电、人员管控细则得1分；未提供现场安全保障承诺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项目经理部组织</w:t>
            </w:r>
          </w:p>
        </w:tc>
        <w:tc>
          <w:tcPr>
            <w:tcW w:type="dxa" w:w="2492"/>
          </w:tcPr>
          <w:p>
            <w:pPr>
              <w:pStyle w:val="null3"/>
            </w:pPr>
            <w:r>
              <w:rPr>
                <w:rFonts w:ascii="仿宋_GB2312" w:hAnsi="仿宋_GB2312" w:cs="仿宋_GB2312" w:eastAsia="仿宋_GB2312"/>
              </w:rPr>
              <w:t>⼀、评审内容：供应商针对本项目编制完善的项目经理部组织机构，①项目经理、②技术负责人、③安全管理人员、④质量管理人员、⑤施工员。 二、评审标准：提供项目成员配置清单及架构，具有相关证书证件复印件或扫描件并加盖公章。 三、赋分标准：①项目经理（5分）：具备建筑工程相关专业中级及以上职称得3分；具有3年以上项目经理执业经历得2分（执业经历以建造师发证时间为准），不满足不得分； ②技术负责人（4分）：具备建筑工程相关专业中级及以上职称得3分；具有3年以上相关岗位任职资格得1分（任职资格以职称证发证时间为准），不满足不得分。； ③安全管理人员（专职安全生产管理人员）（2分）：岗位明确、持证上岗得2分，无证不得分。 ④质量管理人员（2分）：岗位明确、持证上岗得2分，无证不得分。⑤施工员（2分）：岗位明确、持证上岗得2分，无证不得分。 四、证书要求：项目经理须提供职称证及建造师注册证；技术负责人须提供职称证；专职安全员持C类安全考核证；质量员、施工员持对应岗位证。所有证书均提供原件复印件，并加盖供应商公章。 五、未提供者不得分。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供应商提供2023年1⽉1⽇起⾄今已完成的类似业绩证明材料，每提供1项得2.5分，最多得5分。 评审依据：业绩以合同或（中标）成交通知书加盖公章的复印件为依据（时间以合同签订或（中标）成交通知书发出时间为准），未提供不得分。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满足磋商文件要求且磋商响应最低的报价（最后的响应报价）为评标基准价，其价格分为满分。其他磋商供应商的价格分统一按照下列公式计算：磋商报价得分=（评标基准价/磋商报价）×30。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详见附件：企业资质要求.docx</w:t>
      </w:r>
    </w:p>
    <w:p>
      <w:pPr>
        <w:pStyle w:val="null3"/>
        <w:ind w:firstLine="960"/>
      </w:pPr>
      <w:r>
        <w:rPr>
          <w:rFonts w:ascii="仿宋_GB2312" w:hAnsi="仿宋_GB2312" w:cs="仿宋_GB2312" w:eastAsia="仿宋_GB2312"/>
        </w:rPr>
        <w:t>详见附件：响应文件签署人身份证明.pdf</w:t>
      </w:r>
    </w:p>
    <w:p>
      <w:pPr>
        <w:pStyle w:val="null3"/>
        <w:ind w:firstLine="960"/>
      </w:pPr>
      <w:r>
        <w:rPr>
          <w:rFonts w:ascii="仿宋_GB2312" w:hAnsi="仿宋_GB2312" w:cs="仿宋_GB2312" w:eastAsia="仿宋_GB2312"/>
        </w:rPr>
        <w:t>详见附件：项目经理资格要求.docx</w:t>
      </w:r>
    </w:p>
    <w:p>
      <w:pPr>
        <w:pStyle w:val="null3"/>
        <w:ind w:firstLine="960"/>
      </w:pPr>
      <w:r>
        <w:rPr>
          <w:rFonts w:ascii="仿宋_GB2312" w:hAnsi="仿宋_GB2312" w:cs="仿宋_GB2312" w:eastAsia="仿宋_GB2312"/>
        </w:rPr>
        <w:t>详见附件：有效的主体资格证明.docx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