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665B47">
      <w:pPr>
        <w:pStyle w:val="3"/>
        <w:rPr>
          <w:rFonts w:hint="eastAsia" w:ascii="宋体" w:hAnsi="宋体" w:eastAsia="宋体" w:cs="宋体"/>
          <w:color w:val="000000" w:themeColor="text1"/>
          <w14:textFill>
            <w14:solidFill>
              <w14:schemeClr w14:val="tx1"/>
            </w14:solidFill>
          </w14:textFill>
        </w:rPr>
      </w:pPr>
      <w:bookmarkStart w:id="0" w:name="_Toc2362"/>
      <w:bookmarkStart w:id="1" w:name="_Toc30697"/>
      <w:bookmarkStart w:id="2" w:name="_Toc15742"/>
      <w:bookmarkStart w:id="3" w:name="_Toc10447"/>
      <w:bookmarkStart w:id="4" w:name="_Toc30007"/>
      <w:r>
        <w:rPr>
          <w:rFonts w:hint="eastAsia" w:ascii="宋体" w:hAnsi="宋体" w:eastAsia="宋体" w:cs="宋体"/>
          <w:color w:val="000000" w:themeColor="text1"/>
          <w14:textFill>
            <w14:solidFill>
              <w14:schemeClr w14:val="tx1"/>
            </w14:solidFill>
          </w14:textFill>
        </w:rPr>
        <w:t>第一章  竞争性磋商公告</w:t>
      </w:r>
      <w:bookmarkEnd w:id="0"/>
      <w:bookmarkEnd w:id="1"/>
      <w:bookmarkEnd w:id="2"/>
      <w:bookmarkEnd w:id="3"/>
      <w:bookmarkEnd w:id="4"/>
    </w:p>
    <w:p w14:paraId="18E2176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Autospacing="0" w:afterAutospacing="0" w:line="440" w:lineRule="exact"/>
        <w:ind w:left="0" w:right="0" w:firstLine="0"/>
        <w:textAlignment w:val="baseline"/>
        <w:rPr>
          <w:rFonts w:hint="eastAsia" w:ascii="宋体" w:hAnsi="宋体" w:eastAsia="宋体" w:cs="宋体"/>
          <w:b/>
          <w:bCs/>
          <w:i w:val="0"/>
          <w:iCs w:val="0"/>
          <w:caps w:val="0"/>
          <w:color w:val="000000" w:themeColor="text1"/>
          <w:spacing w:val="0"/>
          <w:sz w:val="24"/>
          <w:szCs w:val="24"/>
          <w14:textFill>
            <w14:solidFill>
              <w14:schemeClr w14:val="tx1"/>
            </w14:solidFill>
          </w14:textFill>
        </w:rPr>
      </w:pPr>
      <w:bookmarkStart w:id="5" w:name="_Toc19602"/>
      <w:bookmarkStart w:id="6" w:name="_Toc27312"/>
      <w:r>
        <w:rPr>
          <w:rFonts w:hint="eastAsia" w:ascii="宋体" w:hAnsi="宋体" w:cs="宋体"/>
          <w:b/>
          <w:bCs/>
          <w:i w:val="0"/>
          <w:iCs w:val="0"/>
          <w:caps w:val="0"/>
          <w:color w:val="000000" w:themeColor="text1"/>
          <w:spacing w:val="0"/>
          <w:sz w:val="24"/>
          <w:szCs w:val="24"/>
          <w:shd w:val="clear" w:fill="FFFFFF"/>
          <w:vertAlign w:val="baseline"/>
          <w:lang w:eastAsia="zh-CN"/>
          <w14:textFill>
            <w14:solidFill>
              <w14:schemeClr w14:val="tx1"/>
            </w14:solidFill>
          </w14:textFill>
        </w:rPr>
        <w:t>田家寨镇王沙峁村柏家焉组道路硬化工程</w:t>
      </w:r>
      <w:r>
        <w:rPr>
          <w:rFonts w:hint="eastAsia" w:ascii="宋体" w:hAnsi="宋体" w:eastAsia="宋体" w:cs="宋体"/>
          <w:b/>
          <w:bCs/>
          <w:i w:val="0"/>
          <w:iCs w:val="0"/>
          <w:caps w:val="0"/>
          <w:color w:val="000000" w:themeColor="text1"/>
          <w:spacing w:val="0"/>
          <w:sz w:val="24"/>
          <w:szCs w:val="24"/>
          <w:shd w:val="clear" w:fill="FFFFFF"/>
          <w:vertAlign w:val="baseline"/>
          <w14:textFill>
            <w14:solidFill>
              <w14:schemeClr w14:val="tx1"/>
            </w14:solidFill>
          </w14:textFill>
        </w:rPr>
        <w:t>竞争性磋商公告</w:t>
      </w:r>
      <w:bookmarkEnd w:id="5"/>
      <w:bookmarkEnd w:id="6"/>
    </w:p>
    <w:p w14:paraId="5BCCAB1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jc w:val="left"/>
        <w:textAlignment w:val="baseline"/>
        <w:rPr>
          <w:rFonts w:hint="eastAsia" w:ascii="宋体" w:hAnsi="宋体" w:eastAsia="宋体" w:cs="宋体"/>
          <w:b w:val="0"/>
          <w:bCs w:val="0"/>
          <w:color w:val="000000" w:themeColor="text1"/>
          <w:sz w:val="24"/>
          <w:szCs w:val="24"/>
          <w14:textFill>
            <w14:solidFill>
              <w14:schemeClr w14:val="tx1"/>
            </w14:solidFill>
          </w14:textFill>
        </w:rPr>
      </w:pPr>
      <w:r>
        <w:rPr>
          <w:rStyle w:val="11"/>
          <w:rFonts w:hint="eastAsia" w:ascii="宋体" w:hAnsi="宋体" w:eastAsia="宋体" w:cs="宋体"/>
          <w:b/>
          <w:bCs/>
          <w:i w:val="0"/>
          <w:iCs w:val="0"/>
          <w:caps w:val="0"/>
          <w:color w:val="000000" w:themeColor="text1"/>
          <w:spacing w:val="0"/>
          <w:sz w:val="24"/>
          <w:szCs w:val="24"/>
          <w:shd w:val="clear" w:fill="FFFFFF"/>
          <w:vertAlign w:val="baseline"/>
          <w14:textFill>
            <w14:solidFill>
              <w14:schemeClr w14:val="tx1"/>
            </w14:solidFill>
          </w14:textFill>
        </w:rPr>
        <w:t>项目概况</w:t>
      </w:r>
    </w:p>
    <w:p w14:paraId="4375F41D">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田家寨镇王沙峁村柏家焉组道路硬化工程采购项目</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的潜在供应商应在全国公共资源交易中心平台（陕西省）【http://www.sxggzyjy.cn】使用CA锁报名后自行下载获取</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磋商</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文件，并</w:t>
      </w:r>
      <w:r>
        <w:rPr>
          <w:rFonts w:hint="eastAsia" w:ascii="宋体" w:hAnsi="宋体" w:eastAsia="宋体" w:cs="宋体"/>
          <w:i w:val="0"/>
          <w:iCs w:val="0"/>
          <w:caps w:val="0"/>
          <w:color w:val="auto"/>
          <w:spacing w:val="0"/>
          <w:sz w:val="24"/>
          <w:szCs w:val="24"/>
          <w:shd w:val="clear" w:fill="FFFFFF"/>
          <w:vertAlign w:val="baseline"/>
        </w:rPr>
        <w:t>于</w:t>
      </w:r>
      <w:r>
        <w:rPr>
          <w:rFonts w:hint="eastAsia" w:ascii="宋体" w:hAnsi="宋体" w:eastAsia="宋体" w:cs="宋体"/>
          <w:i w:val="0"/>
          <w:iCs w:val="0"/>
          <w:caps w:val="0"/>
          <w:color w:val="auto"/>
          <w:spacing w:val="0"/>
          <w:sz w:val="24"/>
          <w:szCs w:val="24"/>
          <w:shd w:val="clear" w:fill="FFFFFF"/>
          <w:vertAlign w:val="baseline"/>
          <w:lang w:eastAsia="zh-CN"/>
        </w:rPr>
        <w:t>2026年10月2</w:t>
      </w:r>
      <w:r>
        <w:rPr>
          <w:rFonts w:hint="eastAsia" w:ascii="宋体" w:hAnsi="宋体" w:eastAsia="宋体" w:cs="宋体"/>
          <w:i w:val="0"/>
          <w:iCs w:val="0"/>
          <w:caps w:val="0"/>
          <w:color w:val="auto"/>
          <w:spacing w:val="0"/>
          <w:sz w:val="24"/>
          <w:szCs w:val="24"/>
          <w:shd w:val="clear" w:fill="FFFFFF"/>
          <w:vertAlign w:val="baseline"/>
          <w:lang w:val="en-US" w:eastAsia="zh-CN"/>
        </w:rPr>
        <w:t>1</w:t>
      </w:r>
      <w:r>
        <w:rPr>
          <w:rFonts w:hint="eastAsia" w:ascii="宋体" w:hAnsi="宋体" w:eastAsia="宋体" w:cs="宋体"/>
          <w:i w:val="0"/>
          <w:iCs w:val="0"/>
          <w:caps w:val="0"/>
          <w:color w:val="auto"/>
          <w:spacing w:val="0"/>
          <w:sz w:val="24"/>
          <w:szCs w:val="24"/>
          <w:shd w:val="clear" w:fill="FFFFFF"/>
          <w:vertAlign w:val="baseline"/>
          <w:lang w:eastAsia="zh-CN"/>
        </w:rPr>
        <w:t>日</w:t>
      </w:r>
      <w:r>
        <w:rPr>
          <w:rFonts w:hint="eastAsia" w:ascii="宋体" w:hAnsi="宋体" w:eastAsia="宋体" w:cs="宋体"/>
          <w:i w:val="0"/>
          <w:iCs w:val="0"/>
          <w:caps w:val="0"/>
          <w:color w:val="auto"/>
          <w:spacing w:val="0"/>
          <w:sz w:val="24"/>
          <w:szCs w:val="24"/>
          <w:shd w:val="clear" w:fill="FFFFFF"/>
          <w:vertAlign w:val="baseline"/>
          <w:lang w:val="en-US" w:eastAsia="zh-CN"/>
        </w:rPr>
        <w:t>09</w:t>
      </w:r>
      <w:r>
        <w:rPr>
          <w:rFonts w:hint="eastAsia" w:ascii="宋体" w:hAnsi="宋体" w:eastAsia="宋体" w:cs="宋体"/>
          <w:i w:val="0"/>
          <w:iCs w:val="0"/>
          <w:caps w:val="0"/>
          <w:color w:val="auto"/>
          <w:spacing w:val="0"/>
          <w:sz w:val="24"/>
          <w:szCs w:val="24"/>
          <w:shd w:val="clear" w:fill="FFFFFF"/>
          <w:vertAlign w:val="baseline"/>
          <w:lang w:eastAsia="zh-CN"/>
        </w:rPr>
        <w:t>时</w:t>
      </w:r>
      <w:r>
        <w:rPr>
          <w:rFonts w:hint="eastAsia" w:ascii="宋体" w:hAnsi="宋体" w:eastAsia="宋体" w:cs="宋体"/>
          <w:i w:val="0"/>
          <w:iCs w:val="0"/>
          <w:caps w:val="0"/>
          <w:color w:val="auto"/>
          <w:spacing w:val="0"/>
          <w:sz w:val="24"/>
          <w:szCs w:val="24"/>
          <w:shd w:val="clear" w:fill="FFFFFF"/>
          <w:vertAlign w:val="baseline"/>
          <w:lang w:val="en-US" w:eastAsia="zh-CN"/>
        </w:rPr>
        <w:t>3</w:t>
      </w:r>
      <w:r>
        <w:rPr>
          <w:rFonts w:hint="eastAsia" w:ascii="宋体" w:hAnsi="宋体" w:eastAsia="宋体" w:cs="宋体"/>
          <w:i w:val="0"/>
          <w:iCs w:val="0"/>
          <w:caps w:val="0"/>
          <w:color w:val="auto"/>
          <w:spacing w:val="0"/>
          <w:sz w:val="24"/>
          <w:szCs w:val="24"/>
          <w:shd w:val="clear" w:fill="FFFFFF"/>
          <w:vertAlign w:val="baseline"/>
          <w:lang w:eastAsia="zh-CN"/>
        </w:rPr>
        <w:t>0分</w:t>
      </w:r>
      <w:r>
        <w:rPr>
          <w:rFonts w:hint="eastAsia" w:ascii="宋体" w:hAnsi="宋体" w:eastAsia="宋体" w:cs="宋体"/>
          <w:i w:val="0"/>
          <w:iCs w:val="0"/>
          <w:caps w:val="0"/>
          <w:color w:val="auto"/>
          <w:spacing w:val="0"/>
          <w:sz w:val="24"/>
          <w:szCs w:val="24"/>
          <w:shd w:val="clear" w:fill="FFFFFF"/>
          <w:vertAlign w:val="baseline"/>
        </w:rPr>
        <w:t>（北京</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时间）前提交响应文件。</w:t>
      </w:r>
    </w:p>
    <w:p w14:paraId="7A958A3F">
      <w:pPr>
        <w:pStyle w:val="4"/>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Lines="0" w:beforeAutospacing="0" w:afterLines="0" w:afterAutospacing="0" w:line="440" w:lineRule="exact"/>
        <w:ind w:left="-375" w:leftChars="0" w:right="0" w:rightChars="0" w:firstLine="241" w:firstLineChars="100"/>
        <w:jc w:val="left"/>
        <w:textAlignment w:val="baseline"/>
        <w:rPr>
          <w:rFonts w:hint="eastAsia" w:ascii="宋体" w:hAnsi="宋体" w:eastAsia="宋体" w:cs="宋体"/>
          <w:b w:val="0"/>
          <w:bCs w:val="0"/>
          <w:color w:val="000000" w:themeColor="text1"/>
          <w:sz w:val="24"/>
          <w:szCs w:val="24"/>
          <w14:textFill>
            <w14:solidFill>
              <w14:schemeClr w14:val="tx1"/>
            </w14:solidFill>
          </w14:textFill>
        </w:rPr>
      </w:pPr>
      <w:r>
        <w:rPr>
          <w:rStyle w:val="11"/>
          <w:rFonts w:hint="eastAsia" w:ascii="宋体" w:hAnsi="宋体" w:eastAsia="宋体" w:cs="宋体"/>
          <w:b/>
          <w:bCs/>
          <w:i w:val="0"/>
          <w:iCs w:val="0"/>
          <w:caps w:val="0"/>
          <w:color w:val="000000" w:themeColor="text1"/>
          <w:spacing w:val="0"/>
          <w:sz w:val="24"/>
          <w:szCs w:val="24"/>
          <w:shd w:val="clear" w:fill="FFFFFF"/>
          <w:vertAlign w:val="baseline"/>
          <w14:textFill>
            <w14:solidFill>
              <w14:schemeClr w14:val="tx1"/>
            </w14:solidFill>
          </w14:textFill>
        </w:rPr>
        <w:t>一、项目基本情况</w:t>
      </w:r>
    </w:p>
    <w:p w14:paraId="17142E51">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项目编号：</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 xml:space="preserve"> HJLZB-2026-67</w:t>
      </w:r>
    </w:p>
    <w:p w14:paraId="1F0D1B62">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项目名称：</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田家寨镇王沙峁村柏家焉组道路硬化工程</w:t>
      </w:r>
    </w:p>
    <w:p w14:paraId="11147A71">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采购方式：竞争性磋商</w:t>
      </w:r>
    </w:p>
    <w:p w14:paraId="4015C9BF">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预算金额：</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652960.07</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元</w:t>
      </w:r>
    </w:p>
    <w:p w14:paraId="41301986">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采购需求：</w:t>
      </w:r>
    </w:p>
    <w:p w14:paraId="7051EB6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合同包1(</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田家寨镇王沙峁村柏家焉组道路硬化工程</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w:t>
      </w:r>
    </w:p>
    <w:p w14:paraId="26329A24">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63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合同包预算金额：</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652960.07</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元</w:t>
      </w:r>
    </w:p>
    <w:p w14:paraId="0D4B8DD7">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63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合同包最高限价：</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652960.07</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元</w:t>
      </w:r>
    </w:p>
    <w:tbl>
      <w:tblPr>
        <w:tblStyle w:val="9"/>
        <w:tblW w:w="961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747"/>
        <w:gridCol w:w="1440"/>
        <w:gridCol w:w="1800"/>
        <w:gridCol w:w="996"/>
        <w:gridCol w:w="1625"/>
        <w:gridCol w:w="1504"/>
        <w:gridCol w:w="1505"/>
      </w:tblGrid>
      <w:tr w14:paraId="5F83C0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108" w:hRule="atLeast"/>
          <w:tblHeader/>
        </w:trPr>
        <w:tc>
          <w:tcPr>
            <w:tcW w:w="75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80A8EE1">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kern w:val="0"/>
                <w:sz w:val="21"/>
                <w:szCs w:val="21"/>
                <w:lang w:val="en-US" w:eastAsia="zh-CN" w:bidi="ar"/>
                <w14:textFill>
                  <w14:solidFill>
                    <w14:schemeClr w14:val="tx1"/>
                  </w14:solidFill>
                </w14:textFill>
              </w:rPr>
              <w:t>品目号</w:t>
            </w:r>
          </w:p>
        </w:tc>
        <w:tc>
          <w:tcPr>
            <w:tcW w:w="149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6E0D5B1">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kern w:val="0"/>
                <w:sz w:val="21"/>
                <w:szCs w:val="21"/>
                <w:lang w:val="en-US" w:eastAsia="zh-CN" w:bidi="ar"/>
                <w14:textFill>
                  <w14:solidFill>
                    <w14:schemeClr w14:val="tx1"/>
                  </w14:solidFill>
                </w14:textFill>
              </w:rPr>
              <w:t>品目名称</w:t>
            </w:r>
          </w:p>
        </w:tc>
        <w:tc>
          <w:tcPr>
            <w:tcW w:w="187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70D9D88">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kern w:val="0"/>
                <w:sz w:val="21"/>
                <w:szCs w:val="21"/>
                <w:lang w:val="en-US" w:eastAsia="zh-CN" w:bidi="ar"/>
                <w14:textFill>
                  <w14:solidFill>
                    <w14:schemeClr w14:val="tx1"/>
                  </w14:solidFill>
                </w14:textFill>
              </w:rPr>
              <w:t>采购标的</w:t>
            </w:r>
          </w:p>
        </w:tc>
        <w:tc>
          <w:tcPr>
            <w:tcW w:w="100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CEFC51F">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kern w:val="0"/>
                <w:sz w:val="21"/>
                <w:szCs w:val="21"/>
                <w:lang w:val="en-US" w:eastAsia="zh-CN" w:bidi="ar"/>
                <w14:textFill>
                  <w14:solidFill>
                    <w14:schemeClr w14:val="tx1"/>
                  </w14:solidFill>
                </w14:textFill>
              </w:rPr>
              <w:t>数量（单位）</w:t>
            </w:r>
          </w:p>
        </w:tc>
        <w:tc>
          <w:tcPr>
            <w:tcW w:w="145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A5030F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kern w:val="0"/>
                <w:sz w:val="21"/>
                <w:szCs w:val="21"/>
                <w:lang w:val="en-US" w:eastAsia="zh-CN" w:bidi="ar"/>
                <w14:textFill>
                  <w14:solidFill>
                    <w14:schemeClr w14:val="tx1"/>
                  </w14:solidFill>
                </w14:textFill>
              </w:rPr>
              <w:t>技术规格、参数及要求</w:t>
            </w:r>
          </w:p>
        </w:tc>
        <w:tc>
          <w:tcPr>
            <w:tcW w:w="151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57D65F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kern w:val="0"/>
                <w:sz w:val="21"/>
                <w:szCs w:val="21"/>
                <w:lang w:val="en-US" w:eastAsia="zh-CN" w:bidi="ar"/>
                <w14:textFill>
                  <w14:solidFill>
                    <w14:schemeClr w14:val="tx1"/>
                  </w14:solidFill>
                </w14:textFill>
              </w:rPr>
              <w:t>品目预算(元)</w:t>
            </w:r>
          </w:p>
        </w:tc>
        <w:tc>
          <w:tcPr>
            <w:tcW w:w="151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4C9ABB4">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kern w:val="0"/>
                <w:sz w:val="21"/>
                <w:szCs w:val="21"/>
                <w:lang w:val="en-US" w:eastAsia="zh-CN" w:bidi="ar"/>
                <w14:textFill>
                  <w14:solidFill>
                    <w14:schemeClr w14:val="tx1"/>
                  </w14:solidFill>
                </w14:textFill>
              </w:rPr>
              <w:t>最高限价(元)</w:t>
            </w:r>
          </w:p>
        </w:tc>
      </w:tr>
      <w:tr w14:paraId="2D5E47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213" w:hRule="atLeast"/>
        </w:trPr>
        <w:tc>
          <w:tcPr>
            <w:tcW w:w="75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3CA8A46">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right"/>
              <w:textAlignment w:val="center"/>
              <w:rPr>
                <w:rFonts w:hint="eastAsia" w:ascii="宋体" w:hAnsi="宋体" w:eastAsia="宋体" w:cs="宋体"/>
                <w:i w:val="0"/>
                <w:iCs w:val="0"/>
                <w:caps w:val="0"/>
                <w:color w:val="auto"/>
                <w:spacing w:val="0"/>
                <w:sz w:val="24"/>
                <w:szCs w:val="24"/>
                <w:shd w:val="clear" w:fill="FFFFFF"/>
                <w:vertAlign w:val="baseline"/>
                <w:lang w:val="en-US" w:eastAsia="zh-CN"/>
              </w:rPr>
            </w:pPr>
            <w:r>
              <w:rPr>
                <w:rFonts w:hint="eastAsia" w:ascii="宋体" w:hAnsi="宋体" w:eastAsia="宋体" w:cs="宋体"/>
                <w:i w:val="0"/>
                <w:iCs w:val="0"/>
                <w:caps w:val="0"/>
                <w:color w:val="auto"/>
                <w:spacing w:val="0"/>
                <w:sz w:val="24"/>
                <w:szCs w:val="24"/>
                <w:shd w:val="clear" w:fill="FFFFFF"/>
                <w:vertAlign w:val="baseline"/>
                <w:lang w:val="en-US" w:eastAsia="zh-CN"/>
              </w:rPr>
              <w:t>1-1</w:t>
            </w:r>
          </w:p>
        </w:tc>
        <w:tc>
          <w:tcPr>
            <w:tcW w:w="149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209335C">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i w:val="0"/>
                <w:iCs w:val="0"/>
                <w:caps w:val="0"/>
                <w:color w:val="auto"/>
                <w:spacing w:val="0"/>
                <w:sz w:val="24"/>
                <w:szCs w:val="24"/>
                <w:shd w:val="clear" w:fill="FFFFFF"/>
                <w:vertAlign w:val="baseline"/>
                <w:lang w:val="en-US" w:eastAsia="zh-CN"/>
              </w:rPr>
            </w:pPr>
            <w:r>
              <w:rPr>
                <w:rFonts w:hint="eastAsia" w:ascii="宋体" w:hAnsi="宋体" w:eastAsia="宋体" w:cs="宋体"/>
                <w:i w:val="0"/>
                <w:iCs w:val="0"/>
                <w:caps w:val="0"/>
                <w:color w:val="auto"/>
                <w:spacing w:val="0"/>
                <w:sz w:val="24"/>
                <w:szCs w:val="24"/>
                <w:shd w:val="clear" w:fill="FFFFFF"/>
                <w:vertAlign w:val="baseline"/>
                <w:lang w:val="en-US" w:eastAsia="zh-CN"/>
              </w:rPr>
              <w:t>混凝土工程</w:t>
            </w:r>
          </w:p>
        </w:tc>
        <w:tc>
          <w:tcPr>
            <w:tcW w:w="187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E22CA3D">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i w:val="0"/>
                <w:iCs w:val="0"/>
                <w:caps w:val="0"/>
                <w:color w:val="auto"/>
                <w:spacing w:val="0"/>
                <w:sz w:val="24"/>
                <w:szCs w:val="24"/>
                <w:shd w:val="clear" w:fill="FFFFFF"/>
                <w:vertAlign w:val="baseline"/>
                <w:lang w:val="en-US" w:eastAsia="zh-CN"/>
              </w:rPr>
            </w:pPr>
            <w:r>
              <w:rPr>
                <w:rFonts w:hint="eastAsia" w:ascii="宋体" w:hAnsi="宋体" w:eastAsia="宋体" w:cs="宋体"/>
                <w:i w:val="0"/>
                <w:iCs w:val="0"/>
                <w:caps w:val="0"/>
                <w:color w:val="auto"/>
                <w:spacing w:val="0"/>
                <w:sz w:val="24"/>
                <w:szCs w:val="24"/>
                <w:shd w:val="clear" w:fill="FFFFFF"/>
                <w:vertAlign w:val="baseline"/>
                <w:lang w:val="en-US" w:eastAsia="zh-CN"/>
              </w:rPr>
              <w:t>田家寨镇王沙峁村柏家焉组道路硬化工程</w:t>
            </w:r>
          </w:p>
        </w:tc>
        <w:tc>
          <w:tcPr>
            <w:tcW w:w="100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6C931BB">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right"/>
              <w:textAlignment w:val="center"/>
              <w:rPr>
                <w:rFonts w:hint="eastAsia" w:ascii="宋体" w:hAnsi="宋体" w:eastAsia="宋体" w:cs="宋体"/>
                <w:i w:val="0"/>
                <w:iCs w:val="0"/>
                <w:caps w:val="0"/>
                <w:color w:val="auto"/>
                <w:spacing w:val="0"/>
                <w:sz w:val="24"/>
                <w:szCs w:val="24"/>
                <w:shd w:val="clear" w:fill="FFFFFF"/>
                <w:vertAlign w:val="baseline"/>
                <w:lang w:val="en-US" w:eastAsia="zh-CN"/>
              </w:rPr>
            </w:pPr>
            <w:r>
              <w:rPr>
                <w:rFonts w:hint="eastAsia" w:ascii="宋体" w:hAnsi="宋体" w:eastAsia="宋体" w:cs="宋体"/>
                <w:i w:val="0"/>
                <w:iCs w:val="0"/>
                <w:caps w:val="0"/>
                <w:color w:val="auto"/>
                <w:spacing w:val="0"/>
                <w:sz w:val="24"/>
                <w:szCs w:val="24"/>
                <w:shd w:val="clear" w:fill="FFFFFF"/>
                <w:vertAlign w:val="baseline"/>
                <w:lang w:val="en-US" w:eastAsia="zh-CN"/>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31FE2F4">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i w:val="0"/>
                <w:iCs w:val="0"/>
                <w:caps w:val="0"/>
                <w:color w:val="auto"/>
                <w:spacing w:val="0"/>
                <w:sz w:val="24"/>
                <w:szCs w:val="24"/>
                <w:shd w:val="clear" w:fill="FFFFFF"/>
                <w:vertAlign w:val="baseline"/>
                <w:lang w:val="en-US" w:eastAsia="zh-CN"/>
              </w:rPr>
            </w:pPr>
            <w:r>
              <w:rPr>
                <w:rFonts w:hint="eastAsia" w:ascii="宋体" w:hAnsi="宋体" w:eastAsia="宋体" w:cs="宋体"/>
                <w:i w:val="0"/>
                <w:iCs w:val="0"/>
                <w:caps w:val="0"/>
                <w:color w:val="auto"/>
                <w:spacing w:val="0"/>
                <w:sz w:val="24"/>
                <w:szCs w:val="24"/>
                <w:shd w:val="clear" w:fill="FFFFFF"/>
                <w:vertAlign w:val="baseline"/>
                <w:lang w:val="en-US" w:eastAsia="zh-CN"/>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FCBA699">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right"/>
              <w:textAlignment w:val="center"/>
              <w:rPr>
                <w:rFonts w:hint="eastAsia" w:ascii="宋体" w:hAnsi="宋体" w:eastAsia="宋体" w:cs="宋体"/>
                <w:i w:val="0"/>
                <w:iCs w:val="0"/>
                <w:caps w:val="0"/>
                <w:color w:val="auto"/>
                <w:spacing w:val="0"/>
                <w:sz w:val="24"/>
                <w:szCs w:val="24"/>
                <w:shd w:val="clear" w:fill="FFFFFF"/>
                <w:vertAlign w:val="baseline"/>
                <w:lang w:val="en-US" w:eastAsia="zh-CN"/>
              </w:rPr>
            </w:pPr>
            <w:r>
              <w:rPr>
                <w:rFonts w:hint="eastAsia" w:ascii="宋体" w:hAnsi="宋体" w:eastAsia="宋体" w:cs="宋体"/>
                <w:i w:val="0"/>
                <w:iCs w:val="0"/>
                <w:caps w:val="0"/>
                <w:color w:val="auto"/>
                <w:spacing w:val="0"/>
                <w:sz w:val="24"/>
                <w:szCs w:val="24"/>
                <w:shd w:val="clear" w:fill="FFFFFF"/>
                <w:vertAlign w:val="baseline"/>
                <w:lang w:val="en-US" w:eastAsia="zh-CN"/>
              </w:rPr>
              <w:t>652960.07</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5C4DB9F">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right"/>
              <w:textAlignment w:val="center"/>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4"/>
                <w:szCs w:val="24"/>
                <w:shd w:val="clear" w:fill="FFFFFF"/>
                <w:vertAlign w:val="baseline"/>
                <w:lang w:val="en-US" w:eastAsia="zh-CN"/>
              </w:rPr>
              <w:t>652960.07</w:t>
            </w:r>
          </w:p>
        </w:tc>
      </w:tr>
    </w:tbl>
    <w:p w14:paraId="379FED5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63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本合同包不接受联合体投标</w:t>
      </w:r>
    </w:p>
    <w:p w14:paraId="4A69CE36">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Autospacing="0" w:afterAutospacing="0" w:line="440" w:lineRule="exact"/>
        <w:ind w:left="0" w:right="0" w:firstLine="630"/>
        <w:jc w:val="both"/>
        <w:textAlignment w:val="baseline"/>
        <w:rPr>
          <w:rFonts w:hint="eastAsia" w:ascii="宋体" w:hAnsi="宋体" w:eastAsia="宋体" w:cs="宋体"/>
          <w:color w:val="auto"/>
          <w:sz w:val="24"/>
          <w:szCs w:val="24"/>
          <w:lang w:val="en-US"/>
        </w:rPr>
      </w:pPr>
      <w:r>
        <w:rPr>
          <w:rFonts w:hint="eastAsia" w:ascii="宋体" w:hAnsi="宋体" w:eastAsia="宋体" w:cs="宋体"/>
          <w:i w:val="0"/>
          <w:iCs w:val="0"/>
          <w:caps w:val="0"/>
          <w:color w:val="auto"/>
          <w:spacing w:val="0"/>
          <w:sz w:val="24"/>
          <w:szCs w:val="24"/>
          <w:shd w:val="clear" w:fill="FFFFFF"/>
          <w:vertAlign w:val="baseline"/>
        </w:rPr>
        <w:t>合同履行期限：</w:t>
      </w:r>
      <w:r>
        <w:rPr>
          <w:rFonts w:hint="eastAsia" w:ascii="宋体" w:hAnsi="宋体" w:eastAsia="宋体" w:cs="宋体"/>
          <w:color w:val="auto"/>
          <w:sz w:val="24"/>
          <w:szCs w:val="24"/>
          <w:lang w:val="en-US" w:eastAsia="zh-CN"/>
        </w:rPr>
        <w:t>30日历天</w:t>
      </w:r>
    </w:p>
    <w:p w14:paraId="529FA3F7">
      <w:pPr>
        <w:pStyle w:val="4"/>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Lines="0" w:beforeAutospacing="0" w:afterLines="0" w:afterAutospacing="0" w:line="440" w:lineRule="exact"/>
        <w:ind w:left="-375" w:leftChars="0" w:right="0" w:rightChars="0" w:firstLine="482" w:firstLineChars="200"/>
        <w:jc w:val="left"/>
        <w:textAlignment w:val="baseline"/>
        <w:rPr>
          <w:rFonts w:hint="eastAsia" w:ascii="宋体" w:hAnsi="宋体" w:eastAsia="宋体" w:cs="宋体"/>
          <w:b w:val="0"/>
          <w:bCs w:val="0"/>
          <w:color w:val="000000" w:themeColor="text1"/>
          <w:sz w:val="24"/>
          <w:szCs w:val="24"/>
          <w14:textFill>
            <w14:solidFill>
              <w14:schemeClr w14:val="tx1"/>
            </w14:solidFill>
          </w14:textFill>
        </w:rPr>
      </w:pPr>
      <w:r>
        <w:rPr>
          <w:rStyle w:val="11"/>
          <w:rFonts w:hint="eastAsia" w:ascii="宋体" w:hAnsi="宋体" w:eastAsia="宋体" w:cs="宋体"/>
          <w:b/>
          <w:bCs/>
          <w:i w:val="0"/>
          <w:iCs w:val="0"/>
          <w:caps w:val="0"/>
          <w:color w:val="000000" w:themeColor="text1"/>
          <w:spacing w:val="0"/>
          <w:sz w:val="24"/>
          <w:szCs w:val="24"/>
          <w:shd w:val="clear" w:fill="FFFFFF"/>
          <w:vertAlign w:val="baseline"/>
          <w14:textFill>
            <w14:solidFill>
              <w14:schemeClr w14:val="tx1"/>
            </w14:solidFill>
          </w14:textFill>
        </w:rPr>
        <w:t>二、申请人的资格要求：</w:t>
      </w:r>
    </w:p>
    <w:p w14:paraId="1E3487F8">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1.满足《中华人民共和国政府采购法》第二十二条规定;</w:t>
      </w:r>
    </w:p>
    <w:p w14:paraId="09A74684">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2.落实政府采购政策需满足的资格要求：</w:t>
      </w:r>
    </w:p>
    <w:p w14:paraId="14C9DD6D">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合同包1(</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田家寨镇王沙峁村柏家焉组道路硬化工程</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)落实政府采购政策需满足的资格要求如下:</w:t>
      </w:r>
    </w:p>
    <w:p w14:paraId="31E8AF9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lang w:eastAsia="zh-CN"/>
        </w:rPr>
        <w:t>（</w:t>
      </w:r>
      <w:r>
        <w:rPr>
          <w:rFonts w:hint="eastAsia" w:ascii="宋体" w:hAnsi="宋体" w:eastAsia="宋体" w:cs="宋体"/>
          <w:i w:val="0"/>
          <w:iCs w:val="0"/>
          <w:caps w:val="0"/>
          <w:color w:val="auto"/>
          <w:spacing w:val="0"/>
          <w:sz w:val="24"/>
          <w:szCs w:val="24"/>
          <w:shd w:val="clear" w:fill="FFFFFF"/>
          <w:vertAlign w:val="baseline"/>
        </w:rPr>
        <w:t>1）《政府采购促进中小企业发展管理办法》（财库〔2020〕46号）；</w:t>
      </w:r>
    </w:p>
    <w:p w14:paraId="1CEDAEEA">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（2）《财政部、司法部关于政府采购支持监狱企业发展有关问题的通知》（财库〔2014〕68号）；</w:t>
      </w:r>
    </w:p>
    <w:p w14:paraId="4F327801">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（3）《财政部、民政部、中国残疾人联合会关于促进残疾人就业政府采购政策的通知》（财库[2017]141号）；</w:t>
      </w:r>
    </w:p>
    <w:p w14:paraId="02A0C0EC">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（4）《财政部关于进一步加大政府采购支持中小企业力度的通知》（财库〔2022〕19号）；</w:t>
      </w:r>
    </w:p>
    <w:p w14:paraId="5978C52A">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（5）《陕西省财政厅关于落实政府采购支持中小企业政策有关事项的通知》（陕财办采〔2022〕10号）；</w:t>
      </w:r>
    </w:p>
    <w:p w14:paraId="5718286F">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（6）财政部、国家发展改革委关于印发《节能产品政府采购实施意见》的通知（财库[2004]185号）；</w:t>
      </w:r>
    </w:p>
    <w:p w14:paraId="630624A9">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（7）《国务院办公厅关于建立政府强制采购节能产品制度的通知》（国办发〔2007〕51号）；</w:t>
      </w:r>
    </w:p>
    <w:p w14:paraId="3B8F4D7D">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（8）《财政部、国家环保总局关于环境标志产品政府采购实施的意见》（财库[2006]90号）；</w:t>
      </w:r>
    </w:p>
    <w:p w14:paraId="0C600F6F">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（9）《财政部、发展改革委、生态环境部、市场监管总局关于调整优化节能产品、环境标志产品政府采购执行机制的通知》（财库〔2019〕9号）；</w:t>
      </w:r>
    </w:p>
    <w:p w14:paraId="028AC868">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（10）陕西省财政厅《关于进一步加强政府绿色采购有关问题的通知》（陕财办采〔2021〕29号）；</w:t>
      </w:r>
    </w:p>
    <w:p w14:paraId="164957B8">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（11）《关于扩大政府采购支持绿色建材促进建筑品质提升政策实施范围的通知》财库〔2022〕35号；</w:t>
      </w:r>
    </w:p>
    <w:p w14:paraId="516FFF7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（12）《财政部 农业农村部 国家乡村振兴局关于运用政府采购政策支持乡村产业振兴的通知》(财库〔2021〕19号)；</w:t>
      </w:r>
    </w:p>
    <w:p w14:paraId="5088896B">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（13）陕西省财政厅关于印发《陕西省中小企业政府采购信用融资办法》（陕财办采〔2018〕23号）；</w:t>
      </w:r>
    </w:p>
    <w:p w14:paraId="3804A838">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14）为了进一步推动金融支持政策更好适应市场主体的需要，扎实落实国务院关于支持中小企业发展的政策措施，积极发挥政府釆购政策功能，有效缓解中小企业融资难、融资贵问题，根据中办、国办《关于促进中小企业健康发展的指导意见》、财政部、工信部《政府采购促进中小企业发展管理办法》（财库〔2020〕46号）、《陕西省中小企业政府釆购信用融资办法》（陕财办采[2018]23号）、《陕西省财政厅关于加快推进我省中小企业政府采购信用融资工作的通知》（陕财办釆［2020］15号）等有关规定，按照市场主导、财政引导、银企自愿、风险自担的原则，中标（成交）供应商可根据自身资金需求，登录陕西省政府采购信用融资平台（http://www.ccgp-shaanxi.gov.cn/zcdservice/zcd/shanxi/）在线申请，依法参加政府采购信用融资活动。目前的合作银行有：北京银行、中国建设银行、中信银行、中国平安银行、中国光大银行、浦发银行、兴业银行、中国工商银行、秦农银行、浙商银行、中国银行、西安银行、中国农业银行、中国邮政储蓄银行（排名不分先后）；</w:t>
      </w:r>
    </w:p>
    <w:p w14:paraId="3F7AF543">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（15）《陕西省财政厅陕西省工业和信息化厅关于运用政府采购政策支持首台〔</w:t>
      </w:r>
      <w:r>
        <w:rPr>
          <w:rFonts w:hint="default" w:ascii="Times New Roman" w:hAnsi="Times New Roman" w:eastAsia="宋体" w:cs="Times New Roman"/>
          <w:i w:val="0"/>
          <w:iCs w:val="0"/>
          <w:caps w:val="0"/>
          <w:color w:val="auto"/>
          <w:spacing w:val="0"/>
          <w:sz w:val="24"/>
          <w:szCs w:val="24"/>
          <w:shd w:val="clear" w:fill="FFFFFF"/>
          <w:vertAlign w:val="baseline"/>
        </w:rPr>
        <w:t>套</w:t>
      </w:r>
      <w:r>
        <w:rPr>
          <w:rFonts w:hint="eastAsia" w:ascii="宋体" w:hAnsi="宋体" w:eastAsia="宋体" w:cs="宋体"/>
          <w:i w:val="0"/>
          <w:iCs w:val="0"/>
          <w:caps w:val="0"/>
          <w:color w:val="auto"/>
          <w:spacing w:val="0"/>
          <w:sz w:val="24"/>
          <w:szCs w:val="24"/>
          <w:shd w:val="clear" w:fill="FFFFFF"/>
          <w:vertAlign w:val="baseline"/>
        </w:rPr>
        <w:t>〕及创新产品有关事项的通知》（陕财办采﹝2021﹞17号）；</w:t>
      </w:r>
    </w:p>
    <w:p w14:paraId="73BB0132">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（16）关于印发《关于深入开展政府采购脱贫地区农副产品工作推进乡村产业振兴的实施意见》的通知财库〔2021〕20 号；</w:t>
      </w:r>
    </w:p>
    <w:p w14:paraId="606F7C40">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480" w:right="0" w:firstLine="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auto"/>
          <w:spacing w:val="0"/>
          <w:sz w:val="24"/>
          <w:szCs w:val="24"/>
          <w:shd w:val="clear" w:fill="FFFFFF"/>
          <w:vertAlign w:val="baseline"/>
        </w:rPr>
        <w:t>（17）其他需要落实的政府采购政策。</w:t>
      </w:r>
    </w:p>
    <w:p w14:paraId="46190FA1">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3.本项目的特定资格要求：</w:t>
      </w:r>
    </w:p>
    <w:p w14:paraId="5569BF5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合同包1(</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田家寨镇王沙峁村柏家焉组道路硬化工程</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)特定资格要求如下:</w:t>
      </w:r>
    </w:p>
    <w:p w14:paraId="3DE83B42">
      <w:pPr>
        <w:pStyle w:val="6"/>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kern w:val="2"/>
          <w:sz w:val="24"/>
          <w:szCs w:val="24"/>
          <w:shd w:val="clear"/>
          <w:lang w:val="en-US" w:eastAsia="zh-CN" w:bidi="ar-SA"/>
          <w14:textFill>
            <w14:solidFill>
              <w14:schemeClr w14:val="tx1"/>
            </w14:solidFill>
          </w14:textFill>
        </w:rPr>
        <w:t>1、</w:t>
      </w:r>
      <w:r>
        <w:rPr>
          <w:rFonts w:hint="eastAsia" w:ascii="宋体" w:hAnsi="宋体" w:eastAsia="宋体" w:cs="宋体"/>
          <w:color w:val="000000" w:themeColor="text1"/>
          <w:sz w:val="24"/>
          <w:szCs w:val="24"/>
          <w:shd w:val="clear"/>
          <w:lang w:eastAsia="zh-CN"/>
          <w14:textFill>
            <w14:solidFill>
              <w14:schemeClr w14:val="tx1"/>
            </w14:solidFill>
          </w14:textFill>
        </w:rPr>
        <w:t>供应商具有独立承担民事责任能力的法人、其他组织或自然人，并出具合法有效的营业执照副本（附营业执照的</w:t>
      </w:r>
      <w:r>
        <w:rPr>
          <w:rFonts w:hint="eastAsia" w:ascii="宋体" w:hAnsi="宋体" w:eastAsia="宋体" w:cs="宋体"/>
          <w:color w:val="000000" w:themeColor="text1"/>
          <w:sz w:val="24"/>
          <w:szCs w:val="24"/>
          <w:shd w:val="clear"/>
          <w:lang w:val="en-US" w:eastAsia="zh-CN"/>
          <w14:textFill>
            <w14:solidFill>
              <w14:schemeClr w14:val="tx1"/>
            </w14:solidFill>
          </w14:textFill>
        </w:rPr>
        <w:t>2025年</w:t>
      </w:r>
      <w:r>
        <w:rPr>
          <w:rFonts w:hint="eastAsia" w:ascii="宋体" w:hAnsi="宋体" w:eastAsia="宋体" w:cs="宋体"/>
          <w:color w:val="000000" w:themeColor="text1"/>
          <w:sz w:val="24"/>
          <w:szCs w:val="24"/>
          <w:shd w:val="clear"/>
          <w:lang w:eastAsia="zh-CN"/>
          <w14:textFill>
            <w14:solidFill>
              <w14:schemeClr w14:val="tx1"/>
            </w14:solidFill>
          </w14:textFill>
        </w:rPr>
        <w:t>企业年度报告书）</w:t>
      </w:r>
      <w:r>
        <w:rPr>
          <w:rFonts w:hint="eastAsia" w:ascii="宋体" w:hAnsi="宋体" w:eastAsia="宋体" w:cs="宋体"/>
          <w:color w:val="000000" w:themeColor="text1"/>
          <w:sz w:val="24"/>
          <w:szCs w:val="24"/>
          <w:lang w:eastAsia="zh-CN"/>
          <w14:textFill>
            <w14:solidFill>
              <w14:schemeClr w14:val="tx1"/>
            </w14:solidFill>
          </w14:textFill>
        </w:rPr>
        <w:t>或事业单位法人证书等国家规定的相关证明，自然人参与的提供其身份证明；</w:t>
      </w:r>
    </w:p>
    <w:p w14:paraId="5E315A39">
      <w:pPr>
        <w:pStyle w:val="6"/>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本项目要求投标人需具备建设行政主管部门颁发的</w:t>
      </w:r>
      <w:r>
        <w:rPr>
          <w:rFonts w:hint="eastAsia" w:hAnsi="宋体" w:eastAsia="宋体" w:cs="宋体"/>
          <w:color w:val="000000" w:themeColor="text1"/>
          <w:sz w:val="24"/>
          <w:szCs w:val="24"/>
          <w:highlight w:val="none"/>
          <w:lang w:val="en-US" w:eastAsia="zh-CN"/>
          <w14:textFill>
            <w14:solidFill>
              <w14:schemeClr w14:val="tx1"/>
            </w14:solidFill>
          </w14:textFill>
        </w:rPr>
        <w:t>市政公用工程</w:t>
      </w:r>
      <w:r>
        <w:rPr>
          <w:rFonts w:hint="eastAsia" w:ascii="宋体" w:hAnsi="宋体" w:eastAsia="宋体" w:cs="宋体"/>
          <w:color w:val="000000" w:themeColor="text1"/>
          <w:sz w:val="24"/>
          <w:szCs w:val="24"/>
          <w:highlight w:val="none"/>
          <w:lang w:val="en-US" w:eastAsia="zh-CN"/>
          <w14:textFill>
            <w14:solidFill>
              <w14:schemeClr w14:val="tx1"/>
            </w14:solidFill>
          </w14:textFill>
        </w:rPr>
        <w:t>施工总承包三级及其以上资质的独立企业法人，并具备有效的安全生产许可证，并在人员、设备、资金等方面有相应的施工能力。</w:t>
      </w:r>
    </w:p>
    <w:p w14:paraId="5B417997">
      <w:pPr>
        <w:keepNext w:val="0"/>
        <w:keepLines w:val="0"/>
        <w:pageBreakBefore w:val="0"/>
        <w:kinsoku/>
        <w:wordWrap/>
        <w:overflowPunct/>
        <w:topLinePunct w:val="0"/>
        <w:autoSpaceDE/>
        <w:autoSpaceDN/>
        <w:bidi w:val="0"/>
        <w:adjustRightInd/>
        <w:snapToGrid/>
        <w:spacing w:line="400" w:lineRule="exact"/>
        <w:ind w:firstLine="480" w:firstLineChars="200"/>
        <w:textAlignment w:val="auto"/>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3、拟派往本工程项目负责人需具备市政公用工程专业二级及以上注册建造师注册证书和有效的安全生产考核合格证书（B类），且未担任其他在建工程项目的项目负责人、</w:t>
      </w:r>
      <w:r>
        <w:rPr>
          <w:rFonts w:hint="eastAsia" w:ascii="宋体" w:hAnsi="宋体" w:eastAsia="宋体" w:cs="宋体"/>
          <w:color w:val="000000" w:themeColor="text1"/>
          <w:sz w:val="24"/>
          <w:szCs w:val="24"/>
          <w:lang w:val="en-US" w:eastAsia="zh-CN"/>
          <w14:textFill>
            <w14:solidFill>
              <w14:schemeClr w14:val="tx1"/>
            </w14:solidFill>
          </w14:textFill>
        </w:rPr>
        <w:t>身份证复印件。</w:t>
      </w:r>
    </w:p>
    <w:p w14:paraId="35ADF15A">
      <w:pPr>
        <w:pStyle w:val="6"/>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4、财务状况报告：财务状况良好，提供赋码2025年的财务审计报告（提供的财务审计报告需在注册会计师行业统一监管平台（http://acc. 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w:t>
      </w:r>
    </w:p>
    <w:p w14:paraId="1440313E">
      <w:pPr>
        <w:pStyle w:val="6"/>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税收缴纳证明：</w:t>
      </w:r>
      <w:r>
        <w:rPr>
          <w:rFonts w:hint="eastAsia" w:ascii="宋体" w:hAnsi="宋体" w:eastAsia="宋体" w:cs="宋体"/>
          <w:color w:val="000000" w:themeColor="text1"/>
          <w:sz w:val="24"/>
          <w:szCs w:val="24"/>
          <w:lang w:eastAsia="zh-CN"/>
          <w14:textFill>
            <w14:solidFill>
              <w14:schemeClr w14:val="tx1"/>
            </w14:solidFill>
          </w14:textFill>
        </w:rPr>
        <w:t>提供</w:t>
      </w:r>
      <w:r>
        <w:rPr>
          <w:rFonts w:hint="eastAsia" w:hAnsi="宋体" w:eastAsia="宋体" w:cs="宋体"/>
          <w:color w:val="000000" w:themeColor="text1"/>
          <w:sz w:val="24"/>
          <w:szCs w:val="24"/>
          <w:lang w:eastAsia="zh-CN"/>
          <w14:textFill>
            <w14:solidFill>
              <w14:schemeClr w14:val="tx1"/>
            </w14:solidFill>
          </w14:textFill>
        </w:rPr>
        <w:t>2026年1月至</w:t>
      </w:r>
      <w:r>
        <w:rPr>
          <w:rFonts w:hint="eastAsia" w:ascii="宋体" w:hAnsi="宋体" w:eastAsia="宋体" w:cs="宋体"/>
          <w:color w:val="000000" w:themeColor="text1"/>
          <w:sz w:val="24"/>
          <w:szCs w:val="24"/>
          <w:lang w:eastAsia="zh-CN"/>
          <w14:textFill>
            <w14:solidFill>
              <w14:schemeClr w14:val="tx1"/>
            </w14:solidFill>
          </w14:textFill>
        </w:rPr>
        <w:t>投标截止时间已缴纳的至少一个月的纳税证明或完税证明，依法免税的单位应提供相关证明材料</w:t>
      </w:r>
      <w:r>
        <w:rPr>
          <w:rFonts w:hint="eastAsia" w:ascii="宋体" w:hAnsi="宋体" w:eastAsia="宋体" w:cs="宋体"/>
          <w:color w:val="000000" w:themeColor="text1"/>
          <w:sz w:val="24"/>
          <w:szCs w:val="24"/>
          <w14:textFill>
            <w14:solidFill>
              <w14:schemeClr w14:val="tx1"/>
            </w14:solidFill>
          </w14:textFill>
        </w:rPr>
        <w:t>；</w:t>
      </w:r>
    </w:p>
    <w:p w14:paraId="4DA81BBD">
      <w:pPr>
        <w:pStyle w:val="6"/>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6、社会保障资金缴纳证明：提供</w:t>
      </w:r>
      <w:r>
        <w:rPr>
          <w:rFonts w:hint="eastAsia" w:hAnsi="宋体" w:eastAsia="宋体" w:cs="宋体"/>
          <w:color w:val="000000" w:themeColor="text1"/>
          <w:sz w:val="24"/>
          <w:szCs w:val="24"/>
          <w:lang w:val="en-US" w:eastAsia="zh-CN"/>
          <w14:textFill>
            <w14:solidFill>
              <w14:schemeClr w14:val="tx1"/>
            </w14:solidFill>
          </w14:textFill>
        </w:rPr>
        <w:t>2026年1月至</w:t>
      </w:r>
      <w:r>
        <w:rPr>
          <w:rFonts w:hint="eastAsia" w:ascii="宋体" w:hAnsi="宋体" w:eastAsia="宋体" w:cs="宋体"/>
          <w:color w:val="000000" w:themeColor="text1"/>
          <w:sz w:val="24"/>
          <w:szCs w:val="24"/>
          <w:lang w:val="en-US" w:eastAsia="zh-CN"/>
          <w14:textFill>
            <w14:solidFill>
              <w14:schemeClr w14:val="tx1"/>
            </w14:solidFill>
          </w14:textFill>
        </w:rPr>
        <w:t>投标截止时间已缴纳的至少一个月的社会保障资金缴存单据或社保机构开具的社会保险参保缴费情况证明。依法不需要缴纳社会保障资金的供应商应提供相关文件证明；</w:t>
      </w:r>
    </w:p>
    <w:p w14:paraId="5337C7C6">
      <w:pPr>
        <w:pStyle w:val="6"/>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7、信用要求：投标供应商在中国政府采购网（www.ccgp.gov.cn）中未被列入政府采购严重违法失信行为记录名单；投标供应商、法定代表人及拟派本项目的项目负责人在“信用中国”网站（https://www.creditchina.gov.cn/）中未被列入失信被执行人名单，投标供应商提供企业完整信用报告，投标供应商、法定代表人及拟派本项目的项目负责人提供网页查询截图加盖企业原色印章（截图及报告生成时间段为磋商公告发出至递交响应文件截止时间内,投标供应商、法定代表人及拟派本项目的项目负责人未被列入失信被执行人名单截图可在其“中国执行信息公开网”网站（http://zxgk.court.gov.cn）中全国范围内查询）。</w:t>
      </w:r>
    </w:p>
    <w:p w14:paraId="4BC840A3">
      <w:pPr>
        <w:pStyle w:val="6"/>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8、书面声明：参加本次政府采购活动前三年内在经营活动中没有重大违法记录的声明函；</w:t>
      </w:r>
    </w:p>
    <w:p w14:paraId="2EBC530F">
      <w:pPr>
        <w:pStyle w:val="6"/>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9、本项目不接受联合体磋商。各供应商单位负责人为同一人或者存在直接控股、管理关系的不同供应商，不得参加同一合同项下的政府采购活动。违反规定的，其投标均无效；</w:t>
      </w:r>
    </w:p>
    <w:p w14:paraId="1BBC5B0F">
      <w:pPr>
        <w:pStyle w:val="6"/>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10、提供榆林市政府采购工程类项目供应商信用承诺书原件及信用中国（陕西榆林）主动承诺网页截图；</w:t>
      </w:r>
    </w:p>
    <w:p w14:paraId="0A024845">
      <w:pPr>
        <w:pStyle w:val="6"/>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11、磋商保证金：用投标信用承诺书代替（提供投标信用承诺书原件及信用中国（陕西榆林）主动承诺网页截图）</w:t>
      </w:r>
    </w:p>
    <w:p w14:paraId="2A89C8F5">
      <w:pPr>
        <w:pStyle w:val="6"/>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12、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本项目对应的中小企业划分标准所属行业：建筑业</w:t>
      </w:r>
    </w:p>
    <w:p w14:paraId="15C56469">
      <w:pPr>
        <w:shd w:val="clear"/>
        <w:ind w:firstLine="240" w:firstLineChars="100"/>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13、拟投入项目管理人员情况应配备合理，包括但不限于安全员；</w:t>
      </w:r>
    </w:p>
    <w:p w14:paraId="5B1317F0">
      <w:pPr>
        <w:shd w:val="clear"/>
        <w:ind w:firstLine="240" w:firstLineChars="100"/>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1）安全员应持有有效的安全生产考核合格证书（建安C证）及身份证复印件。</w:t>
      </w:r>
    </w:p>
    <w:p w14:paraId="591C7A5C">
      <w:pPr>
        <w:pStyle w:val="4"/>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Lines="0" w:beforeAutospacing="0" w:afterLines="0" w:afterAutospacing="0" w:line="440" w:lineRule="exact"/>
        <w:ind w:left="-375" w:leftChars="0" w:right="0" w:rightChars="0" w:firstLine="482" w:firstLineChars="200"/>
        <w:jc w:val="left"/>
        <w:textAlignment w:val="baseline"/>
        <w:rPr>
          <w:rFonts w:hint="eastAsia" w:ascii="宋体" w:hAnsi="宋体" w:eastAsia="宋体" w:cs="宋体"/>
          <w:b w:val="0"/>
          <w:bCs w:val="0"/>
          <w:color w:val="000000" w:themeColor="text1"/>
          <w:sz w:val="24"/>
          <w:szCs w:val="24"/>
          <w14:textFill>
            <w14:solidFill>
              <w14:schemeClr w14:val="tx1"/>
            </w14:solidFill>
          </w14:textFill>
        </w:rPr>
      </w:pPr>
      <w:r>
        <w:rPr>
          <w:rStyle w:val="11"/>
          <w:rFonts w:hint="eastAsia" w:ascii="宋体" w:hAnsi="宋体" w:eastAsia="宋体" w:cs="宋体"/>
          <w:b/>
          <w:bCs/>
          <w:i w:val="0"/>
          <w:iCs w:val="0"/>
          <w:caps w:val="0"/>
          <w:color w:val="000000" w:themeColor="text1"/>
          <w:spacing w:val="0"/>
          <w:sz w:val="24"/>
          <w:szCs w:val="24"/>
          <w:shd w:val="clear" w:fill="FFFFFF"/>
          <w:vertAlign w:val="baseline"/>
          <w14:textFill>
            <w14:solidFill>
              <w14:schemeClr w14:val="tx1"/>
            </w14:solidFill>
          </w14:textFill>
        </w:rPr>
        <w:t>三、获取采购文件</w:t>
      </w:r>
    </w:p>
    <w:p w14:paraId="24BF086A">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时间：</w:t>
      </w:r>
      <w:r>
        <w:rPr>
          <w:rFonts w:hint="eastAsia" w:ascii="宋体" w:hAnsi="宋体" w:eastAsia="宋体" w:cs="宋体"/>
          <w:i w:val="0"/>
          <w:iCs w:val="0"/>
          <w:caps w:val="0"/>
          <w:color w:val="auto"/>
          <w:spacing w:val="0"/>
          <w:sz w:val="24"/>
          <w:szCs w:val="24"/>
          <w:shd w:val="clear" w:fill="FFFFFF"/>
          <w:vertAlign w:val="baseline"/>
          <w:lang w:eastAsia="zh-CN"/>
        </w:rPr>
        <w:t>2026年10月1</w:t>
      </w:r>
      <w:r>
        <w:rPr>
          <w:rFonts w:hint="eastAsia" w:ascii="宋体" w:hAnsi="宋体" w:eastAsia="宋体" w:cs="宋体"/>
          <w:i w:val="0"/>
          <w:iCs w:val="0"/>
          <w:caps w:val="0"/>
          <w:color w:val="auto"/>
          <w:spacing w:val="0"/>
          <w:sz w:val="24"/>
          <w:szCs w:val="24"/>
          <w:shd w:val="clear" w:fill="FFFFFF"/>
          <w:vertAlign w:val="baseline"/>
          <w:lang w:val="en-US" w:eastAsia="zh-CN"/>
        </w:rPr>
        <w:t>1</w:t>
      </w:r>
      <w:r>
        <w:rPr>
          <w:rFonts w:hint="eastAsia" w:ascii="宋体" w:hAnsi="宋体" w:eastAsia="宋体" w:cs="宋体"/>
          <w:i w:val="0"/>
          <w:iCs w:val="0"/>
          <w:caps w:val="0"/>
          <w:color w:val="auto"/>
          <w:spacing w:val="0"/>
          <w:sz w:val="24"/>
          <w:szCs w:val="24"/>
          <w:shd w:val="clear" w:fill="FFFFFF"/>
          <w:vertAlign w:val="baseline"/>
          <w:lang w:eastAsia="zh-CN"/>
        </w:rPr>
        <w:t>日至2026年10月16日</w:t>
      </w:r>
      <w:r>
        <w:rPr>
          <w:rFonts w:hint="eastAsia" w:ascii="宋体" w:hAnsi="宋体" w:eastAsia="宋体" w:cs="宋体"/>
          <w:i w:val="0"/>
          <w:iCs w:val="0"/>
          <w:caps w:val="0"/>
          <w:color w:val="auto"/>
          <w:spacing w:val="0"/>
          <w:sz w:val="24"/>
          <w:szCs w:val="24"/>
          <w:shd w:val="clear" w:fill="FFFFFF"/>
          <w:vertAlign w:val="baseline"/>
        </w:rPr>
        <w:t>，每天上午</w:t>
      </w:r>
      <w:r>
        <w:rPr>
          <w:rFonts w:hint="eastAsia" w:ascii="宋体" w:hAnsi="宋体" w:eastAsia="宋体" w:cs="宋体"/>
          <w:i w:val="0"/>
          <w:iCs w:val="0"/>
          <w:caps w:val="0"/>
          <w:color w:val="auto"/>
          <w:spacing w:val="0"/>
          <w:sz w:val="24"/>
          <w:szCs w:val="24"/>
          <w:shd w:val="clear" w:color="auto" w:fill="FFFFFF"/>
        </w:rPr>
        <w:t>0</w:t>
      </w:r>
      <w:r>
        <w:rPr>
          <w:rFonts w:hint="eastAsia" w:ascii="宋体" w:hAnsi="宋体" w:eastAsia="宋体" w:cs="宋体"/>
          <w:i w:val="0"/>
          <w:iCs w:val="0"/>
          <w:caps w:val="0"/>
          <w:color w:val="auto"/>
          <w:spacing w:val="0"/>
          <w:sz w:val="24"/>
          <w:szCs w:val="24"/>
          <w:shd w:val="clear" w:color="auto" w:fill="FFFFFF"/>
          <w:lang w:val="en-US" w:eastAsia="zh-CN"/>
        </w:rPr>
        <w:t>9</w:t>
      </w:r>
      <w:r>
        <w:rPr>
          <w:rFonts w:hint="eastAsia" w:ascii="宋体" w:hAnsi="宋体" w:eastAsia="宋体" w:cs="宋体"/>
          <w:i w:val="0"/>
          <w:iCs w:val="0"/>
          <w:caps w:val="0"/>
          <w:color w:val="auto"/>
          <w:spacing w:val="0"/>
          <w:sz w:val="24"/>
          <w:szCs w:val="24"/>
          <w:shd w:val="clear" w:color="auto" w:fill="FFFFFF"/>
        </w:rPr>
        <w:t>:</w:t>
      </w:r>
      <w:r>
        <w:rPr>
          <w:rFonts w:hint="eastAsia" w:ascii="宋体" w:hAnsi="宋体" w:eastAsia="宋体" w:cs="宋体"/>
          <w:i w:val="0"/>
          <w:iCs w:val="0"/>
          <w:caps w:val="0"/>
          <w:color w:val="auto"/>
          <w:spacing w:val="0"/>
          <w:sz w:val="24"/>
          <w:szCs w:val="24"/>
          <w:shd w:val="clear" w:color="auto" w:fill="FFFFFF"/>
          <w:lang w:val="en-US" w:eastAsia="zh-CN"/>
        </w:rPr>
        <w:t>00</w:t>
      </w:r>
      <w:r>
        <w:rPr>
          <w:rFonts w:hint="eastAsia" w:ascii="宋体" w:hAnsi="宋体" w:eastAsia="宋体" w:cs="宋体"/>
          <w:i w:val="0"/>
          <w:iCs w:val="0"/>
          <w:caps w:val="0"/>
          <w:color w:val="auto"/>
          <w:spacing w:val="0"/>
          <w:sz w:val="24"/>
          <w:szCs w:val="24"/>
          <w:shd w:val="clear" w:color="auto" w:fill="FFFFFF"/>
        </w:rPr>
        <w:t>:00至1</w:t>
      </w:r>
      <w:r>
        <w:rPr>
          <w:rFonts w:hint="eastAsia" w:ascii="宋体" w:hAnsi="宋体" w:eastAsia="宋体" w:cs="宋体"/>
          <w:i w:val="0"/>
          <w:iCs w:val="0"/>
          <w:caps w:val="0"/>
          <w:color w:val="auto"/>
          <w:spacing w:val="0"/>
          <w:sz w:val="24"/>
          <w:szCs w:val="24"/>
          <w:shd w:val="clear" w:color="auto" w:fill="FFFFFF"/>
          <w:lang w:val="en-US" w:eastAsia="zh-CN"/>
        </w:rPr>
        <w:t>1</w:t>
      </w:r>
      <w:r>
        <w:rPr>
          <w:rFonts w:hint="eastAsia" w:ascii="宋体" w:hAnsi="宋体" w:eastAsia="宋体" w:cs="宋体"/>
          <w:i w:val="0"/>
          <w:iCs w:val="0"/>
          <w:caps w:val="0"/>
          <w:color w:val="auto"/>
          <w:spacing w:val="0"/>
          <w:sz w:val="24"/>
          <w:szCs w:val="24"/>
          <w:shd w:val="clear" w:color="auto" w:fill="FFFFFF"/>
        </w:rPr>
        <w:t>:</w:t>
      </w:r>
      <w:r>
        <w:rPr>
          <w:rFonts w:hint="eastAsia" w:ascii="宋体" w:hAnsi="宋体" w:eastAsia="宋体" w:cs="宋体"/>
          <w:i w:val="0"/>
          <w:iCs w:val="0"/>
          <w:caps w:val="0"/>
          <w:color w:val="auto"/>
          <w:spacing w:val="0"/>
          <w:sz w:val="24"/>
          <w:szCs w:val="24"/>
          <w:shd w:val="clear" w:color="auto" w:fill="FFFFFF"/>
          <w:lang w:val="en-US" w:eastAsia="zh-CN"/>
        </w:rPr>
        <w:t>30</w:t>
      </w:r>
      <w:r>
        <w:rPr>
          <w:rFonts w:hint="eastAsia" w:ascii="宋体" w:hAnsi="宋体" w:eastAsia="宋体" w:cs="宋体"/>
          <w:i w:val="0"/>
          <w:iCs w:val="0"/>
          <w:caps w:val="0"/>
          <w:color w:val="auto"/>
          <w:spacing w:val="0"/>
          <w:sz w:val="24"/>
          <w:szCs w:val="24"/>
          <w:shd w:val="clear" w:color="auto" w:fill="FFFFFF"/>
        </w:rPr>
        <w:t>:00，下午</w:t>
      </w:r>
      <w:r>
        <w:rPr>
          <w:rFonts w:hint="eastAsia" w:ascii="宋体" w:hAnsi="宋体" w:eastAsia="宋体" w:cs="宋体"/>
          <w:i w:val="0"/>
          <w:iCs w:val="0"/>
          <w:caps w:val="0"/>
          <w:color w:val="auto"/>
          <w:spacing w:val="0"/>
          <w:sz w:val="24"/>
          <w:szCs w:val="24"/>
          <w:shd w:val="clear" w:color="auto" w:fill="FFFFFF"/>
          <w:lang w:val="en-US" w:eastAsia="zh-CN"/>
        </w:rPr>
        <w:t>15</w:t>
      </w:r>
      <w:r>
        <w:rPr>
          <w:rFonts w:hint="eastAsia" w:ascii="宋体" w:hAnsi="宋体" w:eastAsia="宋体" w:cs="宋体"/>
          <w:i w:val="0"/>
          <w:iCs w:val="0"/>
          <w:caps w:val="0"/>
          <w:color w:val="auto"/>
          <w:spacing w:val="0"/>
          <w:sz w:val="24"/>
          <w:szCs w:val="24"/>
          <w:shd w:val="clear" w:color="auto" w:fill="FFFFFF"/>
        </w:rPr>
        <w:t>:</w:t>
      </w:r>
      <w:r>
        <w:rPr>
          <w:rFonts w:hint="eastAsia" w:ascii="宋体" w:hAnsi="宋体" w:eastAsia="宋体" w:cs="宋体"/>
          <w:i w:val="0"/>
          <w:iCs w:val="0"/>
          <w:caps w:val="0"/>
          <w:color w:val="auto"/>
          <w:spacing w:val="0"/>
          <w:sz w:val="24"/>
          <w:szCs w:val="24"/>
          <w:shd w:val="clear" w:color="auto" w:fill="FFFFFF"/>
          <w:lang w:val="en-US" w:eastAsia="zh-CN"/>
        </w:rPr>
        <w:t>00</w:t>
      </w:r>
      <w:r>
        <w:rPr>
          <w:rFonts w:hint="eastAsia" w:ascii="宋体" w:hAnsi="宋体" w:eastAsia="宋体" w:cs="宋体"/>
          <w:i w:val="0"/>
          <w:iCs w:val="0"/>
          <w:caps w:val="0"/>
          <w:color w:val="auto"/>
          <w:spacing w:val="0"/>
          <w:sz w:val="24"/>
          <w:szCs w:val="24"/>
          <w:shd w:val="clear" w:color="auto" w:fill="FFFFFF"/>
        </w:rPr>
        <w:t>:00至1</w:t>
      </w:r>
      <w:r>
        <w:rPr>
          <w:rFonts w:hint="eastAsia" w:ascii="宋体" w:hAnsi="宋体" w:eastAsia="宋体" w:cs="宋体"/>
          <w:i w:val="0"/>
          <w:iCs w:val="0"/>
          <w:caps w:val="0"/>
          <w:color w:val="auto"/>
          <w:spacing w:val="0"/>
          <w:sz w:val="24"/>
          <w:szCs w:val="24"/>
          <w:shd w:val="clear" w:color="auto" w:fill="FFFFFF"/>
          <w:lang w:val="en-US" w:eastAsia="zh-CN"/>
        </w:rPr>
        <w:t>7</w:t>
      </w:r>
      <w:r>
        <w:rPr>
          <w:rFonts w:hint="eastAsia" w:ascii="宋体" w:hAnsi="宋体" w:eastAsia="宋体" w:cs="宋体"/>
          <w:i w:val="0"/>
          <w:iCs w:val="0"/>
          <w:caps w:val="0"/>
          <w:color w:val="auto"/>
          <w:spacing w:val="0"/>
          <w:sz w:val="24"/>
          <w:szCs w:val="24"/>
          <w:shd w:val="clear" w:color="auto" w:fill="FFFFFF"/>
        </w:rPr>
        <w:t>:</w:t>
      </w:r>
      <w:r>
        <w:rPr>
          <w:rFonts w:hint="eastAsia" w:ascii="宋体" w:hAnsi="宋体" w:eastAsia="宋体" w:cs="宋体"/>
          <w:i w:val="0"/>
          <w:iCs w:val="0"/>
          <w:caps w:val="0"/>
          <w:color w:val="auto"/>
          <w:spacing w:val="0"/>
          <w:sz w:val="24"/>
          <w:szCs w:val="24"/>
          <w:shd w:val="clear" w:color="auto" w:fill="FFFFFF"/>
          <w:lang w:val="en-US" w:eastAsia="zh-CN"/>
        </w:rPr>
        <w:t>30</w:t>
      </w:r>
      <w:r>
        <w:rPr>
          <w:rFonts w:hint="eastAsia" w:ascii="宋体" w:hAnsi="宋体" w:eastAsia="宋体" w:cs="宋体"/>
          <w:i w:val="0"/>
          <w:iCs w:val="0"/>
          <w:caps w:val="0"/>
          <w:color w:val="auto"/>
          <w:spacing w:val="0"/>
          <w:sz w:val="24"/>
          <w:szCs w:val="24"/>
          <w:shd w:val="clear" w:color="auto" w:fill="FFFFFF"/>
        </w:rPr>
        <w:t>:00</w:t>
      </w:r>
      <w:r>
        <w:rPr>
          <w:rFonts w:hint="eastAsia" w:ascii="宋体" w:hAnsi="宋体" w:eastAsia="宋体" w:cs="宋体"/>
          <w:i w:val="0"/>
          <w:iCs w:val="0"/>
          <w:caps w:val="0"/>
          <w:color w:val="auto"/>
          <w:spacing w:val="0"/>
          <w:sz w:val="24"/>
          <w:szCs w:val="24"/>
          <w:shd w:val="clear" w:fill="FFFFFF"/>
          <w:vertAlign w:val="baseline"/>
        </w:rPr>
        <w:t>（北京时间,</w:t>
      </w:r>
      <w:r>
        <w:rPr>
          <w:rFonts w:hint="eastAsia" w:ascii="宋体" w:hAnsi="宋体" w:eastAsia="宋体" w:cs="宋体"/>
          <w:i w:val="0"/>
          <w:iCs w:val="0"/>
          <w:caps w:val="0"/>
          <w:color w:val="auto"/>
          <w:spacing w:val="0"/>
          <w:kern w:val="0"/>
          <w:sz w:val="24"/>
          <w:szCs w:val="24"/>
          <w:shd w:val="clear" w:fill="FFFFFF"/>
          <w:vertAlign w:val="baseline"/>
          <w:lang w:val="en-US" w:eastAsia="zh-CN" w:bidi="ar"/>
        </w:rPr>
        <w:t>双休日、</w:t>
      </w:r>
      <w:r>
        <w:rPr>
          <w:rFonts w:hint="eastAsia" w:ascii="宋体" w:hAnsi="宋体" w:eastAsia="宋体" w:cs="宋体"/>
          <w:i w:val="0"/>
          <w:iCs w:val="0"/>
          <w:caps w:val="0"/>
          <w:color w:val="auto"/>
          <w:spacing w:val="0"/>
          <w:sz w:val="24"/>
          <w:szCs w:val="24"/>
          <w:shd w:val="clear" w:fill="FFFFFF"/>
          <w:vertAlign w:val="baseline"/>
        </w:rPr>
        <w:t>法定节假日除外）</w:t>
      </w:r>
    </w:p>
    <w:p w14:paraId="70B0AC99">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auto"/>
          <w:spacing w:val="0"/>
          <w:sz w:val="24"/>
          <w:szCs w:val="24"/>
          <w:shd w:val="clear" w:fill="FFFFFF"/>
          <w:vertAlign w:val="baseline"/>
        </w:rPr>
        <w:t>地点：全国公共资源交易中心平台（陕西省）【http://www.sxg</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gzyjy.cn】使用CA锁报名后自行下载</w:t>
      </w:r>
    </w:p>
    <w:p w14:paraId="79500D99">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方式：在线获取</w:t>
      </w:r>
    </w:p>
    <w:p w14:paraId="3D1DE69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售价：免费获取</w:t>
      </w:r>
    </w:p>
    <w:p w14:paraId="375D83A5">
      <w:pPr>
        <w:pStyle w:val="4"/>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Lines="0" w:beforeAutospacing="0" w:afterLines="0" w:afterAutospacing="0" w:line="440" w:lineRule="exact"/>
        <w:ind w:left="-375" w:leftChars="0" w:right="0" w:rightChars="0" w:firstLine="482" w:firstLineChars="200"/>
        <w:jc w:val="left"/>
        <w:textAlignment w:val="baseline"/>
        <w:rPr>
          <w:rFonts w:hint="eastAsia" w:ascii="宋体" w:hAnsi="宋体" w:eastAsia="宋体" w:cs="宋体"/>
          <w:b w:val="0"/>
          <w:bCs w:val="0"/>
          <w:color w:val="000000" w:themeColor="text1"/>
          <w:sz w:val="24"/>
          <w:szCs w:val="24"/>
          <w14:textFill>
            <w14:solidFill>
              <w14:schemeClr w14:val="tx1"/>
            </w14:solidFill>
          </w14:textFill>
        </w:rPr>
      </w:pPr>
      <w:r>
        <w:rPr>
          <w:rStyle w:val="11"/>
          <w:rFonts w:hint="eastAsia" w:ascii="宋体" w:hAnsi="宋体" w:eastAsia="宋体" w:cs="宋体"/>
          <w:b/>
          <w:bCs/>
          <w:i w:val="0"/>
          <w:iCs w:val="0"/>
          <w:caps w:val="0"/>
          <w:color w:val="000000" w:themeColor="text1"/>
          <w:spacing w:val="0"/>
          <w:sz w:val="24"/>
          <w:szCs w:val="24"/>
          <w:shd w:val="clear" w:fill="FFFFFF"/>
          <w:vertAlign w:val="baseline"/>
          <w14:textFill>
            <w14:solidFill>
              <w14:schemeClr w14:val="tx1"/>
            </w14:solidFill>
          </w14:textFill>
        </w:rPr>
        <w:t>四、响应文件提交</w:t>
      </w:r>
    </w:p>
    <w:p w14:paraId="574BF6A8">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截止时间：</w:t>
      </w:r>
      <w:r>
        <w:rPr>
          <w:rFonts w:hint="eastAsia" w:ascii="宋体" w:hAnsi="宋体" w:eastAsia="宋体" w:cs="宋体"/>
          <w:i w:val="0"/>
          <w:iCs w:val="0"/>
          <w:caps w:val="0"/>
          <w:color w:val="auto"/>
          <w:spacing w:val="0"/>
          <w:sz w:val="24"/>
          <w:szCs w:val="24"/>
          <w:shd w:val="clear" w:fill="FFFFFF"/>
          <w:vertAlign w:val="baseline"/>
          <w:lang w:eastAsia="zh-CN"/>
        </w:rPr>
        <w:t>2026年10月2</w:t>
      </w:r>
      <w:r>
        <w:rPr>
          <w:rFonts w:hint="eastAsia" w:ascii="宋体" w:hAnsi="宋体" w:eastAsia="宋体" w:cs="宋体"/>
          <w:i w:val="0"/>
          <w:iCs w:val="0"/>
          <w:caps w:val="0"/>
          <w:color w:val="auto"/>
          <w:spacing w:val="0"/>
          <w:sz w:val="24"/>
          <w:szCs w:val="24"/>
          <w:shd w:val="clear" w:fill="FFFFFF"/>
          <w:vertAlign w:val="baseline"/>
          <w:lang w:val="en-US" w:eastAsia="zh-CN"/>
        </w:rPr>
        <w:t>1</w:t>
      </w:r>
      <w:r>
        <w:rPr>
          <w:rFonts w:hint="eastAsia" w:ascii="宋体" w:hAnsi="宋体" w:eastAsia="宋体" w:cs="宋体"/>
          <w:i w:val="0"/>
          <w:iCs w:val="0"/>
          <w:caps w:val="0"/>
          <w:color w:val="auto"/>
          <w:spacing w:val="0"/>
          <w:sz w:val="24"/>
          <w:szCs w:val="24"/>
          <w:shd w:val="clear" w:fill="FFFFFF"/>
          <w:vertAlign w:val="baseline"/>
          <w:lang w:eastAsia="zh-CN"/>
        </w:rPr>
        <w:t>日</w:t>
      </w:r>
      <w:r>
        <w:rPr>
          <w:rFonts w:hint="eastAsia" w:ascii="宋体" w:hAnsi="宋体" w:eastAsia="宋体" w:cs="宋体"/>
          <w:i w:val="0"/>
          <w:iCs w:val="0"/>
          <w:caps w:val="0"/>
          <w:color w:val="auto"/>
          <w:spacing w:val="0"/>
          <w:sz w:val="24"/>
          <w:szCs w:val="24"/>
          <w:shd w:val="clear" w:fill="FFFFFF"/>
          <w:vertAlign w:val="baseline"/>
          <w:lang w:val="en-US" w:eastAsia="zh-CN"/>
        </w:rPr>
        <w:t>09</w:t>
      </w:r>
      <w:r>
        <w:rPr>
          <w:rFonts w:hint="eastAsia" w:ascii="宋体" w:hAnsi="宋体" w:eastAsia="宋体" w:cs="宋体"/>
          <w:i w:val="0"/>
          <w:iCs w:val="0"/>
          <w:caps w:val="0"/>
          <w:color w:val="auto"/>
          <w:spacing w:val="0"/>
          <w:sz w:val="24"/>
          <w:szCs w:val="24"/>
          <w:shd w:val="clear" w:fill="FFFFFF"/>
          <w:vertAlign w:val="baseline"/>
          <w:lang w:eastAsia="zh-CN"/>
        </w:rPr>
        <w:t>时</w:t>
      </w:r>
      <w:r>
        <w:rPr>
          <w:rFonts w:hint="eastAsia" w:ascii="宋体" w:hAnsi="宋体" w:eastAsia="宋体" w:cs="宋体"/>
          <w:i w:val="0"/>
          <w:iCs w:val="0"/>
          <w:caps w:val="0"/>
          <w:color w:val="auto"/>
          <w:spacing w:val="0"/>
          <w:sz w:val="24"/>
          <w:szCs w:val="24"/>
          <w:shd w:val="clear" w:fill="FFFFFF"/>
          <w:vertAlign w:val="baseline"/>
          <w:lang w:val="en-US" w:eastAsia="zh-CN"/>
        </w:rPr>
        <w:t>3</w:t>
      </w:r>
      <w:r>
        <w:rPr>
          <w:rFonts w:hint="eastAsia" w:ascii="宋体" w:hAnsi="宋体" w:eastAsia="宋体" w:cs="宋体"/>
          <w:i w:val="0"/>
          <w:iCs w:val="0"/>
          <w:caps w:val="0"/>
          <w:color w:val="auto"/>
          <w:spacing w:val="0"/>
          <w:sz w:val="24"/>
          <w:szCs w:val="24"/>
          <w:shd w:val="clear" w:fill="FFFFFF"/>
          <w:vertAlign w:val="baseline"/>
          <w:lang w:eastAsia="zh-CN"/>
        </w:rPr>
        <w:t>0分</w:t>
      </w:r>
      <w:r>
        <w:rPr>
          <w:rFonts w:hint="eastAsia" w:ascii="宋体" w:hAnsi="宋体" w:eastAsia="宋体" w:cs="宋体"/>
          <w:i w:val="0"/>
          <w:iCs w:val="0"/>
          <w:caps w:val="0"/>
          <w:color w:val="auto"/>
          <w:spacing w:val="0"/>
          <w:sz w:val="24"/>
          <w:szCs w:val="24"/>
          <w:shd w:val="clear" w:fill="FFFFFF"/>
          <w:vertAlign w:val="baseline"/>
        </w:rPr>
        <w:t>（北京时间）</w:t>
      </w:r>
    </w:p>
    <w:p w14:paraId="4912ED5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lang w:val="en-US" w:eastAsia="zh-CN"/>
        </w:rPr>
      </w:pPr>
      <w:r>
        <w:rPr>
          <w:rFonts w:hint="eastAsia" w:ascii="宋体" w:hAnsi="宋体" w:eastAsia="宋体" w:cs="宋体"/>
          <w:i w:val="0"/>
          <w:iCs w:val="0"/>
          <w:caps w:val="0"/>
          <w:color w:val="auto"/>
          <w:spacing w:val="0"/>
          <w:sz w:val="24"/>
          <w:szCs w:val="24"/>
          <w:shd w:val="clear" w:fill="FFFFFF"/>
          <w:vertAlign w:val="baseline"/>
        </w:rPr>
        <w:t>地点：</w:t>
      </w:r>
      <w:r>
        <w:rPr>
          <w:rFonts w:hint="eastAsia" w:ascii="宋体" w:hAnsi="宋体" w:eastAsia="宋体" w:cs="宋体"/>
          <w:i w:val="0"/>
          <w:iCs w:val="0"/>
          <w:caps w:val="0"/>
          <w:color w:val="auto"/>
          <w:spacing w:val="0"/>
          <w:sz w:val="24"/>
          <w:szCs w:val="24"/>
          <w:shd w:val="clear" w:fill="FFFFFF"/>
          <w:vertAlign w:val="baseline"/>
          <w:lang w:val="en-US" w:eastAsia="zh-CN"/>
        </w:rPr>
        <w:t>陕西省府谷县新区高家湾世纪花园三楼</w:t>
      </w:r>
    </w:p>
    <w:p w14:paraId="7B373114">
      <w:pPr>
        <w:pStyle w:val="4"/>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Lines="0" w:beforeAutospacing="0" w:afterLines="0" w:afterAutospacing="0" w:line="440" w:lineRule="exact"/>
        <w:ind w:left="-375" w:leftChars="0" w:right="0" w:rightChars="0" w:firstLine="482" w:firstLineChars="200"/>
        <w:jc w:val="left"/>
        <w:textAlignment w:val="baseline"/>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fill="FFFFFF"/>
          <w:vertAlign w:val="baseline"/>
        </w:rPr>
        <w:t>五、开启</w:t>
      </w:r>
    </w:p>
    <w:p w14:paraId="240B93C4">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时间：</w:t>
      </w:r>
      <w:r>
        <w:rPr>
          <w:rFonts w:hint="eastAsia" w:ascii="宋体" w:hAnsi="宋体" w:eastAsia="宋体" w:cs="宋体"/>
          <w:i w:val="0"/>
          <w:iCs w:val="0"/>
          <w:caps w:val="0"/>
          <w:color w:val="auto"/>
          <w:spacing w:val="0"/>
          <w:sz w:val="24"/>
          <w:szCs w:val="24"/>
          <w:shd w:val="clear" w:fill="FFFFFF"/>
          <w:vertAlign w:val="baseline"/>
          <w:lang w:eastAsia="zh-CN"/>
        </w:rPr>
        <w:t>2026年10月2</w:t>
      </w:r>
      <w:r>
        <w:rPr>
          <w:rFonts w:hint="eastAsia" w:ascii="宋体" w:hAnsi="宋体" w:eastAsia="宋体" w:cs="宋体"/>
          <w:i w:val="0"/>
          <w:iCs w:val="0"/>
          <w:caps w:val="0"/>
          <w:color w:val="auto"/>
          <w:spacing w:val="0"/>
          <w:sz w:val="24"/>
          <w:szCs w:val="24"/>
          <w:shd w:val="clear" w:fill="FFFFFF"/>
          <w:vertAlign w:val="baseline"/>
          <w:lang w:val="en-US" w:eastAsia="zh-CN"/>
        </w:rPr>
        <w:t>1</w:t>
      </w:r>
      <w:bookmarkStart w:id="7" w:name="_GoBack"/>
      <w:bookmarkEnd w:id="7"/>
      <w:r>
        <w:rPr>
          <w:rFonts w:hint="eastAsia" w:ascii="宋体" w:hAnsi="宋体" w:eastAsia="宋体" w:cs="宋体"/>
          <w:i w:val="0"/>
          <w:iCs w:val="0"/>
          <w:caps w:val="0"/>
          <w:color w:val="auto"/>
          <w:spacing w:val="0"/>
          <w:sz w:val="24"/>
          <w:szCs w:val="24"/>
          <w:shd w:val="clear" w:fill="FFFFFF"/>
          <w:vertAlign w:val="baseline"/>
          <w:lang w:eastAsia="zh-CN"/>
        </w:rPr>
        <w:t>日</w:t>
      </w:r>
      <w:r>
        <w:rPr>
          <w:rFonts w:hint="eastAsia" w:ascii="宋体" w:hAnsi="宋体" w:eastAsia="宋体" w:cs="宋体"/>
          <w:i w:val="0"/>
          <w:iCs w:val="0"/>
          <w:caps w:val="0"/>
          <w:color w:val="auto"/>
          <w:spacing w:val="0"/>
          <w:sz w:val="24"/>
          <w:szCs w:val="24"/>
          <w:shd w:val="clear" w:fill="FFFFFF"/>
          <w:vertAlign w:val="baseline"/>
          <w:lang w:val="en-US" w:eastAsia="zh-CN"/>
        </w:rPr>
        <w:t>09</w:t>
      </w:r>
      <w:r>
        <w:rPr>
          <w:rFonts w:hint="eastAsia" w:ascii="宋体" w:hAnsi="宋体" w:eastAsia="宋体" w:cs="宋体"/>
          <w:i w:val="0"/>
          <w:iCs w:val="0"/>
          <w:caps w:val="0"/>
          <w:color w:val="auto"/>
          <w:spacing w:val="0"/>
          <w:sz w:val="24"/>
          <w:szCs w:val="24"/>
          <w:shd w:val="clear" w:fill="FFFFFF"/>
          <w:vertAlign w:val="baseline"/>
          <w:lang w:eastAsia="zh-CN"/>
        </w:rPr>
        <w:t>时</w:t>
      </w:r>
      <w:r>
        <w:rPr>
          <w:rFonts w:hint="eastAsia" w:ascii="宋体" w:hAnsi="宋体" w:eastAsia="宋体" w:cs="宋体"/>
          <w:i w:val="0"/>
          <w:iCs w:val="0"/>
          <w:caps w:val="0"/>
          <w:color w:val="auto"/>
          <w:spacing w:val="0"/>
          <w:sz w:val="24"/>
          <w:szCs w:val="24"/>
          <w:shd w:val="clear" w:fill="FFFFFF"/>
          <w:vertAlign w:val="baseline"/>
          <w:lang w:val="en-US" w:eastAsia="zh-CN"/>
        </w:rPr>
        <w:t>3</w:t>
      </w:r>
      <w:r>
        <w:rPr>
          <w:rFonts w:hint="eastAsia" w:ascii="宋体" w:hAnsi="宋体" w:eastAsia="宋体" w:cs="宋体"/>
          <w:i w:val="0"/>
          <w:iCs w:val="0"/>
          <w:caps w:val="0"/>
          <w:color w:val="auto"/>
          <w:spacing w:val="0"/>
          <w:sz w:val="24"/>
          <w:szCs w:val="24"/>
          <w:shd w:val="clear" w:fill="FFFFFF"/>
          <w:vertAlign w:val="baseline"/>
          <w:lang w:eastAsia="zh-CN"/>
        </w:rPr>
        <w:t>0分</w:t>
      </w:r>
      <w:r>
        <w:rPr>
          <w:rFonts w:hint="eastAsia" w:ascii="宋体" w:hAnsi="宋体" w:eastAsia="宋体" w:cs="宋体"/>
          <w:i w:val="0"/>
          <w:iCs w:val="0"/>
          <w:caps w:val="0"/>
          <w:color w:val="auto"/>
          <w:spacing w:val="0"/>
          <w:sz w:val="24"/>
          <w:szCs w:val="24"/>
          <w:shd w:val="clear" w:fill="FFFFFF"/>
          <w:vertAlign w:val="baseline"/>
        </w:rPr>
        <w:t>（北京时间）</w:t>
      </w:r>
    </w:p>
    <w:p w14:paraId="2178D5F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地点：</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陕西省府谷县新区高家湾世纪花园三楼</w:t>
      </w:r>
    </w:p>
    <w:p w14:paraId="0910FD42">
      <w:pPr>
        <w:pStyle w:val="4"/>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Lines="0" w:beforeAutospacing="0" w:afterLines="0" w:afterAutospacing="0" w:line="440" w:lineRule="exact"/>
        <w:ind w:left="-375" w:leftChars="0" w:right="0" w:rightChars="0" w:firstLine="482" w:firstLineChars="200"/>
        <w:jc w:val="left"/>
        <w:textAlignment w:val="baseline"/>
        <w:rPr>
          <w:rFonts w:hint="eastAsia" w:ascii="宋体" w:hAnsi="宋体" w:eastAsia="宋体" w:cs="宋体"/>
          <w:b w:val="0"/>
          <w:bCs w:val="0"/>
          <w:color w:val="000000" w:themeColor="text1"/>
          <w:sz w:val="24"/>
          <w:szCs w:val="24"/>
          <w14:textFill>
            <w14:solidFill>
              <w14:schemeClr w14:val="tx1"/>
            </w14:solidFill>
          </w14:textFill>
        </w:rPr>
      </w:pPr>
      <w:r>
        <w:rPr>
          <w:rStyle w:val="11"/>
          <w:rFonts w:hint="eastAsia" w:ascii="宋体" w:hAnsi="宋体" w:eastAsia="宋体" w:cs="宋体"/>
          <w:b/>
          <w:bCs/>
          <w:i w:val="0"/>
          <w:iCs w:val="0"/>
          <w:caps w:val="0"/>
          <w:color w:val="000000" w:themeColor="text1"/>
          <w:spacing w:val="0"/>
          <w:sz w:val="24"/>
          <w:szCs w:val="24"/>
          <w:shd w:val="clear" w:fill="FFFFFF"/>
          <w:vertAlign w:val="baseline"/>
          <w14:textFill>
            <w14:solidFill>
              <w14:schemeClr w14:val="tx1"/>
            </w14:solidFill>
          </w14:textFill>
        </w:rPr>
        <w:t>六、公告期限</w:t>
      </w:r>
    </w:p>
    <w:p w14:paraId="36CD8466">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自本公告发布之日起</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5</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个工作日。</w:t>
      </w:r>
    </w:p>
    <w:p w14:paraId="70ADDCFE">
      <w:pPr>
        <w:pStyle w:val="4"/>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Lines="0" w:beforeAutospacing="0" w:afterLines="0" w:afterAutospacing="0" w:line="440" w:lineRule="exact"/>
        <w:ind w:left="-375" w:leftChars="0" w:right="0" w:rightChars="0" w:firstLine="482" w:firstLineChars="200"/>
        <w:jc w:val="left"/>
        <w:textAlignment w:val="baseline"/>
        <w:rPr>
          <w:rFonts w:hint="eastAsia" w:ascii="宋体" w:hAnsi="宋体" w:eastAsia="宋体" w:cs="宋体"/>
          <w:b w:val="0"/>
          <w:bCs w:val="0"/>
          <w:color w:val="000000" w:themeColor="text1"/>
          <w:sz w:val="24"/>
          <w:szCs w:val="24"/>
          <w14:textFill>
            <w14:solidFill>
              <w14:schemeClr w14:val="tx1"/>
            </w14:solidFill>
          </w14:textFill>
        </w:rPr>
      </w:pPr>
      <w:r>
        <w:rPr>
          <w:rStyle w:val="11"/>
          <w:rFonts w:hint="eastAsia" w:ascii="宋体" w:hAnsi="宋体" w:eastAsia="宋体" w:cs="宋体"/>
          <w:b/>
          <w:bCs/>
          <w:i w:val="0"/>
          <w:iCs w:val="0"/>
          <w:caps w:val="0"/>
          <w:color w:val="000000" w:themeColor="text1"/>
          <w:spacing w:val="0"/>
          <w:sz w:val="24"/>
          <w:szCs w:val="24"/>
          <w:shd w:val="clear" w:fill="FFFFFF"/>
          <w:vertAlign w:val="baseline"/>
          <w14:textFill>
            <w14:solidFill>
              <w14:schemeClr w14:val="tx1"/>
            </w14:solidFill>
          </w14:textFill>
        </w:rPr>
        <w:t>七、其他补充事宜</w:t>
      </w:r>
    </w:p>
    <w:p w14:paraId="6D88C160">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
          <w14:textFill>
            <w14:solidFill>
              <w14:schemeClr w14:val="tx1"/>
            </w14:solidFill>
          </w14:textFill>
        </w:rPr>
        <w:t>1、供应商可登录全国公共资源交易中心平台（陕西省） （http://www.sxggzyjy.cn/）,选择“电子交易平台-政府采购交易系统-企业端进行登录，登录后选择“交易乙方”身份进入供应商界面进行报名并免费下载采购文件。</w:t>
      </w:r>
    </w:p>
    <w:p w14:paraId="581C842A">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
          <w14:textFill>
            <w14:solidFill>
              <w14:schemeClr w14:val="tx1"/>
            </w14:solidFill>
          </w14:textFill>
        </w:rPr>
        <w:t>2、办理CA锁方式（仅供参考）：榆林市市民大厦三楼窗口,电话：0912-3515031。</w:t>
      </w:r>
    </w:p>
    <w:p w14:paraId="1B2B6FEB">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
          <w14:textFill>
            <w14:solidFill>
              <w14:schemeClr w14:val="tx1"/>
            </w14:solidFill>
          </w14:textFill>
        </w:rPr>
        <w:t>3、请供应商按照陕西省财政厅关于政府采购供应商注册登记有关事项的通知中的要求，通过陕西省政府采购网（http://www.ccgp-shaanxi.gov.cn/）注册登记加入陕西省政府采购供应商库。</w:t>
      </w:r>
    </w:p>
    <w:p w14:paraId="4DA4D835">
      <w:pPr>
        <w:pStyle w:val="4"/>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Lines="0" w:beforeAutospacing="0" w:afterLines="0" w:afterAutospacing="0" w:line="288" w:lineRule="auto"/>
        <w:ind w:left="-375" w:leftChars="0" w:right="0" w:rightChars="0" w:firstLine="241" w:firstLineChars="100"/>
        <w:jc w:val="left"/>
        <w:textAlignment w:val="baseline"/>
        <w:rPr>
          <w:rFonts w:hint="eastAsia" w:ascii="宋体" w:hAnsi="宋体" w:eastAsia="宋体" w:cs="宋体"/>
          <w:b w:val="0"/>
          <w:bCs w:val="0"/>
          <w:color w:val="000000" w:themeColor="text1"/>
          <w:sz w:val="24"/>
          <w:szCs w:val="24"/>
          <w14:textFill>
            <w14:solidFill>
              <w14:schemeClr w14:val="tx1"/>
            </w14:solidFill>
          </w14:textFill>
        </w:rPr>
      </w:pPr>
      <w:r>
        <w:rPr>
          <w:rStyle w:val="11"/>
          <w:rFonts w:hint="eastAsia" w:ascii="宋体" w:hAnsi="宋体" w:eastAsia="宋体" w:cs="宋体"/>
          <w:b/>
          <w:bCs/>
          <w:i w:val="0"/>
          <w:iCs w:val="0"/>
          <w:caps w:val="0"/>
          <w:color w:val="000000" w:themeColor="text1"/>
          <w:spacing w:val="0"/>
          <w:sz w:val="24"/>
          <w:szCs w:val="24"/>
          <w:shd w:val="clear" w:fill="FFFFFF"/>
          <w:vertAlign w:val="baseline"/>
          <w14:textFill>
            <w14:solidFill>
              <w14:schemeClr w14:val="tx1"/>
            </w14:solidFill>
          </w14:textFill>
        </w:rPr>
        <w:t>八、凡对本次采购提出询问，请按以下方式联系。</w:t>
      </w:r>
    </w:p>
    <w:p w14:paraId="2D2DC2F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12" w:lineRule="auto"/>
        <w:ind w:left="0" w:right="0" w:firstLine="480" w:firstLineChars="200"/>
        <w:jc w:val="left"/>
        <w:textAlignment w:val="auto"/>
        <w:rPr>
          <w:rFonts w:hint="eastAsia" w:ascii="宋体" w:hAnsi="宋体" w:eastAsia="宋体" w:cs="宋体"/>
          <w:b w:val="0"/>
          <w:color w:val="000000" w:themeColor="text1"/>
          <w:kern w:val="0"/>
          <w:sz w:val="24"/>
          <w:szCs w:val="24"/>
          <w14:textFill>
            <w14:solidFill>
              <w14:schemeClr w14:val="tx1"/>
            </w14:solidFill>
          </w14:textFill>
        </w:rPr>
      </w:pPr>
      <w:r>
        <w:rPr>
          <w:rFonts w:hint="eastAsia" w:ascii="宋体" w:hAnsi="宋体" w:eastAsia="宋体" w:cs="宋体"/>
          <w:b w:val="0"/>
          <w:i w:val="0"/>
          <w:caps w:val="0"/>
          <w:color w:val="000000" w:themeColor="text1"/>
          <w:spacing w:val="0"/>
          <w:kern w:val="0"/>
          <w:sz w:val="24"/>
          <w:szCs w:val="24"/>
          <w:shd w:val="clear" w:color="auto" w:fill="FFFFFF"/>
          <w14:textFill>
            <w14:solidFill>
              <w14:schemeClr w14:val="tx1"/>
            </w14:solidFill>
          </w14:textFill>
        </w:rPr>
        <w:t>1.采购人信息</w:t>
      </w:r>
    </w:p>
    <w:p w14:paraId="5AAC9A7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12" w:lineRule="auto"/>
        <w:ind w:left="0" w:right="0" w:firstLine="480" w:firstLineChars="200"/>
        <w:jc w:val="both"/>
        <w:textAlignment w:val="auto"/>
        <w:rPr>
          <w:rFonts w:hint="eastAsia" w:ascii="宋体" w:hAnsi="宋体" w:eastAsia="宋体" w:cs="宋体"/>
          <w:i w:val="0"/>
          <w:caps w:val="0"/>
          <w:color w:val="000000" w:themeColor="text1"/>
          <w:spacing w:val="0"/>
          <w:kern w:val="0"/>
          <w:sz w:val="24"/>
          <w:szCs w:val="24"/>
          <w:shd w:val="clear" w:color="auto" w:fill="FFFFFF"/>
          <w14:textFill>
            <w14:solidFill>
              <w14:schemeClr w14:val="tx1"/>
            </w14:solidFill>
          </w14:textFill>
        </w:rPr>
      </w:pPr>
      <w:r>
        <w:rPr>
          <w:rFonts w:hint="eastAsia" w:ascii="宋体" w:hAnsi="宋体" w:eastAsia="宋体" w:cs="宋体"/>
          <w:i w:val="0"/>
          <w:caps w:val="0"/>
          <w:color w:val="000000" w:themeColor="text1"/>
          <w:spacing w:val="0"/>
          <w:kern w:val="0"/>
          <w:sz w:val="24"/>
          <w:szCs w:val="24"/>
          <w:shd w:val="clear" w:color="auto" w:fill="FFFFFF"/>
          <w:lang w:val="en-US" w:eastAsia="zh-CN" w:bidi="ar"/>
          <w14:textFill>
            <w14:solidFill>
              <w14:schemeClr w14:val="tx1"/>
            </w14:solidFill>
          </w14:textFill>
        </w:rPr>
        <w:t>名称：府谷县田家寨镇人民政府</w:t>
      </w:r>
    </w:p>
    <w:p w14:paraId="654C1DCF">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12" w:lineRule="auto"/>
        <w:ind w:left="0" w:right="0" w:firstLine="480" w:firstLineChars="200"/>
        <w:jc w:val="both"/>
        <w:textAlignment w:val="auto"/>
        <w:rPr>
          <w:rFonts w:hint="eastAsia" w:ascii="宋体" w:hAnsi="宋体" w:eastAsia="宋体" w:cs="宋体"/>
          <w:i w:val="0"/>
          <w:caps w:val="0"/>
          <w:color w:val="000000" w:themeColor="text1"/>
          <w:spacing w:val="0"/>
          <w:kern w:val="0"/>
          <w:sz w:val="24"/>
          <w:szCs w:val="24"/>
          <w:shd w:val="clear" w:color="auto" w:fill="FFFFFF"/>
          <w:lang w:val="en-US" w:eastAsia="zh-CN" w:bidi="ar"/>
          <w14:textFill>
            <w14:solidFill>
              <w14:schemeClr w14:val="tx1"/>
            </w14:solidFill>
          </w14:textFill>
        </w:rPr>
      </w:pPr>
      <w:r>
        <w:rPr>
          <w:rFonts w:hint="eastAsia" w:ascii="宋体" w:hAnsi="宋体" w:eastAsia="宋体" w:cs="宋体"/>
          <w:i w:val="0"/>
          <w:caps w:val="0"/>
          <w:color w:val="000000" w:themeColor="text1"/>
          <w:spacing w:val="0"/>
          <w:kern w:val="0"/>
          <w:sz w:val="24"/>
          <w:szCs w:val="24"/>
          <w:shd w:val="clear" w:color="auto" w:fill="FFFFFF"/>
          <w:lang w:val="en-US" w:eastAsia="zh-CN" w:bidi="ar"/>
          <w14:textFill>
            <w14:solidFill>
              <w14:schemeClr w14:val="tx1"/>
            </w14:solidFill>
          </w14:textFill>
        </w:rPr>
        <w:t>地址：陕西省榆林市府谷县田家寨镇</w:t>
      </w:r>
    </w:p>
    <w:p w14:paraId="31C49970">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12" w:lineRule="auto"/>
        <w:ind w:left="0" w:right="0" w:firstLine="480" w:firstLineChars="200"/>
        <w:jc w:val="both"/>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i w:val="0"/>
          <w:caps w:val="0"/>
          <w:color w:val="000000" w:themeColor="text1"/>
          <w:spacing w:val="0"/>
          <w:kern w:val="0"/>
          <w:sz w:val="24"/>
          <w:szCs w:val="24"/>
          <w:shd w:val="clear" w:color="auto" w:fill="FFFFFF"/>
          <w:lang w:val="en-US" w:eastAsia="zh-CN" w:bidi="ar"/>
          <w14:textFill>
            <w14:solidFill>
              <w14:schemeClr w14:val="tx1"/>
            </w14:solidFill>
          </w14:textFill>
        </w:rPr>
        <w:t>联系方式：0912-8983001</w:t>
      </w:r>
    </w:p>
    <w:p w14:paraId="142F4F7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12" w:lineRule="auto"/>
        <w:ind w:left="0" w:right="0" w:firstLine="480" w:firstLineChars="200"/>
        <w:jc w:val="left"/>
        <w:textAlignment w:val="auto"/>
        <w:rPr>
          <w:rFonts w:hint="eastAsia" w:ascii="宋体" w:hAnsi="宋体" w:eastAsia="宋体" w:cs="宋体"/>
          <w:b w:val="0"/>
          <w:color w:val="000000" w:themeColor="text1"/>
          <w:kern w:val="0"/>
          <w:sz w:val="24"/>
          <w:szCs w:val="24"/>
          <w14:textFill>
            <w14:solidFill>
              <w14:schemeClr w14:val="tx1"/>
            </w14:solidFill>
          </w14:textFill>
        </w:rPr>
      </w:pPr>
      <w:r>
        <w:rPr>
          <w:rFonts w:hint="eastAsia" w:ascii="宋体" w:hAnsi="宋体" w:eastAsia="宋体" w:cs="宋体"/>
          <w:b w:val="0"/>
          <w:i w:val="0"/>
          <w:caps w:val="0"/>
          <w:color w:val="000000" w:themeColor="text1"/>
          <w:spacing w:val="0"/>
          <w:kern w:val="0"/>
          <w:sz w:val="24"/>
          <w:szCs w:val="24"/>
          <w:shd w:val="clear" w:color="auto" w:fill="FFFFFF"/>
          <w14:textFill>
            <w14:solidFill>
              <w14:schemeClr w14:val="tx1"/>
            </w14:solidFill>
          </w14:textFill>
        </w:rPr>
        <w:t>2.采购代理机构信息</w:t>
      </w:r>
    </w:p>
    <w:p w14:paraId="230A303D">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12" w:lineRule="auto"/>
        <w:ind w:left="0" w:right="0" w:firstLine="480" w:firstLineChars="200"/>
        <w:jc w:val="both"/>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i w:val="0"/>
          <w:caps w:val="0"/>
          <w:color w:val="000000" w:themeColor="text1"/>
          <w:spacing w:val="0"/>
          <w:kern w:val="0"/>
          <w:sz w:val="24"/>
          <w:szCs w:val="24"/>
          <w:shd w:val="clear" w:color="auto" w:fill="FFFFFF"/>
          <w:lang w:val="en-US" w:eastAsia="zh-CN" w:bidi="ar"/>
          <w14:textFill>
            <w14:solidFill>
              <w14:schemeClr w14:val="tx1"/>
            </w14:solidFill>
          </w14:textFill>
        </w:rPr>
        <w:t>名称：华建联（陕西）招标代理有限公司</w:t>
      </w:r>
    </w:p>
    <w:p w14:paraId="6413036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12" w:lineRule="auto"/>
        <w:ind w:left="0" w:right="0" w:firstLine="480" w:firstLineChars="200"/>
        <w:jc w:val="both"/>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i w:val="0"/>
          <w:caps w:val="0"/>
          <w:color w:val="000000" w:themeColor="text1"/>
          <w:spacing w:val="0"/>
          <w:kern w:val="0"/>
          <w:sz w:val="24"/>
          <w:szCs w:val="24"/>
          <w:shd w:val="clear" w:color="auto" w:fill="FFFFFF"/>
          <w:lang w:val="en-US" w:eastAsia="zh-CN" w:bidi="ar"/>
          <w14:textFill>
            <w14:solidFill>
              <w14:schemeClr w14:val="tx1"/>
            </w14:solidFill>
          </w14:textFill>
        </w:rPr>
        <w:t>地址：</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陕西省府谷县新区高家湾世纪花园三楼</w:t>
      </w:r>
    </w:p>
    <w:p w14:paraId="5BB7167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12" w:lineRule="auto"/>
        <w:ind w:left="0" w:right="0" w:firstLine="480" w:firstLineChars="200"/>
        <w:jc w:val="left"/>
        <w:textAlignment w:val="auto"/>
        <w:rPr>
          <w:rFonts w:hint="eastAsia" w:ascii="宋体" w:hAnsi="宋体" w:eastAsia="宋体" w:cs="宋体"/>
          <w:b w:val="0"/>
          <w:color w:val="000000" w:themeColor="text1"/>
          <w:kern w:val="0"/>
          <w:sz w:val="24"/>
          <w:szCs w:val="24"/>
          <w14:textFill>
            <w14:solidFill>
              <w14:schemeClr w14:val="tx1"/>
            </w14:solidFill>
          </w14:textFill>
        </w:rPr>
      </w:pPr>
      <w:r>
        <w:rPr>
          <w:rFonts w:hint="eastAsia" w:ascii="宋体" w:hAnsi="宋体" w:eastAsia="宋体" w:cs="宋体"/>
          <w:b w:val="0"/>
          <w:i w:val="0"/>
          <w:caps w:val="0"/>
          <w:color w:val="000000" w:themeColor="text1"/>
          <w:spacing w:val="0"/>
          <w:kern w:val="0"/>
          <w:sz w:val="24"/>
          <w:szCs w:val="24"/>
          <w:shd w:val="clear" w:color="auto" w:fill="FFFFFF"/>
          <w14:textFill>
            <w14:solidFill>
              <w14:schemeClr w14:val="tx1"/>
            </w14:solidFill>
          </w14:textFill>
        </w:rPr>
        <w:t>3.项目联系方式</w:t>
      </w:r>
    </w:p>
    <w:p w14:paraId="457C9262">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12" w:lineRule="auto"/>
        <w:ind w:left="0" w:right="0" w:firstLine="480" w:firstLineChars="200"/>
        <w:jc w:val="both"/>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i w:val="0"/>
          <w:caps w:val="0"/>
          <w:color w:val="000000" w:themeColor="text1"/>
          <w:spacing w:val="0"/>
          <w:kern w:val="0"/>
          <w:sz w:val="24"/>
          <w:szCs w:val="24"/>
          <w:shd w:val="clear" w:color="auto" w:fill="FFFFFF"/>
          <w:lang w:val="en-US" w:eastAsia="zh-CN" w:bidi="ar"/>
          <w14:textFill>
            <w14:solidFill>
              <w14:schemeClr w14:val="tx1"/>
            </w14:solidFill>
          </w14:textFill>
        </w:rPr>
        <w:t>项目联系人：王工</w:t>
      </w:r>
    </w:p>
    <w:p w14:paraId="6F421CB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12" w:lineRule="auto"/>
        <w:ind w:left="0" w:right="0" w:firstLine="480" w:firstLineChars="200"/>
        <w:jc w:val="both"/>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i w:val="0"/>
          <w:caps w:val="0"/>
          <w:color w:val="000000" w:themeColor="text1"/>
          <w:spacing w:val="0"/>
          <w:kern w:val="0"/>
          <w:sz w:val="24"/>
          <w:szCs w:val="24"/>
          <w:shd w:val="clear" w:color="auto" w:fill="FFFFFF"/>
          <w:lang w:val="en-US" w:eastAsia="zh-CN" w:bidi="ar"/>
          <w14:textFill>
            <w14:solidFill>
              <w14:schemeClr w14:val="tx1"/>
            </w14:solidFill>
          </w14:textFill>
        </w:rPr>
        <w:t>电话：13239243308</w:t>
      </w:r>
    </w:p>
    <w:p w14:paraId="246BDE67">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288" w:lineRule="auto"/>
        <w:ind w:left="0" w:right="0" w:firstLine="480"/>
        <w:jc w:val="right"/>
        <w:textAlignment w:val="baseline"/>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pPr>
    </w:p>
    <w:p w14:paraId="269B447F">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288" w:lineRule="auto"/>
        <w:ind w:left="0" w:right="0" w:firstLine="480"/>
        <w:jc w:val="right"/>
        <w:textAlignment w:val="baseline"/>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华建联（陕西）招标代理有限公司</w:t>
      </w:r>
    </w:p>
    <w:p w14:paraId="4FEB877F"/>
    <w:sectPr>
      <w:pgSz w:w="11906" w:h="16838"/>
      <w:pgMar w:top="1440" w:right="1080" w:bottom="1440" w:left="108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A2F4AB3"/>
    <w:multiLevelType w:val="multilevel"/>
    <w:tmpl w:val="6A2F4AB3"/>
    <w:lvl w:ilvl="0" w:tentative="0">
      <w:start w:val="1"/>
      <w:numFmt w:val="chineseCountingThousand"/>
      <w:suff w:val="nothing"/>
      <w:lvlText w:val="%1、"/>
      <w:lvlJc w:val="left"/>
      <w:pPr>
        <w:ind w:left="425" w:hanging="425"/>
      </w:pPr>
      <w:rPr>
        <w:rFonts w:hint="eastAsia"/>
      </w:rPr>
    </w:lvl>
    <w:lvl w:ilvl="1" w:tentative="0">
      <w:start w:val="1"/>
      <w:numFmt w:val="decimal"/>
      <w:isLgl/>
      <w:suff w:val="nothing"/>
      <w:lvlText w:val="%1.%2、"/>
      <w:lvlJc w:val="left"/>
      <w:pPr>
        <w:ind w:left="567" w:hanging="567"/>
      </w:pPr>
      <w:rPr>
        <w:rFonts w:hint="default" w:ascii="Arial" w:hAnsi="Arial" w:cs="Arial"/>
      </w:rPr>
    </w:lvl>
    <w:lvl w:ilvl="2" w:tentative="0">
      <w:start w:val="1"/>
      <w:numFmt w:val="decimal"/>
      <w:isLgl/>
      <w:suff w:val="nothing"/>
      <w:lvlText w:val="%1.%2.%3、"/>
      <w:lvlJc w:val="left"/>
      <w:pPr>
        <w:ind w:left="1069" w:hanging="1069"/>
      </w:pPr>
      <w:rPr>
        <w:rFonts w:hint="default" w:ascii="Arial" w:hAnsi="Arial" w:cs="Arial"/>
      </w:rPr>
    </w:lvl>
    <w:lvl w:ilvl="3" w:tentative="0">
      <w:start w:val="1"/>
      <w:numFmt w:val="decimal"/>
      <w:pStyle w:val="4"/>
      <w:isLgl/>
      <w:suff w:val="nothing"/>
      <w:lvlText w:val="%1.%2.%3.%4、"/>
      <w:lvlJc w:val="left"/>
      <w:pPr>
        <w:ind w:left="851" w:hanging="851"/>
      </w:pPr>
      <w:rPr>
        <w:rFonts w:hint="default" w:ascii="Arial" w:hAnsi="Arial" w:cs="Arial"/>
        <w:sz w:val="24"/>
        <w:szCs w:val="24"/>
      </w:rPr>
    </w:lvl>
    <w:lvl w:ilvl="4" w:tentative="0">
      <w:start w:val="1"/>
      <w:numFmt w:val="decimal"/>
      <w:isLgl/>
      <w:suff w:val="nothing"/>
      <w:lvlText w:val="%1.%2.%3.%4.%5、"/>
      <w:lvlJc w:val="left"/>
      <w:pPr>
        <w:ind w:left="992" w:hanging="992"/>
      </w:pPr>
      <w:rPr>
        <w:rFonts w:hint="eastAsia"/>
      </w:rPr>
    </w:lvl>
    <w:lvl w:ilvl="5" w:tentative="0">
      <w:start w:val="1"/>
      <w:numFmt w:val="decimal"/>
      <w:isLgl/>
      <w:suff w:val="nothing"/>
      <w:lvlText w:val="%1.%2.%3.%4.%5.%6、"/>
      <w:lvlJc w:val="left"/>
      <w:pPr>
        <w:ind w:left="1134" w:hanging="1134"/>
      </w:pPr>
      <w:rPr>
        <w:rFonts w:hint="eastAsia"/>
      </w:rPr>
    </w:lvl>
    <w:lvl w:ilvl="6" w:tentative="0">
      <w:start w:val="1"/>
      <w:numFmt w:val="decimal"/>
      <w:isLgl/>
      <w:lvlText w:val="%1.%2.%3.%4.%5.%6.%7"/>
      <w:lvlJc w:val="left"/>
      <w:pPr>
        <w:tabs>
          <w:tab w:val="left" w:pos="1800"/>
        </w:tabs>
        <w:ind w:left="1276" w:hanging="1276"/>
      </w:pPr>
      <w:rPr>
        <w:rFonts w:hint="eastAsia"/>
      </w:rPr>
    </w:lvl>
    <w:lvl w:ilvl="7" w:tentative="0">
      <w:start w:val="1"/>
      <w:numFmt w:val="decimal"/>
      <w:isLgl/>
      <w:lvlText w:val="%1.%2.%3.%4.%5.%6.%7.%8"/>
      <w:lvlJc w:val="left"/>
      <w:pPr>
        <w:tabs>
          <w:tab w:val="left" w:pos="1800"/>
        </w:tabs>
        <w:ind w:left="1418" w:hanging="1418"/>
      </w:pPr>
      <w:rPr>
        <w:rFonts w:hint="eastAsia"/>
      </w:rPr>
    </w:lvl>
    <w:lvl w:ilvl="8" w:tentative="0">
      <w:start w:val="1"/>
      <w:numFmt w:val="decimal"/>
      <w:isLgl/>
      <w:lvlText w:val="%1.%2.%3.%4.%5.%6.%7.%8.%9"/>
      <w:lvlJc w:val="left"/>
      <w:pPr>
        <w:tabs>
          <w:tab w:val="left" w:pos="2160"/>
        </w:tabs>
        <w:ind w:left="1559" w:hanging="1559"/>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A630FC9"/>
    <w:rsid w:val="3F537A4A"/>
    <w:rsid w:val="4A630FC9"/>
    <w:rsid w:val="597204CD"/>
    <w:rsid w:val="6D7D62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nhideWhenUsed="0" w:uiPriority="99"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Theme="minorHAnsi" w:hAnsiTheme="minorHAnsi" w:eastAsiaTheme="minorEastAsia" w:cstheme="minorBidi"/>
      <w:kern w:val="2"/>
      <w:sz w:val="24"/>
      <w:szCs w:val="24"/>
      <w:lang w:val="en-US" w:eastAsia="zh-CN" w:bidi="ar-SA"/>
    </w:rPr>
  </w:style>
  <w:style w:type="paragraph" w:styleId="3">
    <w:name w:val="heading 1"/>
    <w:basedOn w:val="1"/>
    <w:next w:val="1"/>
    <w:qFormat/>
    <w:uiPriority w:val="0"/>
    <w:pPr>
      <w:keepNext/>
      <w:keepLines/>
      <w:spacing w:line="576" w:lineRule="auto"/>
      <w:jc w:val="center"/>
      <w:outlineLvl w:val="0"/>
    </w:pPr>
    <w:rPr>
      <w:rFonts w:eastAsia="宋体"/>
      <w:b/>
      <w:kern w:val="44"/>
      <w:sz w:val="36"/>
    </w:rPr>
  </w:style>
  <w:style w:type="paragraph" w:styleId="4">
    <w:name w:val="heading 4"/>
    <w:basedOn w:val="1"/>
    <w:next w:val="1"/>
    <w:qFormat/>
    <w:uiPriority w:val="0"/>
    <w:pPr>
      <w:keepNext/>
      <w:keepLines/>
      <w:numPr>
        <w:ilvl w:val="3"/>
        <w:numId w:val="1"/>
      </w:numPr>
      <w:tabs>
        <w:tab w:val="left" w:pos="504"/>
        <w:tab w:val="left" w:pos="604"/>
      </w:tabs>
      <w:spacing w:beforeLines="50" w:afterLines="50"/>
      <w:ind w:left="375" w:hanging="375"/>
      <w:outlineLvl w:val="3"/>
    </w:pPr>
    <w:rPr>
      <w:rFonts w:ascii="Arial" w:hAnsi="Arial"/>
      <w:b/>
      <w:bCs/>
      <w:szCs w:val="28"/>
    </w:rPr>
  </w:style>
  <w:style w:type="paragraph" w:styleId="5">
    <w:name w:val="heading 6"/>
    <w:basedOn w:val="1"/>
    <w:next w:val="1"/>
    <w:qFormat/>
    <w:uiPriority w:val="99"/>
    <w:pPr>
      <w:keepNext/>
      <w:keepLines/>
      <w:spacing w:before="240" w:after="64" w:line="320" w:lineRule="auto"/>
      <w:outlineLvl w:val="5"/>
    </w:pPr>
    <w:rPr>
      <w:rFonts w:ascii="Calibri Light" w:hAnsi="Calibri Light" w:eastAsia="宋体"/>
      <w:b/>
      <w:bCs/>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customStyle="1" w:styleId="2">
    <w:name w:val="正文缩进1"/>
    <w:basedOn w:val="1"/>
    <w:autoRedefine/>
    <w:qFormat/>
    <w:uiPriority w:val="0"/>
    <w:pPr>
      <w:ind w:firstLine="420" w:firstLineChars="200"/>
    </w:pPr>
  </w:style>
  <w:style w:type="paragraph" w:styleId="6">
    <w:name w:val="Plain Text"/>
    <w:basedOn w:val="1"/>
    <w:next w:val="1"/>
    <w:qFormat/>
    <w:uiPriority w:val="0"/>
    <w:rPr>
      <w:rFonts w:ascii="宋体" w:hAnsi="Courier New"/>
      <w:szCs w:val="21"/>
    </w:rPr>
  </w:style>
  <w:style w:type="paragraph" w:styleId="7">
    <w:name w:val="envelope return"/>
    <w:basedOn w:val="1"/>
    <w:qFormat/>
    <w:uiPriority w:val="0"/>
    <w:pPr>
      <w:snapToGrid w:val="0"/>
    </w:pPr>
    <w:rPr>
      <w:rFonts w:ascii="Arial" w:hAnsi="Arial"/>
    </w:rPr>
  </w:style>
  <w:style w:type="paragraph" w:styleId="8">
    <w:name w:val="Normal (Web)"/>
    <w:basedOn w:val="1"/>
    <w:next w:val="7"/>
    <w:qFormat/>
    <w:uiPriority w:val="0"/>
    <w:pPr>
      <w:spacing w:beforeAutospacing="1" w:afterAutospacing="1"/>
      <w:jc w:val="left"/>
    </w:pPr>
    <w:rPr>
      <w:rFonts w:cs="Times New Roman"/>
      <w:kern w:val="0"/>
    </w:rPr>
  </w:style>
  <w:style w:type="character" w:styleId="11">
    <w:name w:val="Strong"/>
    <w:basedOn w:val="10"/>
    <w:qFormat/>
    <w:uiPriority w:val="0"/>
    <w:rPr>
      <w:b/>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3372</Words>
  <Characters>3874</Characters>
  <Lines>0</Lines>
  <Paragraphs>0</Paragraphs>
  <TotalTime>0</TotalTime>
  <ScaleCrop>false</ScaleCrop>
  <LinksUpToDate>false</LinksUpToDate>
  <CharactersWithSpaces>3882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2026-10-10T08:50:00Z</dcterms:created>
  <dc:creator>win10</dc:creator>
  <cp:lastModifiedBy>win10</cp:lastModifiedBy>
  <dcterms:modified xsi:type="dcterms:W3CDTF">2026-10-10T09:24:07Z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2158F2D5167D4A6E90083BF0F9F28A4D_11</vt:lpwstr>
  </property>
  <property fmtid="{D5CDD505-2E9C-101B-9397-08002B2CF9AE}" pid="4" name="KSOTemplateDocerSaveRecord">
    <vt:lpwstr>eyJoZGlkIjoiZjk1YzM3MGJjNzgxZTUxMzBhMWU2YWFkNzI4ODBmYmMiLCJ1c2VySWQiOiIxMjk0MzA1NzM0In0=</vt:lpwstr>
  </property>
</Properties>
</file>