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版本号：WDZB2026-124620260514001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委托编修第三轮《商务志》项目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WDZB2026-1246</w:t>
      </w:r>
      <w:r>
        <w:br/>
      </w:r>
      <w:r>
        <w:br/>
      </w:r>
      <w:r>
        <w:br/>
      </w:r>
    </w:p>
    <w:p>
      <w:pPr>
        <w:pStyle w:val="null3"/>
        <w:jc w:val="center"/>
        <w:outlineLvl w:val="2"/>
      </w:pPr>
      <w:r>
        <w:rPr>
          <w:rFonts w:ascii="仿宋_GB2312" w:hAnsi="仿宋_GB2312" w:cs="仿宋_GB2312" w:eastAsia="仿宋_GB2312"/>
          <w:sz w:val="28"/>
          <w:b/>
        </w:rPr>
        <w:t>陕西省商务厅机关</w:t>
      </w:r>
    </w:p>
    <w:p>
      <w:pPr>
        <w:pStyle w:val="null3"/>
        <w:jc w:val="center"/>
        <w:outlineLvl w:val="2"/>
      </w:pPr>
      <w:r>
        <w:rPr>
          <w:rFonts w:ascii="仿宋_GB2312" w:hAnsi="仿宋_GB2312" w:cs="仿宋_GB2312" w:eastAsia="仿宋_GB2312"/>
          <w:sz w:val="28"/>
          <w:b/>
        </w:rPr>
        <w:t>陕西万德招标有限公司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陕西万德招标有限公司</w:t>
      </w:r>
      <w:r>
        <w:rPr>
          <w:rFonts w:ascii="仿宋_GB2312" w:hAnsi="仿宋_GB2312" w:cs="仿宋_GB2312" w:eastAsia="仿宋_GB2312"/>
        </w:rPr>
        <w:t>（以下简称“代理机构”）受</w:t>
      </w:r>
      <w:r>
        <w:rPr>
          <w:rFonts w:ascii="仿宋_GB2312" w:hAnsi="仿宋_GB2312" w:cs="仿宋_GB2312" w:eastAsia="仿宋_GB2312"/>
        </w:rPr>
        <w:t>陕西省商务厅机关</w:t>
      </w:r>
      <w:r>
        <w:rPr>
          <w:rFonts w:ascii="仿宋_GB2312" w:hAnsi="仿宋_GB2312" w:cs="仿宋_GB2312" w:eastAsia="仿宋_GB2312"/>
        </w:rPr>
        <w:t>委托，拟对</w:t>
      </w:r>
      <w:r>
        <w:rPr>
          <w:rFonts w:ascii="仿宋_GB2312" w:hAnsi="仿宋_GB2312" w:cs="仿宋_GB2312" w:eastAsia="仿宋_GB2312"/>
        </w:rPr>
        <w:t>委托编修第三轮《商务志》项目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WDZB2026-1246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委托编修第三轮《商务志》项目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全面、系统、客观地记录陕西省商务工作发展的历史进程，真实反映2025年（包含）之前陕西商务工作的发展变化与工作成效，贯彻落实《陕西省人民政府办公厅关于推进新时代全省地方志事业高质量发展的实施意见》有关要求，本项目以主席新时代中国特色社会主义思想为指导，以2025年（包含）之前陕西省商务事业发展情况为主要记述范围，围绕“三外、两内、一环境”等重点领域，通过对相关档案资料、文献史料及业务资料进行收集、筛选、核查、整理和资料长编，系统梳理陕西商务事业发展脉络，形成第三轮《商务志》长编资料成果，为后续志书编修和研究利用提供基础资料支撑，具体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采购包1（陕西省商务厅委托编修第三轮《商务志》项目）：属于专门面向中小企业采购。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代表身份证明：供应商应授权合法的人员参加磋商，其中法定代表人或单位负责人直接参加的，须出具法定代表人或单位负责人身份证明书；被授权人参加的，须出具法定代表人或单位负责人身份证明书及授权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陕西省商务厅机关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王红学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029-63913811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西安市南二环西段21号华融国际商务大厦A座10层D区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曹国霞、张静、戚洪良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029-85561862/85561863转808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招标代理服务收费管理暂行办法〉的通知》（计价格[2002]1980号）及《国家发展改革委办公厅关于招标代理服务收费有关问题的通知》（发改办价格[2003]857号）中的规定，按差额定率累进法计算，以成交通知书确定的成交金额作为收费计算依据，按人民币伍仟元整（¥5000.00元）定额收取。经甲乙双方协商后决定，由成交人在领取成交通知书前向采购代理机构一次性支付。 2、采购代理服务费支付方式：银行转账或现金方式 3、收款单位：陕西万德招标有限公司 开户银行：中国银行西安南二环支行 银行账号：103673241394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陕西省商务厅机关</w:t>
      </w:r>
      <w:r>
        <w:rPr>
          <w:rFonts w:ascii="仿宋_GB2312" w:hAnsi="仿宋_GB2312" w:cs="仿宋_GB2312" w:eastAsia="仿宋_GB2312"/>
        </w:rPr>
        <w:t>和</w:t>
      </w:r>
      <w:r>
        <w:rPr>
          <w:rFonts w:ascii="仿宋_GB2312" w:hAnsi="仿宋_GB2312" w:cs="仿宋_GB2312" w:eastAsia="仿宋_GB2312"/>
        </w:rPr>
        <w:t>陕西万德招标有限公司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陕西省商务厅机关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陕西省商务厅机关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联系人：曹国霞</w:t>
      </w:r>
    </w:p>
    <w:p>
      <w:pPr>
        <w:pStyle w:val="null3"/>
      </w:pPr>
      <w:r>
        <w:rPr>
          <w:rFonts w:ascii="仿宋_GB2312" w:hAnsi="仿宋_GB2312" w:cs="仿宋_GB2312" w:eastAsia="仿宋_GB2312"/>
        </w:rPr>
        <w:t>联系电话： 029-85561862/85561863转808</w:t>
      </w:r>
    </w:p>
    <w:p>
      <w:pPr>
        <w:pStyle w:val="null3"/>
      </w:pPr>
      <w:r>
        <w:rPr>
          <w:rFonts w:ascii="仿宋_GB2312" w:hAnsi="仿宋_GB2312" w:cs="仿宋_GB2312" w:eastAsia="仿宋_GB2312"/>
        </w:rPr>
        <w:t>地址：西安市南二环西段21号华融国际商务大厦A座10层D区</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全面、系统、客观地记录陕西省商务工作发展的历史进程，真实反映2025年（包含）之前陕西商务工作的发展变化与工作成效，贯彻落实《陕西省人民政府办公厅关于推进新时代全省地方志事业高质量发展的实施意见》有关要求，本项目以主席新时代中国特色社会主义思想为指导，以2025年（包含）之前陕西省商务事业发展情况为主要记述范围，围绕“三外、两内、一环境”等重点领域，通过对相关档案资料、文献史料及业务资料进行收集、筛选、核查、整理和资料长编，系统梳理陕西商务事业发展脉络，形成第三轮《商务志》长编资料成果，为后续志书编修和研究利用提供基础资料支撑，具体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240,000.00</w:t>
      </w:r>
    </w:p>
    <w:p>
      <w:pPr>
        <w:pStyle w:val="null3"/>
      </w:pPr>
      <w:r>
        <w:rPr>
          <w:rFonts w:ascii="仿宋_GB2312" w:hAnsi="仿宋_GB2312" w:cs="仿宋_GB2312" w:eastAsia="仿宋_GB2312"/>
        </w:rPr>
        <w:t>采购包最高限价（元）: 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编修商务志</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240,000.00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标的名称：编修商务志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、采购标的概况</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工作任务：</w:t>
            </w:r>
            <w:r>
              <w:rPr>
                <w:rFonts w:ascii="仿宋_GB2312" w:hAnsi="仿宋_GB2312" w:cs="仿宋_GB2312" w:eastAsia="仿宋_GB2312"/>
                <w:sz w:val="21"/>
              </w:rPr>
              <w:t>以</w:t>
            </w:r>
            <w:r>
              <w:rPr>
                <w:rFonts w:ascii="仿宋_GB2312" w:hAnsi="仿宋_GB2312" w:cs="仿宋_GB2312" w:eastAsia="仿宋_GB2312"/>
                <w:sz w:val="21"/>
              </w:rPr>
              <w:t>2025</w:t>
            </w:r>
            <w:r>
              <w:rPr>
                <w:rFonts w:ascii="仿宋_GB2312" w:hAnsi="仿宋_GB2312" w:cs="仿宋_GB2312" w:eastAsia="仿宋_GB2312"/>
                <w:sz w:val="21"/>
              </w:rPr>
              <w:t>年</w:t>
            </w:r>
            <w:r>
              <w:rPr>
                <w:rFonts w:ascii="仿宋_GB2312" w:hAnsi="仿宋_GB2312" w:cs="仿宋_GB2312" w:eastAsia="仿宋_GB2312"/>
                <w:sz w:val="21"/>
              </w:rPr>
              <w:t>（包含）</w:t>
            </w:r>
            <w:r>
              <w:rPr>
                <w:rFonts w:ascii="仿宋_GB2312" w:hAnsi="仿宋_GB2312" w:cs="仿宋_GB2312" w:eastAsia="仿宋_GB2312"/>
                <w:sz w:val="21"/>
              </w:rPr>
              <w:t>之前</w:t>
            </w:r>
            <w:r>
              <w:rPr>
                <w:rFonts w:ascii="仿宋_GB2312" w:hAnsi="仿宋_GB2312" w:cs="仿宋_GB2312" w:eastAsia="仿宋_GB2312"/>
                <w:sz w:val="21"/>
              </w:rPr>
              <w:t>为主要记述时限，围绕陕西省商务事业改革发展历程，以商贸流通、对外开放、市场体系建设等商务领域重点工作为主要内容，开展</w:t>
            </w:r>
            <w:r>
              <w:rPr>
                <w:rFonts w:ascii="仿宋_GB2312" w:hAnsi="仿宋_GB2312" w:cs="仿宋_GB2312" w:eastAsia="仿宋_GB2312"/>
                <w:sz w:val="21"/>
              </w:rPr>
              <w:t>第三轮</w:t>
            </w:r>
            <w:r>
              <w:rPr>
                <w:rFonts w:ascii="仿宋_GB2312" w:hAnsi="仿宋_GB2312" w:cs="仿宋_GB2312" w:eastAsia="仿宋_GB2312"/>
                <w:sz w:val="21"/>
              </w:rPr>
              <w:t>《商务志》资料收集、整理及</w:t>
            </w:r>
            <w:r>
              <w:rPr>
                <w:rFonts w:ascii="仿宋_GB2312" w:hAnsi="仿宋_GB2312" w:cs="仿宋_GB2312" w:eastAsia="仿宋_GB2312"/>
                <w:sz w:val="21"/>
              </w:rPr>
              <w:t>资料长编</w:t>
            </w:r>
            <w:r>
              <w:rPr>
                <w:rFonts w:ascii="仿宋_GB2312" w:hAnsi="仿宋_GB2312" w:cs="仿宋_GB2312" w:eastAsia="仿宋_GB2312"/>
                <w:sz w:val="21"/>
              </w:rPr>
              <w:t>工作</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主要目标：</w:t>
            </w:r>
            <w:r>
              <w:rPr>
                <w:rFonts w:ascii="仿宋_GB2312" w:hAnsi="仿宋_GB2312" w:cs="仿宋_GB2312" w:eastAsia="仿宋_GB2312"/>
                <w:sz w:val="21"/>
              </w:rPr>
              <w:t>客观记录陕西省商务工作的历史沿革与发展成果，全面反映</w:t>
            </w:r>
            <w:r>
              <w:rPr>
                <w:rFonts w:ascii="仿宋_GB2312" w:hAnsi="仿宋_GB2312" w:cs="仿宋_GB2312" w:eastAsia="仿宋_GB2312"/>
                <w:sz w:val="21"/>
              </w:rPr>
              <w:t>“</w:t>
            </w:r>
            <w:r>
              <w:rPr>
                <w:rFonts w:ascii="仿宋_GB2312" w:hAnsi="仿宋_GB2312" w:cs="仿宋_GB2312" w:eastAsia="仿宋_GB2312"/>
                <w:sz w:val="21"/>
              </w:rPr>
              <w:t>三外、两内、一环境</w:t>
            </w:r>
            <w:r>
              <w:rPr>
                <w:rFonts w:ascii="仿宋_GB2312" w:hAnsi="仿宋_GB2312" w:cs="仿宋_GB2312" w:eastAsia="仿宋_GB2312"/>
                <w:sz w:val="21"/>
              </w:rPr>
              <w:t>”</w:t>
            </w:r>
            <w:r>
              <w:rPr>
                <w:rFonts w:ascii="仿宋_GB2312" w:hAnsi="仿宋_GB2312" w:cs="仿宋_GB2312" w:eastAsia="仿宋_GB2312"/>
                <w:sz w:val="21"/>
              </w:rPr>
              <w:t>及其他商务领域重点工作开展情况，系统梳理陕西商务事业发展脉络，归纳实践经验与阶段性特点，形成较为完整、真实、规范的长编资料成果，为后续志书正式编</w:t>
            </w:r>
            <w:r>
              <w:rPr>
                <w:rFonts w:ascii="仿宋_GB2312" w:hAnsi="仿宋_GB2312" w:cs="仿宋_GB2312" w:eastAsia="仿宋_GB2312"/>
                <w:sz w:val="21"/>
              </w:rPr>
              <w:t>撰</w:t>
            </w:r>
            <w:r>
              <w:rPr>
                <w:rFonts w:ascii="仿宋_GB2312" w:hAnsi="仿宋_GB2312" w:cs="仿宋_GB2312" w:eastAsia="仿宋_GB2312"/>
                <w:sz w:val="21"/>
              </w:rPr>
              <w:t>和研究利用提供基础资料支撑</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需满足的要求：</w:t>
            </w:r>
            <w:r>
              <w:rPr>
                <w:rFonts w:ascii="仿宋_GB2312" w:hAnsi="仿宋_GB2312" w:cs="仿宋_GB2312" w:eastAsia="仿宋_GB2312"/>
                <w:sz w:val="21"/>
              </w:rPr>
              <w:t>按照陕西省地方志办公室印发的《第三轮〈陕西省志〉质量规定细则》及《第三轮〈陕西省志〉编修工作指导手册》等相关要求开展资料收集、整理及</w:t>
            </w:r>
            <w:r>
              <w:rPr>
                <w:rFonts w:ascii="仿宋_GB2312" w:hAnsi="仿宋_GB2312" w:cs="仿宋_GB2312" w:eastAsia="仿宋_GB2312"/>
                <w:sz w:val="21"/>
              </w:rPr>
              <w:t>资料长编</w:t>
            </w:r>
            <w:r>
              <w:rPr>
                <w:rFonts w:ascii="仿宋_GB2312" w:hAnsi="仿宋_GB2312" w:cs="仿宋_GB2312" w:eastAsia="仿宋_GB2312"/>
                <w:sz w:val="21"/>
              </w:rPr>
              <w:t>工作，形成符合地方志编修规范要求的长编成果，并通过采购人验收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、采购标的实施必要性</w:t>
            </w:r>
          </w:p>
          <w:p>
            <w:pPr>
              <w:pStyle w:val="null3"/>
              <w:jc w:val="both"/>
            </w:pPr>
            <w:r>
              <w:rPr>
                <w:rFonts w:ascii="仿宋_GB2312" w:hAnsi="仿宋_GB2312" w:cs="仿宋_GB2312" w:eastAsia="仿宋_GB2312"/>
                <w:sz w:val="21"/>
              </w:rPr>
              <w:t>第三轮《商务志》编修工作是系统记录陕西省商务事业发展历程、延续地方志文化传承的重要基础性工作，也是贯彻落实国务院《地方志工作条例》及陕西省地方志工作相关部署的重要举措。</w:t>
            </w:r>
          </w:p>
          <w:p>
            <w:pPr>
              <w:pStyle w:val="null3"/>
              <w:jc w:val="both"/>
            </w:pPr>
            <w:r>
              <w:rPr>
                <w:rFonts w:ascii="仿宋_GB2312" w:hAnsi="仿宋_GB2312" w:cs="仿宋_GB2312" w:eastAsia="仿宋_GB2312"/>
                <w:sz w:val="21"/>
              </w:rPr>
              <w:t>组织开展第三轮《商务志》资料收集、整理及资料长编工作，有利于全面梳理陕西商务事业改革发展脉络，系统积累商务领域历史资料，客观反映商务事业发展成果和阶段性特点，充分发挥地方志</w:t>
            </w:r>
            <w:r>
              <w:rPr>
                <w:rFonts w:ascii="仿宋_GB2312" w:hAnsi="仿宋_GB2312" w:cs="仿宋_GB2312" w:eastAsia="仿宋_GB2312"/>
                <w:sz w:val="21"/>
              </w:rPr>
              <w:t>“存史、资政、育人”作用，为后续志书编撰、历史研究和商务事业高质量发展提供基础资料支撑。</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、采购标的实施主要依据</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法律法规</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 xml:space="preserve">）国务院《地方志工作条例》（国务院第 </w:t>
            </w:r>
            <w:r>
              <w:rPr>
                <w:rFonts w:ascii="仿宋_GB2312" w:hAnsi="仿宋_GB2312" w:cs="仿宋_GB2312" w:eastAsia="仿宋_GB2312"/>
                <w:sz w:val="21"/>
              </w:rPr>
              <w:t xml:space="preserve">467 </w:t>
            </w:r>
            <w:r>
              <w:rPr>
                <w:rFonts w:ascii="仿宋_GB2312" w:hAnsi="仿宋_GB2312" w:cs="仿宋_GB2312" w:eastAsia="仿宋_GB2312"/>
                <w:sz w:val="21"/>
              </w:rPr>
              <w:t>号令）第四条县级以上地方人民政府应当加强对本行政区域地方志工作的领导。地方志工作所需经费列入本级财政预算；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）《关于印发地方综合年鉴编纂出版规定的通知》（中指组字〔</w:t>
            </w:r>
            <w:r>
              <w:rPr>
                <w:rFonts w:ascii="仿宋_GB2312" w:hAnsi="仿宋_GB2312" w:cs="仿宋_GB2312" w:eastAsia="仿宋_GB2312"/>
                <w:sz w:val="21"/>
              </w:rPr>
              <w:t>2017</w:t>
            </w:r>
            <w:r>
              <w:rPr>
                <w:rFonts w:ascii="仿宋_GB2312" w:hAnsi="仿宋_GB2312" w:cs="仿宋_GB2312" w:eastAsia="仿宋_GB2312"/>
                <w:sz w:val="21"/>
              </w:rPr>
              <w:t>〕</w:t>
            </w:r>
            <w:r>
              <w:rPr>
                <w:rFonts w:ascii="仿宋_GB2312" w:hAnsi="仿宋_GB2312" w:cs="仿宋_GB2312" w:eastAsia="仿宋_GB2312"/>
                <w:sz w:val="21"/>
              </w:rPr>
              <w:t xml:space="preserve">6 </w:t>
            </w:r>
            <w:r>
              <w:rPr>
                <w:rFonts w:ascii="仿宋_GB2312" w:hAnsi="仿宋_GB2312" w:cs="仿宋_GB2312" w:eastAsia="仿宋_GB2312"/>
                <w:sz w:val="21"/>
              </w:rPr>
              <w:t>号）；</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）《陕西省实施〈地方志工作条例〉办法》。</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相关规划</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）国务院办公厅《全国地方志事业发展规划纲要（</w:t>
            </w:r>
            <w:r>
              <w:rPr>
                <w:rFonts w:ascii="仿宋_GB2312" w:hAnsi="仿宋_GB2312" w:cs="仿宋_GB2312" w:eastAsia="仿宋_GB2312"/>
                <w:sz w:val="21"/>
              </w:rPr>
              <w:t>2021</w:t>
            </w:r>
            <w:r>
              <w:rPr>
                <w:rFonts w:ascii="仿宋_GB2312" w:hAnsi="仿宋_GB2312" w:cs="仿宋_GB2312" w:eastAsia="仿宋_GB2312"/>
                <w:sz w:val="21"/>
              </w:rPr>
              <w:t>—</w:t>
            </w:r>
            <w:r>
              <w:rPr>
                <w:rFonts w:ascii="仿宋_GB2312" w:hAnsi="仿宋_GB2312" w:cs="仿宋_GB2312" w:eastAsia="仿宋_GB2312"/>
                <w:sz w:val="21"/>
              </w:rPr>
              <w:t>2025</w:t>
            </w:r>
            <w:r>
              <w:rPr>
                <w:rFonts w:ascii="仿宋_GB2312" w:hAnsi="仿宋_GB2312" w:cs="仿宋_GB2312" w:eastAsia="仿宋_GB2312"/>
                <w:sz w:val="21"/>
              </w:rPr>
              <w:t>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）陕西省人民政府办公厅《关于印发</w:t>
            </w:r>
            <w:r>
              <w:rPr>
                <w:rFonts w:ascii="仿宋_GB2312" w:hAnsi="仿宋_GB2312" w:cs="仿宋_GB2312" w:eastAsia="仿宋_GB2312"/>
                <w:sz w:val="21"/>
              </w:rPr>
              <w:t>&lt;</w:t>
            </w:r>
            <w:r>
              <w:rPr>
                <w:rFonts w:ascii="仿宋_GB2312" w:hAnsi="仿宋_GB2312" w:cs="仿宋_GB2312" w:eastAsia="仿宋_GB2312"/>
                <w:sz w:val="21"/>
              </w:rPr>
              <w:t>陕西省地方志工作</w:t>
            </w:r>
            <w:r>
              <w:rPr>
                <w:rFonts w:ascii="仿宋_GB2312" w:hAnsi="仿宋_GB2312" w:cs="仿宋_GB2312" w:eastAsia="仿宋_GB2312"/>
                <w:sz w:val="21"/>
              </w:rPr>
              <w:t>12</w:t>
            </w:r>
            <w:r>
              <w:rPr>
                <w:rFonts w:ascii="仿宋_GB2312" w:hAnsi="仿宋_GB2312" w:cs="仿宋_GB2312" w:eastAsia="仿宋_GB2312"/>
                <w:sz w:val="21"/>
              </w:rPr>
              <w:t>年规划纲要（</w:t>
            </w:r>
            <w:r>
              <w:rPr>
                <w:rFonts w:ascii="仿宋_GB2312" w:hAnsi="仿宋_GB2312" w:cs="仿宋_GB2312" w:eastAsia="仿宋_GB2312"/>
                <w:sz w:val="21"/>
              </w:rPr>
              <w:t>1999-2010</w:t>
            </w:r>
            <w:r>
              <w:rPr>
                <w:rFonts w:ascii="仿宋_GB2312" w:hAnsi="仿宋_GB2312" w:cs="仿宋_GB2312" w:eastAsia="仿宋_GB2312"/>
                <w:sz w:val="21"/>
              </w:rPr>
              <w:t>）</w:t>
            </w:r>
            <w:r>
              <w:rPr>
                <w:rFonts w:ascii="仿宋_GB2312" w:hAnsi="仿宋_GB2312" w:cs="仿宋_GB2312" w:eastAsia="仿宋_GB2312"/>
                <w:sz w:val="21"/>
              </w:rPr>
              <w:t>&gt;</w:t>
            </w:r>
            <w:r>
              <w:rPr>
                <w:rFonts w:ascii="仿宋_GB2312" w:hAnsi="仿宋_GB2312" w:cs="仿宋_GB2312" w:eastAsia="仿宋_GB2312"/>
                <w:sz w:val="21"/>
              </w:rPr>
              <w:t>的通知》（陕政办发〔</w:t>
            </w:r>
            <w:r>
              <w:rPr>
                <w:rFonts w:ascii="仿宋_GB2312" w:hAnsi="仿宋_GB2312" w:cs="仿宋_GB2312" w:eastAsia="仿宋_GB2312"/>
                <w:sz w:val="21"/>
              </w:rPr>
              <w:t>1999</w:t>
            </w:r>
            <w:r>
              <w:rPr>
                <w:rFonts w:ascii="仿宋_GB2312" w:hAnsi="仿宋_GB2312" w:cs="仿宋_GB2312" w:eastAsia="仿宋_GB2312"/>
                <w:sz w:val="21"/>
              </w:rPr>
              <w:t>〕</w:t>
            </w:r>
            <w:r>
              <w:rPr>
                <w:rFonts w:ascii="仿宋_GB2312" w:hAnsi="仿宋_GB2312" w:cs="仿宋_GB2312" w:eastAsia="仿宋_GB2312"/>
                <w:sz w:val="21"/>
              </w:rPr>
              <w:t>26</w:t>
            </w:r>
            <w:r>
              <w:rPr>
                <w:rFonts w:ascii="仿宋_GB2312" w:hAnsi="仿宋_GB2312" w:cs="仿宋_GB2312" w:eastAsia="仿宋_GB2312"/>
                <w:sz w:val="21"/>
              </w:rPr>
              <w:t>号）。</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相关文件及其他</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 xml:space="preserve">）陕西省实施《地方志工作条例》办法（省政府令第 </w:t>
            </w:r>
            <w:r>
              <w:rPr>
                <w:rFonts w:ascii="仿宋_GB2312" w:hAnsi="仿宋_GB2312" w:cs="仿宋_GB2312" w:eastAsia="仿宋_GB2312"/>
                <w:sz w:val="21"/>
              </w:rPr>
              <w:t>124</w:t>
            </w:r>
            <w:r>
              <w:rPr>
                <w:rFonts w:ascii="仿宋_GB2312" w:hAnsi="仿宋_GB2312" w:cs="仿宋_GB2312" w:eastAsia="仿宋_GB2312"/>
                <w:sz w:val="21"/>
              </w:rPr>
              <w:t>号）；</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）陕西省人民政府办公厅《关于开展续修地方志工作的通知》（陕政办发〔</w:t>
            </w:r>
            <w:r>
              <w:rPr>
                <w:rFonts w:ascii="仿宋_GB2312" w:hAnsi="仿宋_GB2312" w:cs="仿宋_GB2312" w:eastAsia="仿宋_GB2312"/>
                <w:sz w:val="21"/>
              </w:rPr>
              <w:t>2000</w:t>
            </w:r>
            <w:r>
              <w:rPr>
                <w:rFonts w:ascii="仿宋_GB2312" w:hAnsi="仿宋_GB2312" w:cs="仿宋_GB2312" w:eastAsia="仿宋_GB2312"/>
                <w:sz w:val="21"/>
              </w:rPr>
              <w:t>〕</w:t>
            </w:r>
            <w:r>
              <w:rPr>
                <w:rFonts w:ascii="仿宋_GB2312" w:hAnsi="仿宋_GB2312" w:cs="仿宋_GB2312" w:eastAsia="仿宋_GB2312"/>
                <w:sz w:val="21"/>
              </w:rPr>
              <w:t xml:space="preserve">131 </w:t>
            </w:r>
            <w:r>
              <w:rPr>
                <w:rFonts w:ascii="仿宋_GB2312" w:hAnsi="仿宋_GB2312" w:cs="仿宋_GB2312" w:eastAsia="仿宋_GB2312"/>
                <w:sz w:val="21"/>
              </w:rPr>
              <w:t>号）；</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）《陕西省人民政府办公厅关于进一步加强地方志工作的意见》（陕政办发〔</w:t>
            </w:r>
            <w:r>
              <w:rPr>
                <w:rFonts w:ascii="仿宋_GB2312" w:hAnsi="仿宋_GB2312" w:cs="仿宋_GB2312" w:eastAsia="仿宋_GB2312"/>
                <w:sz w:val="21"/>
              </w:rPr>
              <w:t>2011</w:t>
            </w:r>
            <w:r>
              <w:rPr>
                <w:rFonts w:ascii="仿宋_GB2312" w:hAnsi="仿宋_GB2312" w:cs="仿宋_GB2312" w:eastAsia="仿宋_GB2312"/>
                <w:sz w:val="21"/>
              </w:rPr>
              <w:t>〕</w:t>
            </w:r>
            <w:r>
              <w:rPr>
                <w:rFonts w:ascii="仿宋_GB2312" w:hAnsi="仿宋_GB2312" w:cs="仿宋_GB2312" w:eastAsia="仿宋_GB2312"/>
                <w:sz w:val="21"/>
              </w:rPr>
              <w:t xml:space="preserve">14 </w:t>
            </w:r>
            <w:r>
              <w:rPr>
                <w:rFonts w:ascii="仿宋_GB2312" w:hAnsi="仿宋_GB2312" w:cs="仿宋_GB2312" w:eastAsia="仿宋_GB2312"/>
                <w:sz w:val="21"/>
              </w:rPr>
              <w:t>号）；</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）《陕西省人民政府办公厅关于推进新时代全省地方志事业高质量发展的实施意见》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）陕西省地方志办公室关于印发《第三轮《陕西省志》质量规定细则》的通知</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、采购标的主要任务</w:t>
            </w:r>
          </w:p>
          <w:p>
            <w:pPr>
              <w:pStyle w:val="null3"/>
              <w:jc w:val="both"/>
            </w:pPr>
            <w:r>
              <w:rPr>
                <w:rFonts w:ascii="仿宋_GB2312" w:hAnsi="仿宋_GB2312" w:cs="仿宋_GB2312" w:eastAsia="仿宋_GB2312"/>
                <w:sz w:val="21"/>
              </w:rPr>
              <w:t>本项目以习主席新时代中国特色社会主义思想为指导，依据《地方志工作条例》《地方志书质量规定》等相关规范要求，以</w:t>
            </w:r>
            <w:r>
              <w:rPr>
                <w:rFonts w:ascii="仿宋_GB2312" w:hAnsi="仿宋_GB2312" w:cs="仿宋_GB2312" w:eastAsia="仿宋_GB2312"/>
                <w:sz w:val="21"/>
              </w:rPr>
              <w:t>2025</w:t>
            </w:r>
            <w:r>
              <w:rPr>
                <w:rFonts w:ascii="仿宋_GB2312" w:hAnsi="仿宋_GB2312" w:cs="仿宋_GB2312" w:eastAsia="仿宋_GB2312"/>
                <w:sz w:val="21"/>
              </w:rPr>
              <w:t>年（包含）以前陕西省商务事业发展情况为主要记述范围，通过对档案资料、历史文献、业务资料等进行收集、筛选、核查、整理和资料长编，系统梳理陕西商务事业改革发展历程，形成第三轮《商务志》长编资料成果，为后续志书正式编撰提供基础资料支撑。</w:t>
            </w:r>
          </w:p>
          <w:p>
            <w:pPr>
              <w:pStyle w:val="null3"/>
              <w:jc w:val="both"/>
            </w:pPr>
            <w:r>
              <w:rPr>
                <w:rFonts w:ascii="仿宋_GB2312" w:hAnsi="仿宋_GB2312" w:cs="仿宋_GB2312" w:eastAsia="仿宋_GB2312"/>
                <w:sz w:val="21"/>
              </w:rPr>
              <w:t>项目实施过程中，应在陕西省商务厅统一组织协调下，依法依规开展资料征集、分类整理、资料核查、长编编排及成果汇总等工作，确保形成内容真实、资料完整、结构清晰、编排规范的阶段性长编成果。</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、采购标的的应用场景</w:t>
            </w:r>
          </w:p>
          <w:p>
            <w:pPr>
              <w:pStyle w:val="null3"/>
              <w:jc w:val="both"/>
            </w:pPr>
            <w:r>
              <w:rPr>
                <w:rFonts w:ascii="仿宋_GB2312" w:hAnsi="仿宋_GB2312" w:cs="仿宋_GB2312" w:eastAsia="仿宋_GB2312"/>
                <w:sz w:val="21"/>
              </w:rPr>
              <w:t>第三轮《商务志》长编资料成果是系统反映陕西省商务事业发展历程的重要基础文献资料。通过对陕西商务领域重要事件、重点工作、发展成效及阶段性特点进行整理汇编，可为后续志书正式编撰提供基础资料依据。</w:t>
            </w:r>
          </w:p>
          <w:p>
            <w:pPr>
              <w:pStyle w:val="null3"/>
              <w:jc w:val="both"/>
            </w:pPr>
            <w:r>
              <w:rPr>
                <w:rFonts w:ascii="仿宋_GB2312" w:hAnsi="仿宋_GB2312" w:cs="仿宋_GB2312" w:eastAsia="仿宋_GB2312"/>
                <w:sz w:val="21"/>
              </w:rPr>
              <w:t>同时，可为各级党委政府、商务主管部门研究陕西商务发展脉络、制定相关政策措施提供参考资料；为科研机构、高等院校及专家学者开展区域经济、商贸流通、对外开放等领域研究提供史料支撑；并为陕西商务文化成果积累和地方文化建设提供基础资料保障。</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、质量标准及技术要求</w:t>
            </w:r>
          </w:p>
          <w:p>
            <w:pPr>
              <w:pStyle w:val="null3"/>
              <w:jc w:val="both"/>
            </w:pPr>
            <w:r>
              <w:rPr>
                <w:rFonts w:ascii="仿宋_GB2312" w:hAnsi="仿宋_GB2312" w:cs="仿宋_GB2312" w:eastAsia="仿宋_GB2312"/>
                <w:sz w:val="21"/>
              </w:rPr>
              <w:t>根据陕西省商务厅有关要求，完成资料收集整理、长编编写及成果提交等工作。</w:t>
            </w:r>
          </w:p>
          <w:p>
            <w:pPr>
              <w:pStyle w:val="null3"/>
              <w:jc w:val="both"/>
            </w:pPr>
            <w:r>
              <w:rPr>
                <w:rFonts w:ascii="仿宋_GB2312" w:hAnsi="仿宋_GB2312" w:cs="仿宋_GB2312" w:eastAsia="仿宋_GB2312"/>
                <w:sz w:val="21"/>
              </w:rPr>
              <w:t>第三轮《商务志》长编编写应坚持实事求是原则，全面、客观反映陕西商务事业发展情况，突出商务领域重点工作及行业特点，确保资料的真实性、准确性、系统性和存史价值，符合地方志编修相关规范要求。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）政治导向正确</w:t>
            </w:r>
          </w:p>
          <w:p>
            <w:pPr>
              <w:pStyle w:val="null3"/>
              <w:jc w:val="both"/>
            </w:pPr>
            <w:r>
              <w:rPr>
                <w:rFonts w:ascii="仿宋_GB2312" w:hAnsi="仿宋_GB2312" w:cs="仿宋_GB2312" w:eastAsia="仿宋_GB2312"/>
                <w:sz w:val="21"/>
              </w:rPr>
              <w:t>长编编写工作必须坚持正确政治方向，确保内容与党的路线、方针、政策保持一致。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）资料完整</w:t>
            </w:r>
          </w:p>
          <w:p>
            <w:pPr>
              <w:pStyle w:val="null3"/>
              <w:jc w:val="both"/>
            </w:pPr>
            <w:r>
              <w:rPr>
                <w:rFonts w:ascii="仿宋_GB2312" w:hAnsi="仿宋_GB2312" w:cs="仿宋_GB2312" w:eastAsia="仿宋_GB2312"/>
                <w:sz w:val="21"/>
              </w:rPr>
              <w:t>长编资料应较为全面反映陕西商务事业发展过程中的重要事件、重点工作及阶段性成果，资料收集范围完整、分类合理。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）资料真实准确</w:t>
            </w:r>
          </w:p>
          <w:p>
            <w:pPr>
              <w:pStyle w:val="null3"/>
              <w:jc w:val="both"/>
            </w:pPr>
            <w:r>
              <w:rPr>
                <w:rFonts w:ascii="仿宋_GB2312" w:hAnsi="仿宋_GB2312" w:cs="仿宋_GB2312" w:eastAsia="仿宋_GB2312"/>
                <w:sz w:val="21"/>
              </w:rPr>
              <w:t>所采用资料、数据及史实应来源可靠、内容准确，做到有据可查，确保长编资料的真实性和参考价值。</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）编排规范</w:t>
            </w:r>
          </w:p>
          <w:p>
            <w:pPr>
              <w:pStyle w:val="null3"/>
              <w:jc w:val="both"/>
            </w:pPr>
            <w:r>
              <w:rPr>
                <w:rFonts w:ascii="仿宋_GB2312" w:hAnsi="仿宋_GB2312" w:cs="仿宋_GB2312" w:eastAsia="仿宋_GB2312"/>
                <w:sz w:val="21"/>
              </w:rPr>
              <w:t>长编资料应按照时间顺序、业务类别或专题内容进行规范整理，做到层次清晰、条理分明、编排有序，便于后续查阅和使用。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）严格落实保密要求</w:t>
            </w:r>
          </w:p>
          <w:p>
            <w:pPr>
              <w:pStyle w:val="null3"/>
              <w:jc w:val="both"/>
            </w:pPr>
            <w:r>
              <w:rPr>
                <w:rFonts w:ascii="仿宋_GB2312" w:hAnsi="仿宋_GB2312" w:cs="仿宋_GB2312" w:eastAsia="仿宋_GB2312"/>
                <w:sz w:val="21"/>
              </w:rPr>
              <w:t>长编过程中应严格执行国家有关保密规定，严把政治关、保密关，凡涉及国家秘密及不宜公开的信息不得收录使用。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供应商须根据本项目服务内容、服务规模及实际工作需要，自行合理配置足额专业工作人员，确保人员结构合理、到岗到位，满足项目日常及应急服务需求。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供应商须根据项目服务标准及现场实际作业需求，自行配齐满足服务开展所需的全部设施、设备及工具，设备性能、数量须保障项目正常运行，履约期间设备自行维护、更换。</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2026年12月31日前完成本项目全部工作。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第三轮《商务志》资料收集及整理长编工作完成后，首先由供应商开展内部审核，对长编资料内容的完整性、真实性、规范性及编排逻辑进行检查和整理，确保形成较为完整、规范的长编资料成果。 随后，由采购人组织相关人员对项目成果进行验收。验收内容主要包括： 是否完成合同约定范围内的资料收集、整理及资料长编工作； 是否形成符合地方志编修规范要求的长编资料成果； 长编资料内容是否具有连续性、系统性和基础史料支撑； 资料分类、编排及整理方式是否规范合理； 所引用资料、数据及史实是否来源可靠、内容准确； 是否按照合同约定时间完成成果交付。 验收方式采取书面审查与采购人相关人员集中评议相结合的方式进行。采购人提出修改意见后，供应商应在约定期限内完成相应补充、整理和完善工作。 本项目验收成果为第三轮《商务志》长编资料成果，主要用于后续志书正式编撰、研究利用及资料存档，不作为正式出版成果或最终定稿成果。</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合同签订生效后，甲方在收到乙方开具的合法有效付款票据后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乙方完成第三轮《商务志》资料收集、整理及资料长编工作，并通过甲方验收后，甲方在收到乙方开具的合法有效付款票据后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2.乙方未按协议要求提供服务或服务质量不能满足协议要求的，甲方应当将供应商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3.由于不可抗力因素造成无法按照原计划提供服务，双方互不追究违约责任。4.如有异议另行协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响应文件，同时，成交供应商须在发布成交公告后线下提交响应文件正本壹份、副本贰份（纸质响应文件应与线上电子响应文件保持一致）。线下提交响应文件地点：西安市南二环西段21号华融国际商务大厦A座10层D区；联系电话：029-85561862/85561863转808。 2.供应商务必在开标截止时间30分钟前，通过项目电子化交易系统进行签到，如未进行签到，产生的一切后果由供应商自行承担。3. 本项目采购标的对应的中小企业划分标准所属行业为其他未列明行业。本项目专门面向中小企业采购。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①具有独立承担民事责任能力的法人、其他组织或自然人，并出具合法有效的营业执照或事业单位法人证书等国家规定的相关证明，自然人参与的提供其身份证明。②2024年度或2025年度经审计的财务会计报告（须包含：资产负债表、现金流量表、利润表、所有者权益变动表、财务报表附注、审计公司证照及经办注册会计师资格证书）或递交响应文件截止时间前六个月内基本账户银行出具的资信证明（附开户行许可证或基本存款账户信息）。③提供2025年06月01日至今已缴纳的至少一个月的纳税证明或完税证明，依法免税的单位应提供相关证明材料。④提供2025年06月01日至今已缴纳的至少一个月的社会保障资金缴存单据或社保机构开具的社会保险参保缴费情况证明，依法不需要缴纳社会保障资金的单位应提供相关证明材料。⑤提供参加政府采购活动前三年内在经营活动中没有重大违法记录的书面声明；（采购人、采购代理机构将于本项目截止日在‘信用中国’网站、‘中国政府采购网’网站等渠道对供应商进行信用记录查询，凡被列入失信被执行人、重大税收违法失信主体、政府采购严重违法失信行为记录名单的，视为存在不良信用记录，参与本项目的将被拒绝。）⑥提供具有履行本合同所必需的设备和专业技术能力的说明及承诺。</w:t>
            </w:r>
          </w:p>
        </w:tc>
        <w:tc>
          <w:tcPr>
            <w:tcW w:type="dxa" w:w="1661"/>
          </w:tcPr>
          <w:p>
            <w:pPr>
              <w:pStyle w:val="null3"/>
            </w:pPr>
            <w:r>
              <w:rPr>
                <w:rFonts w:ascii="仿宋_GB2312" w:hAnsi="仿宋_GB2312" w:cs="仿宋_GB2312" w:eastAsia="仿宋_GB2312"/>
              </w:rPr>
              <w:t>附件1：供应商的资格要求.docx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附件1：供应商的资格要求.docx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供应商代表身份证明</w:t>
            </w:r>
          </w:p>
        </w:tc>
        <w:tc>
          <w:tcPr>
            <w:tcW w:type="dxa" w:w="3322"/>
          </w:tcPr>
          <w:p>
            <w:pPr>
              <w:pStyle w:val="null3"/>
            </w:pPr>
            <w:r>
              <w:rPr>
                <w:rFonts w:ascii="仿宋_GB2312" w:hAnsi="仿宋_GB2312" w:cs="仿宋_GB2312" w:eastAsia="仿宋_GB2312"/>
              </w:rPr>
              <w:t>供应商应授权合法的人员参加磋商，其中法定代表人或单位负责人直接参加的，须出具法定代表人或单位负责人身份证明书；被授权人参加的，须出具法定代表人或单位负责人身份证明书及授权书。</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w:t>
            </w:r>
          </w:p>
        </w:tc>
        <w:tc>
          <w:tcPr>
            <w:tcW w:type="dxa" w:w="3322"/>
          </w:tcPr>
          <w:p>
            <w:pPr>
              <w:pStyle w:val="null3"/>
            </w:pPr>
            <w:r>
              <w:rPr>
                <w:rFonts w:ascii="仿宋_GB2312" w:hAnsi="仿宋_GB2312" w:cs="仿宋_GB2312" w:eastAsia="仿宋_GB2312"/>
              </w:rPr>
              <w:t>签章均符合竞争性磋商文件要求。</w:t>
            </w:r>
          </w:p>
        </w:tc>
        <w:tc>
          <w:tcPr>
            <w:tcW w:type="dxa" w:w="1661"/>
          </w:tcPr>
          <w:p>
            <w:pPr>
              <w:pStyle w:val="null3"/>
            </w:pPr>
            <w:r>
              <w:rPr>
                <w:rFonts w:ascii="仿宋_GB2312" w:hAnsi="仿宋_GB2312" w:cs="仿宋_GB2312" w:eastAsia="仿宋_GB2312"/>
              </w:rPr>
              <w:t>响应文件封面 附件2：分项报价表.docx 附件1：供应商的资格要求.docx 服务内容及服务邀请应答表 中小企业声明函 商务应答表 供应商应提交的相关资格证明材料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 （1）、货币单位符合竞争性磋商文件要求； （2）、报价符合唯一性要求； （3）、未超出采购预算或最高限价。</w:t>
            </w:r>
          </w:p>
        </w:tc>
        <w:tc>
          <w:tcPr>
            <w:tcW w:type="dxa" w:w="1661"/>
          </w:tcPr>
          <w:p>
            <w:pPr>
              <w:pStyle w:val="null3"/>
            </w:pPr>
            <w:r>
              <w:rPr>
                <w:rFonts w:ascii="仿宋_GB2312" w:hAnsi="仿宋_GB2312" w:cs="仿宋_GB2312" w:eastAsia="仿宋_GB2312"/>
              </w:rPr>
              <w:t>响应文件封面 附件2：分项报价表.docx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商务及服务要求</w:t>
            </w:r>
          </w:p>
        </w:tc>
        <w:tc>
          <w:tcPr>
            <w:tcW w:type="dxa" w:w="3322"/>
          </w:tcPr>
          <w:p>
            <w:pPr>
              <w:pStyle w:val="null3"/>
            </w:pPr>
            <w:r>
              <w:rPr>
                <w:rFonts w:ascii="仿宋_GB2312" w:hAnsi="仿宋_GB2312" w:cs="仿宋_GB2312" w:eastAsia="仿宋_GB2312"/>
              </w:rPr>
              <w:t>商务及服务要求不得出现负偏离。</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供应商根据本项目特点，提供整体服务方案。具体包括：①项目背景及需求分析；②长编编写依据；③原则及工作思路方案；④编制框架方案；⑤编制范围及工作内容；⑥资料收集范围与来源（档案、文献、业务资料）；⑦史料甄别与核实措施；⑧资料分类归档方案。 注：每具有一项得5分，最多得40分。在此基础上，方案中存在缺陷的，每1项中每有1处扣1分，每项最多扣5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供应商根据本项目特点，提供质量保障措施。具体包括：①长编编写执行规范（依据省志质量规定、指导手册）；②史实与数据校核流程；③文稿体例与排版规范；④资料真实性、完整性保障措施。 注：每具有一项得2分，最多得8分。在此基础上，方案中存在缺陷的，每1项中每有1处扣1分，每项最多扣2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服务与进度保障措施</w:t>
            </w:r>
          </w:p>
        </w:tc>
        <w:tc>
          <w:tcPr>
            <w:tcW w:type="dxa" w:w="2492"/>
          </w:tcPr>
          <w:p>
            <w:pPr>
              <w:pStyle w:val="null3"/>
            </w:pPr>
            <w:r>
              <w:rPr>
                <w:rFonts w:ascii="仿宋_GB2312" w:hAnsi="仿宋_GB2312" w:cs="仿宋_GB2312" w:eastAsia="仿宋_GB2312"/>
              </w:rPr>
              <w:t>供应商根据本项目特点，提供服务与进度保障措施。具体包括：①服务质量保障；②项目进度管控；③履约承诺；④内部审核与验收配合方案；⑤服务保障承诺。 注：每具有一项得3分，最多得15分。在此基础上，方案中存在缺陷的，每1项中每有1处扣1分，每项最多扣3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应急与保密保障措施</w:t>
            </w:r>
          </w:p>
        </w:tc>
        <w:tc>
          <w:tcPr>
            <w:tcW w:type="dxa" w:w="2492"/>
          </w:tcPr>
          <w:p>
            <w:pPr>
              <w:pStyle w:val="null3"/>
            </w:pPr>
            <w:r>
              <w:rPr>
                <w:rFonts w:ascii="仿宋_GB2312" w:hAnsi="仿宋_GB2312" w:cs="仿宋_GB2312" w:eastAsia="仿宋_GB2312"/>
              </w:rPr>
              <w:t>供应商根据本项目特点，提供应急与保密保障措施。具体包括：①资料调取与问题响应时限；②人员替补与交接机制；③保密风险防控措施；④成果交付与整改保障。 注：每具有一项得3分，最多得12分。在此基础上，方案中存在缺陷的，每1项中每有1处扣1分，每项最多扣3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项目实施资源与技术保障</w:t>
            </w:r>
          </w:p>
        </w:tc>
        <w:tc>
          <w:tcPr>
            <w:tcW w:type="dxa" w:w="2492"/>
          </w:tcPr>
          <w:p>
            <w:pPr>
              <w:pStyle w:val="null3"/>
            </w:pPr>
            <w:r>
              <w:rPr>
                <w:rFonts w:ascii="仿宋_GB2312" w:hAnsi="仿宋_GB2312" w:cs="仿宋_GB2312" w:eastAsia="仿宋_GB2312"/>
              </w:rPr>
              <w:t>供应商根据本项目特点，提供项目实施资源与技术保障。具体包括：①硬件支持（供应商须提供设备清单、实物图片、属于自有的，提供购置发票、属于租赁的，提供租赁合同或协议等相关证明材料）；②软件支持（提供相关软件支持，响应文件中应对相关软件作出详细介绍）。 注：每具有一项得3分，最多得6分。在此基础上，方案中存在缺陷的，每1项中每有1处扣1分，每项最多扣3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供应商提拟投入本项目的团队人员配备情况，具有专业完整的人员配置清单，清单内容包含但不限于人员姓名、年龄、学历、岗位职责、当前分工等 1、项目经理（2分） 项目经理须同时具备档案行业培训合格证书及档案行业助理馆员初级职称证书，得2分；未提供或缺项不得分。 2、项目团队成员（2分） 项目团队成员须同时具备档案行业培训合格证书及省级国家保密局颁发的保密培训合格证书，每提供 1名得0.5分，本项最高得2分；仅提供单一证书、或证书不全不得分。 证明材料：所有人员需提供证书、劳动合同或开标前半年内任意1个月社保证明，未提供不得分。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企业资质证书</w:t>
            </w:r>
          </w:p>
        </w:tc>
        <w:tc>
          <w:tcPr>
            <w:tcW w:type="dxa" w:w="2492"/>
          </w:tcPr>
          <w:p>
            <w:pPr>
              <w:pStyle w:val="null3"/>
            </w:pPr>
            <w:r>
              <w:rPr>
                <w:rFonts w:ascii="仿宋_GB2312" w:hAnsi="仿宋_GB2312" w:cs="仿宋_GB2312" w:eastAsia="仿宋_GB2312"/>
              </w:rPr>
              <w:t>1、供应商具备国家秘密载体印制资质（涉密档案数字化加工）乙级及以上得2分； 2、具有有效期内ISO9001质量管理体系认证（档案相关）得1分； 3、具有有效期内ISO27001信息安全管理体系认证（档案相关）得1分； 4、具有有效期内ISO20000信息技术服务管理体系认证（档案相关）得1分。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最低有效报价得10分。以本次最低有效磋商报价为基准价，磋商报价得分=(基准价÷最后磋商报价)×价格权值×100。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详见附件：附件1：供应商的资格要求.docx</w:t>
      </w:r>
    </w:p>
    <w:p>
      <w:pPr>
        <w:pStyle w:val="null3"/>
        <w:ind w:firstLine="960"/>
      </w:pPr>
      <w:r>
        <w:rPr>
          <w:rFonts w:ascii="仿宋_GB2312" w:hAnsi="仿宋_GB2312" w:cs="仿宋_GB2312" w:eastAsia="仿宋_GB2312"/>
        </w:rPr>
        <w:t>详见附件：附件2：分项报价表.docx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