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0D7B9">
      <w:pPr>
        <w:pStyle w:val="7"/>
        <w:jc w:val="center"/>
        <w:outlineLvl w:val="1"/>
        <w:rPr>
          <w:rFonts w:hint="default"/>
          <w:color w:val="auto"/>
        </w:rPr>
      </w:pPr>
      <w:r>
        <w:rPr>
          <w:rFonts w:ascii="仿宋_GB2312" w:hAnsi="仿宋_GB2312" w:eastAsia="仿宋_GB2312" w:cs="仿宋_GB2312"/>
          <w:b/>
          <w:color w:val="auto"/>
          <w:sz w:val="36"/>
        </w:rPr>
        <w:t>拟签订采购合同文本</w:t>
      </w:r>
    </w:p>
    <w:p w14:paraId="51843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5"/>
          <w:szCs w:val="25"/>
        </w:rPr>
      </w:pPr>
    </w:p>
    <w:p w14:paraId="1AB3F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5"/>
          <w:szCs w:val="25"/>
        </w:rPr>
      </w:pPr>
    </w:p>
    <w:p w14:paraId="07733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14FC8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21D5BAE4">
      <w:pPr>
        <w:pStyle w:val="8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napToGrid/>
          <w:color w:val="auto"/>
          <w:spacing w:val="0"/>
          <w:kern w:val="2"/>
          <w:position w:val="0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spacing w:val="0"/>
          <w:kern w:val="2"/>
          <w:position w:val="0"/>
          <w:sz w:val="44"/>
          <w:szCs w:val="44"/>
          <w:lang w:val="en-US" w:eastAsia="zh-CN" w:bidi="ar-SA"/>
        </w:rPr>
        <w:t>水利工程运行维护项目服务合同</w:t>
      </w:r>
    </w:p>
    <w:p w14:paraId="4D623524">
      <w:pPr>
        <w:pStyle w:val="8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color w:val="auto"/>
          <w:sz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lang w:val="en-US" w:eastAsia="zh-CN"/>
        </w:rPr>
        <w:t>采购包</w:t>
      </w:r>
      <w:r>
        <w:rPr>
          <w:rFonts w:hint="eastAsia" w:ascii="仿宋_GB2312" w:hAnsi="仿宋_GB2312" w:eastAsia="仿宋_GB2312" w:cs="仿宋_GB2312"/>
          <w:b/>
          <w:color w:val="auto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auto"/>
          <w:sz w:val="28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/>
          <w:color w:val="auto"/>
          <w:sz w:val="28"/>
          <w:u w:val="single"/>
          <w:lang w:val="en-US" w:eastAsia="zh-CN"/>
        </w:rPr>
        <w:t xml:space="preserve">         </w:t>
      </w:r>
    </w:p>
    <w:p w14:paraId="09EBF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27634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3F45E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38F9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6951E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47F6D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51DF2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11F30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60AB5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0632D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51C91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6221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4EFD9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1"/>
        </w:rPr>
      </w:pPr>
    </w:p>
    <w:p w14:paraId="21D8455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06" w:firstLineChars="500"/>
        <w:textAlignment w:val="baseline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甲方：</w:t>
      </w:r>
    </w:p>
    <w:p w14:paraId="166D01B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06" w:firstLineChars="5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1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乙方：</w:t>
      </w:r>
    </w:p>
    <w:p w14:paraId="098E8CF5">
      <w:pPr>
        <w:pStyle w:val="8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napToGrid/>
          <w:color w:val="auto"/>
          <w:spacing w:val="0"/>
          <w:kern w:val="2"/>
          <w:position w:val="0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spacing w:val="0"/>
          <w:kern w:val="2"/>
          <w:position w:val="0"/>
          <w:sz w:val="44"/>
          <w:szCs w:val="44"/>
          <w:lang w:val="en-US" w:eastAsia="zh-CN" w:bidi="ar-SA"/>
        </w:rPr>
        <w:t>合  同</w:t>
      </w:r>
    </w:p>
    <w:p w14:paraId="09FE4D1D">
      <w:pPr>
        <w:pStyle w:val="8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7FB38C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采购人（甲方）：</w:t>
      </w:r>
    </w:p>
    <w:p w14:paraId="6F636C2C">
      <w:pPr>
        <w:pStyle w:val="8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firstLine="42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供应商（乙方）：</w:t>
      </w:r>
    </w:p>
    <w:p w14:paraId="69F31F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</w:p>
    <w:p w14:paraId="17A16F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第一条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词语定义与解释</w:t>
      </w:r>
    </w:p>
    <w:p w14:paraId="052F17D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词语定义</w:t>
      </w:r>
    </w:p>
    <w:p w14:paraId="7B9ED19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本合同中，下列词语具有如下含义：甲方指西安市水务局或其下属事业单位，作为政府采购项目的采购人和发包人。乙方指中标或成交供应商、服务承包人，负责履行本合同项下的养护服务任务。河道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及水利设施养护服务是指乙方根据合同约定，对甲方管辖范围内的河 道、水利工程及附属设施进行巡查、维护、保洁、维修、应急抢险等日常工作。服务期是指本合同约定的养护服务履行期限。服务标准指政府采购文件、技术规范、行业标准及甲方要求共同构成的乙方履约标准。不可抗力指不能预见、不能避免且不能克服的客观情况，包括但不限于自然灾害、战争等。监理人如未另行约定，则相关职责由甲方或其授权代表行使。</w:t>
      </w:r>
    </w:p>
    <w:p w14:paraId="30B0A1B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解释原则</w:t>
      </w:r>
    </w:p>
    <w:p w14:paraId="5AE5A8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36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  <w:t>合同条款如有歧义，优先适用本条款约定的定义。专业名词、行业术语以国家、行业、地方规范为准。合同文件之间存在冲突时，按优先顺序及有利于实现政府采购政策、财政资金管理和甲方权益的原则解释。</w:t>
      </w:r>
    </w:p>
    <w:p w14:paraId="35BD63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合同文件与解释顺序</w:t>
      </w:r>
    </w:p>
    <w:p w14:paraId="45215CB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合同文件构成</w:t>
      </w:r>
    </w:p>
    <w:p w14:paraId="43B54D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文件包括但不限于：合同协议书及补充协议、政府采购成交通知书、响应文件及澄清说明、专用合同条款、通用合同条款、采购需求及技术标准和要求、报价表、履约担保、廉政协议、安全生产协议、农民工工资支付协议及相关承诺书、双方确认的其他文件。</w:t>
      </w:r>
    </w:p>
    <w:p w14:paraId="5E7561A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文件优先顺序</w:t>
      </w:r>
    </w:p>
    <w:p w14:paraId="61DC1E5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合同文件内容不一致时，按如下顺序解释，前者优先于后者：合同协议书及补充协议、成交通知书、乙方对响应文件的澄清或说明、 响应书、专用合同条款、通用合同条款、采购需求(含技术标准和要 求)、报价一览表及分项报价表、履约担保及承诺书、经双方确认的其他文件。</w:t>
      </w:r>
    </w:p>
    <w:p w14:paraId="1DA635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解释规则</w:t>
      </w:r>
    </w:p>
    <w:p w14:paraId="0DA402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若合同文件之间存在冲突，按上述顺序及有利于实现政府采购政 策、财政资金管理和甲方权益的原则解释。</w:t>
      </w:r>
    </w:p>
    <w:p w14:paraId="1093B3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第三条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适用法律与政策要求</w:t>
      </w:r>
    </w:p>
    <w:p w14:paraId="363090B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3.1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适用法律法规</w:t>
      </w:r>
    </w:p>
    <w:p w14:paraId="6A36B99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本合同适用中华人民共和国现行有效的法律、行政法规、部门规  章，西安市及陕西省有关地方性法规、政府采购及财政资金管理政策， 以及水利行业管理规定。乙方在合同履行过程中应主动了解并严格遵  守上述法律法规，确保合同履行的合法合规性。</w:t>
      </w:r>
    </w:p>
    <w:p w14:paraId="43727B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3.2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政策要求</w:t>
      </w:r>
    </w:p>
    <w:p w14:paraId="24498A6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乙方应严格遵守政府采购、预算执行、财政资金支付、环境保护、 劳动用工、农民工工资保障等政策要求。任何违反上述政策要求的行为，均视为重大违约，甲方有权采取包括但不限于限期整改、扣款、解除合同、追究违约责任等措施。</w:t>
      </w:r>
    </w:p>
    <w:p w14:paraId="7B16BDA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3.3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地方法规适用</w:t>
      </w:r>
    </w:p>
    <w:p w14:paraId="2C1B2BB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本项目所在地西安市相关地方性法规、政策、行业标准为合同履行的必要依据。乙方应主动了解并严格执行，确保养护服务符合属地管理要求。</w:t>
      </w:r>
    </w:p>
    <w:p w14:paraId="51A3DB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第四条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合同标的和服务范围</w:t>
      </w:r>
    </w:p>
    <w:p w14:paraId="349C1D9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4.1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合同标的</w:t>
      </w:r>
    </w:p>
    <w:p w14:paraId="543DD7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本合同标的为西安市水务局下属事业单位管辖范围内指定河道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及水利设施的日常养护服务。包括但不限于河道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、堤防、泵站、闸门、 护岸、相关附属设施等，乙方应根据甲方指定的具体设施清单进行养护。</w:t>
      </w:r>
    </w:p>
    <w:p w14:paraId="458275E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4.2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服务范围</w:t>
      </w:r>
    </w:p>
    <w:p w14:paraId="5C3EB2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乙方须根据甲方划定的服务区域范围，按合同约定对全部河道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及水利设施实施日常巡查、保洁、绿化、维修、病害修复、应急处置、 隐患排查、设施运行维护、信息报送等工作。服务内容应覆盖所有甲方指定的设施及附属区域，不得擅自变更或缩减服务范围。</w:t>
      </w:r>
    </w:p>
    <w:p w14:paraId="316E8BD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4.3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具体范围</w:t>
      </w:r>
    </w:p>
    <w:p w14:paraId="40EDBE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采购包范围内的养护服务，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服务区域、设施清单、重点部位、特殊要求等以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服务内容清单及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甲方书面通知、采购需求、技术标准为准。乙方应在收到甲方通知后及时组织人员和设备进场，确保服务覆盖全部指定区域。甲方有权根据实际情况调整服务范围，乙方应无条件配合。</w:t>
      </w:r>
    </w:p>
    <w:p w14:paraId="0FAD75F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第五条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服务内容与标准</w:t>
      </w:r>
    </w:p>
    <w:p w14:paraId="674F5A0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5.1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服务内容</w:t>
      </w:r>
    </w:p>
    <w:p w14:paraId="3368687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乙方应根据甲方要求完成河道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及水利设施的巡查、养护、清理、保洁、维修、绿化养护、垃圾清运、病害修复、隐患排查、应急抢险等日常管理服务；设施运行监控、故障处置、信息上报、档案管理等；配合甲方或上级主管部门检查、考核、应急演练等工作。乙方应建立健全的服务体系，确保各项工作按时、保质完成。</w:t>
      </w:r>
    </w:p>
    <w:p w14:paraId="3B69F1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5.2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服务标准</w:t>
      </w:r>
    </w:p>
    <w:p w14:paraId="609FD6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标准包括但不限于：严格执行国家及地方相关养护技术规范、行业标准、环保标准；满足采购文件、技术标准、甲方要求及双方约定的质量目标；服务质量达到“合格”及以上，特殊部位或重点任务满足“优良”标准；服务响应及时、措施得当，突发事件按甲方要求第一时间处理。甲方有权对乙方服务质量进行监督和考核，乙方应主动配合并接受整改意见。</w:t>
      </w:r>
    </w:p>
    <w:p w14:paraId="5923EB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5.3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绩效考核</w:t>
      </w:r>
    </w:p>
    <w:p w14:paraId="2C169BF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甲方有权依据政府采购绩效考核办法、财政资金管理规定、服务考核细则等对乙方履约情况进行考核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val="en-US" w:eastAsia="zh-CN"/>
        </w:rPr>
        <w:t>考核标准详见附件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val="en-US" w:eastAsia="zh-CN"/>
        </w:rPr>
        <w:t>，如在养护周期内，甲方对考核办法进行修订，乙方按照修订后的考核办法配合执行。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考核结果作为服务费用支付、奖惩、后续合作的重要依据。乙方应按甲方要求提供考核所需资料， 接受甲方及有关部门的检查和评审。</w:t>
      </w:r>
    </w:p>
    <w:p w14:paraId="2B63E1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第六条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合同履行期限与地点</w:t>
      </w:r>
    </w:p>
    <w:p w14:paraId="233218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6.1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履行期限</w:t>
      </w:r>
    </w:p>
    <w:p w14:paraId="3E64172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  <w:t>本合同履行期限为自合同生效之日起至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  <w:t>日止。乙方应确保服务期间持续、稳定提供养护服务，不得因任何原因擅自中断服务。</w:t>
      </w:r>
    </w:p>
    <w:p w14:paraId="0DB054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highlight w:val="none"/>
        </w:rPr>
        <w:t>6.2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highlight w:val="none"/>
        </w:rPr>
        <w:t>履行地点</w:t>
      </w:r>
    </w:p>
    <w:p w14:paraId="56FB24E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服务地点为甲方指定的西安市行政区域内相关河道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湖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及水利设施所在地，具体以甲方书面通知为准。乙方应根据甲方划定的区域安排人员和设备进场，确保服务覆盖全部指定地点。</w:t>
      </w:r>
    </w:p>
    <w:p w14:paraId="7A68CF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6.3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期满交接</w:t>
      </w:r>
    </w:p>
    <w:p w14:paraId="658D7E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服务期届满，乙方须按甲方要求完成成果资料归档、现场清理、验收等工作。甲方组织验收，乙方配合整改遗留问题，验收合格后方可办理结算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手续。</w:t>
      </w:r>
    </w:p>
    <w:p w14:paraId="5F94A8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第七条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甲方权利与义务</w:t>
      </w:r>
    </w:p>
    <w:p w14:paraId="6CAC67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7.1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甲方权利</w:t>
      </w:r>
    </w:p>
    <w:p w14:paraId="732BE8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36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  <w:t>甲方有权依据合同、采购文件及相关政策对乙方服务行为进行监督、检查、考核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val="en-US" w:eastAsia="zh-CN"/>
        </w:rPr>
        <w:t>考核标准详见附件）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  <w:t>。甲方有权要求乙方按标准、进度、范围履行养护服务义务，提出合理变更、暂停、终止服务的要求。甲方有权对乙方违法违规行为进行处罚或追责，包括但不限于扣款、解除合同、追究违约责任等。</w:t>
      </w:r>
    </w:p>
    <w:p w14:paraId="38A15BF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7.2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甲方义务</w:t>
      </w:r>
    </w:p>
    <w:p w14:paraId="13B959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甲方应按合同约定及时向乙方支付服务费用，为乙方提供必要的  现场资料、技术标准、服务范围划定等基础信息。甲方协助乙方协调相关部门、单位，保障服务顺利开展。甲方负责组织服务考核、验收、资料归档等工作，确保合同履行顺利完成。</w:t>
      </w:r>
    </w:p>
    <w:p w14:paraId="4CE3EF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第八条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乙方权利与义务</w:t>
      </w:r>
    </w:p>
    <w:p w14:paraId="0C0FC5B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8.1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乙方权利</w:t>
      </w:r>
    </w:p>
    <w:p w14:paraId="6922B2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乙方有权按合同约定获得服务费用、相关资料及甲方协助。乙方有权就服务内容、标准、变更等向甲方提出合理建议。乙方有权依法维护自身合法权益，保障自身利益不受侵害。</w:t>
      </w:r>
    </w:p>
    <w:p w14:paraId="08C734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8.2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乙方义务</w:t>
      </w:r>
    </w:p>
    <w:p w14:paraId="663FD9B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严格按照合同、采购文件及甲方要求提供高质量养护服务，确保设施安全、运行正常。乙方应配备符合要求的管理及技术人员，保障服务质量。乙方须遵守法律法规、政策要求，接受甲方及有关部门监督检查。乙方妥善保管和使用甲方交付的资料、设施设备，服务期满及时移交。乙方应及时报送工作记录、巡查日志、考勤、考核等资料，确保服务过程全程留痕。</w:t>
      </w:r>
    </w:p>
    <w:p w14:paraId="520653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第九条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工作人员管理及主要人员要求</w:t>
      </w:r>
    </w:p>
    <w:p w14:paraId="10D78B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9.1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人员配置</w:t>
      </w:r>
    </w:p>
    <w:p w14:paraId="59EC981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乙方须配备具备相应资质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、经验的项目经理、技术负责人、安全管理人员、质量管理人员及足够数量的养护工人。所有管理及技术人员均应符合国家和地方相关资质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要求，持证上岗，确保服务质量和安全。</w:t>
      </w:r>
    </w:p>
    <w:p w14:paraId="7157DC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9.2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项目经理及主要人员</w:t>
      </w:r>
    </w:p>
    <w:p w14:paraId="145082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项目经理、技术负责人等主要管理人员须为乙方正式员工，具备相关从业资格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，并在服务期间保持相对稳定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highlight w:val="none"/>
        </w:rPr>
        <w:t>。项目经理、技术负责人未经甲方书面同意不得更换。主要管理人员变更需经甲方书面同意，否则视为违约，甲方有权追究违约责 任并扣除相应违约金。</w:t>
      </w:r>
    </w:p>
    <w:p w14:paraId="71E9363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9.3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人员管理</w:t>
      </w:r>
    </w:p>
    <w:p w14:paraId="193D57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乙方应建立完善的人员管理制度，实行实名制考勤，确保人员持证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上岗、安全合规，接受甲方监督。乙方应及时报送人员变动情况，确保人员信息真实、完整。甲方有权对人员管理情况进行检查，发现问题有权要求乙方整改。</w:t>
      </w:r>
    </w:p>
    <w:p w14:paraId="1EB2EB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履约担保</w:t>
      </w:r>
    </w:p>
    <w:p w14:paraId="2142ED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本项目无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履约保证金。</w:t>
      </w:r>
    </w:p>
    <w:p w14:paraId="396C365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第十一条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分包管理</w:t>
      </w:r>
    </w:p>
    <w:p w14:paraId="647DF2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本项目严禁分包。乙方不得将合同标的全部或部分转包、分包给第三方。</w:t>
      </w:r>
    </w:p>
    <w:p w14:paraId="5C921E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第十二条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服务费用及支付方式</w:t>
      </w:r>
    </w:p>
    <w:p w14:paraId="15768A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12.1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服务费用</w:t>
      </w:r>
    </w:p>
    <w:p w14:paraId="3B8078C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本合同服务费用为人民币(大写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)元(小写：¥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),包含所有人工、材料、机械、管理、税费、保险、利润等。乙方不得因任何原因要求额外费用，所有成本均应在合同价款内自行承担。</w:t>
      </w:r>
    </w:p>
    <w:p w14:paraId="4E6D507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default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2、本项目服务费用由以下组成：详见附件</w:t>
      </w:r>
    </w:p>
    <w:p w14:paraId="3E67AD3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3、本合同执行期间各项单价不变，甲方根据实际发生量及考核结果支付合同款项。</w:t>
      </w:r>
    </w:p>
    <w:p w14:paraId="1BDF012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12.2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预付款</w:t>
      </w:r>
    </w:p>
    <w:p w14:paraId="1A4ECFC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合同签订后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达到付款条件之日起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内，甲方支付合同价款的50%作为预付款。</w:t>
      </w:r>
    </w:p>
    <w:p w14:paraId="25F157B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12.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3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支付方式</w:t>
      </w:r>
    </w:p>
    <w:p w14:paraId="43C8C2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1、剩余养护资金按月支付，达到付款条件之日起10个工作日内，每月根据实际工作量进行支付。如遇农历新年，为不拖欠农民工工资，根据实际情况提前支付。本合同周期最后一月养护费，经过评审后，根据评审结果进行支付。</w:t>
      </w:r>
    </w:p>
    <w:p w14:paraId="139C948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2、本项目招标时间晚于上一周期养护合同到期时间，因河湖养护工作具有连续性，经甲方会议研究，2026年7月1日至合同签订前一日期间仍由上一周期中标单位开展养护工作，该期间的养护费由乙方与上一周期中标单位依据中标价格，以养护天数或实际工作量进行支付。</w:t>
      </w:r>
    </w:p>
    <w:p w14:paraId="38BFF2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3、服务费用以转账汇款方式，以人民币支付，乙方应保证专款专用，不得挪作他用。乙方应按甲方要求开具合法合规发票，甲方收到合格发票后，达到付款条件之日起10个工作日内支付款项。因本项目全部使用财政资金，应按国库集中支付、财政资金管理相关规定执行。如因财政资金拨付前置或延迟等原因，不视为甲方违约。</w:t>
      </w:r>
    </w:p>
    <w:p w14:paraId="0C26714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第十三条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计量与结算</w:t>
      </w:r>
    </w:p>
    <w:p w14:paraId="3D902B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13.1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计量原则</w:t>
      </w:r>
    </w:p>
    <w:p w14:paraId="60819C1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养护工作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计量按合同约定方法，参照采购文件、技术标准、行业惯例，甲方审核确认后作为结算依据。乙方应按甲方要求提交计量资料， 确保计量过程真实、准确、完整。</w:t>
      </w:r>
    </w:p>
    <w:p w14:paraId="4CECD8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13.2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计量周期</w:t>
      </w:r>
    </w:p>
    <w:p w14:paraId="1FF2DC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乙方应在计量周期结束后及时提交计量申请，甲方应在合理期限内完成审核并支付款项。</w:t>
      </w:r>
    </w:p>
    <w:p w14:paraId="6D39FE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13.3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结算程序</w:t>
      </w:r>
    </w:p>
    <w:p w14:paraId="796B50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乙方提交结算资料，甲方审核确认后支付。涉及审计、财政评审的，按相关规定办理。乙方应配合甲方及相关部门完成结算、审计工作，确保结算过程合法合规。</w:t>
      </w:r>
    </w:p>
    <w:p w14:paraId="41CD21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安全生产与文明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管理</w:t>
      </w:r>
    </w:p>
    <w:p w14:paraId="4E08FF5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安全生产责任</w:t>
      </w:r>
    </w:p>
    <w:p w14:paraId="74B169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乙方为安全生产第一责任人，应建立安全生产管理体系，配备专职安全管理人员，制定安全技术措施，落实各项安全防护措施。乙方应承担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期间全部安全责任，确保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现场安全、无事故。</w:t>
      </w:r>
    </w:p>
    <w:p w14:paraId="10BA37E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文明施工</w:t>
      </w:r>
    </w:p>
    <w:p w14:paraId="3B090D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乙方应严格执行环境保护、扬尘防治、绿色施工等相关政策，落实文明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管理。乙方应按甲方及有关部门要求采取有效措施控制扬尘、噪声、废水、废气等污染，确保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过程符合环保标准。文明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费用已包含在合同价内，乙方不得因文明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要求要求额外费用。</w:t>
      </w:r>
    </w:p>
    <w:p w14:paraId="73F44B1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事故报告与处理</w:t>
      </w:r>
    </w:p>
    <w:p w14:paraId="29E266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发生安全事故应立即上报甲方及有关部门，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提交书面报告，积极配合处置，承担全部法律责任及赔偿责任。乙方应按甲方要求编制应急预案，定期组织应急演练，确保事故发生时能够及时有效处置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。</w:t>
      </w:r>
    </w:p>
    <w:p w14:paraId="408040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环境保护及绿色养护要求</w:t>
      </w:r>
    </w:p>
    <w:p w14:paraId="3D8E165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环保要求</w:t>
      </w:r>
    </w:p>
    <w:p w14:paraId="5FA24D0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乙方须遵守国家、地方环境保护法律法规，执行绿色养护、绿色施工、固体废物管理、建筑垃圾分类等相关政策。乙方应按甲方及有关部门要求采取有效措施防止环境污染，确保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养护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过程符合环保标准。</w:t>
      </w:r>
    </w:p>
    <w:p w14:paraId="7A30A11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节能减排</w:t>
      </w:r>
    </w:p>
    <w:p w14:paraId="459D6F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优先采用节能工艺和设备，减少对环境的影响，落实污染物排放控制、扬尘治理等措施。乙方应配合甲方完成节能减排目标，确保合同履行符合绿色发展要求。</w:t>
      </w:r>
    </w:p>
    <w:p w14:paraId="40D47C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材料与设备管理</w:t>
      </w:r>
    </w:p>
    <w:p w14:paraId="77ACFA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材料设备标准</w:t>
      </w:r>
    </w:p>
    <w:p w14:paraId="0273A6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所有材料、设备须为国产产品，符合国家及地方强制性标准，使用水性漆等环保材料。乙方不得使用不合格材料或设备，发现问题应及时整改。</w:t>
      </w:r>
    </w:p>
    <w:p w14:paraId="647A31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采购与验收</w:t>
      </w:r>
    </w:p>
    <w:p w14:paraId="68E990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乙方采购的材料、设备须经甲方认可，方可投入使用。甲方认可不减轻乙方质量责任，乙方应对材料、设备质量承担全部责任。</w:t>
      </w:r>
    </w:p>
    <w:p w14:paraId="5AD20C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不合格材料责任</w:t>
      </w:r>
    </w:p>
    <w:p w14:paraId="15795E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使用不合格材料、设备且拒绝整改或整改后仍不合格，甲方有权解除合同并追究违约责任。乙方应承担由此造成的全部损失，包括但不限于工程重新拆建、修复费用、维权费用及其他相关支出。</w:t>
      </w:r>
    </w:p>
    <w:p w14:paraId="5298B6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风险防控及保险</w:t>
      </w:r>
    </w:p>
    <w:p w14:paraId="15F39E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风险防控</w:t>
      </w:r>
    </w:p>
    <w:p w14:paraId="4A7CE6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乙方应建立健全风险防控机制，开展安全生产、环境保护、应急预案等工作，定期排查治理隐患。乙方应配合甲方完成风险防控目标，确保合同履行过程安全、稳定。</w:t>
      </w:r>
    </w:p>
    <w:p w14:paraId="6A50D4B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保险要求</w:t>
      </w:r>
    </w:p>
    <w:p w14:paraId="588C0F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乙方应依法为从业人员办理工伤保险、意外伤害保险等，承担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期间全部人身伤害、财产损失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val="en-US" w:eastAsia="zh-CN"/>
        </w:rPr>
        <w:t>包含第三方责任险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、行政责任等。乙方应按甲方要求提交保险资料，确保保险覆盖全部从业人员。</w:t>
      </w:r>
    </w:p>
    <w:p w14:paraId="6B9F25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保险责任</w:t>
      </w:r>
    </w:p>
    <w:p w14:paraId="2D6507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因乙方未按规定投保导致甲方损失的，甲方有权从应付款中扣除或追偿。乙方应承担因未投保造成的全部法律责任和经济损失。</w:t>
      </w:r>
    </w:p>
    <w:p w14:paraId="2156E2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信息保密与专利技术</w:t>
      </w:r>
    </w:p>
    <w:p w14:paraId="20C79D7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保密义务</w:t>
      </w:r>
    </w:p>
    <w:p w14:paraId="125E8B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乙方须对甲方提供的所有资料、技术、数据、图纸、成果等负有保密义务，未经甲方同意不得泄露、转让或用于其他用途。保密义务在合同终止后继续有效。</w:t>
      </w:r>
    </w:p>
    <w:p w14:paraId="64D104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知识产权</w:t>
      </w:r>
    </w:p>
    <w:p w14:paraId="064D7B8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乙方在合同履行过程中获得的成果、专利、技术资料等归甲方所有。乙方使用第三方专利技术须合法授权，因侵权引发的责任由乙方承担。甲方有权要求乙方提供知识产权授权证明，确保合同履行过程合法合规。</w:t>
      </w:r>
    </w:p>
    <w:p w14:paraId="4AECE1B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保密期限</w:t>
      </w:r>
    </w:p>
    <w:p w14:paraId="280A0E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保密义务在合同终止后继续有效，违反保密义务的，甲方有权追究违约责任并要求赔偿。乙方应按甲方要求采取有效措施保护甲方资料和技术成果。</w:t>
      </w:r>
    </w:p>
    <w:p w14:paraId="046D1C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十九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变更、暂停及终止协议机制</w:t>
      </w:r>
    </w:p>
    <w:p w14:paraId="4CE5911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合同变更</w:t>
      </w:r>
    </w:p>
    <w:p w14:paraId="67136CF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履行期间，甲方有权根据实际需要提出服务范围、内容、标准等变更。乙方应无条件配合，相关费用调整按政府采购政策及双方协商确定。变更内容应以书面形式通知乙方，乙方应在规定期限内完成变更工作。</w:t>
      </w:r>
    </w:p>
    <w:p w14:paraId="15A0D24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暂停履行</w:t>
      </w:r>
    </w:p>
    <w:p w14:paraId="0B623EE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因政策调整、财政资金拨付、不可抗力等，甲方可暂停服务，乙方应积极配合。费用及工期调整按实际协商，暂停期间乙方应妥善保管设备和资料，确保工程安全。</w:t>
      </w:r>
    </w:p>
    <w:p w14:paraId="342FCBA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合同终止</w:t>
      </w:r>
    </w:p>
    <w:p w14:paraId="1831A65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因乙方重大违约、丧失履约能力、法律法规变化、不可抗力等情形，甲方有权解除合同。已完成服务按实际结算，违约责任另行追究。合同解除应以书面形式通知乙方，乙方应在规定期限内完成现场清理和资料移交。</w:t>
      </w:r>
    </w:p>
    <w:p w14:paraId="4DC43B5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违约责任与争议解决方式</w:t>
      </w:r>
    </w:p>
    <w:p w14:paraId="7A7B0E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违约责任</w:t>
      </w:r>
    </w:p>
    <w:p w14:paraId="071340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36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</w:rPr>
        <w:t>乙方未按合同约定履行义务、服务质量不达标、擅自分包、拖欠农民工工资、违反环保安全规定等，甲方有权要求限期整改、扣除费用、解除合同并追究违约金及损失赔偿。违约金和赔偿金额应以实际损失为准，甲方有权从应付款中直接扣除。</w:t>
      </w:r>
    </w:p>
    <w:p w14:paraId="20B7F3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争议解决</w:t>
      </w:r>
    </w:p>
    <w:p w14:paraId="6799AA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合同履行中发生争议，双方应协商解决。协商不成时，双方同意向甲方所在地有管辖权的人民法院提起诉讼。诉讼费用由败诉方承担，双方应在争议解决期间继续履行未受争议影响的合同部分。</w:t>
      </w:r>
    </w:p>
    <w:p w14:paraId="082219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不可抗力</w:t>
      </w:r>
    </w:p>
    <w:p w14:paraId="2AD4752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不可抗力范围</w:t>
      </w:r>
    </w:p>
    <w:p w14:paraId="419FD0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不可抗力包括但不限于地震、洪水、恶劣气候、战争、政府行为等，影响合同履行的，受影响方应及时通知对方，并在合理期限内提供相关证明。不可抗力发生后，双方应协商采取措施减少损失，必要时合理延长履行期限或部分、全部免除责任。</w:t>
      </w:r>
    </w:p>
    <w:p w14:paraId="58F6714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处理方式</w:t>
      </w:r>
    </w:p>
    <w:p w14:paraId="1AAA76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不可抗力发生后，双方应协商采取措施减少损失，必要时合理延长履行期限或部分、全部免除责任。已完成的服务应及时结算，未完成部分按实际情况协商处理。</w:t>
      </w:r>
    </w:p>
    <w:p w14:paraId="535EBB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因不可抗力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合同解除</w:t>
      </w:r>
    </w:p>
    <w:p w14:paraId="14FFDD1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因不可抗力导致合同无法履行的，任一方可解除合同。双方按实际完成部分结算，已发生费用由各自承担。合同解除应以书面形式通知对方，双方应在规定期限内完成现场清理和资料移交。</w:t>
      </w:r>
    </w:p>
    <w:p w14:paraId="22B6A7D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资料归档与成果移交</w:t>
      </w:r>
    </w:p>
    <w:p w14:paraId="7EC742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资料归档</w:t>
      </w:r>
    </w:p>
    <w:p w14:paraId="791A2DB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乙方应建立完善的服务档案，保存巡查、养护、维修、考勤、考核等资料。甲方有权对资料进行审核和归档。</w:t>
      </w:r>
    </w:p>
    <w:p w14:paraId="630B80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成果移交</w:t>
      </w:r>
    </w:p>
    <w:p w14:paraId="504326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服务期届满或合同终止，乙方须将所有成果资料、设施设备、现场清理等按甲方要求移交。甲方验收合格后办理结算，乙方不得因资料移交延误要求额外费用。</w:t>
      </w:r>
    </w:p>
    <w:p w14:paraId="7F626B6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档案保管</w:t>
      </w:r>
    </w:p>
    <w:p w14:paraId="306020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乙方应妥善保管资料，遗失、损毁的，承担全部责任。甲方有权要求乙方赔偿由此造成的损失。</w:t>
      </w:r>
    </w:p>
    <w:p w14:paraId="02F874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政府采购政策和财政资金管理特别约定</w:t>
      </w:r>
    </w:p>
    <w:p w14:paraId="4376C4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政府采购合规</w:t>
      </w:r>
    </w:p>
    <w:p w14:paraId="32D1F8B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乙方须严格执行政府采购相关政策，配合甲方接受财政、审计、纪检、主管部门监督检查，提供所需资料。乙方应按甲方及有关部门要求提交合规证明，确保合同履行过程合法合规。</w:t>
      </w:r>
    </w:p>
    <w:p w14:paraId="79B047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财政资金管理</w:t>
      </w:r>
    </w:p>
    <w:p w14:paraId="0FCFC80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服务费用支付、结算、审计、绩效考核等须符合财政资金管理规 定。乙方须配合相关部门检查、审计，违规行为承担全部后果。甲方有权根据财政资金管理政策调整支付方式和周期，乙方应予以理解和配合。</w:t>
      </w:r>
    </w:p>
    <w:p w14:paraId="1AE77FF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其他约定</w:t>
      </w:r>
    </w:p>
    <w:p w14:paraId="656EC04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合同解释</w:t>
      </w:r>
    </w:p>
    <w:p w14:paraId="1FE490A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本合同未尽事宜，双方可协商签订补充协议，补充协议与本合同具有同等法律效力。合同解释应以实现政府采购政策、财政资金管理和甲方权益为原则。</w:t>
      </w:r>
    </w:p>
    <w:p w14:paraId="22134C2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通知送达</w:t>
      </w:r>
    </w:p>
    <w:p w14:paraId="7EB535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合同履行中涉及的通知、函件、资料等，均应采用书面形式，送达甲乙双方指定地址并办理签收手续。任何一方地址变更应提前5日书面通知对方，未通知的，原地址视为有效送达地址。</w:t>
      </w:r>
    </w:p>
    <w:p w14:paraId="6129393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合同转让</w:t>
      </w:r>
    </w:p>
    <w:p w14:paraId="265B56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未经对方书面同意，任何一方不得转让本合同权利义务。合同权利义务转让须经甲方书面同意，并办理相关手续。</w:t>
      </w:r>
    </w:p>
    <w:p w14:paraId="02B0BC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第二十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条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合同生效及份数备案</w:t>
      </w:r>
    </w:p>
    <w:p w14:paraId="4AA7EA6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.1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合同生效</w:t>
      </w:r>
    </w:p>
    <w:p w14:paraId="4771E8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本合同自甲乙双方签字盖章之日起生效。合同生效后双方应严格履行合同义务，确保合同顺利完成。</w:t>
      </w:r>
    </w:p>
    <w:p w14:paraId="363B143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备案要求</w:t>
      </w:r>
    </w:p>
    <w:p w14:paraId="77D989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本合同正本一式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>陆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份，甲方执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>叁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份，乙方执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份，西安市财政局备案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u w:val="single"/>
          <w:lang w:val="en-US" w:eastAsia="zh-CN"/>
        </w:rPr>
        <w:t>壹</w:t>
      </w: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份。合同签署后，甲方负责将合同备案于西安市财政局，乙方须配合提供所需资料。</w:t>
      </w:r>
    </w:p>
    <w:p w14:paraId="7D82A6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.3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8"/>
          <w:szCs w:val="28"/>
        </w:rPr>
        <w:t>补充约定</w:t>
      </w:r>
    </w:p>
    <w:p w14:paraId="79687C5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  <w:t>合同未尽事项，双方协商一致后签署补充协议，补充协议与本合 同具有同等法律效力。补充协议应以书面形式签署，双方均应严格履行。</w:t>
      </w:r>
    </w:p>
    <w:p w14:paraId="280EECF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right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</w:rPr>
      </w:pPr>
    </w:p>
    <w:p w14:paraId="2AB37BC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right="0" w:firstLine="56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pacing w:val="0"/>
          <w:sz w:val="28"/>
          <w:szCs w:val="28"/>
          <w:lang w:eastAsia="zh-CN"/>
        </w:rPr>
        <w:sectPr>
          <w:headerReference r:id="rId3" w:type="default"/>
          <w:footerReference r:id="rId4" w:type="default"/>
          <w:pgSz w:w="11910" w:h="16840"/>
          <w:pgMar w:top="1984" w:right="1474" w:bottom="1871" w:left="1587" w:header="0" w:footer="504" w:gutter="0"/>
          <w:cols w:space="720" w:num="1"/>
        </w:sectPr>
      </w:pPr>
    </w:p>
    <w:p w14:paraId="5F262F8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28"/>
          <w:szCs w:val="28"/>
          <w:lang w:val="en-US" w:eastAsia="zh-CN" w:bidi="ar-SA"/>
        </w:rPr>
        <w:t>（本页无正文）</w:t>
      </w:r>
    </w:p>
    <w:p w14:paraId="6FF663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155FA9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甲方：（盖章）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乙方：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盖章）</w:t>
      </w:r>
    </w:p>
    <w:p w14:paraId="57F398C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</w:t>
      </w:r>
    </w:p>
    <w:p w14:paraId="5F75BC9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法定代表人/委托代理人：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法定代表人/委托代理人：</w:t>
      </w:r>
    </w:p>
    <w:p w14:paraId="575D905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签字或盖章）                      （签字或盖章）</w:t>
      </w:r>
    </w:p>
    <w:p w14:paraId="41DA7D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5C3AA47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地址：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地址：</w:t>
      </w:r>
    </w:p>
    <w:p w14:paraId="46DC90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开户银行：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开户银行：</w:t>
      </w:r>
    </w:p>
    <w:p w14:paraId="2576EB2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账号：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账号：</w:t>
      </w:r>
    </w:p>
    <w:p w14:paraId="684265B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电    话：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电    话：</w:t>
      </w:r>
    </w:p>
    <w:p w14:paraId="5EFE6BF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签约日期：    年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月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日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签约日期：   年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月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36838">
    <w:pPr>
      <w:spacing w:line="178" w:lineRule="auto"/>
      <w:ind w:left="3989"/>
      <w:rPr>
        <w:rFonts w:ascii="Times New Roman" w:hAnsi="Times New Roman" w:eastAsia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8CF68">
    <w:pPr>
      <w:spacing w:line="176" w:lineRule="auto"/>
      <w:ind w:left="1214"/>
      <w:rPr>
        <w:rFonts w:ascii="宋体" w:hAnsi="宋体" w:eastAsia="宋体" w:cs="宋体"/>
        <w:spacing w:val="-3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-5715</wp:posOffset>
              </wp:positionV>
              <wp:extent cx="717550" cy="30416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7550" cy="3041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42D316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45pt;height:23.95pt;width:56.5pt;mso-position-horizontal:outside;mso-position-horizontal-relative:margin;z-index:251659264;mso-width-relative:page;mso-height-relative:page;" filled="f" stroked="f" coordsize="21600,21600" o:gfxdata="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ZXrGnUAAAABQEAAA8AAAAAAAAAAQAgAAAAIgAAAGRycy9kb3ducmV2LnhtbFBL&#10;AQIUABQAAAAIAIdO4kBeVChtwQEAAHoDAAAOAAAAAAAAAAEAIAAAACMBAABkcnMvZTJvRG9jLnht&#10;bFBLBQYAAAAABgAGAFkBAABW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0842D316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0F32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3298E"/>
    <w:rsid w:val="06EB00E3"/>
    <w:rsid w:val="6CEE5E69"/>
    <w:rsid w:val="7713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Times New Roman" w:hAnsi="Times New Roman" w:eastAsia="楷体" w:cs="Times New Roman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 w:eastAsia="zh-CN" w:bidi="ar-SA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17</Pages>
  <Words>6735</Words>
  <Characters>6913</Characters>
  <Lines>0</Lines>
  <Paragraphs>0</Paragraphs>
  <TotalTime>1</TotalTime>
  <ScaleCrop>false</ScaleCrop>
  <LinksUpToDate>false</LinksUpToDate>
  <CharactersWithSpaces>7066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2026-06-18T06:34:00Z</dcterms:created>
  <dc:creator>나무</dc:creator>
  <cp:lastModifiedBy>逆倒尘光</cp:lastModifiedBy>
  <dcterms:modified xsi:type="dcterms:W3CDTF">2026-07-15T07:42:26Z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C1C5752429514BDD99296B7AFB5D0470_11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