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5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2695"/>
        <w:gridCol w:w="816"/>
        <w:gridCol w:w="1178"/>
        <w:gridCol w:w="1404"/>
        <w:gridCol w:w="2006"/>
        <w:gridCol w:w="4705"/>
      </w:tblGrid>
      <w:tr w14:paraId="2DA01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0D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采购包1汉城湖工程运行维护项目费用组成明细表</w:t>
            </w:r>
          </w:p>
        </w:tc>
      </w:tr>
      <w:tr w14:paraId="037A0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1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78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项目内容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87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47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E6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2D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0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</w:tr>
      <w:tr w14:paraId="35921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D0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5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汉城湖工程运行维护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497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FB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7BF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4A2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3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汉城湖长度6.27km管理范围内。</w:t>
            </w:r>
          </w:p>
        </w:tc>
      </w:tr>
      <w:tr w14:paraId="1EDE1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6C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（一）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6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水利工程日常养护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EF0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EA20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4B8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3D6A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3DC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157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9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D6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园区日常保洁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3E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69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687325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7AD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1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7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园区内全部区域、场所的卫生保洁。</w:t>
            </w:r>
          </w:p>
        </w:tc>
      </w:tr>
      <w:tr w14:paraId="4EA40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6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1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水体保洁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79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C7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566695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CA7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D2D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AE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园区内水体漂浮物、死鱼、杂物、藻类等清理及打捞。</w:t>
            </w:r>
          </w:p>
        </w:tc>
      </w:tr>
      <w:tr w14:paraId="2525F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4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B7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卫生间日常保洁养护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87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人·月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0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C3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BF3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4B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卫生间墙面、天花板、门窗、隔挡、照明灯、洗手器具等设施设备的卫生保洁。</w:t>
            </w:r>
          </w:p>
        </w:tc>
      </w:tr>
      <w:tr w14:paraId="1021C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1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44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园区秩序维护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B3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人·月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7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C5B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34E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F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园区范围内的安全巡查及秩序维护等。                                                                            </w:t>
            </w:r>
          </w:p>
        </w:tc>
      </w:tr>
      <w:tr w14:paraId="08EBE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99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4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劳保、工具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6F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31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A1C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561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3C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园区保洁等养护工人劳保、防暑降温用品、清扫工具。此项为暂估价，按20000元填报。</w:t>
            </w:r>
          </w:p>
        </w:tc>
      </w:tr>
      <w:tr w14:paraId="34FE9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BC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A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垃圾消纳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81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CE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592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2FC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5B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园区垃圾、杂物、冬季落叶清理清运。</w:t>
            </w:r>
          </w:p>
        </w:tc>
      </w:tr>
      <w:tr w14:paraId="4232A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90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A8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公众责任险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B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B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23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12C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A8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为汉城湖管理范围内购买公众责任险（含第三者责任险），保障群众生命财产。此项为暂估价，按42000元填报。</w:t>
            </w:r>
          </w:p>
        </w:tc>
      </w:tr>
      <w:tr w14:paraId="72FF5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42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（二）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D6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绿化养护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3FD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5E0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32A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11B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62B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5F5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F6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C9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绿化日常养护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51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D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695900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12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57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E6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园区内全部区域、场所的绿化养护，包括浇水、除草、修枝、施肥、防害、涂白、防火等，其中绿化修剪每季度至少1次，其余项目按照实际情况及时实施。</w:t>
            </w:r>
          </w:p>
        </w:tc>
      </w:tr>
      <w:tr w14:paraId="72679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D3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C6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樱花树补栽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8C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D3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A2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2C8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89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规格胸径≧10cm，含植株购买、运输、整地、种植、垃圾外运、土壤改良、养护等（死亡率≦10%）。</w:t>
            </w:r>
          </w:p>
        </w:tc>
      </w:tr>
      <w:tr w14:paraId="4239C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14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4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红梅树移栽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F8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5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8BB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5A1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2F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场内移栽、整地、种植、垃圾外运、土壤改良、养护等（死亡率≦10%）。</w:t>
            </w:r>
          </w:p>
        </w:tc>
      </w:tr>
      <w:tr w14:paraId="46682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27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B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紫薇树移栽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8B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37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DB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71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3B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场内移栽、整地、种植、垃圾外运、土壤改良、养护等（死亡率≦10%）。</w:t>
            </w:r>
          </w:p>
        </w:tc>
      </w:tr>
      <w:tr w14:paraId="79B76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32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9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小叶女贞补栽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2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27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42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FF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F6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规格≧H70×P40，含植株购买、运输、整地、种植、垃圾外运、土壤改良、养护等（死亡率≦15%）。</w:t>
            </w:r>
          </w:p>
        </w:tc>
      </w:tr>
      <w:tr w14:paraId="3B406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69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56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红叶石楠补栽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A0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A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5DE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A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9B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规格≧H70×P40，含植株购买、运输、整地、种植、垃圾外运、土壤改良、养护等（死亡率≦15%）。</w:t>
            </w:r>
          </w:p>
        </w:tc>
      </w:tr>
      <w:tr w14:paraId="7FB99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1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F9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南天竹补栽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2D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D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24F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DF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FA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规格≧H70×P40，含植株购买、运输、整地、种植、垃圾外运、土壤改良、养护等（死亡率≦15%）。</w:t>
            </w:r>
          </w:p>
        </w:tc>
      </w:tr>
      <w:tr w14:paraId="33BBB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C4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7C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混播草补植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6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3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4CA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72D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07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高密度种植，包含整地、垃圾外运、土壤改良、种植等，包括</w:t>
            </w: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（死亡率≦15%）。</w:t>
            </w:r>
          </w:p>
        </w:tc>
      </w:tr>
      <w:tr w14:paraId="0F835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7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50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麦冬草补植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51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64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493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A1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F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高密度种植，包含整地、垃圾外运、土壤改良、种植等，包括</w:t>
            </w: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（死亡率≦15%）。</w:t>
            </w:r>
          </w:p>
        </w:tc>
      </w:tr>
      <w:tr w14:paraId="4451E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6D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AF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三叶草补植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ED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0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2AC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56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E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含整地、垃圾外运、土壤改良、种植等，包括</w:t>
            </w: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（死亡率≦15%）。</w:t>
            </w:r>
          </w:p>
        </w:tc>
      </w:tr>
      <w:tr w14:paraId="6FE42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2F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E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杨絮柳絮治理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37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棵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99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1066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A0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EA3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68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园区杨絮柳絮治理，含药剂、人工、洒水等。</w:t>
            </w:r>
          </w:p>
        </w:tc>
      </w:tr>
      <w:tr w14:paraId="2EBFE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3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（三）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9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基础设施维护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7D3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6E33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1BF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111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145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25A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33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69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垃圾箱更新维护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17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F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7A0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8F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6A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对垃圾桶进行日常维护、对损坏垃圾桶进行更换</w:t>
            </w:r>
          </w:p>
        </w:tc>
      </w:tr>
      <w:tr w14:paraId="4A81A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62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1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卫生间设施维护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7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F3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7DB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5D2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E8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全园区22座卫生间的日常设施维修养护，对损坏设施设备及时维修。</w:t>
            </w:r>
          </w:p>
        </w:tc>
      </w:tr>
      <w:tr w14:paraId="3EFED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0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0A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坐凳维护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E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C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0A9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5B6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C0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园区范围内坐凳维修、刷漆、更换等。</w:t>
            </w:r>
          </w:p>
        </w:tc>
      </w:tr>
      <w:tr w14:paraId="660B9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9F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5A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路灯、景观灯维修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2E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BA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254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2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1C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对全园区损坏路灯、景观灯进行维修更换，路灯包含基座、灯杆、灯罩维修、除锈、刷漆等。</w:t>
            </w:r>
          </w:p>
        </w:tc>
      </w:tr>
      <w:tr w14:paraId="3D47B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A3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28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桥梁维修养护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8D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座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7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FE0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6F6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60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对崇威桥、尚儒桥、玉蜓桥、尚贤桥共4座桥的桥墩石材钢架、干挂石材进行维修维护。</w:t>
            </w:r>
          </w:p>
        </w:tc>
      </w:tr>
      <w:tr w14:paraId="742BB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B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E5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尚儒桥维修养护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772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22F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C1E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F6E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030A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034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25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5.1.1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D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拆除破损（含水面以下）桥墩干挂石材、钢架，垃圾清运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7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49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FD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63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41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破损石材面板、挂件、结构胶等整体拆除；钢结构托架、锚栓等全部拆除；拆除的垃圾全部清运；浮船，水上悬空作业，水上作业保险费等。</w:t>
            </w:r>
          </w:p>
        </w:tc>
      </w:tr>
      <w:tr w14:paraId="78FD9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63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5.1.2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1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修补桥墩干挂石材、钢结构托架，垃圾清运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AC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11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439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B42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69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含石材、长度约80m的120热镀锌槽钢、锚栓、预埋件、防锈漆等材料、安装，垃圾全部清运，浮船，水上悬空作业，水上作业保险费等。</w:t>
            </w:r>
          </w:p>
        </w:tc>
      </w:tr>
      <w:tr w14:paraId="22864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A6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9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玉蜓桥维修养护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A6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406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32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47A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CB2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9B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CD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5.2.1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9E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拆除破损（含水面以下）桥墩干挂石材、钢架，垃圾清运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5C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804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519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FC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破损石材面板、挂件、结构胶等整体拆除；钢结构托架、锚栓等全部拆除；拆除的垃圾全部清运；浮船，水上悬空作业，水上作业保险费等。</w:t>
            </w:r>
          </w:p>
        </w:tc>
      </w:tr>
      <w:tr w14:paraId="35EAD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7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5.2.2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82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修补桥墩干挂石材、钢结构托架，垃圾清运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2D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3F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D7A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563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3F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石材、长度约85m的120热镀锌槽钢，锚栓、预埋件、防锈漆等材料、安装，垃圾全部清运，浮船，水上悬空作业，水上作业保险费等。</w:t>
            </w:r>
          </w:p>
        </w:tc>
      </w:tr>
      <w:tr w14:paraId="3471F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A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9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尚贤桥维修养护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25B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D89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28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0F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55FA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EA9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3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5.3.1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0A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拆除破损（含水面以下）桥墩干挂石材、钢架，垃圾清运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BF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7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94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F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16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破损石材面板、挂件、结构胶等整体拆除；钢结构托架、锚栓等全部拆除；拆除的垃圾全部清运；浮船，水上悬空作业，水上作业保险费等。</w:t>
            </w:r>
          </w:p>
        </w:tc>
      </w:tr>
      <w:tr w14:paraId="49369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DB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5.3.2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9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修补桥墩干挂石材、钢结构托架，垃圾清运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5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2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075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7B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8A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石材、长度约60m的120热镀锌槽钢，锚栓、预埋件、防锈漆等材料、安装，垃圾全部清运，浮船，水上悬空作业，水上作业保险费等。</w:t>
            </w:r>
          </w:p>
        </w:tc>
      </w:tr>
      <w:tr w14:paraId="532DA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86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5.4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D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崇威桥维修养护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3B2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FEB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7F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522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F966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F72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35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5.4.1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66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拆除破损（含水面以下）桥墩干挂石材、钢架，垃圾清运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F6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96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EE0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A39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16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破损石材面板、挂件、结构胶等整体拆除；钢结构托架、锚栓等全部拆除；拆除的垃圾全部清运；浮船，水上悬空作业，水上作业保险费等。</w:t>
            </w:r>
          </w:p>
        </w:tc>
      </w:tr>
      <w:tr w14:paraId="436AA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10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5.4.2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9B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修补桥墩干挂石材、钢结构托架，垃圾清运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50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D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78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337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31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石材、长度约85m的120热镀锌槽钢，锚栓、预埋件、防锈漆等材料、安装，垃圾全部清运，浮船，水上悬空作业，水上作业保险费等。</w:t>
            </w:r>
          </w:p>
        </w:tc>
      </w:tr>
      <w:tr w14:paraId="7B8AC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1C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7D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广场、亲水平台维修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A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A8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9E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909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5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包括龙骨修复、更换，塑木破损修复、更换、刷漆等。</w:t>
            </w:r>
          </w:p>
        </w:tc>
      </w:tr>
      <w:tr w14:paraId="334B5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77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A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广场、亲水平台栏杆维修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B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10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60F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9FA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03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包括破损修复、更换、刷漆等。</w:t>
            </w:r>
          </w:p>
        </w:tc>
      </w:tr>
      <w:tr w14:paraId="3EFA1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4A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5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园区道路石材维修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79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8B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2C9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698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7D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对损坏的道路石材进行拆除维修。</w:t>
            </w:r>
          </w:p>
        </w:tc>
      </w:tr>
      <w:tr w14:paraId="134DB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C1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5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健身步道及塑胶跑道维修维护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B3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B0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F88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CF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21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园区内健身步道及塑胶跑道。</w:t>
            </w:r>
          </w:p>
        </w:tc>
      </w:tr>
      <w:tr w14:paraId="7284B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9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14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铁栏杆维修维护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B0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A4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664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0E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30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包括破损修复、更换、刷漆等。</w:t>
            </w:r>
          </w:p>
        </w:tc>
      </w:tr>
      <w:tr w14:paraId="32BAC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CE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3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库岸浆砌石勾缝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5F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D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0AD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550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72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对园区两岸破损的砌石库岸重新清缝、勾缝、补砌、养护等。</w:t>
            </w:r>
          </w:p>
        </w:tc>
      </w:tr>
      <w:tr w14:paraId="09EF8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81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E5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库岸边坡塌陷修复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F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64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AF1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90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79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对库区范围内水毁塌陷边坡进行填筑修复，含泵送、模板、浇筑、养护等。</w:t>
            </w:r>
          </w:p>
        </w:tc>
      </w:tr>
      <w:tr w14:paraId="146C2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C4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A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库岸边护栏维修更换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9E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E9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B8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17D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A8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对库岸损坏、老化护栏进行维修更换。</w:t>
            </w:r>
          </w:p>
        </w:tc>
      </w:tr>
      <w:tr w14:paraId="27A3C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5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57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管理站，闸房，1#、2#汇流池维护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0E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A5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AA7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EFA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3F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管理站、闸房、1#、2#汇流池维修维护、保养。保持1#、2#汇流池用电正常，1#汇流池3个、2#汇流池3个启闭机设备及其他设施设备维护与保养等。此项为暂估价，按30000元填报。</w:t>
            </w:r>
          </w:p>
        </w:tc>
      </w:tr>
      <w:tr w14:paraId="0FAFA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6B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86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冬季除雪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D9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C2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309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B37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81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购买融雪剂，铲除堤顶道路积雪等。此项为暂估价，按5000元填报。</w:t>
            </w:r>
          </w:p>
        </w:tc>
      </w:tr>
      <w:tr w14:paraId="41A49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62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（四）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F6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设施设备维修养护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AC4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CF2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8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1642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7E1F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EEC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DE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E0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封禅天下喷泉群、音乐喷泉维修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A5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47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2B6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1EE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80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音乐喷泉的维护和运行。此项为暂估价，按20000元填报。</w:t>
            </w:r>
          </w:p>
        </w:tc>
      </w:tr>
      <w:tr w14:paraId="7290E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73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D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水车维修及保养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34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17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DD9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EFC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2B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水车设施设备的维修、保养和运行。此项为暂估价，按20000元填报。</w:t>
            </w:r>
          </w:p>
        </w:tc>
      </w:tr>
      <w:tr w14:paraId="4AB21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F5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2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喷灌设施维修维护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91B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57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DDE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10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31D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1B1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34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2D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深水泵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4D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08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A50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EB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4E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规格13KW,380V，含购买、安装，调试等。</w:t>
            </w:r>
          </w:p>
        </w:tc>
      </w:tr>
      <w:tr w14:paraId="5E500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37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8C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变频器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86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4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0D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B6A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B1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规格386-3B，含购买、安装、调试等。</w:t>
            </w:r>
          </w:p>
        </w:tc>
      </w:tr>
      <w:tr w14:paraId="661D1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A6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C4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0F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2B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BA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962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5B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规格60mm，含购买、安装，调试等。</w:t>
            </w:r>
          </w:p>
        </w:tc>
      </w:tr>
      <w:tr w14:paraId="347DA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4E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3.4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0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喷头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B2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6E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30B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7C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08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自动旋转360度喷头</w:t>
            </w:r>
          </w:p>
        </w:tc>
      </w:tr>
      <w:tr w14:paraId="70698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A7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7F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启闭机设备维护与保养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F5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8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C0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4A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9E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溢洪道2个、底洞1个，共计3个。</w:t>
            </w:r>
          </w:p>
        </w:tc>
      </w:tr>
      <w:tr w14:paraId="4D98A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2B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91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打捞船维护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AB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艘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1A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25A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1BB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B5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水面保洁船只维修保养。</w:t>
            </w:r>
          </w:p>
        </w:tc>
      </w:tr>
      <w:tr w14:paraId="2DD2F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FB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（五）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86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防汛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029B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A834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3A5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238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E57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C58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8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A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防汛物资购置储备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F9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6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58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196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57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采购雨伞、强光手电、救生圈、救生绳、救生衣、雨衣等防汛物资。此项为暂估价，按30000元填报。</w:t>
            </w:r>
          </w:p>
        </w:tc>
      </w:tr>
      <w:tr w14:paraId="79CA1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2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3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防汛演练、培训、宣传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AA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DE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8F0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08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每年至少开展防汛演练1次，组织防汛工作有关培训、宣传，印刷防汛工作宣传横幅、资料等。此项为暂估价，按5000元填报。</w:t>
            </w:r>
          </w:p>
        </w:tc>
      </w:tr>
      <w:tr w14:paraId="2605D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2F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（六）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3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安全生产建设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A84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BDD0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C62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E7D2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BC76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329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AA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D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安全标识标牌更新维护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B2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A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A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50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1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1.2m×0.8m底板边框</w:t>
            </w:r>
          </w:p>
        </w:tc>
      </w:tr>
      <w:tr w14:paraId="0C128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74F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EFF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CD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45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EF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1CD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84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0.6m×0.9m底板边框</w:t>
            </w:r>
          </w:p>
        </w:tc>
      </w:tr>
      <w:tr w14:paraId="5974B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6FE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597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BB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0A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00E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F2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82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0.7m×0.9m底板边框</w:t>
            </w:r>
          </w:p>
        </w:tc>
      </w:tr>
      <w:tr w14:paraId="17F90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B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2A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灭火器维护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D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8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56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88A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2A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每年加粉、更换1次；年检1次。</w:t>
            </w:r>
          </w:p>
        </w:tc>
      </w:tr>
      <w:tr w14:paraId="5D300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E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0A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消防箱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E2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81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DB6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44B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09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定期进行清洁、维修维护。</w:t>
            </w:r>
          </w:p>
        </w:tc>
      </w:tr>
      <w:tr w14:paraId="4BDDD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CE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15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安全生产宣传教育、培训、应急演练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5D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E7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63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79D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5E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每年2次安全生产宣传教育、2次培训及应急演练，印刷宣传横幅、资料等。</w:t>
            </w:r>
          </w:p>
        </w:tc>
      </w:tr>
      <w:tr w14:paraId="30986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78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F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安全隐患整改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7B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F9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AC3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2C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A9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园区内所有消防设施设备。此项为暂估价，按20000元填报。</w:t>
            </w:r>
          </w:p>
        </w:tc>
      </w:tr>
      <w:tr w14:paraId="6C73B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2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50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防溺水安全救援设施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F9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49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E5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6D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FE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在园区临水区每隔300m设置一处“四个一”设施，包含救生圈、救生杆、救生绳、警示牌及相关设施设备等，含更新更换现有老化、损坏的“四个一”设施。此项为暂估价，按20000元填报。</w:t>
            </w:r>
          </w:p>
        </w:tc>
      </w:tr>
      <w:tr w14:paraId="73CCA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A1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（七）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26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病媒生物防治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590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9F2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D3F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1C3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2E8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A3F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CA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3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毒饵盒购买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66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B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BD9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93E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6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毒饵盒购买及投放、补充更换等。</w:t>
            </w:r>
          </w:p>
        </w:tc>
      </w:tr>
      <w:tr w14:paraId="53E22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B9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17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病媒生物消杀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82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BF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695900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D06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FC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3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含摇蚊消杀、购买病媒生物消杀药品等。每年从3月底开始，10月底结束，每月至少一次，根据气候情况及时加密病媒生物消杀频次。</w:t>
            </w:r>
          </w:p>
        </w:tc>
      </w:tr>
      <w:tr w14:paraId="55EBB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5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A7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害虫动物防治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03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C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0FC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0B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3E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含白蚁防治等。此项为暂估价，按2000元填报。</w:t>
            </w:r>
          </w:p>
        </w:tc>
      </w:tr>
      <w:tr w14:paraId="06BE1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DA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（八）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5C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水、电费用、高低压维护费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7D4E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9BDE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C63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FF8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92F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B69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7C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3F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电费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B7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B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91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A0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5B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汉城湖日常用电及景观灯用电。此项为暂估价，按1200000元填报。</w:t>
            </w:r>
          </w:p>
        </w:tc>
      </w:tr>
      <w:tr w14:paraId="722C8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F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F4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水费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91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吨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AE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60000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289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D2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62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汉城湖日常用水。</w:t>
            </w:r>
          </w:p>
        </w:tc>
      </w:tr>
      <w:tr w14:paraId="0AD34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CB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7A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高压维护费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CD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B5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D96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1D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DF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汉城湖内高压箱变20处、中心配1处、高压分配2处。此项为暂估价，按450000元填报。</w:t>
            </w:r>
          </w:p>
        </w:tc>
      </w:tr>
      <w:tr w14:paraId="492D5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5C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F6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低压维护费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3F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13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9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F18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3B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汉城湖内所有低压设备及线路、灯具设备维护。此项为暂估价，按450000元填报。</w:t>
            </w:r>
          </w:p>
        </w:tc>
      </w:tr>
      <w:tr w14:paraId="5B08B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68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(九）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0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水质检测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36D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AAF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0918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92C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1E2B5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C36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F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F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水质检测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F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次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AF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099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43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35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汉城湖水质检测12个月，每月一次。</w:t>
            </w:r>
          </w:p>
        </w:tc>
      </w:tr>
      <w:tr w14:paraId="06425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D4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C5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1#、2#汇流池水质检测药剂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25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9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0EF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EF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0C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购买水质检测药剂。此项为暂估价，按10000元填报。</w:t>
            </w:r>
          </w:p>
        </w:tc>
      </w:tr>
      <w:tr w14:paraId="5223F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2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（十）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76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供水管道维护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E9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E06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A27C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7DC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B12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272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F5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BD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供水管线巡查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ED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C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E8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48A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0C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清水管线长12km的日常巡查检查。</w:t>
            </w:r>
          </w:p>
        </w:tc>
      </w:tr>
      <w:tr w14:paraId="5F30A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70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A7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漂浮物打捞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B4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B8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18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AFF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CF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引水口漂浮物打捞。此项为暂估价，按10000元填报。</w:t>
            </w:r>
          </w:p>
        </w:tc>
      </w:tr>
      <w:tr w14:paraId="227ED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80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2F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引水口清淤（含垃圾外运）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E5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84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3E2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DE3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6B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引水口漂浮物打捞、闸门清理。</w:t>
            </w:r>
          </w:p>
        </w:tc>
      </w:tr>
      <w:tr w14:paraId="60028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DE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1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检查井维护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51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座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67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29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C2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74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清水管线长12km范围内4座检查井维护。</w:t>
            </w:r>
          </w:p>
        </w:tc>
      </w:tr>
      <w:tr w14:paraId="63DD0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BB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A2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启闭机维护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72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6D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C44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73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AC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维护与保养等。</w:t>
            </w:r>
          </w:p>
        </w:tc>
      </w:tr>
      <w:tr w14:paraId="6F5D7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27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标识、警示牌维护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2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AE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6FB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639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8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清水管线长12km范围内的标识、警示牌维护。</w:t>
            </w:r>
          </w:p>
        </w:tc>
      </w:tr>
      <w:tr w14:paraId="76238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5A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18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捞草机维护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17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B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415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9A2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E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引水口2处捞草机日常维修维护。</w:t>
            </w:r>
          </w:p>
        </w:tc>
      </w:tr>
      <w:tr w14:paraId="4523B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B5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（十一）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3B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预备费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F0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6A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B3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EE5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AA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预备费，按1467174元填报,主要用于管护工作中应急事项，项目评审费等。</w:t>
            </w:r>
          </w:p>
        </w:tc>
      </w:tr>
      <w:tr w14:paraId="5D4CA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2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AEC6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8BE9292">
      <w:pPr>
        <w:topLinePunct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说明：</w:t>
      </w:r>
    </w:p>
    <w:p w14:paraId="3E0AB4CF">
      <w:pPr>
        <w:topLinePunct/>
        <w:autoSpaceDE w:val="0"/>
        <w:autoSpaceDN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1.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供应商必须按本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表的格式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详细报出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总价的各个组成部分的报价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报价精确到小数点后两位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。</w:t>
      </w:r>
    </w:p>
    <w:p w14:paraId="798F877D">
      <w:pPr>
        <w:topLinePunct/>
        <w:autoSpaceDE w:val="0"/>
        <w:autoSpaceDN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2.如报价不一致，按照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采购文件的规定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进行修正。</w:t>
      </w:r>
    </w:p>
    <w:p w14:paraId="26601FDC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_GB2312" w:hAnsi="仿宋_GB2312" w:eastAsia="仿宋_GB2312" w:cs="仿宋_GB2312"/>
          <w:sz w:val="28"/>
          <w:szCs w:val="28"/>
        </w:rPr>
        <w:t>{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请填写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供应商名称}</w:t>
      </w:r>
    </w:p>
    <w:p w14:paraId="0EE5863A">
      <w:pPr>
        <w:ind w:left="3780" w:firstLine="5840" w:firstLineChars="20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日期：</w:t>
      </w:r>
      <w:r>
        <w:rPr>
          <w:rFonts w:hint="eastAsia" w:ascii="仿宋_GB2312" w:hAnsi="仿宋_GB2312" w:eastAsia="仿宋_GB2312" w:cs="仿宋_GB2312"/>
          <w:sz w:val="28"/>
          <w:szCs w:val="28"/>
        </w:rPr>
        <w:t>XXXX年XX月XX日</w:t>
      </w:r>
    </w:p>
    <w:p w14:paraId="4DA27981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C84FE1"/>
    <w:rsid w:val="16ED70CD"/>
    <w:rsid w:val="23C152A0"/>
    <w:rsid w:val="2C565345"/>
    <w:rsid w:val="3FFA74D4"/>
    <w:rsid w:val="523A6695"/>
    <w:rsid w:val="5D9705ED"/>
    <w:rsid w:val="626B394F"/>
    <w:rsid w:val="68B270E9"/>
    <w:rsid w:val="6C052C76"/>
    <w:rsid w:val="7FC1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basedOn w:val="3"/>
    <w:qFormat/>
    <w:uiPriority w:val="0"/>
    <w:rPr>
      <w:rFonts w:hint="default" w:ascii="仿宋_GB2312" w:eastAsia="仿宋_GB2312" w:cs="仿宋_GB2312"/>
      <w:color w:val="FF0000"/>
      <w:sz w:val="20"/>
      <w:szCs w:val="20"/>
      <w:u w:val="none"/>
    </w:rPr>
  </w:style>
  <w:style w:type="character" w:customStyle="1" w:styleId="5">
    <w:name w:val="font101"/>
    <w:basedOn w:val="3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default" w:ascii="仿宋_GB2312" w:eastAsia="仿宋_GB2312" w:cs="仿宋_GB2312"/>
      <w:color w:val="FF0000"/>
      <w:sz w:val="20"/>
      <w:szCs w:val="20"/>
      <w:u w:val="none"/>
    </w:rPr>
  </w:style>
  <w:style w:type="character" w:customStyle="1" w:styleId="7">
    <w:name w:val="font111"/>
    <w:basedOn w:val="3"/>
    <w:qFormat/>
    <w:uiPriority w:val="0"/>
    <w:rPr>
      <w:rFonts w:ascii="仿宋" w:hAnsi="仿宋" w:eastAsia="仿宋" w:cs="仿宋"/>
      <w:color w:val="000000"/>
      <w:sz w:val="20"/>
      <w:szCs w:val="20"/>
      <w:u w:val="none"/>
    </w:rPr>
  </w:style>
  <w:style w:type="character" w:customStyle="1" w:styleId="8">
    <w:name w:val="font31"/>
    <w:basedOn w:val="3"/>
    <w:qFormat/>
    <w:uiPriority w:val="0"/>
    <w:rPr>
      <w:rFonts w:hint="default" w:ascii="仿宋_GB2312" w:eastAsia="仿宋_GB2312" w:cs="仿宋_GB2312"/>
      <w:color w:val="000000"/>
      <w:sz w:val="20"/>
      <w:szCs w:val="20"/>
      <w:u w:val="none"/>
    </w:rPr>
  </w:style>
  <w:style w:type="character" w:customStyle="1" w:styleId="9">
    <w:name w:val="font4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121"/>
    <w:basedOn w:val="3"/>
    <w:qFormat/>
    <w:uiPriority w:val="0"/>
    <w:rPr>
      <w:rFonts w:hint="default" w:ascii="仿宋_GB2312" w:eastAsia="仿宋_GB2312" w:cs="仿宋_GB2312"/>
      <w:color w:val="FF0000"/>
      <w:sz w:val="18"/>
      <w:szCs w:val="18"/>
      <w:u w:val="none"/>
    </w:rPr>
  </w:style>
  <w:style w:type="character" w:customStyle="1" w:styleId="11">
    <w:name w:val="font112"/>
    <w:basedOn w:val="3"/>
    <w:qFormat/>
    <w:uiPriority w:val="0"/>
    <w:rPr>
      <w:rFonts w:hint="eastAsia" w:ascii="仿宋_GB2312" w:eastAsia="仿宋_GB2312" w:cs="仿宋_GB2312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3449</Words>
  <Characters>3802</Characters>
  <Lines>0</Lines>
  <Paragraphs>0</Paragraphs>
  <TotalTime>0</TotalTime>
  <ScaleCrop>false</ScaleCrop>
  <LinksUpToDate>false</LinksUpToDate>
  <CharactersWithSpaces>3880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2026-06-14T15:12:00Z</dcterms:created>
  <dc:creator>gc180</dc:creator>
  <cp:lastModifiedBy>나무</cp:lastModifiedBy>
  <dcterms:modified xsi:type="dcterms:W3CDTF">2026-06-18T05:57:03Z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eyJoZGlkIjoiZDM2MjBhMjExNDFiMmIwZDk1YmZmZjg2MjNlNzJlNmYiLCJ1c2VySWQiOiIyMTEwOTY5ODUifQ==</vt:lpwstr>
  </property>
  <property fmtid="{D5CDD505-2E9C-101B-9397-08002B2CF9AE}" pid="4" name="ICV">
    <vt:lpwstr>4CFE52B4521A4B1BA314582131DF1562_13</vt:lpwstr>
  </property>
</Properties>
</file>