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版本号：【KRDL】K5-260403320260518002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维修制冷机组</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【KRDL】K5-2604033</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维修制冷机组</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【KRDL】K5-2604033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维修制冷机组</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西安红会医院北院区的一台麦克维尔离心式冷水机组制冷机出现泄漏情况，需结合西安市红会医院（北院区）的实际状况对该制冷机组进行维修。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采购包1（维修制冷机组）：属于专门面向中小企业采购。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3、企业资质：供应商具备建设行政主管部门颁发合法有效的建筑机电安装工程专业承包三级及以上资质，同时具备有效的安全生产许可证，并在人员、设备、资金等方面具备相应的能力</w:t>
      </w:r>
    </w:p>
    <w:p>
      <w:pPr>
        <w:pStyle w:val="null3"/>
      </w:pPr>
      <w:r>
        <w:rPr>
          <w:rFonts w:ascii="仿宋_GB2312" w:hAnsi="仿宋_GB2312" w:cs="仿宋_GB2312" w:eastAsia="仿宋_GB2312"/>
        </w:rPr>
        <w:t>4、供应商承诺：本项目不接受西安市红会医院职工及其亲属投资的企业参加采购活动；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西安市碑林区南稍门南郭路76号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029-81870236、17602924160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说明：成交供应商在成交结果发布后5个工作日内将项目履约保证金（合同总金额的5％）转账至采购人基本户，待合同履行完毕后一次性支付，不计利息。 招标方基本户： 户名：西安市红会医院 账号：102407334632 开户行：中行西安长安路支行 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和改革委员会办公厅颁发的《关于招标代理服务收费有关问题的通知》（发改办价格[2003] 857号）的标准下浮20%计取，向采购代理机构一次付清采购代理服务费。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踏勘时间：2026-05-26 09:00:00</w:t>
            </w:r>
          </w:p>
          <w:p>
            <w:pPr>
              <w:pStyle w:val="null3"/>
              <w:ind w:firstLine="975"/>
            </w:pPr>
            <w:r>
              <w:rPr>
                <w:rFonts w:ascii="仿宋_GB2312" w:hAnsi="仿宋_GB2312" w:cs="仿宋_GB2312" w:eastAsia="仿宋_GB2312"/>
              </w:rPr>
              <w:t>踏勘地点：西安市红会医院北院区门诊楼</w:t>
            </w:r>
          </w:p>
          <w:p>
            <w:pPr>
              <w:pStyle w:val="null3"/>
              <w:ind w:firstLine="975"/>
            </w:pPr>
            <w:r>
              <w:rPr>
                <w:rFonts w:ascii="仿宋_GB2312" w:hAnsi="仿宋_GB2312" w:cs="仿宋_GB2312" w:eastAsia="仿宋_GB2312"/>
              </w:rPr>
              <w:t>联系人：何建峰</w:t>
            </w:r>
          </w:p>
          <w:p>
            <w:pPr>
              <w:pStyle w:val="null3"/>
              <w:ind w:firstLine="975"/>
            </w:pPr>
            <w:r>
              <w:rPr>
                <w:rFonts w:ascii="仿宋_GB2312" w:hAnsi="仿宋_GB2312" w:cs="仿宋_GB2312" w:eastAsia="仿宋_GB2312"/>
              </w:rPr>
              <w:t>联系电话号码：18629390723</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西安红会医院北院区的一台麦克维尔离心式冷水机组制冷机出现泄漏情况，需结合西安市红会医院（北院区）的实际状况对该制冷机组进行维修。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北院区制冷机组3号机组维修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标的名称：北院区制冷机组3号机组维修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质量保证</w:t>
            </w:r>
          </w:p>
          <w:p>
            <w:pPr>
              <w:pStyle w:val="null3"/>
            </w:pPr>
            <w:r>
              <w:rPr>
                <w:rFonts w:ascii="仿宋_GB2312" w:hAnsi="仿宋_GB2312" w:cs="仿宋_GB2312" w:eastAsia="仿宋_GB2312"/>
                <w:sz w:val="21"/>
              </w:rPr>
              <w:t>服务方</w:t>
            </w:r>
            <w:r>
              <w:rPr>
                <w:rFonts w:ascii="仿宋_GB2312" w:hAnsi="仿宋_GB2312" w:cs="仿宋_GB2312" w:eastAsia="仿宋_GB2312"/>
                <w:sz w:val="21"/>
              </w:rPr>
              <w:t>所供货物必须执行下列条款：</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保证维修材料、质</w:t>
            </w:r>
            <w:r>
              <w:rPr>
                <w:rFonts w:ascii="仿宋_GB2312" w:hAnsi="仿宋_GB2312" w:cs="仿宋_GB2312" w:eastAsia="仿宋_GB2312"/>
                <w:sz w:val="21"/>
              </w:rPr>
              <w:t>量性能可靠、进货渠道正常，全面满足</w:t>
            </w:r>
            <w:r>
              <w:rPr>
                <w:rFonts w:ascii="仿宋_GB2312" w:hAnsi="仿宋_GB2312" w:cs="仿宋_GB2312" w:eastAsia="仿宋_GB2312"/>
                <w:sz w:val="21"/>
              </w:rPr>
              <w:t>采购人</w:t>
            </w:r>
            <w:r>
              <w:rPr>
                <w:rFonts w:ascii="仿宋_GB2312" w:hAnsi="仿宋_GB2312" w:cs="仿宋_GB2312" w:eastAsia="仿宋_GB2312"/>
                <w:sz w:val="21"/>
              </w:rPr>
              <w:t>要求。</w:t>
            </w:r>
          </w:p>
          <w:p>
            <w:pPr>
              <w:pStyle w:val="null3"/>
            </w:pPr>
            <w:r>
              <w:rPr>
                <w:rFonts w:ascii="仿宋_GB2312" w:hAnsi="仿宋_GB2312" w:cs="仿宋_GB2312" w:eastAsia="仿宋_GB2312"/>
                <w:sz w:val="21"/>
              </w:rPr>
              <w:t>2.</w:t>
            </w:r>
            <w:r>
              <w:rPr>
                <w:rFonts w:ascii="仿宋_GB2312" w:hAnsi="仿宋_GB2312" w:cs="仿宋_GB2312" w:eastAsia="仿宋_GB2312"/>
                <w:sz w:val="21"/>
              </w:rPr>
              <w:t>符合国家、厂家有关规范要求和技术标准，确保达到最佳运行状态。</w:t>
            </w:r>
          </w:p>
          <w:p>
            <w:pPr>
              <w:pStyle w:val="null3"/>
            </w:pPr>
            <w:r>
              <w:rPr>
                <w:rFonts w:ascii="仿宋_GB2312" w:hAnsi="仿宋_GB2312" w:cs="仿宋_GB2312" w:eastAsia="仿宋_GB2312"/>
                <w:sz w:val="21"/>
              </w:rPr>
              <w:t>3.服务</w:t>
            </w:r>
            <w:r>
              <w:rPr>
                <w:rFonts w:ascii="仿宋_GB2312" w:hAnsi="仿宋_GB2312" w:cs="仿宋_GB2312" w:eastAsia="仿宋_GB2312"/>
                <w:sz w:val="21"/>
              </w:rPr>
              <w:t>方</w:t>
            </w:r>
            <w:r>
              <w:rPr>
                <w:rFonts w:ascii="仿宋_GB2312" w:hAnsi="仿宋_GB2312" w:cs="仿宋_GB2312" w:eastAsia="仿宋_GB2312"/>
                <w:sz w:val="21"/>
              </w:rPr>
              <w:t>为采购</w:t>
            </w:r>
            <w:r>
              <w:rPr>
                <w:rFonts w:ascii="仿宋_GB2312" w:hAnsi="仿宋_GB2312" w:cs="仿宋_GB2312" w:eastAsia="仿宋_GB2312"/>
                <w:sz w:val="21"/>
              </w:rPr>
              <w:t>人</w:t>
            </w:r>
            <w:r>
              <w:rPr>
                <w:rFonts w:ascii="仿宋_GB2312" w:hAnsi="仿宋_GB2312" w:cs="仿宋_GB2312" w:eastAsia="仿宋_GB2312"/>
                <w:sz w:val="21"/>
              </w:rPr>
              <w:t>提供的</w:t>
            </w:r>
            <w:r>
              <w:rPr>
                <w:rFonts w:ascii="仿宋_GB2312" w:hAnsi="仿宋_GB2312" w:cs="仿宋_GB2312" w:eastAsia="仿宋_GB2312"/>
                <w:sz w:val="21"/>
              </w:rPr>
              <w:t>产品</w:t>
            </w:r>
            <w:r>
              <w:rPr>
                <w:rFonts w:ascii="仿宋_GB2312" w:hAnsi="仿宋_GB2312" w:cs="仿宋_GB2312" w:eastAsia="仿宋_GB2312"/>
                <w:sz w:val="21"/>
              </w:rPr>
              <w:t>须为原厂生产全新产品，如果</w:t>
            </w:r>
            <w:r>
              <w:rPr>
                <w:rFonts w:ascii="仿宋_GB2312" w:hAnsi="仿宋_GB2312" w:cs="仿宋_GB2312" w:eastAsia="仿宋_GB2312"/>
                <w:sz w:val="21"/>
              </w:rPr>
              <w:t>服务方</w:t>
            </w:r>
            <w:r>
              <w:rPr>
                <w:rFonts w:ascii="仿宋_GB2312" w:hAnsi="仿宋_GB2312" w:cs="仿宋_GB2312" w:eastAsia="仿宋_GB2312"/>
                <w:sz w:val="21"/>
              </w:rPr>
              <w:t>提供产品非原厂生产全新产品，一经查实，</w:t>
            </w:r>
            <w:r>
              <w:rPr>
                <w:rFonts w:ascii="仿宋_GB2312" w:hAnsi="仿宋_GB2312" w:cs="仿宋_GB2312" w:eastAsia="仿宋_GB2312"/>
                <w:sz w:val="21"/>
              </w:rPr>
              <w:t>采购人</w:t>
            </w:r>
            <w:r>
              <w:rPr>
                <w:rFonts w:ascii="仿宋_GB2312" w:hAnsi="仿宋_GB2312" w:cs="仿宋_GB2312" w:eastAsia="仿宋_GB2312"/>
                <w:sz w:val="21"/>
              </w:rPr>
              <w:t>有权要求</w:t>
            </w:r>
            <w:r>
              <w:rPr>
                <w:rFonts w:ascii="仿宋_GB2312" w:hAnsi="仿宋_GB2312" w:cs="仿宋_GB2312" w:eastAsia="仿宋_GB2312"/>
                <w:sz w:val="21"/>
              </w:rPr>
              <w:t>服务方</w:t>
            </w:r>
            <w:r>
              <w:rPr>
                <w:rFonts w:ascii="仿宋_GB2312" w:hAnsi="仿宋_GB2312" w:cs="仿宋_GB2312" w:eastAsia="仿宋_GB2312"/>
                <w:sz w:val="21"/>
              </w:rPr>
              <w:t>更换符合</w:t>
            </w:r>
            <w:r>
              <w:rPr>
                <w:rFonts w:ascii="仿宋_GB2312" w:hAnsi="仿宋_GB2312" w:cs="仿宋_GB2312" w:eastAsia="仿宋_GB2312"/>
                <w:sz w:val="21"/>
              </w:rPr>
              <w:t>磋商</w:t>
            </w:r>
            <w:r>
              <w:rPr>
                <w:rFonts w:ascii="仿宋_GB2312" w:hAnsi="仿宋_GB2312" w:cs="仿宋_GB2312" w:eastAsia="仿宋_GB2312"/>
                <w:sz w:val="21"/>
              </w:rPr>
              <w:t>文件所要求的全新产品，一切经济损失由</w:t>
            </w:r>
            <w:r>
              <w:rPr>
                <w:rFonts w:ascii="仿宋_GB2312" w:hAnsi="仿宋_GB2312" w:cs="仿宋_GB2312" w:eastAsia="仿宋_GB2312"/>
                <w:sz w:val="21"/>
              </w:rPr>
              <w:t>服务方</w:t>
            </w:r>
            <w:r>
              <w:rPr>
                <w:rFonts w:ascii="仿宋_GB2312" w:hAnsi="仿宋_GB2312" w:cs="仿宋_GB2312" w:eastAsia="仿宋_GB2312"/>
                <w:sz w:val="21"/>
              </w:rPr>
              <w:t>全部承担。</w:t>
            </w:r>
          </w:p>
          <w:p>
            <w:pPr>
              <w:pStyle w:val="null3"/>
              <w:jc w:val="left"/>
            </w:pPr>
            <w:r>
              <w:rPr>
                <w:rFonts w:ascii="仿宋_GB2312" w:hAnsi="仿宋_GB2312" w:cs="仿宋_GB2312" w:eastAsia="仿宋_GB2312"/>
                <w:sz w:val="21"/>
              </w:rPr>
              <w:t>4.维修过程中造成现有完好设备损坏的，采购人有权要求服务方进行赔偿并修复完好。</w:t>
            </w:r>
          </w:p>
          <w:p>
            <w:pPr>
              <w:pStyle w:val="null3"/>
              <w:jc w:val="left"/>
            </w:pPr>
            <w:r>
              <w:rPr>
                <w:rFonts w:ascii="仿宋_GB2312" w:hAnsi="仿宋_GB2312" w:cs="仿宋_GB2312" w:eastAsia="仿宋_GB2312"/>
                <w:sz w:val="21"/>
              </w:rPr>
              <w:t>（二）人员要求</w:t>
            </w:r>
          </w:p>
          <w:p>
            <w:pPr>
              <w:pStyle w:val="null3"/>
              <w:jc w:val="left"/>
            </w:pPr>
            <w:r>
              <w:rPr>
                <w:rFonts w:ascii="仿宋_GB2312" w:hAnsi="仿宋_GB2312" w:cs="仿宋_GB2312" w:eastAsia="仿宋_GB2312"/>
                <w:sz w:val="21"/>
              </w:rPr>
              <w:t>★具备履行合同所必需的设备和专业技术能力的证明材料复印件，</w:t>
            </w:r>
            <w:r>
              <w:rPr>
                <w:rFonts w:ascii="仿宋_GB2312" w:hAnsi="仿宋_GB2312" w:cs="仿宋_GB2312" w:eastAsia="仿宋_GB2312"/>
                <w:sz w:val="21"/>
              </w:rPr>
              <w:t>具备应急管理部门颁发的特种作业操作</w:t>
            </w:r>
            <w:r>
              <w:rPr>
                <w:rFonts w:ascii="仿宋_GB2312" w:hAnsi="仿宋_GB2312" w:cs="仿宋_GB2312" w:eastAsia="仿宋_GB2312"/>
                <w:sz w:val="21"/>
              </w:rPr>
              <w:t>证（制冷、空调类）持证人员至</w:t>
            </w:r>
            <w:r>
              <w:rPr>
                <w:rFonts w:ascii="仿宋_GB2312" w:hAnsi="仿宋_GB2312" w:cs="仿宋_GB2312" w:eastAsia="仿宋_GB2312"/>
                <w:sz w:val="21"/>
              </w:rPr>
              <w:t>少</w:t>
            </w:r>
            <w:r>
              <w:rPr>
                <w:rFonts w:ascii="仿宋_GB2312" w:hAnsi="仿宋_GB2312" w:cs="仿宋_GB2312" w:eastAsia="仿宋_GB2312"/>
                <w:sz w:val="21"/>
              </w:rPr>
              <w:t>2</w:t>
            </w:r>
            <w:r>
              <w:rPr>
                <w:rFonts w:ascii="仿宋_GB2312" w:hAnsi="仿宋_GB2312" w:cs="仿宋_GB2312" w:eastAsia="仿宋_GB2312"/>
                <w:sz w:val="21"/>
              </w:rPr>
              <w:t>名，高压电工操作证至少</w:t>
            </w:r>
            <w:r>
              <w:rPr>
                <w:rFonts w:ascii="仿宋_GB2312" w:hAnsi="仿宋_GB2312" w:cs="仿宋_GB2312" w:eastAsia="仿宋_GB2312"/>
                <w:sz w:val="21"/>
              </w:rPr>
              <w:t>2</w:t>
            </w:r>
            <w:r>
              <w:rPr>
                <w:rFonts w:ascii="仿宋_GB2312" w:hAnsi="仿宋_GB2312" w:cs="仿宋_GB2312" w:eastAsia="仿宋_GB2312"/>
                <w:sz w:val="21"/>
              </w:rPr>
              <w:t>名，</w:t>
            </w:r>
            <w:r>
              <w:rPr>
                <w:rFonts w:ascii="仿宋_GB2312" w:hAnsi="仿宋_GB2312" w:cs="仿宋_GB2312" w:eastAsia="仿宋_GB2312"/>
                <w:sz w:val="21"/>
              </w:rPr>
              <w:t>低压电工作业资格证书证持证人员至少</w:t>
            </w:r>
            <w:r>
              <w:rPr>
                <w:rFonts w:ascii="仿宋_GB2312" w:hAnsi="仿宋_GB2312" w:cs="仿宋_GB2312" w:eastAsia="仿宋_GB2312"/>
                <w:sz w:val="21"/>
              </w:rPr>
              <w:t>2名</w:t>
            </w:r>
            <w:r>
              <w:rPr>
                <w:rFonts w:ascii="仿宋_GB2312" w:hAnsi="仿宋_GB2312" w:cs="仿宋_GB2312" w:eastAsia="仿宋_GB2312"/>
                <w:sz w:val="21"/>
              </w:rPr>
              <w:t>。（提供人员证书复印件或扫描件同时提供截至投标文件递交截止时间前</w:t>
            </w:r>
            <w:r>
              <w:rPr>
                <w:rFonts w:ascii="仿宋_GB2312" w:hAnsi="仿宋_GB2312" w:cs="仿宋_GB2312" w:eastAsia="仿宋_GB2312"/>
                <w:sz w:val="21"/>
              </w:rPr>
              <w:t>6个月内任意1个月的社保缴纳证明材料）</w:t>
            </w:r>
          </w:p>
          <w:p>
            <w:pPr>
              <w:pStyle w:val="null3"/>
            </w:pPr>
            <w:r>
              <w:rPr>
                <w:rFonts w:ascii="仿宋_GB2312" w:hAnsi="仿宋_GB2312" w:cs="仿宋_GB2312" w:eastAsia="仿宋_GB2312"/>
                <w:sz w:val="21"/>
              </w:rPr>
              <w:t>（三）</w:t>
            </w:r>
            <w:r>
              <w:rPr>
                <w:rFonts w:ascii="仿宋_GB2312" w:hAnsi="仿宋_GB2312" w:cs="仿宋_GB2312" w:eastAsia="仿宋_GB2312"/>
                <w:sz w:val="21"/>
              </w:rPr>
              <w:t>售后服务</w:t>
            </w:r>
          </w:p>
          <w:p>
            <w:pPr>
              <w:pStyle w:val="null3"/>
            </w:pPr>
            <w:r>
              <w:rPr>
                <w:rFonts w:ascii="仿宋_GB2312" w:hAnsi="仿宋_GB2312" w:cs="仿宋_GB2312" w:eastAsia="仿宋_GB2312"/>
                <w:sz w:val="21"/>
              </w:rPr>
              <w:t>1.</w:t>
            </w:r>
            <w:r>
              <w:rPr>
                <w:rFonts w:ascii="仿宋_GB2312" w:hAnsi="仿宋_GB2312" w:cs="仿宋_GB2312" w:eastAsia="仿宋_GB2312"/>
                <w:sz w:val="21"/>
              </w:rPr>
              <w:t>质保期内：</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机组发生质量问题，在接到</w:t>
            </w:r>
            <w:r>
              <w:rPr>
                <w:rFonts w:ascii="仿宋_GB2312" w:hAnsi="仿宋_GB2312" w:cs="仿宋_GB2312" w:eastAsia="仿宋_GB2312"/>
                <w:sz w:val="21"/>
              </w:rPr>
              <w:t>采购人</w:t>
            </w:r>
            <w:r>
              <w:rPr>
                <w:rFonts w:ascii="仿宋_GB2312" w:hAnsi="仿宋_GB2312" w:cs="仿宋_GB2312" w:eastAsia="仿宋_GB2312"/>
                <w:sz w:val="21"/>
              </w:rPr>
              <w:t>通知后，</w:t>
            </w:r>
            <w:r>
              <w:rPr>
                <w:rFonts w:ascii="仿宋_GB2312" w:hAnsi="仿宋_GB2312" w:cs="仿宋_GB2312" w:eastAsia="仿宋_GB2312"/>
                <w:sz w:val="21"/>
              </w:rPr>
              <w:t>服务方</w:t>
            </w:r>
            <w:r>
              <w:rPr>
                <w:rFonts w:ascii="仿宋_GB2312" w:hAnsi="仿宋_GB2312" w:cs="仿宋_GB2312" w:eastAsia="仿宋_GB2312"/>
                <w:sz w:val="21"/>
              </w:rPr>
              <w:t>服务响应时间不超过</w:t>
            </w:r>
            <w:r>
              <w:rPr>
                <w:rFonts w:ascii="仿宋_GB2312" w:hAnsi="仿宋_GB2312" w:cs="仿宋_GB2312" w:eastAsia="仿宋_GB2312"/>
                <w:sz w:val="21"/>
              </w:rPr>
              <w:t>1小时，2小时内派出专业的维修人员进行现场检测维修，解决问题不超过24小时。对问题较大、短期内不能解决的，为不影响</w:t>
            </w:r>
            <w:r>
              <w:rPr>
                <w:rFonts w:ascii="仿宋_GB2312" w:hAnsi="仿宋_GB2312" w:cs="仿宋_GB2312" w:eastAsia="仿宋_GB2312"/>
                <w:sz w:val="21"/>
              </w:rPr>
              <w:t>采购人</w:t>
            </w:r>
            <w:r>
              <w:rPr>
                <w:rFonts w:ascii="仿宋_GB2312" w:hAnsi="仿宋_GB2312" w:cs="仿宋_GB2312" w:eastAsia="仿宋_GB2312"/>
                <w:sz w:val="21"/>
              </w:rPr>
              <w:t>正常工作，</w:t>
            </w:r>
            <w:r>
              <w:rPr>
                <w:rFonts w:ascii="仿宋_GB2312" w:hAnsi="仿宋_GB2312" w:cs="仿宋_GB2312" w:eastAsia="仿宋_GB2312"/>
                <w:sz w:val="21"/>
              </w:rPr>
              <w:t>服务方</w:t>
            </w:r>
            <w:r>
              <w:rPr>
                <w:rFonts w:ascii="仿宋_GB2312" w:hAnsi="仿宋_GB2312" w:cs="仿宋_GB2312" w:eastAsia="仿宋_GB2312"/>
                <w:sz w:val="21"/>
              </w:rPr>
              <w:t>在</w:t>
            </w:r>
            <w:r>
              <w:rPr>
                <w:rFonts w:ascii="仿宋_GB2312" w:hAnsi="仿宋_GB2312" w:cs="仿宋_GB2312" w:eastAsia="仿宋_GB2312"/>
                <w:sz w:val="21"/>
              </w:rPr>
              <w:t>7日内免费提供替代产品，所发生的全部费用由</w:t>
            </w:r>
            <w:r>
              <w:rPr>
                <w:rFonts w:ascii="仿宋_GB2312" w:hAnsi="仿宋_GB2312" w:cs="仿宋_GB2312" w:eastAsia="仿宋_GB2312"/>
                <w:sz w:val="21"/>
              </w:rPr>
              <w:t>服务方</w:t>
            </w:r>
            <w:r>
              <w:rPr>
                <w:rFonts w:ascii="仿宋_GB2312" w:hAnsi="仿宋_GB2312" w:cs="仿宋_GB2312" w:eastAsia="仿宋_GB2312"/>
                <w:sz w:val="21"/>
              </w:rPr>
              <w:t>承担。若需返厂维修，相关一切费用由供应商承担。</w:t>
            </w:r>
            <w:r>
              <w:rPr>
                <w:rFonts w:ascii="仿宋_GB2312" w:hAnsi="仿宋_GB2312" w:cs="仿宋_GB2312" w:eastAsia="仿宋_GB2312"/>
                <w:sz w:val="21"/>
              </w:rPr>
              <w:t>30个工作日内仍无法修复的，需免费更换同规格、同型号原厂全新产品，更换产品所产生的相关费用均由</w:t>
            </w:r>
            <w:r>
              <w:rPr>
                <w:rFonts w:ascii="仿宋_GB2312" w:hAnsi="仿宋_GB2312" w:cs="仿宋_GB2312" w:eastAsia="仿宋_GB2312"/>
                <w:sz w:val="21"/>
              </w:rPr>
              <w:t>服务方</w:t>
            </w:r>
            <w:r>
              <w:rPr>
                <w:rFonts w:ascii="仿宋_GB2312" w:hAnsi="仿宋_GB2312" w:cs="仿宋_GB2312" w:eastAsia="仿宋_GB2312"/>
                <w:sz w:val="21"/>
              </w:rPr>
              <w:t>承担。</w:t>
            </w:r>
          </w:p>
          <w:p>
            <w:pPr>
              <w:pStyle w:val="null3"/>
            </w:pPr>
            <w:r>
              <w:rPr>
                <w:rFonts w:ascii="仿宋_GB2312" w:hAnsi="仿宋_GB2312" w:cs="仿宋_GB2312" w:eastAsia="仿宋_GB2312"/>
                <w:sz w:val="21"/>
              </w:rPr>
              <w:t>（</w:t>
            </w:r>
            <w:r>
              <w:rPr>
                <w:rFonts w:ascii="仿宋_GB2312" w:hAnsi="仿宋_GB2312" w:cs="仿宋_GB2312" w:eastAsia="仿宋_GB2312"/>
                <w:sz w:val="21"/>
              </w:rPr>
              <w:t>2）服务方</w:t>
            </w:r>
            <w:r>
              <w:rPr>
                <w:rFonts w:ascii="仿宋_GB2312" w:hAnsi="仿宋_GB2312" w:cs="仿宋_GB2312" w:eastAsia="仿宋_GB2312"/>
                <w:sz w:val="21"/>
              </w:rPr>
              <w:t>工程师在制冷季须每月</w:t>
            </w:r>
            <w:r>
              <w:rPr>
                <w:rFonts w:ascii="仿宋_GB2312" w:hAnsi="仿宋_GB2312" w:cs="仿宋_GB2312" w:eastAsia="仿宋_GB2312"/>
                <w:sz w:val="21"/>
              </w:rPr>
              <w:t>1次寻访机组，及时发现机组运行状态，并提出改进措施。</w:t>
            </w:r>
          </w:p>
          <w:p>
            <w:pPr>
              <w:pStyle w:val="null3"/>
            </w:pPr>
            <w:r>
              <w:rPr>
                <w:rFonts w:ascii="仿宋_GB2312" w:hAnsi="仿宋_GB2312" w:cs="仿宋_GB2312" w:eastAsia="仿宋_GB2312"/>
                <w:sz w:val="21"/>
              </w:rPr>
              <w:t>2.服务方</w:t>
            </w:r>
            <w:r>
              <w:rPr>
                <w:rFonts w:ascii="仿宋_GB2312" w:hAnsi="仿宋_GB2312" w:cs="仿宋_GB2312" w:eastAsia="仿宋_GB2312"/>
                <w:sz w:val="21"/>
              </w:rPr>
              <w:t>在质保期结束前，对制冷机组运行效果进行回访，确保设备正常运行。</w:t>
            </w:r>
          </w:p>
          <w:p>
            <w:pPr>
              <w:pStyle w:val="null3"/>
            </w:pPr>
            <w:r>
              <w:rPr>
                <w:rFonts w:ascii="仿宋_GB2312" w:hAnsi="仿宋_GB2312" w:cs="仿宋_GB2312" w:eastAsia="仿宋_GB2312"/>
                <w:sz w:val="21"/>
              </w:rPr>
              <w:t>3.</w:t>
            </w:r>
            <w:r>
              <w:rPr>
                <w:rFonts w:ascii="仿宋_GB2312" w:hAnsi="仿宋_GB2312" w:cs="仿宋_GB2312" w:eastAsia="仿宋_GB2312"/>
                <w:sz w:val="21"/>
              </w:rPr>
              <w:t>质保期满后：如</w:t>
            </w:r>
            <w:r>
              <w:rPr>
                <w:rFonts w:ascii="仿宋_GB2312" w:hAnsi="仿宋_GB2312" w:cs="仿宋_GB2312" w:eastAsia="仿宋_GB2312"/>
                <w:sz w:val="21"/>
              </w:rPr>
              <w:t>采购人</w:t>
            </w:r>
            <w:r>
              <w:rPr>
                <w:rFonts w:ascii="仿宋_GB2312" w:hAnsi="仿宋_GB2312" w:cs="仿宋_GB2312" w:eastAsia="仿宋_GB2312"/>
                <w:sz w:val="21"/>
              </w:rPr>
              <w:t>要求，</w:t>
            </w:r>
            <w:r>
              <w:rPr>
                <w:rFonts w:ascii="仿宋_GB2312" w:hAnsi="仿宋_GB2312" w:cs="仿宋_GB2312" w:eastAsia="仿宋_GB2312"/>
                <w:sz w:val="21"/>
              </w:rPr>
              <w:t>服务方</w:t>
            </w:r>
            <w:r>
              <w:rPr>
                <w:rFonts w:ascii="仿宋_GB2312" w:hAnsi="仿宋_GB2312" w:cs="仿宋_GB2312" w:eastAsia="仿宋_GB2312"/>
                <w:sz w:val="21"/>
              </w:rPr>
              <w:t>须提供长期的优惠有偿服务，并负责长期合同价供应耗材，和提供及时、有效的技术支持和售后服务。</w:t>
            </w:r>
          </w:p>
          <w:p>
            <w:pPr>
              <w:pStyle w:val="null3"/>
            </w:pPr>
            <w:r>
              <w:rPr>
                <w:rFonts w:ascii="仿宋_GB2312" w:hAnsi="仿宋_GB2312" w:cs="仿宋_GB2312" w:eastAsia="仿宋_GB2312"/>
                <w:sz w:val="21"/>
              </w:rPr>
              <w:t>(四）</w:t>
            </w:r>
            <w:r>
              <w:rPr>
                <w:rFonts w:ascii="仿宋_GB2312" w:hAnsi="仿宋_GB2312" w:cs="仿宋_GB2312" w:eastAsia="仿宋_GB2312"/>
                <w:sz w:val="21"/>
              </w:rPr>
              <w:t>维修清单</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602"/>
              <w:gridCol w:w="424"/>
              <w:gridCol w:w="424"/>
              <w:gridCol w:w="424"/>
              <w:gridCol w:w="42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序号</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名称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单位</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数量</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最高限价单价（元）</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压缩机维修</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450410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含运费，返厂维修，</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2</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高压绝缘材料</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3890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机组</w:t>
                  </w:r>
                  <w:r>
                    <w:rPr>
                      <w:rFonts w:ascii="仿宋_GB2312" w:hAnsi="仿宋_GB2312" w:cs="仿宋_GB2312" w:eastAsia="仿宋_GB2312"/>
                      <w:sz w:val="21"/>
                    </w:rPr>
                    <w:t>O型环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14090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套件</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4</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油过滤管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1420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冷冻机油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升</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37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510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电机回液干燥过滤器</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430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电机喷液干燥过滤器</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210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冷凝器换热管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2400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数量</w:t>
                  </w:r>
                </w:p>
                <w:p>
                  <w:pPr>
                    <w:pStyle w:val="null3"/>
                    <w:spacing w:after="120" w:lineRule="auto" w:line="360"/>
                    <w:jc w:val="center"/>
                  </w:pPr>
                  <w:r>
                    <w:rPr>
                      <w:rFonts w:ascii="仿宋_GB2312" w:hAnsi="仿宋_GB2312" w:cs="仿宋_GB2312" w:eastAsia="仿宋_GB2312"/>
                      <w:sz w:val="21"/>
                    </w:rPr>
                    <w:t>待定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9</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制冷剂</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KG</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687</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110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包含充装和调试</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10</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系统及循环管路清洗剂</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KG</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500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90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吊装搬运费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12220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压缩机拆卸，复装</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12</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蒸发器、冷凝器清洗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10640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物理和化学清洗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13</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冷凝器换热管无损探伤</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554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60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机组打压</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1330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必须是氮气</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15</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机组抽真空</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1330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机组调试</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r>
                    <w:rPr>
                      <w:rFonts w:ascii="仿宋_GB2312" w:hAnsi="仿宋_GB2312" w:cs="仿宋_GB2312" w:eastAsia="仿宋_GB2312"/>
                      <w:sz w:val="21"/>
                    </w:rPr>
                    <w:t>2660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lineRule="auto" w:line="360"/>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自合同签订之日起30个工作日内维修完成全部项目内容，并调试验收合格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西安红会医院北院区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（一）货物到达采购人指定地点后，采购人根据合同要求，进行外观验收，确认产地、规格、型号和数量。采购人及成交供应商双方须在约定的时间和地点共同开箱检验。 （二）设备安装、调试、自检正常，且可正常使用后，由成交供应商书面通知甲方。 （三）采购人核查成交供应商提供的设备自检正常报告后，开始进行设备验收。设备验收合格后，填写设备验收单作为对的最终认可。 （四）成交供应商须向采购方提交货物实施过程中的所有资料（含维修报告和现场维修照片），以便采购人日后管理和维护。 （五）验收依据： 1.本合同及附件文本； 2.国家相应的标准、规范； 3.招标文件、投标文件、澄清表（函）。 4.提供质保期服务承诺文件。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进度款，制冷机组维修、调试完毕并验收合格后，达到付款条件起60个工作日内，支付合同总金额的100.0%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1.按《政府采购法》、《民法典》中的相关条款执行。 2.未按合同要求提供货物或质量不能满足谈判技术要求，供货方必须无条件更换，否则，采购方有权解除合同，并对供货方的违约行为报监管机构进行相应的处罚。 3.未按合同要求交货期送达采购方指定地点的，按每逾期1日，扣除合同总金额的1%。逾期超过10个工作日，采购方有权解除合同，合同自采购方书面解除通知到达供货方时解除，且供货方应按照合同总价的30%向采购方支付违约金。如给采购方造成损失的，还应根据损失情况赔偿损失，包括但不限于律师费、诉讼费、差旅费等全部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1..维修质保期：验收合格之日起二年。 2服务承诺：质保期内提供完全免费技术服务，不收取任何费用。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供应商具备建设行政主管部门颁发合法有效的建筑机电安装工程专业承包三级及以上资质，同时具备有效的安全生产许可证，并在人员、设备、资金等方面具备相应的能力</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本项目不接受西安市红会医院职工及其亲属投资的企业参加采购活动；</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中小企业声明函 报价表 商务应答表.docx 响应文件封面 残疾人福利性单位声明函 法定代表人证明书及授权书.docx 标的清单 服务内容及服务要求应答表.docx 供应商应提交的相关资格证明文件.docx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中小企业声明函 报价表 商务应答表.docx 响应文件封面 残疾人福利性单位声明函 法定代表人证明书及授权书.docx 标的清单 服务内容及服务要求应答表.docx 供应商应提交的相关资格证明文件.docx 响应函 服务方案.docx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中小企业声明函 报价表 商务应答表.docx 响应文件封面 残疾人福利性单位声明函 法定代表人证明书及授权书.docx 标的清单 服务内容及服务要求应答表.docx 供应商应提交的相关资格证明文件.docx 响应函 服务方案.docx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中小企业声明函 报价表 商务应答表.docx 响应文件封面 残疾人福利性单位声明函 法定代表人证明书及授权书.docx 标的清单 服务内容及服务要求应答表.docx 供应商应提交的相关资格证明文件.docx 响应函 服务方案.docx 监狱企业的证明文件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根据供应商针对服务要求响应情况进行评审，完全响应并满足服务要求的得16分： ①标识为“★”的参数为实质性参数，不允许负偏离，否则为无效响应； ②其他无标识参数有一项未响应或不满足采购需求的扣2分，扣完为止。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维修服务方案</w:t>
            </w:r>
          </w:p>
        </w:tc>
        <w:tc>
          <w:tcPr>
            <w:tcW w:type="dxa" w:w="2492"/>
          </w:tcPr>
          <w:p>
            <w:pPr>
              <w:pStyle w:val="null3"/>
            </w:pPr>
            <w:r>
              <w:rPr>
                <w:rFonts w:ascii="仿宋_GB2312" w:hAnsi="仿宋_GB2312" w:cs="仿宋_GB2312" w:eastAsia="仿宋_GB2312"/>
              </w:rPr>
              <w:t>供应商提供的维修服务方案需包含①维修总体方案；②定期巡查安排；③设备日常校准及维护；④设备及管道维修方案，共4项内容，每项满分3分，总分12分。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供应商提供的安全管理方案需包含①安全管理制度②员工安全教育与培训③安全事故处理流程，共3项内容，每项满分3分，总分9分。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服务开展的组织措施及管理制度</w:t>
            </w:r>
          </w:p>
        </w:tc>
        <w:tc>
          <w:tcPr>
            <w:tcW w:type="dxa" w:w="2492"/>
          </w:tcPr>
          <w:p>
            <w:pPr>
              <w:pStyle w:val="null3"/>
            </w:pPr>
            <w:r>
              <w:rPr>
                <w:rFonts w:ascii="仿宋_GB2312" w:hAnsi="仿宋_GB2312" w:cs="仿宋_GB2312" w:eastAsia="仿宋_GB2312"/>
              </w:rPr>
              <w:t>供应商提供的服务开展的组织措施及制度方案需包含①维修服务组织措施；②现场作业组织实施措施，共2项内容，每项满分3分，总分6分。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服务开展的流程</w:t>
            </w:r>
          </w:p>
        </w:tc>
        <w:tc>
          <w:tcPr>
            <w:tcW w:type="dxa" w:w="2492"/>
          </w:tcPr>
          <w:p>
            <w:pPr>
              <w:pStyle w:val="null3"/>
            </w:pPr>
            <w:r>
              <w:rPr>
                <w:rFonts w:ascii="仿宋_GB2312" w:hAnsi="仿宋_GB2312" w:cs="仿宋_GB2312" w:eastAsia="仿宋_GB2312"/>
              </w:rPr>
              <w:t>供应商提供的服务开展的流程及规范方案需包含①制冷机组维修流程及实施；②制冷机组维修规范保障措施，共2项内容，每项满分3分，总分6分。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服务团队配备情况1</w:t>
            </w:r>
          </w:p>
        </w:tc>
        <w:tc>
          <w:tcPr>
            <w:tcW w:type="dxa" w:w="2492"/>
          </w:tcPr>
          <w:p>
            <w:pPr>
              <w:pStyle w:val="null3"/>
            </w:pPr>
            <w:r>
              <w:rPr>
                <w:rFonts w:ascii="仿宋_GB2312" w:hAnsi="仿宋_GB2312" w:cs="仿宋_GB2312" w:eastAsia="仿宋_GB2312"/>
              </w:rPr>
              <w:t>供应商提供的服务团队配备情况需包含①人员配置情况表；②各流程节点岗位职责划分及岗位管理机制，共2项内容，每项满分3分，总分6分。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供应商提供的项目配套服务设备需包含①项目配套服务设备配置情况表；②项目配套服务设备的运行及备用方案，共2项内容，每项满分3分，总分6分。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供应商提供的服务应急保障措施需包含①针对维修过程中的突发状况制定完善的应急方案；②储备可调度人员，调度人员可保障重大活动、突发事件的临时任务调度需要，共2项内容，每项满分3分，总分6分。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服务团队配备情况2</w:t>
            </w:r>
          </w:p>
        </w:tc>
        <w:tc>
          <w:tcPr>
            <w:tcW w:type="dxa" w:w="2492"/>
          </w:tcPr>
          <w:p>
            <w:pPr>
              <w:pStyle w:val="null3"/>
            </w:pPr>
            <w:r>
              <w:rPr>
                <w:rFonts w:ascii="仿宋_GB2312" w:hAnsi="仿宋_GB2312" w:cs="仿宋_GB2312" w:eastAsia="仿宋_GB2312"/>
              </w:rPr>
              <w:t>供应商在满足第三章3.2.2服务要求中“（二）人员要求”的基础上，每额外增加1名具备以下任一有效证书的人员，得1.5分： ①特种作业操作证（制冷、空调类） ②高压电工操作证 本项累计最高得分为3分。 评审依据：须提供拟派服务团队人员的身份证、证书扫描件或复印件。同一人具备多项证书的不重复得分。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供应商应在响应文件中提供提供2023年5月1日以来的类似业绩证明材料，每提供一份有效业绩证明材料的得2分，满分10分。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