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71C8B" w14:textId="77777777" w:rsidR="00345EEF" w:rsidRPr="00345EEF" w:rsidRDefault="00345EEF" w:rsidP="00A1015D">
      <w:pPr>
        <w:keepNext/>
        <w:keepLines/>
        <w:spacing w:before="260" w:after="120" w:line="360" w:lineRule="auto"/>
        <w:jc w:val="center"/>
        <w:outlineLvl w:val="1"/>
        <w:rPr>
          <w:rFonts w:ascii="宋体" w:eastAsia="宋体" w:hAnsi="宋体" w:cs="Times New Roman"/>
          <w:b/>
          <w:sz w:val="28"/>
          <w:szCs w:val="20"/>
        </w:rPr>
      </w:pPr>
      <w:bookmarkStart w:id="0" w:name="_Hlk229060224"/>
      <w:r w:rsidRPr="00345EEF">
        <w:rPr>
          <w:rFonts w:ascii="宋体" w:eastAsia="宋体" w:hAnsi="宋体" w:cs="Times New Roman" w:hint="eastAsia"/>
          <w:b/>
          <w:sz w:val="28"/>
          <w:szCs w:val="20"/>
        </w:rPr>
        <w:t>采购需求内容</w:t>
      </w:r>
      <w:bookmarkEnd w:id="0"/>
    </w:p>
    <w:p w14:paraId="263EF11D" w14:textId="77777777" w:rsidR="00345EEF" w:rsidRPr="00345EEF" w:rsidRDefault="00345EEF" w:rsidP="00345EEF">
      <w:pPr>
        <w:spacing w:line="360" w:lineRule="auto"/>
        <w:textAlignment w:val="baseline"/>
        <w:rPr>
          <w:rFonts w:ascii="宋体" w:eastAsia="宋体" w:hAnsi="宋体" w:cs="宋体"/>
          <w:b/>
          <w:kern w:val="0"/>
          <w:sz w:val="24"/>
          <w:szCs w:val="24"/>
        </w:rPr>
      </w:pPr>
      <w:r w:rsidRPr="00345EEF">
        <w:rPr>
          <w:rFonts w:ascii="宋体" w:eastAsia="宋体" w:hAnsi="宋体" w:cs="Times New Roman" w:hint="eastAsia"/>
          <w:b/>
          <w:sz w:val="24"/>
          <w:szCs w:val="24"/>
        </w:rPr>
        <w:t>品目一：</w:t>
      </w:r>
      <w:r w:rsidRPr="00345EEF">
        <w:rPr>
          <w:rFonts w:ascii="宋体" w:eastAsia="宋体" w:hAnsi="宋体" w:cs="宋体" w:hint="eastAsia"/>
          <w:b/>
          <w:kern w:val="0"/>
          <w:sz w:val="24"/>
          <w:szCs w:val="24"/>
        </w:rPr>
        <w:t>全自动生化分析仪</w:t>
      </w:r>
    </w:p>
    <w:p w14:paraId="57B4BFAC" w14:textId="77777777" w:rsidR="00345EEF" w:rsidRPr="00345EEF" w:rsidRDefault="00345EEF" w:rsidP="00345EEF">
      <w:pPr>
        <w:tabs>
          <w:tab w:val="left" w:pos="0"/>
        </w:tabs>
        <w:spacing w:line="360" w:lineRule="auto"/>
        <w:rPr>
          <w:rFonts w:ascii="宋体" w:eastAsia="宋体" w:hAnsi="宋体" w:cs="宋体" w:hint="eastAsia"/>
          <w:b/>
          <w:bCs/>
          <w:sz w:val="24"/>
          <w:szCs w:val="24"/>
        </w:rPr>
      </w:pPr>
      <w:r w:rsidRPr="00345EEF">
        <w:rPr>
          <w:rFonts w:ascii="宋体" w:eastAsia="宋体" w:hAnsi="宋体" w:cs="宋体" w:hint="eastAsia"/>
          <w:b/>
          <w:bCs/>
          <w:sz w:val="24"/>
          <w:szCs w:val="24"/>
        </w:rPr>
        <w:t>一、技术参数</w:t>
      </w:r>
    </w:p>
    <w:p w14:paraId="4C2A1707"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▲1.比色法速度：≥2000测试/小时，电解质速度：≥900测试/小时，总速度：≥2900测试/小时</w:t>
      </w:r>
    </w:p>
    <w:p w14:paraId="05C256D1"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2.双试剂同时分析项目：≥50项</w:t>
      </w:r>
    </w:p>
    <w:p w14:paraId="0B89394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3.样品种类：血清、血浆、尿液或其他类型</w:t>
      </w:r>
    </w:p>
    <w:p w14:paraId="2A67898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4.分析方法：终点法、两点法、动力学法、比浊法等多种方法</w:t>
      </w:r>
    </w:p>
    <w:p w14:paraId="6114AC81"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5.钾钠氯电极寿命：≥6个月或4万个测试</w:t>
      </w:r>
    </w:p>
    <w:p w14:paraId="712AB93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6.波长个数：≥12个，340-800nm</w:t>
      </w:r>
    </w:p>
    <w:p w14:paraId="0F1133F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7.分光系统：光栅后分光技术</w:t>
      </w:r>
    </w:p>
    <w:p w14:paraId="2203B6F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8.吸光度线性范围：0-3.0 OD</w:t>
      </w:r>
    </w:p>
    <w:p w14:paraId="038FF875"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9.常规样本进样区容量：≥400管</w:t>
      </w:r>
    </w:p>
    <w:p w14:paraId="453B4D3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10.具备检测故障报警系统和探针防撞保护功能</w:t>
      </w:r>
    </w:p>
    <w:p w14:paraId="0F0EE180" w14:textId="77777777" w:rsidR="00345EEF" w:rsidRPr="00345EEF" w:rsidRDefault="00345EEF" w:rsidP="00345EEF">
      <w:pPr>
        <w:spacing w:line="360" w:lineRule="auto"/>
        <w:rPr>
          <w:rFonts w:ascii="宋体" w:eastAsia="宋体" w:hAnsi="宋体" w:cs="宋体"/>
          <w:sz w:val="24"/>
          <w:szCs w:val="24"/>
        </w:rPr>
      </w:pPr>
      <w:r w:rsidRPr="00345EEF">
        <w:rPr>
          <w:rFonts w:ascii="宋体" w:eastAsia="宋体" w:hAnsi="宋体" w:cs="宋体" w:hint="eastAsia"/>
          <w:sz w:val="24"/>
          <w:szCs w:val="24"/>
        </w:rPr>
        <w:t>11.急诊样本位：≥20管</w:t>
      </w:r>
    </w:p>
    <w:p w14:paraId="48ED91C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12.试剂仓：具有冷藏功能</w:t>
      </w:r>
    </w:p>
    <w:p w14:paraId="5CFEC541"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13.采用石英玻璃反应杯，反应杯数量≥400个/模块</w:t>
      </w:r>
    </w:p>
    <w:p w14:paraId="34E2246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14.最小总反应体积：≤80uL</w:t>
      </w:r>
    </w:p>
    <w:p w14:paraId="629B82CB"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15.最小样品体积：≤1uL（0.1 uL步进）</w:t>
      </w:r>
    </w:p>
    <w:p w14:paraId="02F59DD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16.R1和R2最小试剂体积均：≤10uL（1 uL步进）</w:t>
      </w:r>
    </w:p>
    <w:p w14:paraId="23B5BAEB"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▲17.采用完全开放试剂系统</w:t>
      </w:r>
    </w:p>
    <w:p w14:paraId="0DD0937B"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18.内置Westgard质控规则、Twin Plot和Levey Jennings等图形规则</w:t>
      </w:r>
    </w:p>
    <w:p w14:paraId="15B69274"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19.具有远程智能故障检测功能及故障诊断功能，可提示软硬件系统的故障原因和部位</w:t>
      </w:r>
    </w:p>
    <w:p w14:paraId="181D2B8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20.鼠标、键盘及触摸屏等方式均可操作</w:t>
      </w:r>
    </w:p>
    <w:p w14:paraId="321BCD82"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21.图形化全中文操作平台</w:t>
      </w:r>
    </w:p>
    <w:p w14:paraId="6FA7CA8B"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22.主机一套，</w:t>
      </w:r>
      <w:r w:rsidRPr="00345EEF">
        <w:rPr>
          <w:rFonts w:ascii="宋体" w:eastAsia="宋体" w:hAnsi="宋体" w:cs="宋体" w:hint="eastAsia"/>
          <w:sz w:val="24"/>
          <w:szCs w:val="24"/>
          <w:lang w:val="zh-TW" w:eastAsia="zh-TW"/>
        </w:rPr>
        <w:t>要求为进样模块、电解质模块、比色模块、数据处理模块，负责连接自动化流水线</w:t>
      </w:r>
      <w:r w:rsidRPr="00345EEF">
        <w:rPr>
          <w:rFonts w:ascii="宋体" w:eastAsia="宋体" w:hAnsi="宋体" w:cs="宋体" w:hint="eastAsia"/>
          <w:sz w:val="24"/>
          <w:szCs w:val="24"/>
          <w:lang w:val="zh-TW"/>
        </w:rPr>
        <w:t>，</w:t>
      </w:r>
      <w:r w:rsidRPr="00345EEF">
        <w:rPr>
          <w:rFonts w:ascii="宋体" w:eastAsia="宋体" w:hAnsi="宋体" w:cs="宋体" w:hint="eastAsia"/>
          <w:sz w:val="24"/>
          <w:szCs w:val="24"/>
        </w:rPr>
        <w:t>并配备主控电脑和打印机，费用包含在本次投标报价中</w:t>
      </w:r>
    </w:p>
    <w:p w14:paraId="131219EE" w14:textId="77777777" w:rsidR="00345EEF" w:rsidRPr="00345EEF" w:rsidRDefault="00345EEF" w:rsidP="00345EEF">
      <w:pPr>
        <w:spacing w:line="360" w:lineRule="auto"/>
        <w:rPr>
          <w:rFonts w:ascii="宋体" w:eastAsia="宋体" w:hAnsi="宋体" w:cs="宋体" w:hint="eastAsia"/>
          <w:sz w:val="24"/>
          <w:szCs w:val="24"/>
          <w:lang w:val="zh-TW"/>
        </w:rPr>
      </w:pPr>
      <w:r w:rsidRPr="00345EEF">
        <w:rPr>
          <w:rFonts w:ascii="宋体" w:eastAsia="宋体" w:hAnsi="宋体" w:cs="宋体" w:hint="eastAsia"/>
          <w:sz w:val="24"/>
          <w:szCs w:val="24"/>
        </w:rPr>
        <w:lastRenderedPageBreak/>
        <w:t>23.</w:t>
      </w:r>
      <w:r w:rsidRPr="00345EEF">
        <w:rPr>
          <w:rFonts w:ascii="宋体" w:eastAsia="宋体" w:hAnsi="宋体" w:cs="宋体" w:hint="eastAsia"/>
          <w:sz w:val="24"/>
          <w:szCs w:val="24"/>
          <w:lang w:val="zh-TW" w:eastAsia="zh-TW"/>
        </w:rPr>
        <w:t>负责</w:t>
      </w:r>
      <w:r w:rsidRPr="00345EEF">
        <w:rPr>
          <w:rFonts w:ascii="宋体" w:eastAsia="宋体" w:hAnsi="宋体" w:cs="宋体" w:hint="eastAsia"/>
          <w:sz w:val="24"/>
          <w:szCs w:val="24"/>
        </w:rPr>
        <w:t>连接LIS信息系统及所需技术支持</w:t>
      </w:r>
    </w:p>
    <w:p w14:paraId="38797470" w14:textId="77777777" w:rsidR="00345EEF" w:rsidRPr="00345EEF" w:rsidRDefault="00345EEF" w:rsidP="00345EEF">
      <w:pPr>
        <w:spacing w:line="360" w:lineRule="auto"/>
        <w:rPr>
          <w:rFonts w:ascii="宋体" w:eastAsia="宋体" w:hAnsi="宋体" w:cs="宋体" w:hint="eastAsia"/>
          <w:strike/>
          <w:sz w:val="24"/>
          <w:szCs w:val="24"/>
        </w:rPr>
      </w:pPr>
      <w:r w:rsidRPr="00345EEF">
        <w:rPr>
          <w:rFonts w:ascii="宋体" w:eastAsia="宋体" w:hAnsi="宋体" w:cs="宋体" w:hint="eastAsia"/>
          <w:b/>
          <w:bCs/>
          <w:sz w:val="24"/>
          <w:szCs w:val="24"/>
        </w:rPr>
        <w:t>二、</w:t>
      </w:r>
      <w:r w:rsidRPr="00345EEF">
        <w:rPr>
          <w:rFonts w:ascii="宋体" w:eastAsia="宋体" w:hAnsi="宋体" w:cs="Times New Roman" w:hint="eastAsia"/>
          <w:b/>
          <w:bCs/>
          <w:sz w:val="24"/>
          <w:szCs w:val="24"/>
        </w:rPr>
        <w:t>配置清单</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4536"/>
        <w:gridCol w:w="1842"/>
        <w:gridCol w:w="1276"/>
      </w:tblGrid>
      <w:tr w:rsidR="00345EEF" w:rsidRPr="00345EEF" w14:paraId="659B411F" w14:textId="77777777" w:rsidTr="002E1282">
        <w:tc>
          <w:tcPr>
            <w:tcW w:w="9322" w:type="dxa"/>
            <w:gridSpan w:val="4"/>
          </w:tcPr>
          <w:p w14:paraId="2674B04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配置清单</w:t>
            </w:r>
          </w:p>
        </w:tc>
      </w:tr>
      <w:tr w:rsidR="00345EEF" w:rsidRPr="00345EEF" w14:paraId="3B9DED4C" w14:textId="77777777" w:rsidTr="002E1282">
        <w:tc>
          <w:tcPr>
            <w:tcW w:w="1668" w:type="dxa"/>
          </w:tcPr>
          <w:p w14:paraId="101E3E59"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序号</w:t>
            </w:r>
          </w:p>
        </w:tc>
        <w:tc>
          <w:tcPr>
            <w:tcW w:w="4536" w:type="dxa"/>
            <w:vAlign w:val="center"/>
          </w:tcPr>
          <w:p w14:paraId="734A8803"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名称</w:t>
            </w:r>
          </w:p>
        </w:tc>
        <w:tc>
          <w:tcPr>
            <w:tcW w:w="1842" w:type="dxa"/>
          </w:tcPr>
          <w:p w14:paraId="0D50D753"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数量</w:t>
            </w:r>
          </w:p>
        </w:tc>
        <w:tc>
          <w:tcPr>
            <w:tcW w:w="1276" w:type="dxa"/>
          </w:tcPr>
          <w:p w14:paraId="716144EB"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单位</w:t>
            </w:r>
          </w:p>
        </w:tc>
      </w:tr>
      <w:tr w:rsidR="00345EEF" w:rsidRPr="00345EEF" w14:paraId="06EAB1AF" w14:textId="77777777" w:rsidTr="002E1282">
        <w:tc>
          <w:tcPr>
            <w:tcW w:w="1668" w:type="dxa"/>
            <w:shd w:val="clear" w:color="auto" w:fill="FFFFFF"/>
          </w:tcPr>
          <w:p w14:paraId="34A55540" w14:textId="77777777" w:rsidR="00345EEF" w:rsidRPr="00345EEF" w:rsidRDefault="00345EEF" w:rsidP="00345EEF">
            <w:pPr>
              <w:widowControl/>
              <w:spacing w:line="360" w:lineRule="auto"/>
              <w:jc w:val="center"/>
              <w:rPr>
                <w:rFonts w:ascii="宋体" w:eastAsia="宋体" w:hAnsi="宋体" w:cs="Arial"/>
                <w:sz w:val="24"/>
                <w:szCs w:val="24"/>
                <w:lang w:bidi="ar"/>
              </w:rPr>
            </w:pPr>
            <w:r w:rsidRPr="00345EEF">
              <w:rPr>
                <w:rFonts w:ascii="宋体" w:eastAsia="宋体" w:hAnsi="宋体" w:cs="Arial" w:hint="eastAsia"/>
                <w:sz w:val="24"/>
                <w:szCs w:val="24"/>
                <w:lang w:bidi="ar"/>
              </w:rPr>
              <w:t>1</w:t>
            </w:r>
          </w:p>
        </w:tc>
        <w:tc>
          <w:tcPr>
            <w:tcW w:w="4536" w:type="dxa"/>
            <w:shd w:val="clear" w:color="auto" w:fill="FFFFFF"/>
            <w:vAlign w:val="center"/>
          </w:tcPr>
          <w:p w14:paraId="45C44D85" w14:textId="77777777" w:rsidR="00345EEF" w:rsidRPr="00345EEF" w:rsidRDefault="00345EEF" w:rsidP="00345EEF">
            <w:pPr>
              <w:widowControl/>
              <w:spacing w:line="360" w:lineRule="auto"/>
              <w:jc w:val="center"/>
              <w:rPr>
                <w:rFonts w:ascii="宋体" w:eastAsia="宋体" w:hAnsi="宋体" w:cs="Arial"/>
                <w:sz w:val="24"/>
                <w:szCs w:val="24"/>
              </w:rPr>
            </w:pPr>
            <w:r w:rsidRPr="00345EEF">
              <w:rPr>
                <w:rFonts w:ascii="宋体" w:eastAsia="宋体" w:hAnsi="宋体" w:cs="Arial"/>
                <w:sz w:val="24"/>
                <w:szCs w:val="24"/>
                <w:lang w:bidi="ar"/>
              </w:rPr>
              <w:t xml:space="preserve"> </w:t>
            </w:r>
            <w:r w:rsidRPr="00345EEF">
              <w:rPr>
                <w:rFonts w:ascii="宋体" w:eastAsia="宋体" w:hAnsi="宋体" w:cs="Times New Roman"/>
                <w:sz w:val="24"/>
                <w:szCs w:val="24"/>
              </w:rPr>
              <w:t>样本单元和一个分析单元、附件包</w:t>
            </w:r>
            <w:r w:rsidRPr="00345EEF">
              <w:rPr>
                <w:rFonts w:ascii="宋体" w:eastAsia="宋体" w:hAnsi="宋体" w:cs="Times New Roman" w:hint="eastAsia"/>
                <w:sz w:val="24"/>
                <w:szCs w:val="24"/>
              </w:rPr>
              <w:t xml:space="preserve">            </w:t>
            </w:r>
            <w:r w:rsidRPr="00345EEF">
              <w:rPr>
                <w:rFonts w:ascii="宋体" w:eastAsia="宋体" w:hAnsi="宋体" w:cs="Times New Roman"/>
                <w:sz w:val="24"/>
                <w:szCs w:val="24"/>
              </w:rPr>
              <w:t>(含数据处理器、样本架、通针、探针、比色杯、灯泡、恒温液和电缆等)</w:t>
            </w:r>
          </w:p>
        </w:tc>
        <w:tc>
          <w:tcPr>
            <w:tcW w:w="1842" w:type="dxa"/>
            <w:shd w:val="clear" w:color="auto" w:fill="FFFFFF"/>
            <w:vAlign w:val="center"/>
          </w:tcPr>
          <w:p w14:paraId="16DEB5EB" w14:textId="77777777" w:rsidR="00345EEF" w:rsidRPr="00345EEF" w:rsidRDefault="00345EEF" w:rsidP="00345EEF">
            <w:pPr>
              <w:widowControl/>
              <w:spacing w:line="360" w:lineRule="auto"/>
              <w:jc w:val="center"/>
              <w:rPr>
                <w:rFonts w:ascii="宋体" w:eastAsia="宋体" w:hAnsi="宋体" w:cs="Arial"/>
                <w:sz w:val="24"/>
                <w:szCs w:val="24"/>
              </w:rPr>
            </w:pPr>
            <w:r w:rsidRPr="00345EEF">
              <w:rPr>
                <w:rFonts w:ascii="宋体" w:eastAsia="宋体" w:hAnsi="宋体" w:cs="Arial"/>
                <w:kern w:val="0"/>
                <w:sz w:val="24"/>
                <w:szCs w:val="24"/>
                <w:lang w:bidi="ar"/>
              </w:rPr>
              <w:t>1</w:t>
            </w:r>
          </w:p>
        </w:tc>
        <w:tc>
          <w:tcPr>
            <w:tcW w:w="1276" w:type="dxa"/>
            <w:vAlign w:val="center"/>
          </w:tcPr>
          <w:p w14:paraId="78F5C09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5BCFCD60" w14:textId="77777777" w:rsidTr="002E1282">
        <w:tc>
          <w:tcPr>
            <w:tcW w:w="1668" w:type="dxa"/>
            <w:shd w:val="clear" w:color="auto" w:fill="FFFFFF"/>
          </w:tcPr>
          <w:p w14:paraId="74AF430A" w14:textId="77777777" w:rsidR="00345EEF" w:rsidRPr="00345EEF" w:rsidRDefault="00345EEF" w:rsidP="00345EEF">
            <w:pPr>
              <w:widowControl/>
              <w:spacing w:line="360" w:lineRule="auto"/>
              <w:jc w:val="center"/>
              <w:rPr>
                <w:rFonts w:ascii="宋体" w:eastAsia="宋体" w:hAnsi="宋体" w:cs="Arial"/>
                <w:kern w:val="0"/>
                <w:sz w:val="24"/>
                <w:szCs w:val="24"/>
                <w:lang w:bidi="ar"/>
              </w:rPr>
            </w:pPr>
            <w:r w:rsidRPr="00345EEF">
              <w:rPr>
                <w:rFonts w:ascii="宋体" w:eastAsia="宋体" w:hAnsi="宋体" w:cs="Arial" w:hint="eastAsia"/>
                <w:kern w:val="0"/>
                <w:sz w:val="24"/>
                <w:szCs w:val="24"/>
                <w:lang w:bidi="ar"/>
              </w:rPr>
              <w:t>2</w:t>
            </w:r>
          </w:p>
        </w:tc>
        <w:tc>
          <w:tcPr>
            <w:tcW w:w="4536" w:type="dxa"/>
            <w:shd w:val="clear" w:color="auto" w:fill="FFFFFF"/>
            <w:vAlign w:val="center"/>
          </w:tcPr>
          <w:p w14:paraId="02ABC6E1" w14:textId="77777777" w:rsidR="00345EEF" w:rsidRPr="00345EEF" w:rsidRDefault="00345EEF" w:rsidP="00345EEF">
            <w:pPr>
              <w:widowControl/>
              <w:spacing w:line="360" w:lineRule="auto"/>
              <w:jc w:val="center"/>
              <w:rPr>
                <w:rFonts w:ascii="宋体" w:eastAsia="宋体" w:hAnsi="宋体" w:cs="Arial"/>
                <w:sz w:val="24"/>
                <w:szCs w:val="24"/>
              </w:rPr>
            </w:pPr>
            <w:r w:rsidRPr="00345EEF">
              <w:rPr>
                <w:rFonts w:ascii="宋体" w:eastAsia="宋体" w:hAnsi="宋体" w:cs="Arial"/>
                <w:kern w:val="0"/>
                <w:sz w:val="24"/>
                <w:szCs w:val="24"/>
                <w:lang w:bidi="ar"/>
              </w:rPr>
              <w:t>1</w:t>
            </w:r>
            <w:r w:rsidRPr="00345EEF">
              <w:rPr>
                <w:rFonts w:ascii="宋体" w:eastAsia="宋体" w:hAnsi="宋体" w:cs="宋体" w:hint="eastAsia"/>
                <w:kern w:val="0"/>
                <w:sz w:val="24"/>
                <w:szCs w:val="24"/>
                <w:lang w:bidi="ar"/>
              </w:rPr>
              <w:t>个流动池电解质单元</w:t>
            </w:r>
          </w:p>
        </w:tc>
        <w:tc>
          <w:tcPr>
            <w:tcW w:w="1842" w:type="dxa"/>
          </w:tcPr>
          <w:p w14:paraId="12F95D1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0375DDE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5740B411" w14:textId="77777777" w:rsidTr="002E1282">
        <w:tc>
          <w:tcPr>
            <w:tcW w:w="1668" w:type="dxa"/>
          </w:tcPr>
          <w:p w14:paraId="4E06B48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3</w:t>
            </w:r>
          </w:p>
        </w:tc>
        <w:tc>
          <w:tcPr>
            <w:tcW w:w="4536" w:type="dxa"/>
          </w:tcPr>
          <w:p w14:paraId="7248013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电源线</w:t>
            </w:r>
          </w:p>
        </w:tc>
        <w:tc>
          <w:tcPr>
            <w:tcW w:w="1842" w:type="dxa"/>
          </w:tcPr>
          <w:p w14:paraId="4F63B64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3F55BD01"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根</w:t>
            </w:r>
          </w:p>
        </w:tc>
      </w:tr>
      <w:tr w:rsidR="00345EEF" w:rsidRPr="00345EEF" w14:paraId="57BEAF94" w14:textId="77777777" w:rsidTr="002E1282">
        <w:tc>
          <w:tcPr>
            <w:tcW w:w="1668" w:type="dxa"/>
          </w:tcPr>
          <w:p w14:paraId="6848CEC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4</w:t>
            </w:r>
          </w:p>
        </w:tc>
        <w:tc>
          <w:tcPr>
            <w:tcW w:w="4536" w:type="dxa"/>
          </w:tcPr>
          <w:p w14:paraId="4C32C4D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电脑电源插座包</w:t>
            </w:r>
          </w:p>
        </w:tc>
        <w:tc>
          <w:tcPr>
            <w:tcW w:w="1842" w:type="dxa"/>
          </w:tcPr>
          <w:p w14:paraId="52B6970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41CC5AA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5DBA770E" w14:textId="77777777" w:rsidTr="002E1282">
        <w:tc>
          <w:tcPr>
            <w:tcW w:w="1668" w:type="dxa"/>
          </w:tcPr>
          <w:p w14:paraId="4962A4B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5</w:t>
            </w:r>
          </w:p>
        </w:tc>
        <w:tc>
          <w:tcPr>
            <w:tcW w:w="4536" w:type="dxa"/>
          </w:tcPr>
          <w:p w14:paraId="68560C8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钠电极</w:t>
            </w:r>
          </w:p>
        </w:tc>
        <w:tc>
          <w:tcPr>
            <w:tcW w:w="1842" w:type="dxa"/>
          </w:tcPr>
          <w:p w14:paraId="482B36D0"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3CE2A400"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13E1AE8C" w14:textId="77777777" w:rsidTr="002E1282">
        <w:tc>
          <w:tcPr>
            <w:tcW w:w="1668" w:type="dxa"/>
          </w:tcPr>
          <w:p w14:paraId="557632D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6</w:t>
            </w:r>
          </w:p>
        </w:tc>
        <w:tc>
          <w:tcPr>
            <w:tcW w:w="4536" w:type="dxa"/>
          </w:tcPr>
          <w:p w14:paraId="328A663C"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钾电极</w:t>
            </w:r>
          </w:p>
        </w:tc>
        <w:tc>
          <w:tcPr>
            <w:tcW w:w="1842" w:type="dxa"/>
          </w:tcPr>
          <w:p w14:paraId="0280E1B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2560F69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75938285" w14:textId="77777777" w:rsidTr="002E1282">
        <w:tc>
          <w:tcPr>
            <w:tcW w:w="1668" w:type="dxa"/>
          </w:tcPr>
          <w:p w14:paraId="53F1DC3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7</w:t>
            </w:r>
          </w:p>
        </w:tc>
        <w:tc>
          <w:tcPr>
            <w:tcW w:w="4536" w:type="dxa"/>
          </w:tcPr>
          <w:p w14:paraId="009B16E3"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氯电极</w:t>
            </w:r>
          </w:p>
        </w:tc>
        <w:tc>
          <w:tcPr>
            <w:tcW w:w="1842" w:type="dxa"/>
          </w:tcPr>
          <w:p w14:paraId="58C9A63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4AFA0B62"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28AFEC37" w14:textId="77777777" w:rsidTr="002E1282">
        <w:tc>
          <w:tcPr>
            <w:tcW w:w="1668" w:type="dxa"/>
          </w:tcPr>
          <w:p w14:paraId="370312F1"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8</w:t>
            </w:r>
          </w:p>
        </w:tc>
        <w:tc>
          <w:tcPr>
            <w:tcW w:w="4536" w:type="dxa"/>
          </w:tcPr>
          <w:p w14:paraId="0BFA6D50"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参比电极</w:t>
            </w:r>
          </w:p>
        </w:tc>
        <w:tc>
          <w:tcPr>
            <w:tcW w:w="1842" w:type="dxa"/>
          </w:tcPr>
          <w:p w14:paraId="21404DA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3AF01DB1"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6C59BAA5" w14:textId="77777777" w:rsidTr="002E1282">
        <w:tc>
          <w:tcPr>
            <w:tcW w:w="1668" w:type="dxa"/>
          </w:tcPr>
          <w:p w14:paraId="0005B67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9</w:t>
            </w:r>
          </w:p>
        </w:tc>
        <w:tc>
          <w:tcPr>
            <w:tcW w:w="4536" w:type="dxa"/>
          </w:tcPr>
          <w:p w14:paraId="763523A7"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泵管</w:t>
            </w:r>
          </w:p>
        </w:tc>
        <w:tc>
          <w:tcPr>
            <w:tcW w:w="1842" w:type="dxa"/>
          </w:tcPr>
          <w:p w14:paraId="6FA5C19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4501AD1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32157756" w14:textId="77777777" w:rsidTr="002E1282">
        <w:tc>
          <w:tcPr>
            <w:tcW w:w="1668" w:type="dxa"/>
          </w:tcPr>
          <w:p w14:paraId="495A38BD"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10</w:t>
            </w:r>
          </w:p>
        </w:tc>
        <w:tc>
          <w:tcPr>
            <w:tcW w:w="4536" w:type="dxa"/>
          </w:tcPr>
          <w:p w14:paraId="253F7A9C"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夹紧式胶管阀管</w:t>
            </w:r>
          </w:p>
        </w:tc>
        <w:tc>
          <w:tcPr>
            <w:tcW w:w="1842" w:type="dxa"/>
          </w:tcPr>
          <w:p w14:paraId="0F4F853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78B77BC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4FEF6F64" w14:textId="77777777" w:rsidTr="002E1282">
        <w:tc>
          <w:tcPr>
            <w:tcW w:w="1668" w:type="dxa"/>
          </w:tcPr>
          <w:p w14:paraId="7C8FEE7D"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11</w:t>
            </w:r>
          </w:p>
        </w:tc>
        <w:tc>
          <w:tcPr>
            <w:tcW w:w="4536" w:type="dxa"/>
          </w:tcPr>
          <w:p w14:paraId="38BD1FDB"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白架（10个架子/盒）</w:t>
            </w:r>
          </w:p>
        </w:tc>
        <w:tc>
          <w:tcPr>
            <w:tcW w:w="1842" w:type="dxa"/>
          </w:tcPr>
          <w:p w14:paraId="4A7BE482"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2</w:t>
            </w:r>
          </w:p>
        </w:tc>
        <w:tc>
          <w:tcPr>
            <w:tcW w:w="1276" w:type="dxa"/>
          </w:tcPr>
          <w:p w14:paraId="0DFA21C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盒</w:t>
            </w:r>
          </w:p>
        </w:tc>
      </w:tr>
      <w:tr w:rsidR="00345EEF" w:rsidRPr="00345EEF" w14:paraId="099CCBBE" w14:textId="77777777" w:rsidTr="002E1282">
        <w:tc>
          <w:tcPr>
            <w:tcW w:w="1668" w:type="dxa"/>
          </w:tcPr>
          <w:p w14:paraId="2F9138D4"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12</w:t>
            </w:r>
          </w:p>
        </w:tc>
        <w:tc>
          <w:tcPr>
            <w:tcW w:w="4536" w:type="dxa"/>
          </w:tcPr>
          <w:p w14:paraId="713DED43"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红架（1个架子）</w:t>
            </w:r>
          </w:p>
        </w:tc>
        <w:tc>
          <w:tcPr>
            <w:tcW w:w="1842" w:type="dxa"/>
          </w:tcPr>
          <w:p w14:paraId="6FC411C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4FEB1BF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558BA93F" w14:textId="77777777" w:rsidTr="002E1282">
        <w:tc>
          <w:tcPr>
            <w:tcW w:w="1668" w:type="dxa"/>
          </w:tcPr>
          <w:p w14:paraId="5F40F8E9"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13</w:t>
            </w:r>
          </w:p>
        </w:tc>
        <w:tc>
          <w:tcPr>
            <w:tcW w:w="4536" w:type="dxa"/>
          </w:tcPr>
          <w:p w14:paraId="5A99E80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黄</w:t>
            </w:r>
            <w:r w:rsidRPr="00345EEF">
              <w:rPr>
                <w:rFonts w:ascii="宋体" w:eastAsia="宋体" w:hAnsi="宋体" w:cs="Times New Roman"/>
                <w:sz w:val="24"/>
                <w:szCs w:val="24"/>
              </w:rPr>
              <w:t>架（1个架子）</w:t>
            </w:r>
          </w:p>
        </w:tc>
        <w:tc>
          <w:tcPr>
            <w:tcW w:w="1842" w:type="dxa"/>
          </w:tcPr>
          <w:p w14:paraId="5D66FEC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5349E96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0DD54B6D" w14:textId="77777777" w:rsidTr="002E1282">
        <w:tc>
          <w:tcPr>
            <w:tcW w:w="1668" w:type="dxa"/>
          </w:tcPr>
          <w:p w14:paraId="69E8C2C1"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14</w:t>
            </w:r>
          </w:p>
        </w:tc>
        <w:tc>
          <w:tcPr>
            <w:tcW w:w="4536" w:type="dxa"/>
          </w:tcPr>
          <w:p w14:paraId="2184636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15ml 试剂瓶适配器</w:t>
            </w:r>
          </w:p>
        </w:tc>
        <w:tc>
          <w:tcPr>
            <w:tcW w:w="1842" w:type="dxa"/>
          </w:tcPr>
          <w:p w14:paraId="6EE5E82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05078DB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7471F923" w14:textId="77777777" w:rsidTr="002E1282">
        <w:tc>
          <w:tcPr>
            <w:tcW w:w="1668" w:type="dxa"/>
          </w:tcPr>
          <w:p w14:paraId="4ABB5E2D"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15</w:t>
            </w:r>
          </w:p>
        </w:tc>
        <w:tc>
          <w:tcPr>
            <w:tcW w:w="4536" w:type="dxa"/>
          </w:tcPr>
          <w:p w14:paraId="1118CC6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30ml试剂瓶适配器</w:t>
            </w:r>
          </w:p>
        </w:tc>
        <w:tc>
          <w:tcPr>
            <w:tcW w:w="1842" w:type="dxa"/>
          </w:tcPr>
          <w:p w14:paraId="7F67308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2</w:t>
            </w:r>
          </w:p>
        </w:tc>
        <w:tc>
          <w:tcPr>
            <w:tcW w:w="1276" w:type="dxa"/>
          </w:tcPr>
          <w:p w14:paraId="34BDE7CA"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61BA1140" w14:textId="77777777" w:rsidTr="002E1282">
        <w:tc>
          <w:tcPr>
            <w:tcW w:w="1668" w:type="dxa"/>
          </w:tcPr>
          <w:p w14:paraId="536F9BDD"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16</w:t>
            </w:r>
          </w:p>
        </w:tc>
        <w:tc>
          <w:tcPr>
            <w:tcW w:w="4536" w:type="dxa"/>
          </w:tcPr>
          <w:p w14:paraId="7BBB59B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60ml空试剂瓶</w:t>
            </w:r>
          </w:p>
        </w:tc>
        <w:tc>
          <w:tcPr>
            <w:tcW w:w="1842" w:type="dxa"/>
          </w:tcPr>
          <w:p w14:paraId="5D6D483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2</w:t>
            </w:r>
          </w:p>
        </w:tc>
        <w:tc>
          <w:tcPr>
            <w:tcW w:w="1276" w:type="dxa"/>
          </w:tcPr>
          <w:p w14:paraId="44789A0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6D1D9DB8" w14:textId="77777777" w:rsidTr="002E1282">
        <w:tc>
          <w:tcPr>
            <w:tcW w:w="1668" w:type="dxa"/>
          </w:tcPr>
          <w:p w14:paraId="3A34B71E"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17</w:t>
            </w:r>
          </w:p>
        </w:tc>
        <w:tc>
          <w:tcPr>
            <w:tcW w:w="4536" w:type="dxa"/>
          </w:tcPr>
          <w:p w14:paraId="1361BED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样本杯</w:t>
            </w:r>
          </w:p>
        </w:tc>
        <w:tc>
          <w:tcPr>
            <w:tcW w:w="1842" w:type="dxa"/>
          </w:tcPr>
          <w:p w14:paraId="27E2CF6A"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2</w:t>
            </w:r>
          </w:p>
        </w:tc>
        <w:tc>
          <w:tcPr>
            <w:tcW w:w="1276" w:type="dxa"/>
          </w:tcPr>
          <w:p w14:paraId="433BEDC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箱</w:t>
            </w:r>
          </w:p>
        </w:tc>
      </w:tr>
      <w:tr w:rsidR="00345EEF" w:rsidRPr="00345EEF" w14:paraId="1BAEF4B2" w14:textId="77777777" w:rsidTr="002E1282">
        <w:tc>
          <w:tcPr>
            <w:tcW w:w="1668" w:type="dxa"/>
          </w:tcPr>
          <w:p w14:paraId="24387F0D"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18</w:t>
            </w:r>
          </w:p>
        </w:tc>
        <w:tc>
          <w:tcPr>
            <w:tcW w:w="4536" w:type="dxa"/>
          </w:tcPr>
          <w:p w14:paraId="266EDC1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操作电脑电源线</w:t>
            </w:r>
          </w:p>
        </w:tc>
        <w:tc>
          <w:tcPr>
            <w:tcW w:w="1842" w:type="dxa"/>
          </w:tcPr>
          <w:p w14:paraId="05FDDA9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76B8695C"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根</w:t>
            </w:r>
          </w:p>
        </w:tc>
      </w:tr>
      <w:tr w:rsidR="00345EEF" w:rsidRPr="00345EEF" w14:paraId="2EA78A8D" w14:textId="77777777" w:rsidTr="002E1282">
        <w:tc>
          <w:tcPr>
            <w:tcW w:w="1668" w:type="dxa"/>
          </w:tcPr>
          <w:p w14:paraId="21EE1753"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19</w:t>
            </w:r>
          </w:p>
        </w:tc>
        <w:tc>
          <w:tcPr>
            <w:tcW w:w="4536" w:type="dxa"/>
          </w:tcPr>
          <w:p w14:paraId="460189A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操作电脑键盘</w:t>
            </w:r>
          </w:p>
        </w:tc>
        <w:tc>
          <w:tcPr>
            <w:tcW w:w="1842" w:type="dxa"/>
          </w:tcPr>
          <w:p w14:paraId="440A452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590BA43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286A9DDA" w14:textId="77777777" w:rsidTr="002E1282">
        <w:tc>
          <w:tcPr>
            <w:tcW w:w="1668" w:type="dxa"/>
          </w:tcPr>
          <w:p w14:paraId="6C7B2261"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20</w:t>
            </w:r>
          </w:p>
        </w:tc>
        <w:tc>
          <w:tcPr>
            <w:tcW w:w="4536" w:type="dxa"/>
          </w:tcPr>
          <w:p w14:paraId="4AE2D74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激光打印机</w:t>
            </w:r>
          </w:p>
        </w:tc>
        <w:tc>
          <w:tcPr>
            <w:tcW w:w="1842" w:type="dxa"/>
          </w:tcPr>
          <w:p w14:paraId="7B6A8CB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41A66B2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台</w:t>
            </w:r>
          </w:p>
        </w:tc>
      </w:tr>
      <w:tr w:rsidR="00345EEF" w:rsidRPr="00345EEF" w14:paraId="1832683E" w14:textId="77777777" w:rsidTr="002E1282">
        <w:tc>
          <w:tcPr>
            <w:tcW w:w="1668" w:type="dxa"/>
          </w:tcPr>
          <w:p w14:paraId="1D367B61"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21</w:t>
            </w:r>
          </w:p>
        </w:tc>
        <w:tc>
          <w:tcPr>
            <w:tcW w:w="4536" w:type="dxa"/>
          </w:tcPr>
          <w:p w14:paraId="4E28012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防电涌电源接线板</w:t>
            </w:r>
          </w:p>
        </w:tc>
        <w:tc>
          <w:tcPr>
            <w:tcW w:w="1842" w:type="dxa"/>
          </w:tcPr>
          <w:p w14:paraId="6FC0B82A"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4F66074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5FD66799" w14:textId="77777777" w:rsidTr="002E1282">
        <w:tc>
          <w:tcPr>
            <w:tcW w:w="1668" w:type="dxa"/>
          </w:tcPr>
          <w:p w14:paraId="60D5DB80"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22</w:t>
            </w:r>
          </w:p>
        </w:tc>
        <w:tc>
          <w:tcPr>
            <w:tcW w:w="4536" w:type="dxa"/>
          </w:tcPr>
          <w:p w14:paraId="0752BA8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sz w:val="24"/>
                <w:szCs w:val="24"/>
              </w:rPr>
              <w:t>网络交换机</w:t>
            </w:r>
          </w:p>
        </w:tc>
        <w:tc>
          <w:tcPr>
            <w:tcW w:w="1842" w:type="dxa"/>
          </w:tcPr>
          <w:p w14:paraId="0BCBB97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219803CC"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01D4499A" w14:textId="77777777" w:rsidTr="002E1282">
        <w:tc>
          <w:tcPr>
            <w:tcW w:w="1668" w:type="dxa"/>
          </w:tcPr>
          <w:p w14:paraId="3F514527"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23</w:t>
            </w:r>
          </w:p>
        </w:tc>
        <w:tc>
          <w:tcPr>
            <w:tcW w:w="4536" w:type="dxa"/>
          </w:tcPr>
          <w:p w14:paraId="2BD6CA9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 xml:space="preserve">提供仪器校准                            </w:t>
            </w:r>
            <w:r w:rsidRPr="00345EEF">
              <w:rPr>
                <w:rFonts w:ascii="宋体" w:eastAsia="宋体" w:hAnsi="宋体" w:cs="Times New Roman" w:hint="eastAsia"/>
                <w:sz w:val="24"/>
                <w:szCs w:val="24"/>
              </w:rPr>
              <w:lastRenderedPageBreak/>
              <w:t>(包括每年定期校准及维修后/移机后的校准）</w:t>
            </w:r>
          </w:p>
        </w:tc>
        <w:tc>
          <w:tcPr>
            <w:tcW w:w="1842" w:type="dxa"/>
            <w:vAlign w:val="center"/>
          </w:tcPr>
          <w:p w14:paraId="6A26485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lastRenderedPageBreak/>
              <w:t>/</w:t>
            </w:r>
          </w:p>
        </w:tc>
        <w:tc>
          <w:tcPr>
            <w:tcW w:w="1276" w:type="dxa"/>
          </w:tcPr>
          <w:p w14:paraId="59B1EA66" w14:textId="77777777" w:rsidR="00345EEF" w:rsidRPr="00345EEF" w:rsidRDefault="00345EEF" w:rsidP="00345EEF">
            <w:pPr>
              <w:spacing w:line="360" w:lineRule="auto"/>
              <w:jc w:val="center"/>
              <w:rPr>
                <w:rFonts w:ascii="宋体" w:eastAsia="宋体" w:hAnsi="宋体" w:cs="Times New Roman"/>
                <w:sz w:val="24"/>
                <w:szCs w:val="24"/>
              </w:rPr>
            </w:pPr>
          </w:p>
          <w:p w14:paraId="197A3F1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lastRenderedPageBreak/>
              <w:t>次</w:t>
            </w:r>
          </w:p>
        </w:tc>
      </w:tr>
      <w:tr w:rsidR="00345EEF" w:rsidRPr="00345EEF" w14:paraId="1283651B" w14:textId="77777777" w:rsidTr="002E1282">
        <w:tc>
          <w:tcPr>
            <w:tcW w:w="1668" w:type="dxa"/>
          </w:tcPr>
          <w:p w14:paraId="48185B68"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lastRenderedPageBreak/>
              <w:t>24</w:t>
            </w:r>
          </w:p>
        </w:tc>
        <w:tc>
          <w:tcPr>
            <w:tcW w:w="4536" w:type="dxa"/>
          </w:tcPr>
          <w:p w14:paraId="6977830B"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提供使用前足够的上机和性能验证试剂</w:t>
            </w:r>
          </w:p>
        </w:tc>
        <w:tc>
          <w:tcPr>
            <w:tcW w:w="1842" w:type="dxa"/>
            <w:vAlign w:val="center"/>
          </w:tcPr>
          <w:p w14:paraId="28EB1AC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5E703A8F" w14:textId="77777777" w:rsidR="00345EEF" w:rsidRPr="00345EEF" w:rsidRDefault="00345EEF" w:rsidP="00345EEF">
            <w:pPr>
              <w:spacing w:line="360" w:lineRule="auto"/>
              <w:ind w:firstLineChars="200" w:firstLine="480"/>
              <w:rPr>
                <w:rFonts w:ascii="宋体" w:eastAsia="宋体" w:hAnsi="宋体" w:cs="Times New Roman"/>
                <w:sz w:val="24"/>
                <w:szCs w:val="24"/>
              </w:rPr>
            </w:pPr>
            <w:r w:rsidRPr="00345EEF">
              <w:rPr>
                <w:rFonts w:ascii="宋体" w:eastAsia="宋体" w:hAnsi="宋体" w:cs="Times New Roman" w:hint="eastAsia"/>
                <w:sz w:val="24"/>
                <w:szCs w:val="24"/>
              </w:rPr>
              <w:t>套</w:t>
            </w:r>
          </w:p>
        </w:tc>
      </w:tr>
      <w:tr w:rsidR="00345EEF" w:rsidRPr="00345EEF" w14:paraId="7C83E3E2" w14:textId="77777777" w:rsidTr="002E1282">
        <w:tc>
          <w:tcPr>
            <w:tcW w:w="1668" w:type="dxa"/>
          </w:tcPr>
          <w:p w14:paraId="55CA7887"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25</w:t>
            </w:r>
          </w:p>
        </w:tc>
        <w:tc>
          <w:tcPr>
            <w:tcW w:w="4536" w:type="dxa"/>
          </w:tcPr>
          <w:p w14:paraId="537EA3F7"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 xml:space="preserve">不间断电源≥半小时 </w:t>
            </w:r>
          </w:p>
        </w:tc>
        <w:tc>
          <w:tcPr>
            <w:tcW w:w="1842" w:type="dxa"/>
            <w:vAlign w:val="center"/>
          </w:tcPr>
          <w:p w14:paraId="3C651B2A"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76" w:type="dxa"/>
          </w:tcPr>
          <w:p w14:paraId="0DCFEB5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台</w:t>
            </w:r>
          </w:p>
        </w:tc>
      </w:tr>
    </w:tbl>
    <w:p w14:paraId="6ACA444B" w14:textId="77777777" w:rsidR="00345EEF" w:rsidRPr="00345EEF" w:rsidRDefault="00345EEF" w:rsidP="00345EEF">
      <w:pPr>
        <w:spacing w:line="360" w:lineRule="auto"/>
        <w:textAlignment w:val="baseline"/>
        <w:rPr>
          <w:rFonts w:ascii="宋体" w:eastAsia="宋体" w:hAnsi="宋体" w:cs="Times New Roman" w:hint="eastAsia"/>
          <w:sz w:val="24"/>
          <w:szCs w:val="24"/>
        </w:rPr>
      </w:pPr>
    </w:p>
    <w:p w14:paraId="6CAAE05D" w14:textId="77777777" w:rsidR="00345EEF" w:rsidRPr="00345EEF" w:rsidRDefault="00345EEF" w:rsidP="00345EEF">
      <w:pPr>
        <w:ind w:firstLineChars="200" w:firstLine="420"/>
        <w:rPr>
          <w:rFonts w:ascii="Times New Roman" w:eastAsia="宋体" w:hAnsi="Times New Roman" w:cs="Times New Roman"/>
          <w:szCs w:val="24"/>
        </w:rPr>
      </w:pPr>
    </w:p>
    <w:p w14:paraId="726E3802" w14:textId="77777777" w:rsidR="00345EEF" w:rsidRPr="00345EEF" w:rsidRDefault="00345EEF" w:rsidP="00345EEF">
      <w:pPr>
        <w:spacing w:line="360" w:lineRule="auto"/>
        <w:textAlignment w:val="baseline"/>
        <w:rPr>
          <w:rFonts w:ascii="宋体" w:eastAsia="宋体" w:hAnsi="宋体" w:cs="宋体"/>
          <w:b/>
          <w:kern w:val="0"/>
          <w:sz w:val="24"/>
          <w:szCs w:val="24"/>
        </w:rPr>
      </w:pPr>
      <w:r w:rsidRPr="00345EEF">
        <w:rPr>
          <w:rFonts w:ascii="宋体" w:eastAsia="宋体" w:hAnsi="宋体" w:cs="Times New Roman" w:hint="eastAsia"/>
          <w:b/>
          <w:sz w:val="24"/>
          <w:szCs w:val="24"/>
        </w:rPr>
        <w:br w:type="page"/>
      </w:r>
      <w:r w:rsidRPr="00345EEF">
        <w:rPr>
          <w:rFonts w:ascii="宋体" w:eastAsia="宋体" w:hAnsi="宋体" w:cs="Times New Roman" w:hint="eastAsia"/>
          <w:b/>
          <w:sz w:val="24"/>
          <w:szCs w:val="24"/>
        </w:rPr>
        <w:lastRenderedPageBreak/>
        <w:t>品目二：</w:t>
      </w:r>
      <w:r w:rsidRPr="00345EEF">
        <w:rPr>
          <w:rFonts w:ascii="宋体" w:eastAsia="宋体" w:hAnsi="宋体" w:cs="宋体" w:hint="eastAsia"/>
          <w:b/>
          <w:kern w:val="0"/>
          <w:sz w:val="24"/>
          <w:szCs w:val="24"/>
        </w:rPr>
        <w:t>人工心肺机系统</w:t>
      </w:r>
    </w:p>
    <w:p w14:paraId="0967980B" w14:textId="77777777" w:rsidR="00345EEF" w:rsidRPr="00345EEF" w:rsidRDefault="00345EEF" w:rsidP="00345EEF">
      <w:pPr>
        <w:spacing w:line="360" w:lineRule="auto"/>
        <w:rPr>
          <w:rFonts w:ascii="宋体" w:eastAsia="宋体" w:hAnsi="宋体" w:cs="Times New Roman"/>
          <w:b/>
          <w:bCs/>
          <w:spacing w:val="-8"/>
          <w:sz w:val="24"/>
          <w:szCs w:val="24"/>
        </w:rPr>
      </w:pPr>
      <w:r w:rsidRPr="00345EEF">
        <w:rPr>
          <w:rFonts w:ascii="宋体" w:eastAsia="宋体" w:hAnsi="宋体" w:cs="Times New Roman" w:hint="eastAsia"/>
          <w:b/>
          <w:bCs/>
          <w:spacing w:val="-8"/>
          <w:sz w:val="24"/>
          <w:szCs w:val="24"/>
        </w:rPr>
        <w:t>一、设备用途</w:t>
      </w:r>
    </w:p>
    <w:p w14:paraId="6640A673" w14:textId="77777777" w:rsidR="00345EEF" w:rsidRPr="00345EEF" w:rsidRDefault="00345EEF" w:rsidP="00345EEF">
      <w:pPr>
        <w:spacing w:line="360" w:lineRule="auto"/>
        <w:ind w:firstLineChars="200" w:firstLine="480"/>
        <w:rPr>
          <w:rFonts w:ascii="宋体" w:eastAsia="宋体" w:hAnsi="宋体" w:cs="宋体" w:hint="eastAsia"/>
          <w:sz w:val="24"/>
          <w:szCs w:val="24"/>
        </w:rPr>
      </w:pPr>
      <w:r w:rsidRPr="00345EEF">
        <w:rPr>
          <w:rFonts w:ascii="宋体" w:eastAsia="宋体" w:hAnsi="宋体" w:cs="宋体" w:hint="eastAsia"/>
          <w:sz w:val="24"/>
          <w:szCs w:val="24"/>
        </w:rPr>
        <w:t>该产品适用于在患者体外循环手术中提供动力及安全监测，与兼容的一次性使用耗材联合使用，实现心肺功能辅助支持。包含由台车、显示屏、滚压泵组件、控制单元组件、监测组件、空氧混合器、电源线。</w:t>
      </w:r>
    </w:p>
    <w:p w14:paraId="593E7C6B" w14:textId="77777777" w:rsidR="00345EEF" w:rsidRPr="00345EEF" w:rsidRDefault="00345EEF" w:rsidP="00345EEF">
      <w:pPr>
        <w:spacing w:line="360" w:lineRule="auto"/>
        <w:rPr>
          <w:rFonts w:ascii="宋体" w:eastAsia="宋体" w:hAnsi="宋体" w:cs="Times New Roman"/>
          <w:b/>
          <w:bCs/>
          <w:spacing w:val="-8"/>
          <w:sz w:val="24"/>
          <w:szCs w:val="24"/>
        </w:rPr>
      </w:pPr>
      <w:r w:rsidRPr="00345EEF">
        <w:rPr>
          <w:rFonts w:ascii="宋体" w:eastAsia="宋体" w:hAnsi="宋体" w:cs="Times New Roman" w:hint="eastAsia"/>
          <w:b/>
          <w:bCs/>
          <w:spacing w:val="-8"/>
          <w:sz w:val="24"/>
          <w:szCs w:val="24"/>
        </w:rPr>
        <w:t>二、技术参数</w:t>
      </w:r>
    </w:p>
    <w:p w14:paraId="4D37EB43" w14:textId="77777777" w:rsidR="00345EEF" w:rsidRPr="00345EEF" w:rsidRDefault="00345EEF" w:rsidP="00345EEF">
      <w:pPr>
        <w:spacing w:line="360" w:lineRule="auto"/>
        <w:rPr>
          <w:rFonts w:ascii="宋体" w:eastAsia="宋体" w:hAnsi="宋体" w:cs="Times New Roman"/>
          <w:b/>
          <w:bCs/>
          <w:sz w:val="24"/>
          <w:szCs w:val="24"/>
        </w:rPr>
      </w:pPr>
      <w:r w:rsidRPr="00345EEF">
        <w:rPr>
          <w:rFonts w:ascii="宋体" w:eastAsia="宋体" w:hAnsi="宋体" w:cs="Times New Roman"/>
          <w:b/>
          <w:bCs/>
          <w:spacing w:val="-8"/>
          <w:sz w:val="24"/>
          <w:szCs w:val="24"/>
        </w:rPr>
        <w:t>1.台车</w:t>
      </w:r>
    </w:p>
    <w:p w14:paraId="754953B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1.1采用模块化设计；</w:t>
      </w:r>
    </w:p>
    <w:p w14:paraId="191E50C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1.2采用可移动式四轮底座，可控制设备固定、直线、全向三种不同的运动；</w:t>
      </w:r>
    </w:p>
    <w:p w14:paraId="3B0EABE7"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1.3桅杆系统 用于安装泵和其他设备、且各泵之间可任意交换位置；</w:t>
      </w:r>
    </w:p>
    <w:p w14:paraId="3CE5982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1.4带有输液架的伸缩式桅杆，用于中间存储灌注管组。可伸缩输液杆，带有输液架和动静脉管路挂钩；</w:t>
      </w:r>
    </w:p>
    <w:p w14:paraId="4F0BFFB1"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1.5配备有备用控制面板。操控的显示屏出现故障，可通过备用控制单元来管理泵；</w:t>
      </w:r>
    </w:p>
    <w:p w14:paraId="1A5D011F" w14:textId="77777777" w:rsidR="00345EEF" w:rsidRPr="00345EEF" w:rsidRDefault="00345EEF" w:rsidP="00345EEF">
      <w:pPr>
        <w:spacing w:line="360" w:lineRule="auto"/>
        <w:rPr>
          <w:rFonts w:ascii="宋体" w:eastAsia="宋体" w:hAnsi="宋体" w:cs="宋体" w:hint="eastAsia"/>
          <w:strike/>
          <w:sz w:val="24"/>
          <w:szCs w:val="24"/>
        </w:rPr>
      </w:pPr>
      <w:r w:rsidRPr="00345EEF">
        <w:rPr>
          <w:rFonts w:ascii="宋体" w:eastAsia="宋体" w:hAnsi="宋体" w:cs="宋体" w:hint="eastAsia"/>
          <w:sz w:val="24"/>
          <w:szCs w:val="24"/>
        </w:rPr>
        <w:t>1.6电源组：电源组包括电源和后备电源UPS 组件、传感器模块以及系统连接面板。</w:t>
      </w:r>
    </w:p>
    <w:p w14:paraId="7D00B13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1.7灌注系统具有后备电源 UPS ，可供机器工作≥90 分钟，并能根据机器的负荷状态，动态显示剩余工作时间；</w:t>
      </w:r>
    </w:p>
    <w:p w14:paraId="1E9C6D18" w14:textId="77777777" w:rsidR="00345EEF" w:rsidRPr="00345EEF" w:rsidRDefault="00345EEF" w:rsidP="00345EEF">
      <w:pPr>
        <w:spacing w:line="360" w:lineRule="auto"/>
        <w:rPr>
          <w:rFonts w:ascii="宋体" w:eastAsia="宋体" w:hAnsi="宋体" w:cs="宋体" w:hint="eastAsia"/>
          <w:strike/>
          <w:sz w:val="24"/>
          <w:szCs w:val="24"/>
          <w:highlight w:val="yellow"/>
        </w:rPr>
      </w:pPr>
      <w:r w:rsidRPr="00345EEF">
        <w:rPr>
          <w:rFonts w:ascii="宋体" w:eastAsia="宋体" w:hAnsi="宋体" w:cs="宋体" w:hint="eastAsia"/>
          <w:sz w:val="24"/>
          <w:szCs w:val="24"/>
        </w:rPr>
        <w:t>1.8电池容量自动测定；</w:t>
      </w:r>
    </w:p>
    <w:p w14:paraId="7211F5F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1.9电气箱可安装在控制台左侧或右侧，集以下功能于一体：有电源开关的接线面板及连接器、多个插座，≥6 个电源插座；标配单联手摇柄和双联手摇柄；</w:t>
      </w:r>
    </w:p>
    <w:p w14:paraId="361663D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1.10配备线缆收纳盒；</w:t>
      </w:r>
    </w:p>
    <w:p w14:paraId="140212CB" w14:textId="77777777" w:rsidR="00345EEF" w:rsidRPr="00345EEF" w:rsidRDefault="00345EEF" w:rsidP="00345EEF">
      <w:pPr>
        <w:spacing w:line="360" w:lineRule="auto"/>
        <w:rPr>
          <w:rFonts w:ascii="宋体" w:eastAsia="宋体" w:hAnsi="宋体" w:cs="宋体" w:hint="eastAsia"/>
          <w:strike/>
          <w:sz w:val="24"/>
          <w:szCs w:val="24"/>
          <w:highlight w:val="yellow"/>
        </w:rPr>
      </w:pPr>
      <w:r w:rsidRPr="00345EEF">
        <w:rPr>
          <w:rFonts w:ascii="宋体" w:eastAsia="宋体" w:hAnsi="宋体" w:cs="宋体" w:hint="eastAsia"/>
          <w:sz w:val="24"/>
          <w:szCs w:val="24"/>
        </w:rPr>
        <w:t>1.11应有隔板等储物空间</w:t>
      </w:r>
    </w:p>
    <w:p w14:paraId="2E97B2B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1.12全中文图形操作系统（操作显示屏）：</w:t>
      </w:r>
    </w:p>
    <w:p w14:paraId="0CB0D0F5"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1.12.1触摸操作屏</w:t>
      </w:r>
    </w:p>
    <w:p w14:paraId="764D07B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▲1.12.2 具有智能辅助功能，检查所有灌注和患者参数， 内建多种体表面积计算公式，可辅助计算病人体表面积。</w:t>
      </w:r>
    </w:p>
    <w:p w14:paraId="042EDB7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1.12.3 可以安装在桅杆系统的多个位置上</w:t>
      </w:r>
    </w:p>
    <w:p w14:paraId="14A63D2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1.12.4 可控制四个以内的电子设备。每个泵都可以通过不同颜色编码的泵控制</w:t>
      </w:r>
      <w:r w:rsidRPr="00345EEF">
        <w:rPr>
          <w:rFonts w:ascii="宋体" w:eastAsia="宋体" w:hAnsi="宋体" w:cs="宋体" w:hint="eastAsia"/>
          <w:sz w:val="24"/>
          <w:szCs w:val="24"/>
        </w:rPr>
        <w:lastRenderedPageBreak/>
        <w:t>旋钮管理。</w:t>
      </w:r>
    </w:p>
    <w:p w14:paraId="48858BC3"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1.12.5 具有警报功能</w:t>
      </w:r>
    </w:p>
    <w:p w14:paraId="464F9C52"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1.12.6 屏幕可根据功能需要分为监控区、导航区和控制区；</w:t>
      </w:r>
    </w:p>
    <w:p w14:paraId="772CBF84"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1.12.7 具有高级配置文件管理功能，可以创建 ≥12 个用户配置文件</w:t>
      </w:r>
    </w:p>
    <w:p w14:paraId="0ABC20F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1.12.8 所有强制性安全检查都可以根据所选的配置文件进行。</w:t>
      </w:r>
    </w:p>
    <w:p w14:paraId="6E4980D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1.13控制单元：</w:t>
      </w:r>
    </w:p>
    <w:p w14:paraId="14E19606"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每个功能单元配备控制单元。控制单元应配有显示模块，用于显示控制的电子设备的流量或转速等。</w:t>
      </w:r>
    </w:p>
    <w:p w14:paraId="2D4521D9" w14:textId="77777777" w:rsidR="00345EEF" w:rsidRPr="00345EEF" w:rsidRDefault="00345EEF" w:rsidP="00345EEF">
      <w:pPr>
        <w:spacing w:line="360" w:lineRule="auto"/>
        <w:rPr>
          <w:rFonts w:ascii="宋体" w:eastAsia="宋体" w:hAnsi="宋体" w:cs="宋体" w:hint="eastAsia"/>
          <w:b/>
          <w:bCs/>
          <w:sz w:val="24"/>
          <w:szCs w:val="24"/>
        </w:rPr>
      </w:pPr>
      <w:r w:rsidRPr="00345EEF">
        <w:rPr>
          <w:rFonts w:ascii="宋体" w:eastAsia="宋体" w:hAnsi="宋体" w:cs="宋体" w:hint="eastAsia"/>
          <w:b/>
          <w:bCs/>
          <w:sz w:val="24"/>
          <w:szCs w:val="24"/>
        </w:rPr>
        <w:t>2.泵</w:t>
      </w:r>
    </w:p>
    <w:p w14:paraId="5030481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 滚压泵</w:t>
      </w:r>
    </w:p>
    <w:p w14:paraId="674B68E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2.1.1单头大泵直径≥150mm  单头小泵直径≥85mm ；</w:t>
      </w:r>
    </w:p>
    <w:p w14:paraId="53048D75"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 xml:space="preserve">2.1.2泵头驱动方式：滚压泵无传动皮带；速度范围 0 ～ 250 rpm </w:t>
      </w:r>
    </w:p>
    <w:p w14:paraId="70B3A109"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（顺时针，逆时针）；速度准确度偏离± 1% 终端值 250 rpm 加 ±0.5% 设定值；</w:t>
      </w:r>
    </w:p>
    <w:p w14:paraId="3635C6D0"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2.1.3滚压泵均采用马蹄形泵头；</w:t>
      </w:r>
    </w:p>
    <w:p w14:paraId="4818ECCF"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2.1.4滚压泵均采用直轴驱动。泵头为可旋转泵头可顺时针、逆时针随时转换；</w:t>
      </w:r>
    </w:p>
    <w:p w14:paraId="7F41937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2.1.5滚压泵具有开盖保护功能；</w:t>
      </w:r>
    </w:p>
    <w:p w14:paraId="11C34D5F"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2.1.6泵头控制模式与运转状况可显示在操控显示屏上，或者控制单元</w:t>
      </w:r>
    </w:p>
    <w:p w14:paraId="0C7BE2D9"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2.1.7恒流流量：3/8 英寸管道测量≥6L/min；</w:t>
      </w:r>
    </w:p>
    <w:p w14:paraId="07BA4E31"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▲2.1.8具有搏动灌注功能，并可无级调节搏动频率、搏动流量、搏动宽度比；搏动频率:30～150 次/分钟；搏动宽度比:0～100 %；最大搏动流量:≥5L/min， 流量精度允差： ≤±10%；</w:t>
      </w:r>
    </w:p>
    <w:p w14:paraId="1156597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2.1.9  同心度：</w:t>
      </w:r>
    </w:p>
    <w:p w14:paraId="38B3BFE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2.1.9.1泵槽 ≤0.03mm；</w:t>
      </w:r>
    </w:p>
    <w:p w14:paraId="62D653F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2.1.9.2挤压对称≤ 0.03mm；</w:t>
      </w:r>
    </w:p>
    <w:p w14:paraId="536104E6"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2.1.9.3挤压转子≤ 0.015mm；</w:t>
      </w:r>
    </w:p>
    <w:p w14:paraId="4C05CC49"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2.1.10 泵头调节旋钮：具有粗调和微调双速调节功能；开机无需归零；</w:t>
      </w:r>
    </w:p>
    <w:p w14:paraId="157AF97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2.1.11 可以将任意一个滚压泵设置作为主泵/从泵的灌注关系，并可调节主泵和从泵的转速比例，具有停止关联泵功能；</w:t>
      </w:r>
    </w:p>
    <w:p w14:paraId="29C1281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lastRenderedPageBreak/>
        <w:t>2.1.12 泵头具有反转报警功能、转子压紧自锁功能、开机自检和错误诊断功能；</w:t>
      </w:r>
    </w:p>
    <w:p w14:paraId="722CD139"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2.1.13 泵头显示屏可以显示泵头的受控状态，液平面，压力，气泡心肌停跳液等检测；</w:t>
      </w:r>
    </w:p>
    <w:p w14:paraId="3C637F1A" w14:textId="77777777" w:rsidR="00345EEF" w:rsidRPr="00345EEF" w:rsidRDefault="00345EEF" w:rsidP="00345EEF">
      <w:pPr>
        <w:spacing w:line="360" w:lineRule="auto"/>
        <w:rPr>
          <w:rFonts w:ascii="宋体" w:eastAsia="宋体" w:hAnsi="宋体" w:cs="宋体" w:hint="eastAsia"/>
          <w:b/>
          <w:bCs/>
          <w:sz w:val="24"/>
          <w:szCs w:val="24"/>
        </w:rPr>
      </w:pPr>
      <w:r w:rsidRPr="00345EEF">
        <w:rPr>
          <w:rFonts w:ascii="宋体" w:eastAsia="宋体" w:hAnsi="宋体" w:cs="宋体" w:hint="eastAsia"/>
          <w:b/>
          <w:bCs/>
          <w:sz w:val="24"/>
          <w:szCs w:val="24"/>
        </w:rPr>
        <w:t>3.电子监测组件</w:t>
      </w:r>
    </w:p>
    <w:p w14:paraId="500FEAF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心肺机应具备模块化插件式设计电子监测组件：具有气泡、流量、压力、温度、液平面、连续血气及心肌灌注监测等。</w:t>
      </w:r>
    </w:p>
    <w:p w14:paraId="0DB64D31"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3.1气泡传感器</w:t>
      </w:r>
    </w:p>
    <w:p w14:paraId="25BC1882"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3.1.1提供 1/2、3/8、 1/4 及 3/16，不同管道尺寸配套的气泡探头；</w:t>
      </w:r>
    </w:p>
    <w:p w14:paraId="3C05068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3.1.2最小报警体积: 当传感器监测探头管路直径为 1/4口寸时，最小可监测直径4mm的气泡；</w:t>
      </w:r>
    </w:p>
    <w:p w14:paraId="27D9021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3.1.3检测到气泡后警告并停泵；</w:t>
      </w:r>
    </w:p>
    <w:p w14:paraId="4B325FB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3.2流量传感器</w:t>
      </w:r>
    </w:p>
    <w:p w14:paraId="668F834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3.2.1测量的最小单位 0.01 L/min</w:t>
      </w:r>
    </w:p>
    <w:p w14:paraId="2AAC9F7A"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3.2.2  测量范围：</w:t>
      </w:r>
    </w:p>
    <w:p w14:paraId="3B6ECCE2"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 xml:space="preserve">传感器大小 3/16" </w:t>
      </w:r>
      <w:r w:rsidRPr="00345EEF">
        <w:rPr>
          <w:rFonts w:ascii="宋体" w:eastAsia="宋体" w:hAnsi="宋体" w:cs="宋体"/>
          <w:sz w:val="24"/>
          <w:szCs w:val="24"/>
        </w:rPr>
        <w:t>×</w:t>
      </w:r>
      <w:r w:rsidRPr="00345EEF" w:rsidDel="004874DE">
        <w:rPr>
          <w:rFonts w:ascii="宋体" w:eastAsia="宋体" w:hAnsi="宋体" w:cs="宋体" w:hint="eastAsia"/>
          <w:sz w:val="24"/>
          <w:szCs w:val="24"/>
        </w:rPr>
        <w:t xml:space="preserve"> </w:t>
      </w:r>
      <w:r w:rsidRPr="00345EEF">
        <w:rPr>
          <w:rFonts w:ascii="宋体" w:eastAsia="宋体" w:hAnsi="宋体" w:cs="宋体" w:hint="eastAsia"/>
          <w:sz w:val="24"/>
          <w:szCs w:val="24"/>
        </w:rPr>
        <w:t xml:space="preserve"> 1/16"  0.2-2.0 l/min；传感器大小 1/4" </w:t>
      </w:r>
      <w:r w:rsidRPr="00345EEF">
        <w:rPr>
          <w:rFonts w:ascii="宋体" w:eastAsia="宋体" w:hAnsi="宋体" w:cs="宋体"/>
          <w:sz w:val="24"/>
          <w:szCs w:val="24"/>
        </w:rPr>
        <w:t>×</w:t>
      </w:r>
      <w:r w:rsidRPr="00345EEF">
        <w:rPr>
          <w:rFonts w:ascii="宋体" w:eastAsia="宋体" w:hAnsi="宋体" w:cs="宋体" w:hint="eastAsia"/>
          <w:sz w:val="24"/>
          <w:szCs w:val="24"/>
        </w:rPr>
        <w:t xml:space="preserve"> 1/16"   0.2-3.5 l/min；传感器大小 3/8" </w:t>
      </w:r>
      <w:r w:rsidRPr="00345EEF">
        <w:rPr>
          <w:rFonts w:ascii="宋体" w:eastAsia="宋体" w:hAnsi="宋体" w:cs="宋体"/>
          <w:sz w:val="24"/>
          <w:szCs w:val="24"/>
        </w:rPr>
        <w:t>×</w:t>
      </w:r>
      <w:r w:rsidRPr="00345EEF">
        <w:rPr>
          <w:rFonts w:ascii="宋体" w:eastAsia="宋体" w:hAnsi="宋体" w:cs="宋体" w:hint="eastAsia"/>
          <w:sz w:val="24"/>
          <w:szCs w:val="24"/>
        </w:rPr>
        <w:t xml:space="preserve"> 3/32"   0.2-8.0 l/min。</w:t>
      </w:r>
    </w:p>
    <w:p w14:paraId="24B6D17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 xml:space="preserve">传感器大小 1/2" </w:t>
      </w:r>
      <w:r w:rsidRPr="00345EEF">
        <w:rPr>
          <w:rFonts w:ascii="宋体" w:eastAsia="宋体" w:hAnsi="宋体" w:cs="宋体"/>
          <w:sz w:val="24"/>
          <w:szCs w:val="24"/>
        </w:rPr>
        <w:t>×</w:t>
      </w:r>
      <w:r w:rsidRPr="00345EEF">
        <w:rPr>
          <w:rFonts w:ascii="宋体" w:eastAsia="宋体" w:hAnsi="宋体" w:cs="宋体" w:hint="eastAsia"/>
          <w:sz w:val="24"/>
          <w:szCs w:val="24"/>
        </w:rPr>
        <w:t xml:space="preserve"> 3/32"   0.3-8.0 l/min</w:t>
      </w:r>
    </w:p>
    <w:p w14:paraId="148EBA7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3.2.3流量偏差漂移在 2 小时内≤ 0.03 L/min</w:t>
      </w:r>
    </w:p>
    <w:p w14:paraId="42953BB4"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3.3压力传感器</w:t>
      </w:r>
    </w:p>
    <w:p w14:paraId="7220509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3.3.1配备独立模块式压力检测组件，可监测≥ 2 导以上的压力；</w:t>
      </w:r>
    </w:p>
    <w:p w14:paraId="5CC18A46"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3.3.2每个压力监测通道均可设置警告阈值和停泵阈值；</w:t>
      </w:r>
    </w:p>
    <w:p w14:paraId="07E2875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3.3.3压力超过设置阈值，可报警并自动控制降低转速或停泵，控制泵反映时间≤1秒；</w:t>
      </w:r>
    </w:p>
    <w:p w14:paraId="186F856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3.3.4压力监测范围：-200 mmHg ～ +800 mmHg；</w:t>
      </w:r>
    </w:p>
    <w:p w14:paraId="095E787F"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3.3.5压力报警范围：-200 mmHg ～ +800 mmHg 分辨率1mmHg，允差±10mmHg。</w:t>
      </w:r>
    </w:p>
    <w:p w14:paraId="08416812"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3.4  温度传感器</w:t>
      </w:r>
    </w:p>
    <w:p w14:paraId="50423C66"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3.4.1具备≥4 导温度检测，并能设置温度的上限和下限，当温度超过设定范围时立刻报警；</w:t>
      </w:r>
    </w:p>
    <w:p w14:paraId="1814084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3.4.2监测范围：0℃～50℃;</w:t>
      </w:r>
    </w:p>
    <w:p w14:paraId="538F0D05"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lastRenderedPageBreak/>
        <w:t>3.4.3监测精度：25.0℃～ 45.0℃允差± 0.2℃；0.0℃～25.0℃ ,允差 ±0.5℃；45.0℃～ 50.0℃,允差± 0.5℃。</w:t>
      </w:r>
    </w:p>
    <w:p w14:paraId="31F3689C"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3.5液平面传感器：</w:t>
      </w:r>
    </w:p>
    <w:p w14:paraId="620102CF" w14:textId="77777777" w:rsidR="00345EEF" w:rsidRPr="00345EEF" w:rsidRDefault="00345EEF" w:rsidP="00345EEF">
      <w:pPr>
        <w:spacing w:line="360" w:lineRule="auto"/>
        <w:rPr>
          <w:rFonts w:ascii="宋体" w:eastAsia="宋体" w:hAnsi="宋体" w:cs="宋体"/>
          <w:sz w:val="24"/>
          <w:szCs w:val="24"/>
        </w:rPr>
      </w:pPr>
      <w:r w:rsidRPr="00345EEF">
        <w:rPr>
          <w:rFonts w:ascii="宋体" w:eastAsia="宋体" w:hAnsi="宋体" w:cs="宋体" w:hint="eastAsia"/>
          <w:sz w:val="24"/>
          <w:szCs w:val="24"/>
        </w:rPr>
        <w:t>3.5.1监测膜肺血平面</w:t>
      </w:r>
    </w:p>
    <w:p w14:paraId="5BD5ACBE"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3.5.2具有监控点、停泵点的双控制点：血平面在监控点、停泵点之间，自动降低泵速，但不停泵；当血平面下降到停泵点，自动控制停泵。</w:t>
      </w:r>
    </w:p>
    <w:p w14:paraId="2F50E44B"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▲3.6静脉连续血气监测：</w:t>
      </w:r>
    </w:p>
    <w:p w14:paraId="4D52E0F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配合心肺机即时连续监测病人的血气参数。连续使用 ≥6 小时。血氧饱和度：40%-99.9%；血细胞比容（又称血细胞压积）： 13%-48%；血红蛋白：4.5-15.5 g/dl；静脉血温： 15-40℃;</w:t>
      </w:r>
    </w:p>
    <w:p w14:paraId="7F8D6E1F"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3.7心肌保护液灌注控制：</w:t>
      </w:r>
    </w:p>
    <w:p w14:paraId="6FC687E8"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3.7.1提供人工灌注和自动灌注两种模式；</w:t>
      </w:r>
    </w:p>
    <w:p w14:paraId="2E58B7CF"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3.7.2具有内循环功能，用于停跳液预充和停跳液通过热交换器调节温度时而不扰乱计时计量读数；</w:t>
      </w:r>
    </w:p>
    <w:p w14:paraId="1C9042AA" w14:textId="77777777" w:rsidR="00345EEF" w:rsidRPr="00345EEF" w:rsidRDefault="00345EEF" w:rsidP="00345EEF">
      <w:pPr>
        <w:spacing w:line="360" w:lineRule="auto"/>
        <w:rPr>
          <w:rFonts w:ascii="宋体" w:eastAsia="宋体" w:hAnsi="宋体" w:cs="宋体"/>
          <w:sz w:val="24"/>
          <w:szCs w:val="24"/>
        </w:rPr>
      </w:pPr>
      <w:r w:rsidRPr="00345EEF">
        <w:rPr>
          <w:rFonts w:ascii="宋体" w:eastAsia="宋体" w:hAnsi="宋体" w:cs="宋体" w:hint="eastAsia"/>
          <w:sz w:val="24"/>
          <w:szCs w:val="24"/>
        </w:rPr>
        <w:t>3.7.3指定任意 1 至 2 个单头泵或双头泵进行停跳液控制,可人工设置1:1,2:1, 4:1,6:1,8:1,10:1,12:1,14:1,16:1 多种灌注流量比率模式;</w:t>
      </w:r>
    </w:p>
    <w:p w14:paraId="655A2BA7"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3.8  时间监测：</w:t>
      </w:r>
    </w:p>
    <w:p w14:paraId="4F4992D6"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具备≥3 组时间监测组件，并能分别累计不同类型计时的所耗的时间。每个时间通道可单独开始暂停停止，可由小时/分到分/秒转换。</w:t>
      </w:r>
    </w:p>
    <w:p w14:paraId="54930E88" w14:textId="77777777" w:rsidR="00345EEF" w:rsidRPr="00345EEF" w:rsidRDefault="00345EEF" w:rsidP="00345EEF">
      <w:pPr>
        <w:spacing w:line="360" w:lineRule="auto"/>
        <w:rPr>
          <w:rFonts w:ascii="宋体" w:eastAsia="宋体" w:hAnsi="宋体" w:cs="宋体" w:hint="eastAsia"/>
          <w:b/>
          <w:bCs/>
          <w:sz w:val="24"/>
          <w:szCs w:val="24"/>
        </w:rPr>
      </w:pPr>
      <w:r w:rsidRPr="00345EEF">
        <w:rPr>
          <w:rFonts w:ascii="宋体" w:eastAsia="宋体" w:hAnsi="宋体" w:cs="宋体" w:hint="eastAsia"/>
          <w:b/>
          <w:bCs/>
          <w:sz w:val="24"/>
          <w:szCs w:val="24"/>
        </w:rPr>
        <w:t>4.全自动变温水箱</w:t>
      </w:r>
    </w:p>
    <w:p w14:paraId="28A15BBD"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▲4.1配备三路变温水箱一个。三路独立水循环，至少两路独立变温控制系统；</w:t>
      </w:r>
    </w:p>
    <w:p w14:paraId="51491D74"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4.2  水箱降温呈自动式，不需要另外加冰，无需提前制冷；</w:t>
      </w:r>
    </w:p>
    <w:p w14:paraId="7CFBC307"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4.3  变温范围：病人回路：2～40℃；停搏液回路：冷却:2～10℃；加热:15～40℃;</w:t>
      </w:r>
    </w:p>
    <w:p w14:paraId="6175E637"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4.4  病人回路流量：输出回路 13～16LPM； 5m+5m 回路 11～12LPM；心脏停搏液回路流量：输出回路 7.5～9.5LPM； 5m+5m回路 7.5～8.5LPM；</w:t>
      </w:r>
    </w:p>
    <w:p w14:paraId="030DC3CB" w14:textId="77777777" w:rsidR="00345EEF" w:rsidRPr="00345EEF" w:rsidRDefault="00345EEF" w:rsidP="00345EEF">
      <w:pPr>
        <w:spacing w:line="360" w:lineRule="auto"/>
        <w:rPr>
          <w:rFonts w:ascii="宋体" w:eastAsia="宋体" w:hAnsi="宋体" w:cs="宋体" w:hint="eastAsia"/>
          <w:sz w:val="24"/>
          <w:szCs w:val="24"/>
        </w:rPr>
      </w:pPr>
      <w:r w:rsidRPr="00345EEF">
        <w:rPr>
          <w:rFonts w:ascii="宋体" w:eastAsia="宋体" w:hAnsi="宋体" w:cs="宋体" w:hint="eastAsia"/>
          <w:sz w:val="24"/>
          <w:szCs w:val="24"/>
        </w:rPr>
        <w:t>4.5  水箱为密封负压水箱，配有负压表，可监测箱体内负压水平，具有气溶胶收集装置；</w:t>
      </w:r>
    </w:p>
    <w:p w14:paraId="421D073B" w14:textId="77777777" w:rsidR="00345EEF" w:rsidRPr="00345EEF" w:rsidRDefault="00345EEF" w:rsidP="00345EEF">
      <w:pPr>
        <w:spacing w:line="360" w:lineRule="auto"/>
        <w:rPr>
          <w:rFonts w:ascii="宋体" w:eastAsia="宋体" w:hAnsi="宋体" w:cs="宋体"/>
          <w:sz w:val="24"/>
          <w:szCs w:val="24"/>
        </w:rPr>
      </w:pPr>
      <w:r w:rsidRPr="00345EEF">
        <w:rPr>
          <w:rFonts w:ascii="宋体" w:eastAsia="宋体" w:hAnsi="宋体" w:cs="宋体" w:hint="eastAsia"/>
          <w:sz w:val="24"/>
          <w:szCs w:val="24"/>
        </w:rPr>
        <w:t>4.6  水箱可连接到体外机系统，实现远程控制。</w:t>
      </w:r>
    </w:p>
    <w:p w14:paraId="6EAB3D06" w14:textId="77777777" w:rsidR="00345EEF" w:rsidRPr="00345EEF" w:rsidRDefault="00345EEF" w:rsidP="00345EEF">
      <w:pPr>
        <w:spacing w:line="360" w:lineRule="auto"/>
        <w:rPr>
          <w:rFonts w:ascii="宋体" w:eastAsia="宋体" w:hAnsi="宋体" w:cs="Times New Roman"/>
          <w:b/>
          <w:bCs/>
          <w:spacing w:val="-8"/>
          <w:sz w:val="24"/>
          <w:szCs w:val="24"/>
        </w:rPr>
      </w:pPr>
      <w:r w:rsidRPr="00345EEF">
        <w:rPr>
          <w:rFonts w:ascii="宋体" w:eastAsia="宋体" w:hAnsi="宋体" w:cs="Times New Roman" w:hint="eastAsia"/>
          <w:b/>
          <w:bCs/>
          <w:spacing w:val="-8"/>
          <w:sz w:val="24"/>
          <w:szCs w:val="24"/>
        </w:rPr>
        <w:lastRenderedPageBreak/>
        <w:t>三、配置清单</w:t>
      </w:r>
    </w:p>
    <w:tbl>
      <w:tblPr>
        <w:tblW w:w="912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5698"/>
        <w:gridCol w:w="1276"/>
        <w:gridCol w:w="1276"/>
      </w:tblGrid>
      <w:tr w:rsidR="00345EEF" w:rsidRPr="00345EEF" w14:paraId="19E75D5C" w14:textId="77777777" w:rsidTr="002E1282">
        <w:trPr>
          <w:trHeight w:val="369"/>
        </w:trPr>
        <w:tc>
          <w:tcPr>
            <w:tcW w:w="870" w:type="dxa"/>
            <w:vAlign w:val="center"/>
          </w:tcPr>
          <w:p w14:paraId="3A50F0D0"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bCs/>
                <w:color w:val="000000"/>
                <w:sz w:val="24"/>
                <w:szCs w:val="24"/>
              </w:rPr>
              <w:t>序号</w:t>
            </w:r>
          </w:p>
        </w:tc>
        <w:tc>
          <w:tcPr>
            <w:tcW w:w="5698" w:type="dxa"/>
            <w:vAlign w:val="center"/>
          </w:tcPr>
          <w:p w14:paraId="4E33291D"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产品名称</w:t>
            </w:r>
          </w:p>
        </w:tc>
        <w:tc>
          <w:tcPr>
            <w:tcW w:w="1276" w:type="dxa"/>
            <w:vAlign w:val="center"/>
          </w:tcPr>
          <w:p w14:paraId="1BBD174D"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数量</w:t>
            </w:r>
          </w:p>
        </w:tc>
        <w:tc>
          <w:tcPr>
            <w:tcW w:w="1276" w:type="dxa"/>
            <w:vAlign w:val="center"/>
          </w:tcPr>
          <w:p w14:paraId="4033AFAD"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单位</w:t>
            </w:r>
          </w:p>
        </w:tc>
      </w:tr>
      <w:tr w:rsidR="00345EEF" w:rsidRPr="00345EEF" w14:paraId="6F7B2CB4" w14:textId="77777777" w:rsidTr="002E1282">
        <w:trPr>
          <w:trHeight w:val="479"/>
        </w:trPr>
        <w:tc>
          <w:tcPr>
            <w:tcW w:w="9120" w:type="dxa"/>
            <w:gridSpan w:val="4"/>
            <w:vAlign w:val="center"/>
          </w:tcPr>
          <w:p w14:paraId="5BF56045"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
                <w:color w:val="000000"/>
                <w:sz w:val="24"/>
                <w:szCs w:val="24"/>
              </w:rPr>
              <w:t>一、台车</w:t>
            </w:r>
          </w:p>
        </w:tc>
      </w:tr>
      <w:tr w:rsidR="00345EEF" w:rsidRPr="00345EEF" w14:paraId="47E44247" w14:textId="77777777" w:rsidTr="002E1282">
        <w:trPr>
          <w:trHeight w:val="479"/>
        </w:trPr>
        <w:tc>
          <w:tcPr>
            <w:tcW w:w="870" w:type="dxa"/>
            <w:vAlign w:val="center"/>
          </w:tcPr>
          <w:p w14:paraId="636ED5F9"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5698" w:type="dxa"/>
            <w:vAlign w:val="center"/>
          </w:tcPr>
          <w:p w14:paraId="2E13908B"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移动式支架底座（含主控系统及自动继电系统）</w:t>
            </w:r>
          </w:p>
        </w:tc>
        <w:tc>
          <w:tcPr>
            <w:tcW w:w="1276" w:type="dxa"/>
            <w:vAlign w:val="center"/>
          </w:tcPr>
          <w:p w14:paraId="3F9CEB3B"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01F8FBE5"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255E1CD2" w14:textId="77777777" w:rsidTr="002E1282">
        <w:trPr>
          <w:trHeight w:val="369"/>
        </w:trPr>
        <w:tc>
          <w:tcPr>
            <w:tcW w:w="9120" w:type="dxa"/>
            <w:gridSpan w:val="4"/>
            <w:vAlign w:val="center"/>
          </w:tcPr>
          <w:p w14:paraId="1ACF7F94"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
                <w:color w:val="000000"/>
                <w:sz w:val="24"/>
                <w:szCs w:val="24"/>
              </w:rPr>
              <w:t>二、泵</w:t>
            </w:r>
          </w:p>
        </w:tc>
      </w:tr>
      <w:tr w:rsidR="00345EEF" w:rsidRPr="00345EEF" w14:paraId="63AD23B7" w14:textId="77777777" w:rsidTr="002E1282">
        <w:trPr>
          <w:trHeight w:val="369"/>
        </w:trPr>
        <w:tc>
          <w:tcPr>
            <w:tcW w:w="870" w:type="dxa"/>
            <w:vAlign w:val="center"/>
          </w:tcPr>
          <w:p w14:paraId="268465C7"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bCs/>
                <w:color w:val="000000"/>
                <w:sz w:val="24"/>
                <w:szCs w:val="24"/>
              </w:rPr>
              <w:t>2</w:t>
            </w:r>
          </w:p>
        </w:tc>
        <w:tc>
          <w:tcPr>
            <w:tcW w:w="5698" w:type="dxa"/>
            <w:vAlign w:val="center"/>
          </w:tcPr>
          <w:p w14:paraId="404153B1"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单头</w:t>
            </w:r>
            <w:r w:rsidRPr="00345EEF">
              <w:rPr>
                <w:rFonts w:ascii="宋体" w:eastAsia="宋体" w:hAnsi="宋体" w:cs="Arial" w:hint="eastAsia"/>
                <w:bCs/>
                <w:color w:val="000000"/>
                <w:sz w:val="24"/>
                <w:szCs w:val="24"/>
              </w:rPr>
              <w:t>大泵</w:t>
            </w:r>
          </w:p>
        </w:tc>
        <w:tc>
          <w:tcPr>
            <w:tcW w:w="1276" w:type="dxa"/>
            <w:vAlign w:val="center"/>
          </w:tcPr>
          <w:p w14:paraId="25348352"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3</w:t>
            </w:r>
          </w:p>
        </w:tc>
        <w:tc>
          <w:tcPr>
            <w:tcW w:w="1276" w:type="dxa"/>
            <w:vAlign w:val="center"/>
          </w:tcPr>
          <w:p w14:paraId="6A9EA858"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7ED3EC6D" w14:textId="77777777" w:rsidTr="002E1282">
        <w:trPr>
          <w:trHeight w:val="369"/>
        </w:trPr>
        <w:tc>
          <w:tcPr>
            <w:tcW w:w="870" w:type="dxa"/>
            <w:vAlign w:val="center"/>
          </w:tcPr>
          <w:p w14:paraId="044004F7"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bCs/>
                <w:color w:val="000000"/>
                <w:sz w:val="24"/>
                <w:szCs w:val="24"/>
              </w:rPr>
              <w:t>3</w:t>
            </w:r>
          </w:p>
        </w:tc>
        <w:tc>
          <w:tcPr>
            <w:tcW w:w="5698" w:type="dxa"/>
            <w:vAlign w:val="center"/>
          </w:tcPr>
          <w:p w14:paraId="270B3746"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hint="eastAsia"/>
                <w:bCs/>
                <w:color w:val="000000"/>
                <w:sz w:val="24"/>
                <w:szCs w:val="24"/>
              </w:rPr>
              <w:t>单头小泵</w:t>
            </w:r>
          </w:p>
        </w:tc>
        <w:tc>
          <w:tcPr>
            <w:tcW w:w="1276" w:type="dxa"/>
            <w:vAlign w:val="center"/>
          </w:tcPr>
          <w:p w14:paraId="74542D1A"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2</w:t>
            </w:r>
          </w:p>
        </w:tc>
        <w:tc>
          <w:tcPr>
            <w:tcW w:w="1276" w:type="dxa"/>
            <w:vAlign w:val="center"/>
          </w:tcPr>
          <w:p w14:paraId="5C5332E2"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42CA142B" w14:textId="77777777" w:rsidTr="002E1282">
        <w:trPr>
          <w:trHeight w:val="369"/>
        </w:trPr>
        <w:tc>
          <w:tcPr>
            <w:tcW w:w="870" w:type="dxa"/>
          </w:tcPr>
          <w:p w14:paraId="23221A1E"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4</w:t>
            </w:r>
          </w:p>
        </w:tc>
        <w:tc>
          <w:tcPr>
            <w:tcW w:w="5698" w:type="dxa"/>
            <w:vAlign w:val="center"/>
          </w:tcPr>
          <w:p w14:paraId="6E50C8F0" w14:textId="77777777" w:rsidR="00345EEF" w:rsidRPr="00345EEF" w:rsidRDefault="00345EEF" w:rsidP="00345EEF">
            <w:pP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各型号管道夹</w:t>
            </w:r>
          </w:p>
        </w:tc>
        <w:tc>
          <w:tcPr>
            <w:tcW w:w="1276" w:type="dxa"/>
            <w:vAlign w:val="center"/>
          </w:tcPr>
          <w:p w14:paraId="2C398970"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365A570B"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5982CCA1" w14:textId="77777777" w:rsidTr="002E1282">
        <w:trPr>
          <w:trHeight w:val="353"/>
        </w:trPr>
        <w:tc>
          <w:tcPr>
            <w:tcW w:w="9120" w:type="dxa"/>
            <w:gridSpan w:val="4"/>
            <w:vAlign w:val="center"/>
          </w:tcPr>
          <w:p w14:paraId="5D7480EC"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
                <w:color w:val="000000"/>
                <w:sz w:val="24"/>
                <w:szCs w:val="24"/>
              </w:rPr>
              <w:t>三、电子检测组件</w:t>
            </w:r>
          </w:p>
        </w:tc>
      </w:tr>
      <w:tr w:rsidR="00345EEF" w:rsidRPr="00345EEF" w14:paraId="4B5C2CAD" w14:textId="77777777" w:rsidTr="002E1282">
        <w:trPr>
          <w:trHeight w:val="454"/>
        </w:trPr>
        <w:tc>
          <w:tcPr>
            <w:tcW w:w="870" w:type="dxa"/>
            <w:vAlign w:val="center"/>
          </w:tcPr>
          <w:p w14:paraId="09F10FBD"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5</w:t>
            </w:r>
          </w:p>
        </w:tc>
        <w:tc>
          <w:tcPr>
            <w:tcW w:w="5698" w:type="dxa"/>
            <w:vAlign w:val="center"/>
          </w:tcPr>
          <w:p w14:paraId="7FF57191"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hint="eastAsia"/>
                <w:bCs/>
                <w:color w:val="000000"/>
                <w:sz w:val="24"/>
                <w:szCs w:val="24"/>
              </w:rPr>
              <w:t>显示屏</w:t>
            </w:r>
          </w:p>
        </w:tc>
        <w:tc>
          <w:tcPr>
            <w:tcW w:w="1276" w:type="dxa"/>
            <w:vAlign w:val="center"/>
          </w:tcPr>
          <w:p w14:paraId="0612B274"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1654B97A"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3E3A9203" w14:textId="77777777" w:rsidTr="002E1282">
        <w:trPr>
          <w:trHeight w:val="389"/>
        </w:trPr>
        <w:tc>
          <w:tcPr>
            <w:tcW w:w="870" w:type="dxa"/>
            <w:vAlign w:val="center"/>
          </w:tcPr>
          <w:p w14:paraId="2A2ABAE5"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6</w:t>
            </w:r>
          </w:p>
        </w:tc>
        <w:tc>
          <w:tcPr>
            <w:tcW w:w="5698" w:type="dxa"/>
            <w:vAlign w:val="center"/>
          </w:tcPr>
          <w:p w14:paraId="4450B90F"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三组计时器组件（底座内置）</w:t>
            </w:r>
          </w:p>
        </w:tc>
        <w:tc>
          <w:tcPr>
            <w:tcW w:w="1276" w:type="dxa"/>
            <w:vAlign w:val="center"/>
          </w:tcPr>
          <w:p w14:paraId="67D8546E"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712BF3F2"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2F808A7D" w14:textId="77777777" w:rsidTr="002E1282">
        <w:trPr>
          <w:trHeight w:val="389"/>
        </w:trPr>
        <w:tc>
          <w:tcPr>
            <w:tcW w:w="870" w:type="dxa"/>
            <w:vAlign w:val="center"/>
          </w:tcPr>
          <w:p w14:paraId="680043BF"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7</w:t>
            </w:r>
          </w:p>
        </w:tc>
        <w:tc>
          <w:tcPr>
            <w:tcW w:w="5698" w:type="dxa"/>
            <w:vAlign w:val="center"/>
          </w:tcPr>
          <w:p w14:paraId="6D33DB3D"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温度监测组件</w:t>
            </w:r>
          </w:p>
        </w:tc>
        <w:tc>
          <w:tcPr>
            <w:tcW w:w="1276" w:type="dxa"/>
            <w:vAlign w:val="center"/>
          </w:tcPr>
          <w:p w14:paraId="796E9FBA"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23F2AA6B"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6C950A21" w14:textId="77777777" w:rsidTr="002E1282">
        <w:trPr>
          <w:trHeight w:val="389"/>
        </w:trPr>
        <w:tc>
          <w:tcPr>
            <w:tcW w:w="870" w:type="dxa"/>
            <w:vAlign w:val="center"/>
          </w:tcPr>
          <w:p w14:paraId="714D990D"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8</w:t>
            </w:r>
          </w:p>
        </w:tc>
        <w:tc>
          <w:tcPr>
            <w:tcW w:w="5698" w:type="dxa"/>
            <w:vAlign w:val="center"/>
          </w:tcPr>
          <w:p w14:paraId="48F5780A"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压力监测组件</w:t>
            </w:r>
          </w:p>
        </w:tc>
        <w:tc>
          <w:tcPr>
            <w:tcW w:w="1276" w:type="dxa"/>
            <w:vAlign w:val="center"/>
          </w:tcPr>
          <w:p w14:paraId="0C0AFC44"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1C7C6E02"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0DAB9843" w14:textId="77777777" w:rsidTr="002E1282">
        <w:trPr>
          <w:trHeight w:val="389"/>
        </w:trPr>
        <w:tc>
          <w:tcPr>
            <w:tcW w:w="870" w:type="dxa"/>
            <w:vAlign w:val="center"/>
          </w:tcPr>
          <w:p w14:paraId="2CB2982A"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9</w:t>
            </w:r>
          </w:p>
        </w:tc>
        <w:tc>
          <w:tcPr>
            <w:tcW w:w="5698" w:type="dxa"/>
            <w:vAlign w:val="center"/>
          </w:tcPr>
          <w:p w14:paraId="5A84469E"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hint="eastAsia"/>
                <w:bCs/>
                <w:color w:val="000000"/>
                <w:sz w:val="24"/>
                <w:szCs w:val="24"/>
              </w:rPr>
              <w:t>压力传感器</w:t>
            </w:r>
          </w:p>
        </w:tc>
        <w:tc>
          <w:tcPr>
            <w:tcW w:w="1276" w:type="dxa"/>
            <w:vAlign w:val="center"/>
          </w:tcPr>
          <w:p w14:paraId="1F96008E"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10</w:t>
            </w:r>
          </w:p>
        </w:tc>
        <w:tc>
          <w:tcPr>
            <w:tcW w:w="1276" w:type="dxa"/>
            <w:vAlign w:val="center"/>
          </w:tcPr>
          <w:p w14:paraId="58A0034D"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61AA1DCC" w14:textId="77777777" w:rsidTr="002E1282">
        <w:trPr>
          <w:trHeight w:val="389"/>
        </w:trPr>
        <w:tc>
          <w:tcPr>
            <w:tcW w:w="870" w:type="dxa"/>
            <w:vAlign w:val="center"/>
          </w:tcPr>
          <w:p w14:paraId="0AFCFC6A"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10</w:t>
            </w:r>
          </w:p>
        </w:tc>
        <w:tc>
          <w:tcPr>
            <w:tcW w:w="5698" w:type="dxa"/>
            <w:vAlign w:val="center"/>
          </w:tcPr>
          <w:p w14:paraId="266C1938"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血平面监测组件</w:t>
            </w:r>
          </w:p>
        </w:tc>
        <w:tc>
          <w:tcPr>
            <w:tcW w:w="1276" w:type="dxa"/>
            <w:vAlign w:val="center"/>
          </w:tcPr>
          <w:p w14:paraId="1C10415A"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36A7E287"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06DFBDA4" w14:textId="77777777" w:rsidTr="002E1282">
        <w:trPr>
          <w:trHeight w:val="389"/>
        </w:trPr>
        <w:tc>
          <w:tcPr>
            <w:tcW w:w="870" w:type="dxa"/>
            <w:vAlign w:val="center"/>
          </w:tcPr>
          <w:p w14:paraId="56460342"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11</w:t>
            </w:r>
          </w:p>
        </w:tc>
        <w:tc>
          <w:tcPr>
            <w:tcW w:w="5698" w:type="dxa"/>
            <w:vAlign w:val="center"/>
          </w:tcPr>
          <w:p w14:paraId="56F7E73F"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宋体" w:hint="eastAsia"/>
                <w:bCs/>
                <w:color w:val="000000"/>
                <w:sz w:val="24"/>
                <w:szCs w:val="24"/>
              </w:rPr>
              <w:t>血平面监测探头</w:t>
            </w:r>
          </w:p>
        </w:tc>
        <w:tc>
          <w:tcPr>
            <w:tcW w:w="1276" w:type="dxa"/>
            <w:vAlign w:val="center"/>
          </w:tcPr>
          <w:p w14:paraId="7F6F47C8"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6B21B313"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3F6CE068" w14:textId="77777777" w:rsidTr="002E1282">
        <w:trPr>
          <w:trHeight w:val="389"/>
        </w:trPr>
        <w:tc>
          <w:tcPr>
            <w:tcW w:w="870" w:type="dxa"/>
            <w:vAlign w:val="center"/>
          </w:tcPr>
          <w:p w14:paraId="507AF90B"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12</w:t>
            </w:r>
          </w:p>
        </w:tc>
        <w:tc>
          <w:tcPr>
            <w:tcW w:w="5698" w:type="dxa"/>
            <w:vAlign w:val="center"/>
          </w:tcPr>
          <w:p w14:paraId="18B10B3E"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血平面监测贴片</w:t>
            </w:r>
          </w:p>
        </w:tc>
        <w:tc>
          <w:tcPr>
            <w:tcW w:w="1276" w:type="dxa"/>
            <w:vAlign w:val="center"/>
          </w:tcPr>
          <w:p w14:paraId="5B0900BF"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10</w:t>
            </w:r>
          </w:p>
        </w:tc>
        <w:tc>
          <w:tcPr>
            <w:tcW w:w="1276" w:type="dxa"/>
            <w:vAlign w:val="center"/>
          </w:tcPr>
          <w:p w14:paraId="036E7436"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40CFB490" w14:textId="77777777" w:rsidTr="002E1282">
        <w:trPr>
          <w:trHeight w:val="389"/>
        </w:trPr>
        <w:tc>
          <w:tcPr>
            <w:tcW w:w="870" w:type="dxa"/>
            <w:vAlign w:val="center"/>
          </w:tcPr>
          <w:p w14:paraId="4EE9D6BD"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13</w:t>
            </w:r>
          </w:p>
        </w:tc>
        <w:tc>
          <w:tcPr>
            <w:tcW w:w="5698" w:type="dxa"/>
            <w:vAlign w:val="center"/>
          </w:tcPr>
          <w:p w14:paraId="7BDFEC25"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气泡监测组件</w:t>
            </w:r>
          </w:p>
        </w:tc>
        <w:tc>
          <w:tcPr>
            <w:tcW w:w="1276" w:type="dxa"/>
            <w:vAlign w:val="center"/>
          </w:tcPr>
          <w:p w14:paraId="58733F53"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w:t>
            </w:r>
          </w:p>
        </w:tc>
        <w:tc>
          <w:tcPr>
            <w:tcW w:w="1276" w:type="dxa"/>
            <w:vAlign w:val="center"/>
          </w:tcPr>
          <w:p w14:paraId="585144F8"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6234FE7A" w14:textId="77777777" w:rsidTr="002E1282">
        <w:trPr>
          <w:trHeight w:val="389"/>
        </w:trPr>
        <w:tc>
          <w:tcPr>
            <w:tcW w:w="870" w:type="dxa"/>
          </w:tcPr>
          <w:p w14:paraId="7B4EC350"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16</w:t>
            </w:r>
          </w:p>
        </w:tc>
        <w:tc>
          <w:tcPr>
            <w:tcW w:w="5698" w:type="dxa"/>
            <w:vAlign w:val="center"/>
          </w:tcPr>
          <w:p w14:paraId="17A7CD73" w14:textId="77777777" w:rsidR="00345EEF" w:rsidRPr="00345EEF" w:rsidRDefault="00345EEF" w:rsidP="00345EEF">
            <w:pP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静脉连续血气监测组件</w:t>
            </w:r>
          </w:p>
        </w:tc>
        <w:tc>
          <w:tcPr>
            <w:tcW w:w="1276" w:type="dxa"/>
            <w:vAlign w:val="center"/>
          </w:tcPr>
          <w:p w14:paraId="1B817225"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w:t>
            </w:r>
          </w:p>
        </w:tc>
        <w:tc>
          <w:tcPr>
            <w:tcW w:w="1276" w:type="dxa"/>
            <w:vAlign w:val="center"/>
          </w:tcPr>
          <w:p w14:paraId="5004C637"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套</w:t>
            </w:r>
          </w:p>
        </w:tc>
      </w:tr>
      <w:tr w:rsidR="00345EEF" w:rsidRPr="00345EEF" w14:paraId="517B9F79" w14:textId="77777777" w:rsidTr="002E1282">
        <w:trPr>
          <w:trHeight w:val="389"/>
        </w:trPr>
        <w:tc>
          <w:tcPr>
            <w:tcW w:w="9120" w:type="dxa"/>
            <w:gridSpan w:val="4"/>
            <w:vAlign w:val="center"/>
          </w:tcPr>
          <w:p w14:paraId="261367A3"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
                <w:color w:val="000000"/>
                <w:sz w:val="24"/>
                <w:szCs w:val="24"/>
              </w:rPr>
              <w:t>四、全自动变温水箱</w:t>
            </w:r>
          </w:p>
        </w:tc>
      </w:tr>
      <w:tr w:rsidR="00345EEF" w:rsidRPr="00345EEF" w14:paraId="1415432C" w14:textId="77777777" w:rsidTr="002E1282">
        <w:trPr>
          <w:trHeight w:val="389"/>
        </w:trPr>
        <w:tc>
          <w:tcPr>
            <w:tcW w:w="870" w:type="dxa"/>
            <w:vAlign w:val="center"/>
          </w:tcPr>
          <w:p w14:paraId="0EA1B4D5"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17</w:t>
            </w:r>
          </w:p>
        </w:tc>
        <w:tc>
          <w:tcPr>
            <w:tcW w:w="5698" w:type="dxa"/>
            <w:vAlign w:val="center"/>
          </w:tcPr>
          <w:p w14:paraId="6CA31AFB" w14:textId="77777777" w:rsidR="00345EEF" w:rsidRPr="00345EEF" w:rsidRDefault="00345EEF" w:rsidP="00345EEF">
            <w:pPr>
              <w:spacing w:line="40" w:lineRule="atLeast"/>
              <w:rPr>
                <w:rFonts w:ascii="宋体" w:eastAsia="宋体" w:hAnsi="宋体" w:cs="Arial" w:hint="eastAsia"/>
                <w:bCs/>
                <w:color w:val="000000"/>
                <w:sz w:val="24"/>
                <w:szCs w:val="24"/>
              </w:rPr>
            </w:pPr>
            <w:r w:rsidRPr="00345EEF">
              <w:rPr>
                <w:rFonts w:ascii="宋体" w:eastAsia="宋体" w:hAnsi="宋体" w:cs="Arial"/>
                <w:bCs/>
                <w:color w:val="000000"/>
                <w:sz w:val="24"/>
                <w:szCs w:val="24"/>
              </w:rPr>
              <w:t>三路变温水箱</w:t>
            </w:r>
          </w:p>
        </w:tc>
        <w:tc>
          <w:tcPr>
            <w:tcW w:w="1276" w:type="dxa"/>
            <w:vAlign w:val="center"/>
          </w:tcPr>
          <w:p w14:paraId="484EF396"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bCs/>
                <w:color w:val="000000"/>
                <w:sz w:val="24"/>
                <w:szCs w:val="24"/>
              </w:rPr>
              <w:t>1</w:t>
            </w:r>
          </w:p>
        </w:tc>
        <w:tc>
          <w:tcPr>
            <w:tcW w:w="1276" w:type="dxa"/>
            <w:vAlign w:val="center"/>
          </w:tcPr>
          <w:p w14:paraId="17E3AA9F"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r w:rsidR="00345EEF" w:rsidRPr="00345EEF" w14:paraId="72F4630E" w14:textId="77777777" w:rsidTr="002E1282">
        <w:trPr>
          <w:trHeight w:val="389"/>
        </w:trPr>
        <w:tc>
          <w:tcPr>
            <w:tcW w:w="870" w:type="dxa"/>
          </w:tcPr>
          <w:p w14:paraId="0EBEA550" w14:textId="77777777" w:rsidR="00345EEF" w:rsidRPr="00345EEF" w:rsidRDefault="00345EEF" w:rsidP="00345EEF">
            <w:pPr>
              <w:spacing w:line="40" w:lineRule="atLeast"/>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18</w:t>
            </w:r>
          </w:p>
        </w:tc>
        <w:tc>
          <w:tcPr>
            <w:tcW w:w="5698" w:type="dxa"/>
            <w:vAlign w:val="center"/>
          </w:tcPr>
          <w:p w14:paraId="42D895A0" w14:textId="77777777" w:rsidR="00345EEF" w:rsidRPr="00345EEF" w:rsidRDefault="00345EEF" w:rsidP="00345EEF">
            <w:pP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空氧混合器</w:t>
            </w:r>
          </w:p>
        </w:tc>
        <w:tc>
          <w:tcPr>
            <w:tcW w:w="1276" w:type="dxa"/>
            <w:vAlign w:val="center"/>
          </w:tcPr>
          <w:p w14:paraId="09F0F15F"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1</w:t>
            </w:r>
          </w:p>
        </w:tc>
        <w:tc>
          <w:tcPr>
            <w:tcW w:w="1276" w:type="dxa"/>
            <w:vAlign w:val="center"/>
          </w:tcPr>
          <w:p w14:paraId="7B687F9B" w14:textId="77777777" w:rsidR="00345EEF" w:rsidRPr="00345EEF" w:rsidRDefault="00345EEF" w:rsidP="00345EEF">
            <w:pPr>
              <w:spacing w:line="40" w:lineRule="atLeast"/>
              <w:jc w:val="center"/>
              <w:rPr>
                <w:rFonts w:ascii="宋体" w:eastAsia="宋体" w:hAnsi="宋体" w:cs="宋体" w:hint="eastAsia"/>
                <w:bCs/>
                <w:color w:val="000000"/>
                <w:sz w:val="24"/>
                <w:szCs w:val="24"/>
              </w:rPr>
            </w:pPr>
            <w:r w:rsidRPr="00345EEF">
              <w:rPr>
                <w:rFonts w:ascii="宋体" w:eastAsia="宋体" w:hAnsi="宋体" w:cs="宋体" w:hint="eastAsia"/>
                <w:bCs/>
                <w:color w:val="000000"/>
                <w:sz w:val="24"/>
                <w:szCs w:val="24"/>
              </w:rPr>
              <w:t>个</w:t>
            </w:r>
          </w:p>
        </w:tc>
      </w:tr>
    </w:tbl>
    <w:p w14:paraId="2488F2C5" w14:textId="77777777" w:rsidR="00345EEF" w:rsidRPr="00345EEF" w:rsidRDefault="00345EEF" w:rsidP="00345EEF">
      <w:pPr>
        <w:ind w:firstLineChars="200" w:firstLine="420"/>
        <w:rPr>
          <w:rFonts w:ascii="Times New Roman" w:eastAsia="宋体" w:hAnsi="Times New Roman" w:cs="Times New Roman" w:hint="eastAsia"/>
          <w:szCs w:val="24"/>
        </w:rPr>
      </w:pPr>
    </w:p>
    <w:p w14:paraId="34D62B96" w14:textId="77777777" w:rsidR="00345EEF" w:rsidRPr="00345EEF" w:rsidRDefault="00345EEF" w:rsidP="00345EEF">
      <w:pPr>
        <w:spacing w:line="360" w:lineRule="auto"/>
        <w:textAlignment w:val="baseline"/>
        <w:rPr>
          <w:rFonts w:ascii="宋体" w:eastAsia="宋体" w:hAnsi="宋体" w:cs="Times New Roman"/>
          <w:b/>
          <w:sz w:val="24"/>
          <w:szCs w:val="24"/>
        </w:rPr>
      </w:pPr>
    </w:p>
    <w:p w14:paraId="1752DFED" w14:textId="77777777" w:rsidR="00345EEF" w:rsidRPr="00345EEF" w:rsidRDefault="00345EEF" w:rsidP="00345EEF">
      <w:pPr>
        <w:spacing w:line="360" w:lineRule="auto"/>
        <w:textAlignment w:val="baseline"/>
        <w:rPr>
          <w:rFonts w:ascii="宋体" w:eastAsia="宋体" w:hAnsi="宋体" w:cs="Times New Roman"/>
          <w:b/>
          <w:sz w:val="24"/>
          <w:szCs w:val="24"/>
        </w:rPr>
      </w:pPr>
    </w:p>
    <w:p w14:paraId="6165570B" w14:textId="77777777" w:rsidR="00345EEF" w:rsidRPr="00345EEF" w:rsidRDefault="00345EEF" w:rsidP="00345EEF">
      <w:pPr>
        <w:spacing w:line="360" w:lineRule="auto"/>
        <w:textAlignment w:val="baseline"/>
        <w:rPr>
          <w:rFonts w:ascii="宋体" w:eastAsia="宋体" w:hAnsi="宋体" w:cs="宋体" w:hint="eastAsia"/>
          <w:b/>
          <w:kern w:val="0"/>
          <w:sz w:val="24"/>
          <w:szCs w:val="24"/>
        </w:rPr>
      </w:pPr>
      <w:r w:rsidRPr="00345EEF">
        <w:rPr>
          <w:rFonts w:ascii="宋体" w:eastAsia="宋体" w:hAnsi="宋体" w:cs="Times New Roman" w:hint="eastAsia"/>
          <w:b/>
          <w:sz w:val="24"/>
          <w:szCs w:val="24"/>
        </w:rPr>
        <w:br w:type="page"/>
      </w:r>
      <w:r w:rsidRPr="00345EEF">
        <w:rPr>
          <w:rFonts w:ascii="宋体" w:eastAsia="宋体" w:hAnsi="宋体" w:cs="Times New Roman" w:hint="eastAsia"/>
          <w:b/>
          <w:sz w:val="24"/>
          <w:szCs w:val="24"/>
        </w:rPr>
        <w:lastRenderedPageBreak/>
        <w:t>品目三:</w:t>
      </w:r>
      <w:r w:rsidRPr="00345EEF">
        <w:rPr>
          <w:rFonts w:ascii="宋体" w:eastAsia="宋体" w:hAnsi="宋体" w:cs="宋体" w:hint="eastAsia"/>
          <w:b/>
          <w:kern w:val="0"/>
          <w:sz w:val="24"/>
          <w:szCs w:val="24"/>
        </w:rPr>
        <w:t>环氧乙烷灭菌系统</w:t>
      </w:r>
    </w:p>
    <w:p w14:paraId="07C939EF" w14:textId="77777777" w:rsidR="00345EEF" w:rsidRPr="00345EEF" w:rsidRDefault="00345EEF" w:rsidP="00345EEF">
      <w:pPr>
        <w:tabs>
          <w:tab w:val="center" w:pos="9020"/>
        </w:tabs>
        <w:spacing w:line="360" w:lineRule="auto"/>
        <w:jc w:val="left"/>
        <w:rPr>
          <w:rFonts w:ascii="宋体" w:eastAsia="宋体" w:hAnsi="宋体" w:cs="宋体" w:hint="eastAsia"/>
          <w:b/>
          <w:sz w:val="24"/>
          <w:szCs w:val="24"/>
        </w:rPr>
      </w:pPr>
      <w:bookmarkStart w:id="1" w:name="_Hlk66222960"/>
      <w:r w:rsidRPr="00345EEF">
        <w:rPr>
          <w:rFonts w:ascii="宋体" w:eastAsia="宋体" w:hAnsi="宋体" w:cs="宋体" w:hint="eastAsia"/>
          <w:b/>
          <w:sz w:val="24"/>
          <w:szCs w:val="24"/>
        </w:rPr>
        <w:t>一、</w:t>
      </w:r>
      <w:bookmarkEnd w:id="1"/>
      <w:r w:rsidRPr="00345EEF">
        <w:rPr>
          <w:rFonts w:ascii="宋体" w:eastAsia="宋体" w:hAnsi="宋体" w:cs="宋体" w:hint="eastAsia"/>
          <w:b/>
          <w:sz w:val="24"/>
          <w:szCs w:val="24"/>
        </w:rPr>
        <w:t>灭菌系统组成</w:t>
      </w:r>
    </w:p>
    <w:p w14:paraId="4DC03FBE"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（一）环氧乙烷灭菌器1台（单开门或双开门）；</w:t>
      </w:r>
    </w:p>
    <w:p w14:paraId="635A4585"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 xml:space="preserve">（二）环氧乙烷分解器1台； </w:t>
      </w:r>
    </w:p>
    <w:p w14:paraId="1929F5EE" w14:textId="77777777" w:rsidR="00345EEF" w:rsidRPr="00345EEF" w:rsidRDefault="00345EEF" w:rsidP="00345EEF">
      <w:pPr>
        <w:spacing w:line="360" w:lineRule="auto"/>
        <w:jc w:val="left"/>
        <w:rPr>
          <w:rFonts w:ascii="宋体" w:eastAsia="宋体" w:hAnsi="宋体" w:cs="宋体" w:hint="eastAsia"/>
          <w:b/>
          <w:sz w:val="24"/>
          <w:szCs w:val="24"/>
        </w:rPr>
      </w:pPr>
      <w:r w:rsidRPr="00345EEF">
        <w:rPr>
          <w:rFonts w:ascii="宋体" w:eastAsia="宋体" w:hAnsi="宋体" w:cs="宋体" w:hint="eastAsia"/>
          <w:b/>
          <w:sz w:val="24"/>
          <w:szCs w:val="24"/>
        </w:rPr>
        <w:t>二、</w:t>
      </w:r>
      <w:r w:rsidRPr="00345EEF">
        <w:rPr>
          <w:rFonts w:ascii="宋体" w:eastAsia="宋体" w:hAnsi="宋体" w:cs="宋体" w:hint="eastAsia"/>
          <w:b/>
          <w:bCs/>
          <w:sz w:val="24"/>
          <w:szCs w:val="24"/>
        </w:rPr>
        <w:t>用途</w:t>
      </w:r>
      <w:r w:rsidRPr="00345EEF">
        <w:rPr>
          <w:rFonts w:ascii="宋体" w:eastAsia="宋体" w:hAnsi="宋体" w:cs="宋体" w:hint="eastAsia"/>
          <w:b/>
          <w:sz w:val="24"/>
          <w:szCs w:val="24"/>
        </w:rPr>
        <w:t xml:space="preserve"> </w:t>
      </w:r>
    </w:p>
    <w:p w14:paraId="79CC738A"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环氧乙烷灭菌器用于对湿热敏感的医疗器械和物品进行低温灭菌；</w:t>
      </w:r>
    </w:p>
    <w:p w14:paraId="33796B4C"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环氧乙烷分解器将灭菌器排放的环氧乙烷气体分解为无害的水蒸气和二氧化碳气体；</w:t>
      </w:r>
    </w:p>
    <w:p w14:paraId="54160751" w14:textId="77777777" w:rsidR="00345EEF" w:rsidRPr="00345EEF" w:rsidRDefault="00345EEF" w:rsidP="00345EEF">
      <w:pPr>
        <w:spacing w:line="360" w:lineRule="auto"/>
        <w:jc w:val="left"/>
        <w:rPr>
          <w:rFonts w:ascii="宋体" w:eastAsia="宋体" w:hAnsi="宋体" w:cs="宋体" w:hint="eastAsia"/>
          <w:b/>
          <w:sz w:val="24"/>
          <w:szCs w:val="24"/>
        </w:rPr>
      </w:pPr>
      <w:r w:rsidRPr="00345EEF">
        <w:rPr>
          <w:rFonts w:ascii="宋体" w:eastAsia="宋体" w:hAnsi="宋体" w:cs="仿宋" w:hint="eastAsia"/>
          <w:b/>
          <w:bCs/>
          <w:sz w:val="24"/>
          <w:szCs w:val="24"/>
        </w:rPr>
        <w:t>三</w:t>
      </w:r>
      <w:r w:rsidRPr="00345EEF">
        <w:rPr>
          <w:rFonts w:ascii="宋体" w:eastAsia="宋体" w:hAnsi="宋体" w:cs="宋体" w:hint="eastAsia"/>
          <w:b/>
          <w:sz w:val="24"/>
          <w:szCs w:val="24"/>
        </w:rPr>
        <w:t>、</w:t>
      </w:r>
      <w:r w:rsidRPr="00345EEF">
        <w:rPr>
          <w:rFonts w:ascii="宋体" w:eastAsia="宋体" w:hAnsi="宋体" w:cs="仿宋" w:hint="eastAsia"/>
          <w:b/>
          <w:bCs/>
          <w:sz w:val="24"/>
          <w:szCs w:val="24"/>
        </w:rPr>
        <w:t>技术参数</w:t>
      </w:r>
    </w:p>
    <w:p w14:paraId="6C239DEB" w14:textId="77777777" w:rsidR="00345EEF" w:rsidRPr="00345EEF" w:rsidRDefault="00345EEF" w:rsidP="00345EEF">
      <w:pPr>
        <w:spacing w:line="360" w:lineRule="auto"/>
        <w:jc w:val="left"/>
        <w:rPr>
          <w:rFonts w:ascii="宋体" w:eastAsia="宋体" w:hAnsi="宋体" w:cs="仿宋" w:hint="eastAsia"/>
          <w:b/>
          <w:bCs/>
          <w:sz w:val="24"/>
          <w:szCs w:val="24"/>
        </w:rPr>
      </w:pPr>
      <w:r w:rsidRPr="00345EEF">
        <w:rPr>
          <w:rFonts w:ascii="宋体" w:eastAsia="宋体" w:hAnsi="宋体" w:cs="仿宋" w:hint="eastAsia"/>
          <w:b/>
          <w:bCs/>
          <w:sz w:val="24"/>
          <w:szCs w:val="24"/>
        </w:rPr>
        <w:t xml:space="preserve">（一）环氧乙烷灭菌器 </w:t>
      </w:r>
    </w:p>
    <w:p w14:paraId="2D6E250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1、内舱容积 ：≥220升；</w:t>
      </w:r>
    </w:p>
    <w:p w14:paraId="758E48BD" w14:textId="77777777" w:rsidR="00345EEF" w:rsidRPr="00345EEF" w:rsidRDefault="00345EEF" w:rsidP="00345EEF">
      <w:pPr>
        <w:tabs>
          <w:tab w:val="left" w:pos="3686"/>
        </w:tabs>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2、灭菌温度：至少有37℃和55℃两档灭菌温度；</w:t>
      </w:r>
    </w:p>
    <w:p w14:paraId="6E896F65"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3、灭菌剂浓度：450-1200mg/L；</w:t>
      </w:r>
    </w:p>
    <w:p w14:paraId="298375E5"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4、灭菌时相对湿度：40%—80%，自动控制；</w:t>
      </w:r>
    </w:p>
    <w:p w14:paraId="334EA3F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5、灭菌和通气解析气时间：灭菌时间1–5小时；通气解析时间可调；</w:t>
      </w:r>
    </w:p>
    <w:p w14:paraId="6AF40E8B"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6、工作程序：具有不少于两个灭菌程序；</w:t>
      </w:r>
    </w:p>
    <w:p w14:paraId="2FDEDAF7"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7、开机自检自动提醒功能，设备运行前自动提示环氧乙烷气罐是否安装，加湿水罐水量是否够用等；</w:t>
      </w:r>
    </w:p>
    <w:p w14:paraId="138301F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8、具有电脑自动控制功能，可对关键灭菌参数（灭菌时间、灭菌舱内湿度、灭菌舱内压力）进行控制；</w:t>
      </w:r>
      <w:r w:rsidRPr="00345EEF">
        <w:rPr>
          <w:rFonts w:ascii="宋体" w:eastAsia="宋体" w:hAnsi="宋体" w:cs="宋体"/>
          <w:sz w:val="24"/>
          <w:szCs w:val="24"/>
        </w:rPr>
        <w:t>≥2套独立温度传感器，</w:t>
      </w:r>
      <w:r w:rsidRPr="00345EEF">
        <w:rPr>
          <w:rFonts w:ascii="宋体" w:eastAsia="宋体" w:hAnsi="宋体" w:cs="宋体" w:hint="eastAsia"/>
          <w:sz w:val="24"/>
          <w:szCs w:val="24"/>
        </w:rPr>
        <w:t>温度精度为±0.1℃；</w:t>
      </w:r>
    </w:p>
    <w:p w14:paraId="23EDFD4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9、</w:t>
      </w:r>
      <w:r w:rsidRPr="00345EEF">
        <w:rPr>
          <w:rFonts w:ascii="宋体" w:eastAsia="宋体" w:hAnsi="宋体" w:cs="宋体"/>
          <w:sz w:val="24"/>
          <w:szCs w:val="24"/>
        </w:rPr>
        <w:t>具有</w:t>
      </w:r>
      <w:r w:rsidRPr="00345EEF">
        <w:rPr>
          <w:rFonts w:ascii="宋体" w:eastAsia="宋体" w:hAnsi="宋体" w:cs="宋体" w:hint="eastAsia"/>
          <w:sz w:val="24"/>
          <w:szCs w:val="24"/>
        </w:rPr>
        <w:t>报警、显示器故障代码、打印机故障代码等自动故障诊断功能</w:t>
      </w:r>
      <w:r w:rsidRPr="00345EEF">
        <w:rPr>
          <w:rFonts w:ascii="宋体" w:eastAsia="宋体" w:hAnsi="宋体" w:cs="宋体"/>
          <w:sz w:val="24"/>
          <w:szCs w:val="24"/>
        </w:rPr>
        <w:t>；</w:t>
      </w:r>
    </w:p>
    <w:p w14:paraId="7C194867"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10、具有数据接口和U盘接口；</w:t>
      </w:r>
    </w:p>
    <w:p w14:paraId="70FB948C"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11、具有与环氧乙烷废气处理分解器的通讯接口；</w:t>
      </w:r>
    </w:p>
    <w:p w14:paraId="7E7EA5E2"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12、具有灭菌气体不向舱外泄漏的功能；</w:t>
      </w:r>
    </w:p>
    <w:p w14:paraId="5BAEC603"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13、灭菌剂为100%纯环氧乙烷气罐；到达灭菌参数后设备自动穿刺气瓶；</w:t>
      </w:r>
    </w:p>
    <w:p w14:paraId="5AEF451E"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14、舱门具有自动锁定功能。</w:t>
      </w:r>
    </w:p>
    <w:p w14:paraId="283B7C8C"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15、灭菌器和通风解析器为二合一的整体机，在经过所设定解析时间后，物品中的环氧乙烷残留量低于标准残留量值10</w:t>
      </w:r>
      <w:r w:rsidRPr="00345EEF">
        <w:rPr>
          <w:rFonts w:ascii="MS Mincho" w:eastAsia="MS Mincho" w:hAnsi="MS Mincho" w:cs="MS Mincho" w:hint="eastAsia"/>
          <w:sz w:val="24"/>
          <w:szCs w:val="24"/>
        </w:rPr>
        <w:t>㎍</w:t>
      </w:r>
      <w:r w:rsidRPr="00345EEF">
        <w:rPr>
          <w:rFonts w:ascii="宋体" w:eastAsia="宋体" w:hAnsi="宋体" w:cs="微软雅黑" w:hint="eastAsia"/>
          <w:sz w:val="24"/>
          <w:szCs w:val="24"/>
        </w:rPr>
        <w:t>/g</w:t>
      </w:r>
      <w:r w:rsidRPr="00345EEF">
        <w:rPr>
          <w:rFonts w:ascii="宋体" w:eastAsia="宋体" w:hAnsi="宋体" w:cs="宋体" w:hint="eastAsia"/>
          <w:sz w:val="24"/>
          <w:szCs w:val="24"/>
        </w:rPr>
        <w:t>；</w:t>
      </w:r>
    </w:p>
    <w:p w14:paraId="0D25C8E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16、如遇断电情况，设备自动锁定功能；</w:t>
      </w:r>
    </w:p>
    <w:p w14:paraId="7D97EDD2"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lastRenderedPageBreak/>
        <w:t>17、灭菌后的环氧乙烷废气经管道排至大气；</w:t>
      </w:r>
    </w:p>
    <w:p w14:paraId="488B973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18、触摸屏操作面板；</w:t>
      </w:r>
    </w:p>
    <w:p w14:paraId="2E33D6B1"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19、中文显示灭菌过程的温度，压力，湿度，时间，循环模式，过程阶段，报警信息提示等；</w:t>
      </w:r>
    </w:p>
    <w:p w14:paraId="15C01E5E"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20、内置式打印机，能记录和打印运行中的设备号、操作人员代码、日期、时间、温度、压力、湿度数据，以及工作运行曲线（其中包含温度曲线、压力曲线、湿度曲线）。</w:t>
      </w:r>
    </w:p>
    <w:p w14:paraId="0659BC5E"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21、立式机型；</w:t>
      </w:r>
    </w:p>
    <w:p w14:paraId="3B9C08D0"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▲22、外形尺寸：长</w:t>
      </w:r>
      <w:r w:rsidRPr="00345EEF">
        <w:rPr>
          <w:rFonts w:ascii="宋体" w:eastAsia="宋体" w:hAnsi="宋体" w:cs="Arial"/>
          <w:sz w:val="24"/>
          <w:szCs w:val="24"/>
        </w:rPr>
        <w:t>×</w:t>
      </w:r>
      <w:r w:rsidRPr="00345EEF">
        <w:rPr>
          <w:rFonts w:ascii="宋体" w:eastAsia="宋体" w:hAnsi="宋体" w:cs="宋体" w:hint="eastAsia"/>
          <w:sz w:val="24"/>
          <w:szCs w:val="24"/>
        </w:rPr>
        <w:t>宽</w:t>
      </w:r>
      <w:r w:rsidRPr="00345EEF">
        <w:rPr>
          <w:rFonts w:ascii="宋体" w:eastAsia="宋体" w:hAnsi="宋体" w:cs="Arial"/>
          <w:sz w:val="24"/>
          <w:szCs w:val="24"/>
        </w:rPr>
        <w:t>×</w:t>
      </w:r>
      <w:r w:rsidRPr="00345EEF">
        <w:rPr>
          <w:rFonts w:ascii="宋体" w:eastAsia="宋体" w:hAnsi="宋体" w:cs="Arial" w:hint="eastAsia"/>
          <w:sz w:val="24"/>
          <w:szCs w:val="24"/>
        </w:rPr>
        <w:t>高</w:t>
      </w:r>
      <w:r w:rsidRPr="00345EEF">
        <w:rPr>
          <w:rFonts w:ascii="宋体" w:eastAsia="宋体" w:hAnsi="宋体" w:cs="宋体" w:hint="eastAsia"/>
          <w:sz w:val="24"/>
          <w:szCs w:val="24"/>
        </w:rPr>
        <w:t>≦1350x900x1900mm</w:t>
      </w:r>
    </w:p>
    <w:p w14:paraId="6C0AE2E9" w14:textId="77777777" w:rsidR="00345EEF" w:rsidRPr="00345EEF" w:rsidRDefault="00345EEF" w:rsidP="00345EEF">
      <w:pPr>
        <w:spacing w:line="360" w:lineRule="auto"/>
        <w:jc w:val="left"/>
        <w:rPr>
          <w:rFonts w:ascii="宋体" w:eastAsia="宋体" w:hAnsi="宋体" w:cs="宋体" w:hint="eastAsia"/>
          <w:sz w:val="24"/>
          <w:szCs w:val="24"/>
        </w:rPr>
      </w:pPr>
      <w:r w:rsidRPr="00345EEF">
        <w:rPr>
          <w:rFonts w:ascii="宋体" w:eastAsia="宋体" w:hAnsi="宋体" w:cs="宋体" w:hint="eastAsia"/>
          <w:sz w:val="24"/>
          <w:szCs w:val="24"/>
        </w:rPr>
        <w:t>23、矩形舱体，耐腐蚀的金属舱体；</w:t>
      </w:r>
    </w:p>
    <w:p w14:paraId="78AFEC31" w14:textId="77777777" w:rsidR="00345EEF" w:rsidRPr="00345EEF" w:rsidRDefault="00345EEF" w:rsidP="00345EEF">
      <w:pPr>
        <w:spacing w:line="360" w:lineRule="auto"/>
        <w:jc w:val="left"/>
        <w:rPr>
          <w:rFonts w:ascii="宋体" w:eastAsia="宋体" w:hAnsi="宋体" w:cs="宋体" w:hint="eastAsia"/>
          <w:b/>
          <w:bCs/>
          <w:sz w:val="24"/>
          <w:szCs w:val="24"/>
        </w:rPr>
      </w:pPr>
      <w:r w:rsidRPr="00345EEF">
        <w:rPr>
          <w:rFonts w:ascii="宋体" w:eastAsia="宋体" w:hAnsi="宋体" w:cs="宋体" w:hint="eastAsia"/>
          <w:b/>
          <w:bCs/>
          <w:sz w:val="24"/>
          <w:szCs w:val="24"/>
        </w:rPr>
        <w:t>（二）环氧乙烷分解器（可内置环氧乙烷灭菌器内）</w:t>
      </w:r>
    </w:p>
    <w:p w14:paraId="10051535"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1、工作能力：能处理</w:t>
      </w:r>
      <w:r w:rsidRPr="00345EEF">
        <w:rPr>
          <w:rFonts w:ascii="宋体" w:eastAsia="宋体" w:hAnsi="宋体" w:cs="宋体" w:hint="eastAsia"/>
          <w:sz w:val="24"/>
          <w:szCs w:val="24"/>
        </w:rPr>
        <w:t>≥</w:t>
      </w:r>
      <w:r w:rsidRPr="00345EEF">
        <w:rPr>
          <w:rFonts w:ascii="宋体" w:eastAsia="宋体" w:hAnsi="宋体" w:cs="Times New Roman" w:hint="eastAsia"/>
          <w:sz w:val="24"/>
          <w:szCs w:val="24"/>
        </w:rPr>
        <w:t>1台环氧乙烷灭菌器所排出的环氧乙烷废气；</w:t>
      </w:r>
    </w:p>
    <w:p w14:paraId="2E0B3A0B"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宋体" w:hint="eastAsia"/>
          <w:sz w:val="24"/>
          <w:szCs w:val="24"/>
        </w:rPr>
        <w:t>2</w:t>
      </w:r>
      <w:r w:rsidRPr="00345EEF">
        <w:rPr>
          <w:rFonts w:ascii="宋体" w:eastAsia="宋体" w:hAnsi="宋体" w:cs="Times New Roman" w:hint="eastAsia"/>
          <w:sz w:val="24"/>
          <w:szCs w:val="24"/>
        </w:rPr>
        <w:t>、分解水平：可将</w:t>
      </w:r>
      <w:r w:rsidRPr="00345EEF">
        <w:rPr>
          <w:rFonts w:ascii="宋体" w:eastAsia="宋体" w:hAnsi="宋体" w:cs="宋体" w:hint="eastAsia"/>
          <w:sz w:val="24"/>
          <w:szCs w:val="24"/>
        </w:rPr>
        <w:t>≥</w:t>
      </w:r>
      <w:r w:rsidRPr="00345EEF">
        <w:rPr>
          <w:rFonts w:ascii="宋体" w:eastAsia="宋体" w:hAnsi="宋体" w:cs="Times New Roman" w:hint="eastAsia"/>
          <w:sz w:val="24"/>
          <w:szCs w:val="24"/>
        </w:rPr>
        <w:t>99.9%的环氧乙烷气体分解为无害的水蒸气和二氧化碳；提供第三方检测报告。</w:t>
      </w:r>
    </w:p>
    <w:p w14:paraId="7FBE7CC7"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3、控制系统；自动控制，与环氧乙烷灭菌器自动控制系统匹配，同步运行；</w:t>
      </w:r>
    </w:p>
    <w:p w14:paraId="49C5D4C1"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4、指示器：能显示运行阶段、工作中、故障；</w:t>
      </w:r>
    </w:p>
    <w:p w14:paraId="457FD0B2"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5、温度报警：当温度超过设定值，自动报警；</w:t>
      </w:r>
    </w:p>
    <w:p w14:paraId="53761BAC" w14:textId="77777777" w:rsidR="00345EEF" w:rsidRPr="00345EEF" w:rsidRDefault="00345EEF" w:rsidP="00345EEF">
      <w:pPr>
        <w:spacing w:line="360" w:lineRule="auto"/>
        <w:jc w:val="left"/>
        <w:rPr>
          <w:rFonts w:ascii="宋体" w:eastAsia="宋体" w:hAnsi="宋体" w:cs="Times New Roman" w:hint="eastAsia"/>
          <w:b/>
          <w:sz w:val="24"/>
          <w:szCs w:val="24"/>
        </w:rPr>
      </w:pPr>
      <w:r w:rsidRPr="00345EEF">
        <w:rPr>
          <w:rFonts w:ascii="宋体" w:eastAsia="宋体" w:hAnsi="宋体" w:cs="Times New Roman" w:hint="eastAsia"/>
          <w:b/>
          <w:sz w:val="24"/>
          <w:szCs w:val="24"/>
        </w:rPr>
        <w:t>四、技术服务</w:t>
      </w:r>
    </w:p>
    <w:p w14:paraId="75107B9C"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1、负责设备安装场地适用性改造；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5225"/>
        <w:gridCol w:w="1135"/>
        <w:gridCol w:w="1162"/>
      </w:tblGrid>
      <w:tr w:rsidR="00345EEF" w:rsidRPr="00345EEF" w14:paraId="38CA6138" w14:textId="77777777" w:rsidTr="002E1282">
        <w:tc>
          <w:tcPr>
            <w:tcW w:w="817" w:type="dxa"/>
          </w:tcPr>
          <w:p w14:paraId="1462FF9E" w14:textId="77777777" w:rsidR="00345EEF" w:rsidRPr="00345EEF" w:rsidRDefault="00345EEF" w:rsidP="00345EEF">
            <w:pPr>
              <w:spacing w:line="360" w:lineRule="auto"/>
              <w:jc w:val="center"/>
              <w:rPr>
                <w:rFonts w:ascii="宋体" w:eastAsia="宋体" w:hAnsi="宋体" w:cs="Times New Roman" w:hint="eastAsia"/>
                <w:sz w:val="24"/>
                <w:szCs w:val="24"/>
              </w:rPr>
            </w:pPr>
          </w:p>
        </w:tc>
        <w:tc>
          <w:tcPr>
            <w:tcW w:w="8277" w:type="dxa"/>
            <w:gridSpan w:val="3"/>
          </w:tcPr>
          <w:p w14:paraId="34F51243"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配置清单</w:t>
            </w:r>
          </w:p>
        </w:tc>
      </w:tr>
      <w:tr w:rsidR="00345EEF" w:rsidRPr="00345EEF" w14:paraId="3DD966A6" w14:textId="77777777" w:rsidTr="002E1282">
        <w:tc>
          <w:tcPr>
            <w:tcW w:w="817" w:type="dxa"/>
            <w:vAlign w:val="center"/>
          </w:tcPr>
          <w:p w14:paraId="470062C2" w14:textId="77777777" w:rsidR="00345EEF" w:rsidRPr="00345EEF" w:rsidRDefault="00345EEF" w:rsidP="00345EEF">
            <w:pPr>
              <w:spacing w:line="360" w:lineRule="auto"/>
              <w:jc w:val="center"/>
              <w:rPr>
                <w:rFonts w:ascii="宋体" w:eastAsia="宋体" w:hAnsi="宋体" w:cs="Times New Roman" w:hint="eastAsia"/>
                <w:sz w:val="24"/>
                <w:szCs w:val="24"/>
                <w:highlight w:val="yellow"/>
              </w:rPr>
            </w:pPr>
            <w:r w:rsidRPr="00345EEF">
              <w:rPr>
                <w:rFonts w:ascii="宋体" w:eastAsia="宋体" w:hAnsi="宋体" w:cs="Times New Roman" w:hint="eastAsia"/>
                <w:sz w:val="24"/>
                <w:szCs w:val="24"/>
              </w:rPr>
              <w:t>序号</w:t>
            </w:r>
          </w:p>
        </w:tc>
        <w:tc>
          <w:tcPr>
            <w:tcW w:w="5812" w:type="dxa"/>
          </w:tcPr>
          <w:p w14:paraId="74D975E7" w14:textId="77777777" w:rsidR="00345EEF" w:rsidRPr="00345EEF" w:rsidRDefault="00345EEF" w:rsidP="00345EEF">
            <w:pPr>
              <w:spacing w:line="360" w:lineRule="auto"/>
              <w:jc w:val="center"/>
              <w:rPr>
                <w:rFonts w:ascii="宋体" w:eastAsia="宋体" w:hAnsi="宋体" w:cs="Times New Roman" w:hint="eastAsia"/>
                <w:sz w:val="24"/>
                <w:szCs w:val="24"/>
              </w:rPr>
            </w:pPr>
            <w:bookmarkStart w:id="2" w:name="_Hlk210915800"/>
            <w:r w:rsidRPr="00345EEF">
              <w:rPr>
                <w:rFonts w:ascii="宋体" w:eastAsia="宋体" w:hAnsi="宋体" w:cs="Times New Roman" w:hint="eastAsia"/>
                <w:sz w:val="24"/>
                <w:szCs w:val="24"/>
              </w:rPr>
              <w:t>名称</w:t>
            </w:r>
          </w:p>
        </w:tc>
        <w:tc>
          <w:tcPr>
            <w:tcW w:w="1209" w:type="dxa"/>
          </w:tcPr>
          <w:p w14:paraId="558D1F6B"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数量</w:t>
            </w:r>
          </w:p>
        </w:tc>
        <w:tc>
          <w:tcPr>
            <w:tcW w:w="1256" w:type="dxa"/>
          </w:tcPr>
          <w:p w14:paraId="21FB397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单位</w:t>
            </w:r>
          </w:p>
        </w:tc>
      </w:tr>
      <w:tr w:rsidR="00345EEF" w:rsidRPr="00345EEF" w14:paraId="18F1BFCC" w14:textId="77777777" w:rsidTr="002E1282">
        <w:trPr>
          <w:trHeight w:val="473"/>
        </w:trPr>
        <w:tc>
          <w:tcPr>
            <w:tcW w:w="817" w:type="dxa"/>
            <w:vAlign w:val="center"/>
          </w:tcPr>
          <w:p w14:paraId="5843B9E8"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bookmarkEnd w:id="2"/>
        <w:tc>
          <w:tcPr>
            <w:tcW w:w="5812" w:type="dxa"/>
            <w:vAlign w:val="center"/>
          </w:tcPr>
          <w:p w14:paraId="393FDDB0"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宋体" w:hint="eastAsia"/>
                <w:sz w:val="24"/>
                <w:szCs w:val="24"/>
              </w:rPr>
              <w:t>环氧乙烷灭菌器</w:t>
            </w:r>
          </w:p>
        </w:tc>
        <w:tc>
          <w:tcPr>
            <w:tcW w:w="1209" w:type="dxa"/>
          </w:tcPr>
          <w:p w14:paraId="62286BB2"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56" w:type="dxa"/>
          </w:tcPr>
          <w:p w14:paraId="43B885CC"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台</w:t>
            </w:r>
          </w:p>
        </w:tc>
      </w:tr>
      <w:tr w:rsidR="00345EEF" w:rsidRPr="00345EEF" w14:paraId="5B480427" w14:textId="77777777" w:rsidTr="002E1282">
        <w:tc>
          <w:tcPr>
            <w:tcW w:w="817" w:type="dxa"/>
            <w:vAlign w:val="center"/>
          </w:tcPr>
          <w:p w14:paraId="0D57C30A"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2</w:t>
            </w:r>
          </w:p>
        </w:tc>
        <w:tc>
          <w:tcPr>
            <w:tcW w:w="5812" w:type="dxa"/>
            <w:vAlign w:val="center"/>
          </w:tcPr>
          <w:p w14:paraId="7AE20682"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宋体" w:hint="eastAsia"/>
                <w:sz w:val="24"/>
                <w:szCs w:val="24"/>
              </w:rPr>
              <w:t>环氧乙烷分解器（可内置））</w:t>
            </w:r>
          </w:p>
        </w:tc>
        <w:tc>
          <w:tcPr>
            <w:tcW w:w="1209" w:type="dxa"/>
          </w:tcPr>
          <w:p w14:paraId="4C20AC0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56" w:type="dxa"/>
          </w:tcPr>
          <w:p w14:paraId="1C754E42"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台</w:t>
            </w:r>
          </w:p>
        </w:tc>
      </w:tr>
      <w:tr w:rsidR="00345EEF" w:rsidRPr="00345EEF" w14:paraId="3B352A0C" w14:textId="77777777" w:rsidTr="002E1282">
        <w:tc>
          <w:tcPr>
            <w:tcW w:w="817" w:type="dxa"/>
            <w:vAlign w:val="center"/>
          </w:tcPr>
          <w:p w14:paraId="74D445A0"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3</w:t>
            </w:r>
          </w:p>
        </w:tc>
        <w:tc>
          <w:tcPr>
            <w:tcW w:w="5812" w:type="dxa"/>
            <w:vAlign w:val="center"/>
          </w:tcPr>
          <w:p w14:paraId="0E7FF5D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环氧乙烷气罐（适配灭菌器）</w:t>
            </w:r>
          </w:p>
        </w:tc>
        <w:tc>
          <w:tcPr>
            <w:tcW w:w="1209" w:type="dxa"/>
          </w:tcPr>
          <w:p w14:paraId="5E066C4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10</w:t>
            </w:r>
          </w:p>
        </w:tc>
        <w:tc>
          <w:tcPr>
            <w:tcW w:w="1256" w:type="dxa"/>
          </w:tcPr>
          <w:p w14:paraId="3775BF35"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罐</w:t>
            </w:r>
          </w:p>
        </w:tc>
      </w:tr>
      <w:tr w:rsidR="00345EEF" w:rsidRPr="00345EEF" w14:paraId="63E86089" w14:textId="77777777" w:rsidTr="002E1282">
        <w:tc>
          <w:tcPr>
            <w:tcW w:w="817" w:type="dxa"/>
            <w:vAlign w:val="center"/>
          </w:tcPr>
          <w:p w14:paraId="019AE761"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4</w:t>
            </w:r>
          </w:p>
        </w:tc>
        <w:tc>
          <w:tcPr>
            <w:tcW w:w="5812" w:type="dxa"/>
            <w:vAlign w:val="center"/>
          </w:tcPr>
          <w:p w14:paraId="2EAB1FA0"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灭菌篮筐</w:t>
            </w:r>
          </w:p>
        </w:tc>
        <w:tc>
          <w:tcPr>
            <w:tcW w:w="1209" w:type="dxa"/>
          </w:tcPr>
          <w:p w14:paraId="75E8F71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6</w:t>
            </w:r>
          </w:p>
        </w:tc>
        <w:tc>
          <w:tcPr>
            <w:tcW w:w="1256" w:type="dxa"/>
          </w:tcPr>
          <w:p w14:paraId="055D35DF"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个</w:t>
            </w:r>
          </w:p>
        </w:tc>
      </w:tr>
      <w:tr w:rsidR="00345EEF" w:rsidRPr="00345EEF" w14:paraId="1B29D06C" w14:textId="77777777" w:rsidTr="002E1282">
        <w:tc>
          <w:tcPr>
            <w:tcW w:w="817" w:type="dxa"/>
            <w:vAlign w:val="center"/>
          </w:tcPr>
          <w:p w14:paraId="64CC4E45"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5</w:t>
            </w:r>
          </w:p>
        </w:tc>
        <w:tc>
          <w:tcPr>
            <w:tcW w:w="5812" w:type="dxa"/>
            <w:vAlign w:val="center"/>
          </w:tcPr>
          <w:p w14:paraId="0CE3997E"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装载车</w:t>
            </w:r>
          </w:p>
        </w:tc>
        <w:tc>
          <w:tcPr>
            <w:tcW w:w="1209" w:type="dxa"/>
          </w:tcPr>
          <w:p w14:paraId="128423E2"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56" w:type="dxa"/>
          </w:tcPr>
          <w:p w14:paraId="726155E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辆</w:t>
            </w:r>
          </w:p>
        </w:tc>
      </w:tr>
      <w:tr w:rsidR="00345EEF" w:rsidRPr="00345EEF" w14:paraId="1B9CFA32" w14:textId="77777777" w:rsidTr="002E1282">
        <w:tc>
          <w:tcPr>
            <w:tcW w:w="817" w:type="dxa"/>
            <w:vAlign w:val="center"/>
          </w:tcPr>
          <w:p w14:paraId="2E2D6D9E"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6</w:t>
            </w:r>
          </w:p>
        </w:tc>
        <w:tc>
          <w:tcPr>
            <w:tcW w:w="5812" w:type="dxa"/>
            <w:vAlign w:val="center"/>
          </w:tcPr>
          <w:p w14:paraId="1FD30A96"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卸载车</w:t>
            </w:r>
          </w:p>
        </w:tc>
        <w:tc>
          <w:tcPr>
            <w:tcW w:w="1209" w:type="dxa"/>
          </w:tcPr>
          <w:p w14:paraId="7E49DB34"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1</w:t>
            </w:r>
          </w:p>
        </w:tc>
        <w:tc>
          <w:tcPr>
            <w:tcW w:w="1256" w:type="dxa"/>
          </w:tcPr>
          <w:p w14:paraId="726B5B5D"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辆</w:t>
            </w:r>
          </w:p>
        </w:tc>
      </w:tr>
      <w:tr w:rsidR="00345EEF" w:rsidRPr="00345EEF" w14:paraId="0F88C25E" w14:textId="77777777" w:rsidTr="002E1282">
        <w:tc>
          <w:tcPr>
            <w:tcW w:w="817" w:type="dxa"/>
            <w:vAlign w:val="center"/>
          </w:tcPr>
          <w:p w14:paraId="703709EE"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7</w:t>
            </w:r>
          </w:p>
        </w:tc>
        <w:tc>
          <w:tcPr>
            <w:tcW w:w="5812" w:type="dxa"/>
            <w:vAlign w:val="center"/>
          </w:tcPr>
          <w:p w14:paraId="0A84F164"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危化品安全储存柜</w:t>
            </w:r>
          </w:p>
        </w:tc>
        <w:tc>
          <w:tcPr>
            <w:tcW w:w="1209" w:type="dxa"/>
          </w:tcPr>
          <w:p w14:paraId="292D3B9B"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sz w:val="24"/>
                <w:szCs w:val="24"/>
              </w:rPr>
              <w:t>2</w:t>
            </w:r>
          </w:p>
        </w:tc>
        <w:tc>
          <w:tcPr>
            <w:tcW w:w="1256" w:type="dxa"/>
          </w:tcPr>
          <w:p w14:paraId="47547E94"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个</w:t>
            </w:r>
          </w:p>
        </w:tc>
      </w:tr>
      <w:tr w:rsidR="00345EEF" w:rsidRPr="00345EEF" w14:paraId="646EED88" w14:textId="77777777" w:rsidTr="002E1282">
        <w:tc>
          <w:tcPr>
            <w:tcW w:w="817" w:type="dxa"/>
            <w:vAlign w:val="center"/>
          </w:tcPr>
          <w:p w14:paraId="0C955862"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8</w:t>
            </w:r>
          </w:p>
        </w:tc>
        <w:tc>
          <w:tcPr>
            <w:tcW w:w="5812" w:type="dxa"/>
            <w:vAlign w:val="center"/>
          </w:tcPr>
          <w:p w14:paraId="586C5EF9"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浓度报警控制主机</w:t>
            </w:r>
          </w:p>
        </w:tc>
        <w:tc>
          <w:tcPr>
            <w:tcW w:w="1209" w:type="dxa"/>
          </w:tcPr>
          <w:p w14:paraId="50845936"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sz w:val="24"/>
                <w:szCs w:val="24"/>
              </w:rPr>
              <w:t>1</w:t>
            </w:r>
          </w:p>
        </w:tc>
        <w:tc>
          <w:tcPr>
            <w:tcW w:w="1256" w:type="dxa"/>
          </w:tcPr>
          <w:p w14:paraId="005F55E5"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个</w:t>
            </w:r>
          </w:p>
        </w:tc>
      </w:tr>
      <w:tr w:rsidR="00345EEF" w:rsidRPr="00345EEF" w14:paraId="791AA04A" w14:textId="77777777" w:rsidTr="002E1282">
        <w:tc>
          <w:tcPr>
            <w:tcW w:w="817" w:type="dxa"/>
            <w:vAlign w:val="center"/>
          </w:tcPr>
          <w:p w14:paraId="0E9B7538"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lastRenderedPageBreak/>
              <w:t>9</w:t>
            </w:r>
          </w:p>
        </w:tc>
        <w:tc>
          <w:tcPr>
            <w:tcW w:w="5812" w:type="dxa"/>
            <w:vAlign w:val="center"/>
          </w:tcPr>
          <w:p w14:paraId="7CEC9C0A"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环氧乙烷浓度检测报警器</w:t>
            </w:r>
          </w:p>
        </w:tc>
        <w:tc>
          <w:tcPr>
            <w:tcW w:w="1209" w:type="dxa"/>
          </w:tcPr>
          <w:p w14:paraId="1C2B1C67"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sz w:val="24"/>
                <w:szCs w:val="24"/>
              </w:rPr>
              <w:t>1</w:t>
            </w:r>
          </w:p>
        </w:tc>
        <w:tc>
          <w:tcPr>
            <w:tcW w:w="1256" w:type="dxa"/>
          </w:tcPr>
          <w:p w14:paraId="3CED5D21"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个</w:t>
            </w:r>
          </w:p>
        </w:tc>
      </w:tr>
      <w:tr w:rsidR="00345EEF" w:rsidRPr="00345EEF" w14:paraId="44C5BA29" w14:textId="77777777" w:rsidTr="002E1282">
        <w:tc>
          <w:tcPr>
            <w:tcW w:w="817" w:type="dxa"/>
            <w:vAlign w:val="center"/>
          </w:tcPr>
          <w:p w14:paraId="0D8426E7"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10</w:t>
            </w:r>
          </w:p>
        </w:tc>
        <w:tc>
          <w:tcPr>
            <w:tcW w:w="5812" w:type="dxa"/>
            <w:vAlign w:val="center"/>
          </w:tcPr>
          <w:p w14:paraId="21D534AD"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过氧化氢浓度检测报警器</w:t>
            </w:r>
          </w:p>
        </w:tc>
        <w:tc>
          <w:tcPr>
            <w:tcW w:w="1209" w:type="dxa"/>
          </w:tcPr>
          <w:p w14:paraId="0B5292A3"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sz w:val="24"/>
                <w:szCs w:val="24"/>
              </w:rPr>
              <w:t>1</w:t>
            </w:r>
          </w:p>
        </w:tc>
        <w:tc>
          <w:tcPr>
            <w:tcW w:w="1256" w:type="dxa"/>
          </w:tcPr>
          <w:p w14:paraId="79D03D1F"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个</w:t>
            </w:r>
          </w:p>
        </w:tc>
      </w:tr>
      <w:tr w:rsidR="00345EEF" w:rsidRPr="00345EEF" w14:paraId="104C5D42" w14:textId="77777777" w:rsidTr="002E1282">
        <w:tc>
          <w:tcPr>
            <w:tcW w:w="817" w:type="dxa"/>
            <w:vAlign w:val="center"/>
          </w:tcPr>
          <w:p w14:paraId="70837FF2"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11</w:t>
            </w:r>
          </w:p>
        </w:tc>
        <w:tc>
          <w:tcPr>
            <w:tcW w:w="5812" w:type="dxa"/>
            <w:vAlign w:val="center"/>
          </w:tcPr>
          <w:p w14:paraId="7FD06AEF"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100%环氧乙烷气罐（适配所投标环氧乙烷灭菌器）</w:t>
            </w:r>
          </w:p>
        </w:tc>
        <w:tc>
          <w:tcPr>
            <w:tcW w:w="1209" w:type="dxa"/>
          </w:tcPr>
          <w:p w14:paraId="79A3551F"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sz w:val="24"/>
                <w:szCs w:val="24"/>
              </w:rPr>
              <w:t>500</w:t>
            </w:r>
          </w:p>
        </w:tc>
        <w:tc>
          <w:tcPr>
            <w:tcW w:w="1256" w:type="dxa"/>
          </w:tcPr>
          <w:p w14:paraId="0A0581AC"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罐</w:t>
            </w:r>
          </w:p>
        </w:tc>
      </w:tr>
    </w:tbl>
    <w:p w14:paraId="5CA2622D" w14:textId="77777777" w:rsidR="00345EEF" w:rsidRPr="00345EEF" w:rsidRDefault="00345EEF" w:rsidP="00345EEF">
      <w:pPr>
        <w:spacing w:line="360" w:lineRule="auto"/>
        <w:rPr>
          <w:rFonts w:ascii="宋体" w:eastAsia="宋体" w:hAnsi="宋体" w:cs="Times New Roman" w:hint="eastAsia"/>
          <w:b/>
          <w:sz w:val="24"/>
          <w:szCs w:val="24"/>
        </w:rPr>
      </w:pPr>
    </w:p>
    <w:p w14:paraId="5C9D30D6" w14:textId="77777777" w:rsidR="00345EEF" w:rsidRPr="00345EEF" w:rsidRDefault="00345EEF" w:rsidP="00345EEF">
      <w:pPr>
        <w:spacing w:before="223" w:line="360" w:lineRule="auto"/>
        <w:ind w:left="52" w:right="9" w:firstLine="24"/>
        <w:rPr>
          <w:rFonts w:ascii="宋体" w:eastAsia="宋体" w:hAnsi="宋体" w:cs="Times New Roman" w:hint="eastAsia"/>
          <w:b/>
          <w:bCs/>
          <w:spacing w:val="-7"/>
          <w:sz w:val="24"/>
          <w:szCs w:val="24"/>
        </w:rPr>
      </w:pPr>
      <w:r w:rsidRPr="00345EEF">
        <w:rPr>
          <w:rFonts w:ascii="宋体" w:eastAsia="宋体" w:hAnsi="宋体" w:cs="Times New Roman" w:hint="eastAsia"/>
          <w:b/>
          <w:bCs/>
          <w:spacing w:val="-7"/>
          <w:sz w:val="24"/>
          <w:szCs w:val="24"/>
        </w:rPr>
        <w:br w:type="page"/>
      </w:r>
      <w:r w:rsidRPr="00345EEF">
        <w:rPr>
          <w:rFonts w:ascii="宋体" w:eastAsia="宋体" w:hAnsi="宋体" w:cs="Times New Roman" w:hint="eastAsia"/>
          <w:b/>
          <w:bCs/>
          <w:spacing w:val="-7"/>
          <w:sz w:val="24"/>
          <w:szCs w:val="24"/>
        </w:rPr>
        <w:lastRenderedPageBreak/>
        <w:t>品目四：血管内超声诊断仪</w:t>
      </w:r>
    </w:p>
    <w:p w14:paraId="15676F71"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1</w:t>
      </w:r>
      <w:r w:rsidRPr="00345EEF">
        <w:rPr>
          <w:rFonts w:ascii="宋体" w:eastAsia="宋体" w:hAnsi="宋体" w:cs="Times New Roman" w:hint="eastAsia"/>
          <w:sz w:val="24"/>
          <w:szCs w:val="24"/>
        </w:rPr>
        <w:t>.</w:t>
      </w:r>
      <w:r w:rsidRPr="00345EEF">
        <w:rPr>
          <w:rFonts w:ascii="宋体" w:eastAsia="宋体" w:hAnsi="宋体" w:cs="Times New Roman"/>
          <w:sz w:val="24"/>
          <w:szCs w:val="24"/>
        </w:rPr>
        <w:t>用途</w:t>
      </w:r>
    </w:p>
    <w:p w14:paraId="3C2AF288" w14:textId="77777777" w:rsidR="00345EEF" w:rsidRPr="00345EEF" w:rsidRDefault="00345EEF" w:rsidP="00345EEF">
      <w:pPr>
        <w:spacing w:line="360" w:lineRule="auto"/>
        <w:jc w:val="left"/>
        <w:rPr>
          <w:rFonts w:ascii="宋体" w:eastAsia="宋体" w:hAnsi="宋体" w:cs="Times New Roman" w:hint="eastAsia"/>
          <w:strike/>
          <w:sz w:val="24"/>
          <w:szCs w:val="24"/>
          <w:highlight w:val="yellow"/>
        </w:rPr>
      </w:pPr>
      <w:r w:rsidRPr="00345EEF">
        <w:rPr>
          <w:rFonts w:ascii="宋体" w:eastAsia="宋体" w:hAnsi="宋体" w:cs="Times New Roman"/>
          <w:sz w:val="24"/>
          <w:szCs w:val="24"/>
        </w:rPr>
        <w:t>1.1 用于冠状动脉介入治疗患者的冠状动脉成像， 包括血管内光学相干断层成像和血管内超声成像</w:t>
      </w:r>
    </w:p>
    <w:p w14:paraId="56A712E3"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1.2 适用的冠脉血管直径范围</w:t>
      </w:r>
      <w:r w:rsidRPr="00345EEF">
        <w:rPr>
          <w:rFonts w:ascii="宋体" w:eastAsia="宋体" w:hAnsi="宋体" w:cs="Times New Roman" w:hint="eastAsia"/>
          <w:sz w:val="24"/>
          <w:szCs w:val="24"/>
        </w:rPr>
        <w:t>：</w:t>
      </w:r>
      <w:r w:rsidRPr="00345EEF">
        <w:rPr>
          <w:rFonts w:ascii="宋体" w:eastAsia="宋体" w:hAnsi="宋体" w:cs="Times New Roman"/>
          <w:sz w:val="24"/>
          <w:szCs w:val="24"/>
        </w:rPr>
        <w:t xml:space="preserve">2.0mm </w:t>
      </w:r>
      <w:r w:rsidRPr="00345EEF">
        <w:rPr>
          <w:rFonts w:ascii="宋体" w:eastAsia="宋体" w:hAnsi="宋体" w:cs="宋体" w:hint="eastAsia"/>
          <w:sz w:val="24"/>
          <w:szCs w:val="24"/>
        </w:rPr>
        <w:t>～</w:t>
      </w:r>
      <w:r w:rsidRPr="00345EEF">
        <w:rPr>
          <w:rFonts w:ascii="宋体" w:eastAsia="宋体" w:hAnsi="宋体" w:cs="Times New Roman"/>
          <w:sz w:val="24"/>
          <w:szCs w:val="24"/>
        </w:rPr>
        <w:t xml:space="preserve"> 4.0 ㎜</w:t>
      </w:r>
    </w:p>
    <w:p w14:paraId="628C733E"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w:t>
      </w:r>
      <w:r w:rsidRPr="00345EEF">
        <w:rPr>
          <w:rFonts w:ascii="宋体" w:eastAsia="宋体" w:hAnsi="宋体" w:cs="Times New Roman" w:hint="eastAsia"/>
          <w:sz w:val="24"/>
          <w:szCs w:val="24"/>
        </w:rPr>
        <w:t>.</w:t>
      </w:r>
      <w:r w:rsidRPr="00345EEF">
        <w:rPr>
          <w:rFonts w:ascii="宋体" w:eastAsia="宋体" w:hAnsi="宋体" w:cs="Times New Roman"/>
          <w:sz w:val="24"/>
          <w:szCs w:val="24"/>
        </w:rPr>
        <w:t>主要功能</w:t>
      </w:r>
    </w:p>
    <w:p w14:paraId="412DF720"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2.1 无需阻断血流</w:t>
      </w:r>
    </w:p>
    <w:p w14:paraId="1B6E6C28"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2.2 导管具备交换接口</w:t>
      </w:r>
    </w:p>
    <w:p w14:paraId="7637F2B9"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2.3</w:t>
      </w:r>
      <w:r w:rsidRPr="00345EEF">
        <w:rPr>
          <w:rFonts w:ascii="宋体" w:eastAsia="宋体" w:hAnsi="宋体" w:cs="Times New Roman" w:hint="eastAsia"/>
          <w:sz w:val="24"/>
          <w:szCs w:val="24"/>
        </w:rPr>
        <w:t>具有</w:t>
      </w:r>
      <w:r w:rsidRPr="00345EEF">
        <w:rPr>
          <w:rFonts w:ascii="宋体" w:eastAsia="宋体" w:hAnsi="宋体" w:cs="Times New Roman"/>
          <w:sz w:val="24"/>
          <w:szCs w:val="24"/>
        </w:rPr>
        <w:t>影像后处理、存储及回放功能</w:t>
      </w:r>
    </w:p>
    <w:p w14:paraId="5B67AC40"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2.4可以合并数据库归档，导出数据、标准图像和视频格式，图像工作站对生数据进行操作，或使用 PC 软件读取标准格式。</w:t>
      </w:r>
    </w:p>
    <w:p w14:paraId="3347F5A2"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2.5 图像书签标记功能</w:t>
      </w:r>
    </w:p>
    <w:p w14:paraId="6AA70E48"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w:t>
      </w:r>
      <w:r w:rsidRPr="00345EEF">
        <w:rPr>
          <w:rFonts w:ascii="宋体" w:eastAsia="宋体" w:hAnsi="宋体" w:cs="Times New Roman" w:hint="eastAsia"/>
          <w:sz w:val="24"/>
          <w:szCs w:val="24"/>
        </w:rPr>
        <w:t>6</w:t>
      </w:r>
      <w:r w:rsidRPr="00345EEF">
        <w:rPr>
          <w:rFonts w:ascii="宋体" w:eastAsia="宋体" w:hAnsi="宋体" w:cs="Times New Roman"/>
          <w:sz w:val="24"/>
          <w:szCs w:val="24"/>
        </w:rPr>
        <w:t xml:space="preserve"> 具备短导管尾端</w:t>
      </w:r>
      <w:r w:rsidRPr="00345EEF">
        <w:rPr>
          <w:rFonts w:ascii="宋体" w:eastAsia="宋体" w:hAnsi="宋体" w:cs="Times New Roman" w:hint="eastAsia"/>
          <w:sz w:val="24"/>
          <w:szCs w:val="24"/>
        </w:rPr>
        <w:t>，导管末端与成像核心距离≤20mm。</w:t>
      </w:r>
    </w:p>
    <w:p w14:paraId="25DBD678"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w:t>
      </w:r>
      <w:r w:rsidRPr="00345EEF">
        <w:rPr>
          <w:rFonts w:ascii="宋体" w:eastAsia="宋体" w:hAnsi="宋体" w:cs="Times New Roman"/>
          <w:sz w:val="24"/>
          <w:szCs w:val="24"/>
        </w:rPr>
        <w:t>2.</w:t>
      </w:r>
      <w:r w:rsidRPr="00345EEF">
        <w:rPr>
          <w:rFonts w:ascii="宋体" w:eastAsia="宋体" w:hAnsi="宋体" w:cs="Times New Roman" w:hint="eastAsia"/>
          <w:sz w:val="24"/>
          <w:szCs w:val="24"/>
        </w:rPr>
        <w:t>7</w:t>
      </w:r>
      <w:r w:rsidRPr="00345EEF">
        <w:rPr>
          <w:rFonts w:ascii="宋体" w:eastAsia="宋体" w:hAnsi="宋体" w:cs="Times New Roman"/>
          <w:sz w:val="24"/>
          <w:szCs w:val="24"/>
        </w:rPr>
        <w:t xml:space="preserve"> 一次性血管内成像导管有效长度 </w:t>
      </w:r>
      <w:r w:rsidRPr="00345EEF">
        <w:rPr>
          <w:rFonts w:ascii="宋体" w:eastAsia="宋体" w:hAnsi="宋体" w:cs="Times New Roman" w:hint="eastAsia"/>
          <w:sz w:val="24"/>
          <w:szCs w:val="24"/>
        </w:rPr>
        <w:t>≥</w:t>
      </w:r>
      <w:r w:rsidRPr="00345EEF">
        <w:rPr>
          <w:rFonts w:ascii="宋体" w:eastAsia="宋体" w:hAnsi="宋体" w:cs="Times New Roman"/>
          <w:sz w:val="24"/>
          <w:szCs w:val="24"/>
        </w:rPr>
        <w:t>14</w:t>
      </w:r>
      <w:r w:rsidRPr="00345EEF">
        <w:rPr>
          <w:rFonts w:ascii="宋体" w:eastAsia="宋体" w:hAnsi="宋体" w:cs="Times New Roman" w:hint="eastAsia"/>
          <w:sz w:val="24"/>
          <w:szCs w:val="24"/>
        </w:rPr>
        <w:t>50</w:t>
      </w:r>
      <w:r w:rsidRPr="00345EEF">
        <w:rPr>
          <w:rFonts w:ascii="宋体" w:eastAsia="宋体" w:hAnsi="宋体" w:cs="Times New Roman"/>
          <w:sz w:val="24"/>
          <w:szCs w:val="24"/>
        </w:rPr>
        <w:t xml:space="preserve"> ㎜ ±50 ㎜</w:t>
      </w:r>
    </w:p>
    <w:p w14:paraId="7DBF8C29"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2.</w:t>
      </w:r>
      <w:r w:rsidRPr="00345EEF">
        <w:rPr>
          <w:rFonts w:ascii="宋体" w:eastAsia="宋体" w:hAnsi="宋体" w:cs="Times New Roman" w:hint="eastAsia"/>
          <w:sz w:val="24"/>
          <w:szCs w:val="24"/>
        </w:rPr>
        <w:t>8</w:t>
      </w:r>
      <w:r w:rsidRPr="00345EEF">
        <w:rPr>
          <w:rFonts w:ascii="宋体" w:eastAsia="宋体" w:hAnsi="宋体" w:cs="Times New Roman"/>
          <w:sz w:val="24"/>
          <w:szCs w:val="24"/>
        </w:rPr>
        <w:t xml:space="preserve"> 无需软件匹配即可对同一组织部位进行 IVUS 和 OCT 模式下的扫描成</w:t>
      </w:r>
      <w:r w:rsidRPr="00345EEF">
        <w:rPr>
          <w:rFonts w:ascii="宋体" w:eastAsia="宋体" w:hAnsi="宋体" w:cs="Times New Roman" w:hint="eastAsia"/>
          <w:sz w:val="24"/>
          <w:szCs w:val="24"/>
        </w:rPr>
        <w:t>像</w:t>
      </w:r>
    </w:p>
    <w:p w14:paraId="3871078B"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3</w:t>
      </w:r>
      <w:r w:rsidRPr="00345EEF">
        <w:rPr>
          <w:rFonts w:ascii="宋体" w:eastAsia="宋体" w:hAnsi="宋体" w:cs="Times New Roman" w:hint="eastAsia"/>
          <w:sz w:val="24"/>
          <w:szCs w:val="24"/>
        </w:rPr>
        <w:t xml:space="preserve">. </w:t>
      </w:r>
      <w:r w:rsidRPr="00345EEF">
        <w:rPr>
          <w:rFonts w:ascii="宋体" w:eastAsia="宋体" w:hAnsi="宋体" w:cs="Times New Roman"/>
          <w:sz w:val="24"/>
          <w:szCs w:val="24"/>
        </w:rPr>
        <w:t>OCT扫描参数</w:t>
      </w:r>
    </w:p>
    <w:p w14:paraId="633B22B4"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3.1 扫描激光源中心波长范围:1310nm±20nm</w:t>
      </w:r>
    </w:p>
    <w:p w14:paraId="6EAF50F8"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3.2 光学成像分辨力，轴向分辨力≤30 μm；侧向分辨力≤30 μm；</w:t>
      </w:r>
    </w:p>
    <w:p w14:paraId="56C2246A"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3.3 OCT 的扫描频率为 50kHz，允差: ±5%</w:t>
      </w:r>
    </w:p>
    <w:p w14:paraId="70FBED1E"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 xml:space="preserve">3.4 OCT 光学成像半径 0.5mm </w:t>
      </w:r>
      <w:r w:rsidRPr="00345EEF">
        <w:rPr>
          <w:rFonts w:ascii="宋体" w:eastAsia="宋体" w:hAnsi="宋体" w:cs="宋体" w:hint="eastAsia"/>
          <w:sz w:val="24"/>
          <w:szCs w:val="24"/>
        </w:rPr>
        <w:t>～</w:t>
      </w:r>
      <w:r w:rsidRPr="00345EEF">
        <w:rPr>
          <w:rFonts w:ascii="宋体" w:eastAsia="宋体" w:hAnsi="宋体" w:cs="Times New Roman"/>
          <w:sz w:val="24"/>
          <w:szCs w:val="24"/>
        </w:rPr>
        <w:t xml:space="preserve"> 3 ㎜</w:t>
      </w:r>
    </w:p>
    <w:p w14:paraId="0BC48659"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3.5 光学图像几何位置精度 ≤10%</w:t>
      </w:r>
    </w:p>
    <w:p w14:paraId="0D62ADEC"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3.6 光学图像几何畸变</w:t>
      </w:r>
      <w:r w:rsidRPr="00345EEF">
        <w:rPr>
          <w:rFonts w:ascii="宋体" w:eastAsia="宋体" w:hAnsi="宋体" w:cs="Times New Roman" w:hint="eastAsia"/>
          <w:sz w:val="24"/>
          <w:szCs w:val="24"/>
        </w:rPr>
        <w:t xml:space="preserve"> </w:t>
      </w:r>
      <w:r w:rsidRPr="00345EEF">
        <w:rPr>
          <w:rFonts w:ascii="宋体" w:eastAsia="宋体" w:hAnsi="宋体" w:cs="Times New Roman"/>
          <w:sz w:val="24"/>
          <w:szCs w:val="24"/>
        </w:rPr>
        <w:t>≤10%</w:t>
      </w:r>
    </w:p>
    <w:p w14:paraId="1DB6E2F2"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4</w:t>
      </w:r>
      <w:r w:rsidRPr="00345EEF">
        <w:rPr>
          <w:rFonts w:ascii="宋体" w:eastAsia="宋体" w:hAnsi="宋体" w:cs="Times New Roman" w:hint="eastAsia"/>
          <w:sz w:val="24"/>
          <w:szCs w:val="24"/>
        </w:rPr>
        <w:t>.IVUS</w:t>
      </w:r>
      <w:r w:rsidRPr="00345EEF">
        <w:rPr>
          <w:rFonts w:ascii="宋体" w:eastAsia="宋体" w:hAnsi="宋体" w:cs="Times New Roman"/>
          <w:sz w:val="24"/>
          <w:szCs w:val="24"/>
        </w:rPr>
        <w:t>扫描参数</w:t>
      </w:r>
    </w:p>
    <w:p w14:paraId="0C2D17D6"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4.1 超声工作频率 40MHz±15%</w:t>
      </w:r>
    </w:p>
    <w:p w14:paraId="38F82FE1"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 xml:space="preserve">4.2 IVUS 成像半径 0.5mm </w:t>
      </w:r>
      <w:r w:rsidRPr="00345EEF">
        <w:rPr>
          <w:rFonts w:ascii="宋体" w:eastAsia="宋体" w:hAnsi="宋体" w:cs="宋体" w:hint="eastAsia"/>
          <w:sz w:val="24"/>
          <w:szCs w:val="24"/>
        </w:rPr>
        <w:t>～</w:t>
      </w:r>
      <w:r w:rsidRPr="00345EEF">
        <w:rPr>
          <w:rFonts w:ascii="宋体" w:eastAsia="宋体" w:hAnsi="宋体" w:cs="Times New Roman" w:hint="eastAsia"/>
          <w:sz w:val="24"/>
          <w:szCs w:val="24"/>
        </w:rPr>
        <w:t xml:space="preserve"> </w:t>
      </w:r>
      <w:r w:rsidRPr="00345EEF">
        <w:rPr>
          <w:rFonts w:ascii="宋体" w:eastAsia="宋体" w:hAnsi="宋体" w:cs="Times New Roman"/>
          <w:sz w:val="24"/>
          <w:szCs w:val="24"/>
        </w:rPr>
        <w:t>6mm</w:t>
      </w:r>
    </w:p>
    <w:p w14:paraId="24519AFD"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4.3 IVUS 轴向分辨力 ≤ 50 μm，侧向分辨力≤230 μm</w:t>
      </w:r>
    </w:p>
    <w:p w14:paraId="69B3A3FD"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4.4 声学图像几何位置精度≤10%</w:t>
      </w:r>
    </w:p>
    <w:p w14:paraId="2BA71713"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4.5 声学图像几何畸变≤10%</w:t>
      </w:r>
    </w:p>
    <w:p w14:paraId="442CF889"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5</w:t>
      </w:r>
      <w:r w:rsidRPr="00345EEF">
        <w:rPr>
          <w:rFonts w:ascii="宋体" w:eastAsia="宋体" w:hAnsi="宋体" w:cs="Times New Roman" w:hint="eastAsia"/>
          <w:sz w:val="24"/>
          <w:szCs w:val="24"/>
        </w:rPr>
        <w:t>.</w:t>
      </w:r>
      <w:r w:rsidRPr="00345EEF">
        <w:rPr>
          <w:rFonts w:ascii="宋体" w:eastAsia="宋体" w:hAnsi="宋体" w:cs="Times New Roman"/>
          <w:sz w:val="24"/>
          <w:szCs w:val="24"/>
        </w:rPr>
        <w:t>图像获取及处理</w:t>
      </w:r>
    </w:p>
    <w:p w14:paraId="0C47884C"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lastRenderedPageBreak/>
        <w:t>5.1 捕获图像至少包括两种方式：截图、捕获单帧图像和序列图像</w:t>
      </w:r>
    </w:p>
    <w:p w14:paraId="2F448DFF"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5.2 血管影像具有放大功能</w:t>
      </w:r>
    </w:p>
    <w:p w14:paraId="740846ED"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5.3 可同时呈现 IVUS 和 OCT 横截面图像，可进行 360°旋转的双长轴影像</w:t>
      </w:r>
    </w:p>
    <w:p w14:paraId="7C95E363"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5.4 具备一根导管一次回撤即可获取 OCT 和 IVUS 同步同轴同位的靶血管影像</w:t>
      </w:r>
    </w:p>
    <w:p w14:paraId="1D413F62"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w:t>
      </w:r>
      <w:r w:rsidRPr="00345EEF">
        <w:rPr>
          <w:rFonts w:ascii="宋体" w:eastAsia="宋体" w:hAnsi="宋体" w:cs="Times New Roman"/>
          <w:sz w:val="24"/>
          <w:szCs w:val="24"/>
        </w:rPr>
        <w:t>5.5 成像模式可多种选择</w:t>
      </w:r>
      <w:r w:rsidRPr="00345EEF">
        <w:rPr>
          <w:rFonts w:ascii="宋体" w:eastAsia="宋体" w:hAnsi="宋体" w:cs="Times New Roman" w:hint="eastAsia"/>
          <w:sz w:val="24"/>
          <w:szCs w:val="24"/>
        </w:rPr>
        <w:t>，可调节包括5种回撤速度（单IVUS模式可选择0.5mm/s、1 mm/s、5 mm/s回撤速度，OCT模式及IVUS-OCT双模模式可选择10mm/s或25mm/s回撤速度）；</w:t>
      </w:r>
    </w:p>
    <w:p w14:paraId="6B295429"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hint="eastAsia"/>
          <w:sz w:val="24"/>
          <w:szCs w:val="24"/>
        </w:rPr>
        <w:t>5.6</w:t>
      </w:r>
      <w:r w:rsidRPr="00345EEF">
        <w:rPr>
          <w:rFonts w:ascii="宋体" w:eastAsia="宋体" w:hAnsi="宋体" w:cs="Times New Roman"/>
          <w:sz w:val="24"/>
          <w:szCs w:val="24"/>
        </w:rPr>
        <w:t xml:space="preserve"> </w:t>
      </w:r>
      <w:r w:rsidRPr="00345EEF">
        <w:rPr>
          <w:rFonts w:ascii="宋体" w:eastAsia="宋体" w:hAnsi="宋体" w:cs="Times New Roman" w:hint="eastAsia"/>
          <w:sz w:val="24"/>
          <w:szCs w:val="24"/>
        </w:rPr>
        <w:t>不同回撤速度对应有不同的采集帧率，单IVUS模式0.5mm/s、1 mm/s回撤速度下采集帧率为30f/s，5 mm/s、10mm/s、25mm/s回撤速度下采集帧率为100f/s.</w:t>
      </w:r>
    </w:p>
    <w:p w14:paraId="2B8EA6A0"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6</w:t>
      </w:r>
      <w:r w:rsidRPr="00345EEF">
        <w:rPr>
          <w:rFonts w:ascii="宋体" w:eastAsia="宋体" w:hAnsi="宋体" w:cs="Times New Roman" w:hint="eastAsia"/>
          <w:sz w:val="24"/>
          <w:szCs w:val="24"/>
        </w:rPr>
        <w:t>.</w:t>
      </w:r>
      <w:r w:rsidRPr="00345EEF">
        <w:rPr>
          <w:rFonts w:ascii="宋体" w:eastAsia="宋体" w:hAnsi="宋体" w:cs="Times New Roman"/>
          <w:sz w:val="24"/>
          <w:szCs w:val="24"/>
        </w:rPr>
        <w:t>智能测量</w:t>
      </w:r>
      <w:r w:rsidRPr="00345EEF">
        <w:rPr>
          <w:rFonts w:ascii="宋体" w:eastAsia="宋体" w:hAnsi="宋体" w:cs="Times New Roman" w:hint="eastAsia"/>
          <w:sz w:val="24"/>
          <w:szCs w:val="24"/>
        </w:rPr>
        <w:t>：</w:t>
      </w:r>
      <w:r w:rsidRPr="00345EEF">
        <w:rPr>
          <w:rFonts w:ascii="宋体" w:eastAsia="宋体" w:hAnsi="宋体" w:cs="Times New Roman"/>
          <w:sz w:val="24"/>
          <w:szCs w:val="24"/>
        </w:rPr>
        <w:t>具备 IVUS 和 OCT 管腔测量辅助功能和自动测量功能</w:t>
      </w:r>
    </w:p>
    <w:p w14:paraId="1A9B1A2D"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.主机</w:t>
      </w:r>
      <w:r w:rsidRPr="00345EEF">
        <w:rPr>
          <w:rFonts w:ascii="宋体" w:eastAsia="宋体" w:hAnsi="宋体" w:cs="Times New Roman"/>
          <w:sz w:val="24"/>
          <w:szCs w:val="24"/>
        </w:rPr>
        <w:t>硬件</w:t>
      </w:r>
    </w:p>
    <w:p w14:paraId="4B47DFDA" w14:textId="77777777" w:rsidR="00345EEF" w:rsidRPr="00345EEF" w:rsidRDefault="00345EEF" w:rsidP="00345EEF">
      <w:pPr>
        <w:spacing w:line="360" w:lineRule="auto"/>
        <w:jc w:val="left"/>
        <w:rPr>
          <w:rFonts w:ascii="宋体" w:eastAsia="宋体" w:hAnsi="宋体" w:cs="Times New Roman"/>
          <w:sz w:val="24"/>
          <w:szCs w:val="24"/>
        </w:rPr>
      </w:pPr>
      <w:r w:rsidRPr="00345EEF">
        <w:rPr>
          <w:rFonts w:ascii="宋体" w:eastAsia="宋体" w:hAnsi="宋体" w:cs="Times New Roman" w:hint="eastAsia"/>
          <w:sz w:val="24"/>
          <w:szCs w:val="24"/>
        </w:rPr>
        <w:t>7.1具备</w:t>
      </w:r>
      <w:r w:rsidRPr="00345EEF">
        <w:rPr>
          <w:rFonts w:ascii="宋体" w:eastAsia="宋体" w:hAnsi="宋体" w:cs="Times New Roman"/>
          <w:sz w:val="24"/>
          <w:szCs w:val="24"/>
        </w:rPr>
        <w:t>一体化移动推车</w:t>
      </w:r>
    </w:p>
    <w:p w14:paraId="1F638E2E" w14:textId="77777777" w:rsidR="00345EEF" w:rsidRPr="00345EEF" w:rsidRDefault="00345EEF" w:rsidP="00345EEF">
      <w:pPr>
        <w:spacing w:line="360" w:lineRule="auto"/>
        <w:jc w:val="left"/>
        <w:rPr>
          <w:rFonts w:ascii="宋体" w:eastAsia="宋体" w:hAnsi="宋体" w:cs="Times New Roman"/>
          <w:sz w:val="24"/>
          <w:szCs w:val="24"/>
        </w:rPr>
      </w:pPr>
      <w:r w:rsidRPr="00345EEF">
        <w:rPr>
          <w:rFonts w:ascii="宋体" w:eastAsia="宋体" w:hAnsi="宋体" w:cs="Times New Roman" w:hint="eastAsia"/>
          <w:sz w:val="24"/>
          <w:szCs w:val="24"/>
        </w:rPr>
        <w:t xml:space="preserve">7.2 </w:t>
      </w:r>
      <w:r w:rsidRPr="00345EEF">
        <w:rPr>
          <w:rFonts w:ascii="宋体" w:eastAsia="宋体" w:hAnsi="宋体" w:cs="Times New Roman"/>
          <w:sz w:val="24"/>
          <w:szCs w:val="24"/>
        </w:rPr>
        <w:t>控制台</w:t>
      </w:r>
      <w:r w:rsidRPr="00345EEF">
        <w:rPr>
          <w:rFonts w:ascii="宋体" w:eastAsia="宋体" w:hAnsi="宋体" w:cs="Times New Roman" w:hint="eastAsia"/>
          <w:sz w:val="24"/>
          <w:szCs w:val="24"/>
        </w:rPr>
        <w:t>：配备</w:t>
      </w:r>
      <w:r w:rsidRPr="00345EEF">
        <w:rPr>
          <w:rFonts w:ascii="宋体" w:eastAsia="宋体" w:hAnsi="宋体" w:cs="Times New Roman"/>
          <w:sz w:val="24"/>
          <w:szCs w:val="24"/>
        </w:rPr>
        <w:t>应用软件安装和使用的载体</w:t>
      </w:r>
    </w:p>
    <w:p w14:paraId="49524856" w14:textId="77777777" w:rsidR="00345EEF" w:rsidRPr="00345EEF" w:rsidRDefault="00345EEF" w:rsidP="00345EEF">
      <w:pPr>
        <w:spacing w:line="360" w:lineRule="auto"/>
        <w:jc w:val="left"/>
        <w:rPr>
          <w:rFonts w:ascii="宋体" w:eastAsia="宋体" w:hAnsi="宋体" w:cs="Times New Roman"/>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3</w:t>
      </w:r>
      <w:r w:rsidRPr="00345EEF">
        <w:rPr>
          <w:rFonts w:ascii="宋体" w:eastAsia="宋体" w:hAnsi="宋体" w:cs="Times New Roman"/>
          <w:sz w:val="24"/>
          <w:szCs w:val="24"/>
        </w:rPr>
        <w:t xml:space="preserve"> 操作者显示器</w:t>
      </w:r>
      <w:r w:rsidRPr="00345EEF">
        <w:rPr>
          <w:rFonts w:ascii="宋体" w:eastAsia="宋体" w:hAnsi="宋体" w:cs="Times New Roman" w:hint="eastAsia"/>
          <w:sz w:val="24"/>
          <w:szCs w:val="24"/>
        </w:rPr>
        <w:t>：</w:t>
      </w:r>
      <w:r w:rsidRPr="00345EEF">
        <w:rPr>
          <w:rFonts w:ascii="宋体" w:eastAsia="宋体" w:hAnsi="宋体" w:cs="Times New Roman"/>
          <w:sz w:val="24"/>
          <w:szCs w:val="24"/>
        </w:rPr>
        <w:t>分辨率≥1920*1080</w:t>
      </w:r>
      <w:r w:rsidRPr="00345EEF">
        <w:rPr>
          <w:rFonts w:ascii="宋体" w:eastAsia="宋体" w:hAnsi="宋体" w:cs="Times New Roman" w:hint="eastAsia"/>
          <w:sz w:val="24"/>
          <w:szCs w:val="24"/>
        </w:rPr>
        <w:t>，</w:t>
      </w:r>
      <w:r w:rsidRPr="00345EEF">
        <w:rPr>
          <w:rFonts w:ascii="宋体" w:eastAsia="宋体" w:hAnsi="宋体" w:cs="Times New Roman"/>
          <w:sz w:val="24"/>
          <w:szCs w:val="24"/>
        </w:rPr>
        <w:t>可触控</w:t>
      </w:r>
      <w:r w:rsidRPr="00345EEF">
        <w:rPr>
          <w:rFonts w:ascii="宋体" w:eastAsia="宋体" w:hAnsi="宋体" w:cs="Times New Roman" w:hint="eastAsia"/>
          <w:sz w:val="24"/>
          <w:szCs w:val="24"/>
        </w:rPr>
        <w:t>≥</w:t>
      </w:r>
      <w:r w:rsidRPr="00345EEF">
        <w:rPr>
          <w:rFonts w:ascii="宋体" w:eastAsia="宋体" w:hAnsi="宋体" w:cs="Times New Roman"/>
          <w:sz w:val="24"/>
          <w:szCs w:val="24"/>
        </w:rPr>
        <w:t>24英寸LCD液晶显示器,可直接触控操作系统，完成数据的采集和处理，可显示IVUS和OCT横断面图像、纵轴图像等</w:t>
      </w:r>
    </w:p>
    <w:p w14:paraId="74ADEBF9" w14:textId="77777777" w:rsidR="00345EEF" w:rsidRPr="00345EEF" w:rsidRDefault="00345EEF" w:rsidP="00345EEF">
      <w:pPr>
        <w:spacing w:line="360" w:lineRule="auto"/>
        <w:jc w:val="left"/>
        <w:rPr>
          <w:rFonts w:ascii="宋体" w:eastAsia="宋体" w:hAnsi="宋体" w:cs="Times New Roman"/>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 xml:space="preserve">4 </w:t>
      </w:r>
      <w:r w:rsidRPr="00345EEF">
        <w:rPr>
          <w:rFonts w:ascii="宋体" w:eastAsia="宋体" w:hAnsi="宋体" w:cs="Times New Roman"/>
          <w:sz w:val="24"/>
          <w:szCs w:val="24"/>
        </w:rPr>
        <w:t>术者显示器</w:t>
      </w:r>
      <w:r w:rsidRPr="00345EEF">
        <w:rPr>
          <w:rFonts w:ascii="宋体" w:eastAsia="宋体" w:hAnsi="宋体" w:cs="Times New Roman" w:hint="eastAsia"/>
          <w:sz w:val="24"/>
          <w:szCs w:val="24"/>
        </w:rPr>
        <w:t>：</w:t>
      </w:r>
      <w:r w:rsidRPr="00345EEF">
        <w:rPr>
          <w:rFonts w:ascii="宋体" w:eastAsia="宋体" w:hAnsi="宋体" w:cs="Times New Roman"/>
          <w:sz w:val="24"/>
          <w:szCs w:val="24"/>
        </w:rPr>
        <w:t>分辨率≥1920*1080</w:t>
      </w:r>
      <w:r w:rsidRPr="00345EEF">
        <w:rPr>
          <w:rFonts w:ascii="宋体" w:eastAsia="宋体" w:hAnsi="宋体" w:cs="Times New Roman" w:hint="eastAsia"/>
          <w:sz w:val="24"/>
          <w:szCs w:val="24"/>
        </w:rPr>
        <w:t>，</w:t>
      </w:r>
      <w:r w:rsidRPr="00345EEF">
        <w:rPr>
          <w:rFonts w:ascii="宋体" w:eastAsia="宋体" w:hAnsi="宋体" w:cs="Times New Roman"/>
          <w:sz w:val="24"/>
          <w:szCs w:val="24"/>
        </w:rPr>
        <w:t>可触控</w:t>
      </w:r>
      <w:r w:rsidRPr="00345EEF">
        <w:rPr>
          <w:rFonts w:ascii="宋体" w:eastAsia="宋体" w:hAnsi="宋体" w:cs="Times New Roman" w:hint="eastAsia"/>
          <w:sz w:val="24"/>
          <w:szCs w:val="24"/>
        </w:rPr>
        <w:t>≥</w:t>
      </w:r>
      <w:r w:rsidRPr="00345EEF">
        <w:rPr>
          <w:rFonts w:ascii="宋体" w:eastAsia="宋体" w:hAnsi="宋体" w:cs="Times New Roman"/>
          <w:sz w:val="24"/>
          <w:szCs w:val="24"/>
        </w:rPr>
        <w:t>24英寸LCD液晶显示器,可显IVUS和OCT横断面图像、纵轴图像等</w:t>
      </w:r>
    </w:p>
    <w:p w14:paraId="4F429C67" w14:textId="77777777" w:rsidR="00345EEF" w:rsidRPr="00345EEF" w:rsidRDefault="00345EEF" w:rsidP="00345EEF">
      <w:pPr>
        <w:spacing w:line="360" w:lineRule="auto"/>
        <w:jc w:val="left"/>
        <w:rPr>
          <w:rFonts w:ascii="宋体" w:eastAsia="宋体" w:hAnsi="宋体" w:cs="Times New Roman"/>
          <w:sz w:val="24"/>
          <w:szCs w:val="24"/>
        </w:rPr>
      </w:pPr>
      <w:r w:rsidRPr="00345EEF">
        <w:rPr>
          <w:rFonts w:ascii="宋体" w:eastAsia="宋体" w:hAnsi="宋体" w:cs="Times New Roman" w:hint="eastAsia"/>
          <w:sz w:val="24"/>
          <w:szCs w:val="24"/>
        </w:rPr>
        <w:t xml:space="preserve">7.5 </w:t>
      </w:r>
      <w:r w:rsidRPr="00345EEF">
        <w:rPr>
          <w:rFonts w:ascii="宋体" w:eastAsia="宋体" w:hAnsi="宋体" w:cs="Times New Roman"/>
          <w:sz w:val="24"/>
          <w:szCs w:val="24"/>
        </w:rPr>
        <w:t>患者接口模块</w:t>
      </w:r>
      <w:r w:rsidRPr="00345EEF">
        <w:rPr>
          <w:rFonts w:ascii="宋体" w:eastAsia="宋体" w:hAnsi="宋体" w:cs="Times New Roman" w:hint="eastAsia"/>
          <w:sz w:val="24"/>
          <w:szCs w:val="24"/>
        </w:rPr>
        <w:t>：</w:t>
      </w:r>
      <w:r w:rsidRPr="00345EEF">
        <w:rPr>
          <w:rFonts w:ascii="宋体" w:eastAsia="宋体" w:hAnsi="宋体" w:cs="Times New Roman"/>
          <w:sz w:val="24"/>
          <w:szCs w:val="24"/>
        </w:rPr>
        <w:t>对一次性使用血管内成像导管的硬件识别， 驱动导管旋</w:t>
      </w:r>
      <w:r w:rsidRPr="00345EEF">
        <w:rPr>
          <w:rFonts w:ascii="宋体" w:eastAsia="宋体" w:hAnsi="宋体" w:cs="Times New Roman" w:hint="eastAsia"/>
          <w:sz w:val="24"/>
          <w:szCs w:val="24"/>
        </w:rPr>
        <w:t>转</w:t>
      </w:r>
      <w:r w:rsidRPr="00345EEF">
        <w:rPr>
          <w:rFonts w:ascii="宋体" w:eastAsia="宋体" w:hAnsi="宋体" w:cs="Times New Roman"/>
          <w:sz w:val="24"/>
          <w:szCs w:val="24"/>
        </w:rPr>
        <w:t>及纵向移动,调整OCT棱镜校准，操作IVUS进行实时巡航扫描，设置回撤起点、终点及回撤距离，同时具有自动回撤等功能</w:t>
      </w:r>
    </w:p>
    <w:p w14:paraId="4976F974" w14:textId="77777777" w:rsidR="00345EEF" w:rsidRPr="00345EEF" w:rsidRDefault="00345EEF" w:rsidP="00345EEF">
      <w:pPr>
        <w:spacing w:line="360" w:lineRule="auto"/>
        <w:jc w:val="left"/>
        <w:rPr>
          <w:rFonts w:ascii="宋体" w:eastAsia="宋体" w:hAnsi="宋体" w:cs="Times New Roman"/>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6</w:t>
      </w:r>
      <w:r w:rsidRPr="00345EEF">
        <w:rPr>
          <w:rFonts w:ascii="宋体" w:eastAsia="宋体" w:hAnsi="宋体" w:cs="Times New Roman"/>
          <w:sz w:val="24"/>
          <w:szCs w:val="24"/>
        </w:rPr>
        <w:t xml:space="preserve"> CPU ≥十二核；硬盘≥500G</w:t>
      </w:r>
    </w:p>
    <w:p w14:paraId="744CAF67"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7</w:t>
      </w:r>
      <w:r w:rsidRPr="00345EEF">
        <w:rPr>
          <w:rFonts w:ascii="宋体" w:eastAsia="宋体" w:hAnsi="宋体" w:cs="Times New Roman"/>
          <w:sz w:val="24"/>
          <w:szCs w:val="24"/>
        </w:rPr>
        <w:t xml:space="preserve"> 主机运行内存≥16G</w:t>
      </w:r>
    </w:p>
    <w:p w14:paraId="3CF20192"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8</w:t>
      </w:r>
      <w:r w:rsidRPr="00345EEF">
        <w:rPr>
          <w:rFonts w:ascii="宋体" w:eastAsia="宋体" w:hAnsi="宋体" w:cs="Times New Roman"/>
          <w:sz w:val="24"/>
          <w:szCs w:val="24"/>
        </w:rPr>
        <w:t xml:space="preserve"> 回撤长度：≤10cm，允差为±0.5cm</w:t>
      </w:r>
    </w:p>
    <w:p w14:paraId="2B332152"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9</w:t>
      </w:r>
      <w:r w:rsidRPr="00345EEF">
        <w:rPr>
          <w:rFonts w:ascii="宋体" w:eastAsia="宋体" w:hAnsi="宋体" w:cs="Times New Roman"/>
          <w:sz w:val="24"/>
          <w:szCs w:val="24"/>
        </w:rPr>
        <w:t xml:space="preserve"> 回撤方式：手动、自动</w:t>
      </w:r>
    </w:p>
    <w:p w14:paraId="6392141D"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7.</w:t>
      </w:r>
      <w:r w:rsidRPr="00345EEF">
        <w:rPr>
          <w:rFonts w:ascii="宋体" w:eastAsia="宋体" w:hAnsi="宋体" w:cs="Times New Roman" w:hint="eastAsia"/>
          <w:sz w:val="24"/>
          <w:szCs w:val="24"/>
        </w:rPr>
        <w:t>10</w:t>
      </w:r>
      <w:r w:rsidRPr="00345EEF">
        <w:rPr>
          <w:rFonts w:ascii="宋体" w:eastAsia="宋体" w:hAnsi="宋体" w:cs="Times New Roman"/>
          <w:sz w:val="24"/>
          <w:szCs w:val="24"/>
        </w:rPr>
        <w:t xml:space="preserve"> 最快成像帧速率： ≥100帧/秒</w:t>
      </w:r>
    </w:p>
    <w:p w14:paraId="761A87C1"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8</w:t>
      </w:r>
      <w:r w:rsidRPr="00345EEF">
        <w:rPr>
          <w:rFonts w:ascii="宋体" w:eastAsia="宋体" w:hAnsi="宋体" w:cs="Times New Roman" w:hint="eastAsia"/>
          <w:sz w:val="24"/>
          <w:szCs w:val="24"/>
        </w:rPr>
        <w:t>.</w:t>
      </w:r>
      <w:r w:rsidRPr="00345EEF">
        <w:rPr>
          <w:rFonts w:ascii="宋体" w:eastAsia="宋体" w:hAnsi="宋体" w:cs="Times New Roman"/>
          <w:sz w:val="24"/>
          <w:szCs w:val="24"/>
        </w:rPr>
        <w:t>软件</w:t>
      </w:r>
      <w:r w:rsidRPr="00345EEF">
        <w:rPr>
          <w:rFonts w:ascii="宋体" w:eastAsia="宋体" w:hAnsi="宋体" w:cs="Times New Roman" w:hint="eastAsia"/>
          <w:sz w:val="24"/>
          <w:szCs w:val="24"/>
        </w:rPr>
        <w:t>功能</w:t>
      </w:r>
    </w:p>
    <w:p w14:paraId="72D6F48A"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8.1 应能够获取光学相干断层成像 OCT 和血管内超声 IVUS 图像、记录图像、</w:t>
      </w:r>
      <w:r w:rsidRPr="00345EEF">
        <w:rPr>
          <w:rFonts w:ascii="宋体" w:eastAsia="宋体" w:hAnsi="宋体" w:cs="Times New Roman"/>
          <w:sz w:val="24"/>
          <w:szCs w:val="24"/>
        </w:rPr>
        <w:lastRenderedPageBreak/>
        <w:t>对应用部分前进及回撤的控制功能</w:t>
      </w:r>
    </w:p>
    <w:p w14:paraId="3B705508"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8.2 回看光学相干断层成像 OCT 图像和血管内超声 IVUS 图像，能够用横向截面 图像和纵向长轴图像、回放控制、书签控制、导出记录、捕获图像</w:t>
      </w:r>
    </w:p>
    <w:p w14:paraId="5F7AFA55"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8.3 具备光学相干断层成像 OCT 和血管内超声IVUS图像文件的输入、输出和管理功能</w:t>
      </w:r>
    </w:p>
    <w:p w14:paraId="0BE27456" w14:textId="77777777" w:rsidR="00345EEF" w:rsidRPr="00345EEF" w:rsidRDefault="00345EEF" w:rsidP="00345EEF">
      <w:pPr>
        <w:spacing w:line="360" w:lineRule="auto"/>
        <w:jc w:val="left"/>
        <w:rPr>
          <w:rFonts w:ascii="宋体" w:eastAsia="宋体" w:hAnsi="宋体" w:cs="Times New Roman" w:hint="eastAsia"/>
          <w:sz w:val="24"/>
          <w:szCs w:val="24"/>
        </w:rPr>
      </w:pPr>
      <w:r w:rsidRPr="00345EEF">
        <w:rPr>
          <w:rFonts w:ascii="宋体" w:eastAsia="宋体" w:hAnsi="宋体" w:cs="Times New Roman"/>
          <w:sz w:val="24"/>
          <w:szCs w:val="24"/>
        </w:rPr>
        <w:t>8.4 可通过 OCT 进行管腔相关测量和斑块性质评估，IVUS可测量脂质斑块厚度,并能观测到脂质斑块后的深层钙化</w:t>
      </w:r>
      <w:r w:rsidRPr="00345EEF">
        <w:rPr>
          <w:rFonts w:ascii="宋体" w:eastAsia="宋体" w:hAnsi="宋体" w:cs="Times New Roman" w:hint="eastAsia"/>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4969"/>
        <w:gridCol w:w="1153"/>
        <w:gridCol w:w="1153"/>
      </w:tblGrid>
      <w:tr w:rsidR="00345EEF" w:rsidRPr="00345EEF" w14:paraId="4FD2BA65" w14:textId="77777777" w:rsidTr="002E1282">
        <w:trPr>
          <w:jc w:val="center"/>
        </w:trPr>
        <w:tc>
          <w:tcPr>
            <w:tcW w:w="9094" w:type="dxa"/>
            <w:gridSpan w:val="4"/>
          </w:tcPr>
          <w:p w14:paraId="0995B879"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配置清单</w:t>
            </w:r>
          </w:p>
        </w:tc>
      </w:tr>
      <w:tr w:rsidR="00345EEF" w:rsidRPr="00345EEF" w14:paraId="78513F94" w14:textId="77777777" w:rsidTr="002E1282">
        <w:trPr>
          <w:jc w:val="center"/>
        </w:trPr>
        <w:tc>
          <w:tcPr>
            <w:tcW w:w="1101" w:type="dxa"/>
            <w:vAlign w:val="center"/>
          </w:tcPr>
          <w:p w14:paraId="6245969F" w14:textId="77777777" w:rsidR="00345EEF" w:rsidRPr="00345EEF" w:rsidRDefault="00345EEF" w:rsidP="00345EEF">
            <w:pPr>
              <w:spacing w:line="360" w:lineRule="auto"/>
              <w:jc w:val="center"/>
              <w:rPr>
                <w:rFonts w:ascii="宋体" w:eastAsia="宋体" w:hAnsi="宋体" w:cs="Times New Roman" w:hint="eastAsia"/>
                <w:sz w:val="24"/>
                <w:szCs w:val="24"/>
              </w:rPr>
            </w:pPr>
            <w:r w:rsidRPr="00345EEF">
              <w:rPr>
                <w:rFonts w:ascii="宋体" w:eastAsia="宋体" w:hAnsi="宋体" w:cs="Times New Roman" w:hint="eastAsia"/>
                <w:sz w:val="24"/>
                <w:szCs w:val="24"/>
              </w:rPr>
              <w:t>序号</w:t>
            </w:r>
          </w:p>
        </w:tc>
        <w:tc>
          <w:tcPr>
            <w:tcW w:w="5489" w:type="dxa"/>
          </w:tcPr>
          <w:p w14:paraId="22B03B1D" w14:textId="77777777" w:rsidR="00345EEF" w:rsidRPr="00345EEF" w:rsidRDefault="00345EEF" w:rsidP="00345EEF">
            <w:pPr>
              <w:spacing w:line="360" w:lineRule="auto"/>
              <w:ind w:left="360" w:firstLineChars="200" w:firstLine="480"/>
              <w:jc w:val="center"/>
              <w:rPr>
                <w:rFonts w:ascii="宋体" w:eastAsia="宋体" w:hAnsi="宋体" w:cs="Times New Roman" w:hint="eastAsia"/>
                <w:sz w:val="24"/>
                <w:szCs w:val="24"/>
              </w:rPr>
            </w:pPr>
            <w:r w:rsidRPr="00345EEF">
              <w:rPr>
                <w:rFonts w:ascii="宋体" w:eastAsia="宋体" w:hAnsi="宋体" w:cs="Times New Roman" w:hint="eastAsia"/>
                <w:sz w:val="24"/>
                <w:szCs w:val="24"/>
              </w:rPr>
              <w:t>名称</w:t>
            </w:r>
          </w:p>
        </w:tc>
        <w:tc>
          <w:tcPr>
            <w:tcW w:w="1252" w:type="dxa"/>
          </w:tcPr>
          <w:p w14:paraId="5DD889D8"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数量</w:t>
            </w:r>
          </w:p>
        </w:tc>
        <w:tc>
          <w:tcPr>
            <w:tcW w:w="1252" w:type="dxa"/>
          </w:tcPr>
          <w:p w14:paraId="572D1A27" w14:textId="77777777" w:rsidR="00345EEF" w:rsidRPr="00345EEF" w:rsidRDefault="00345EEF" w:rsidP="00345EEF">
            <w:pPr>
              <w:spacing w:line="360" w:lineRule="auto"/>
              <w:jc w:val="center"/>
              <w:rPr>
                <w:rFonts w:ascii="宋体" w:eastAsia="宋体" w:hAnsi="宋体" w:cs="Times New Roman"/>
                <w:sz w:val="24"/>
                <w:szCs w:val="24"/>
              </w:rPr>
            </w:pPr>
            <w:r w:rsidRPr="00345EEF">
              <w:rPr>
                <w:rFonts w:ascii="宋体" w:eastAsia="宋体" w:hAnsi="宋体" w:cs="Times New Roman" w:hint="eastAsia"/>
                <w:sz w:val="24"/>
                <w:szCs w:val="24"/>
              </w:rPr>
              <w:t>单位</w:t>
            </w:r>
          </w:p>
        </w:tc>
      </w:tr>
      <w:tr w:rsidR="00345EEF" w:rsidRPr="00345EEF" w14:paraId="6BE090D4" w14:textId="77777777" w:rsidTr="002E1282">
        <w:trPr>
          <w:jc w:val="center"/>
        </w:trPr>
        <w:tc>
          <w:tcPr>
            <w:tcW w:w="1101" w:type="dxa"/>
            <w:vAlign w:val="center"/>
          </w:tcPr>
          <w:p w14:paraId="600102CE"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5489" w:type="dxa"/>
          </w:tcPr>
          <w:p w14:paraId="21D5845C" w14:textId="77777777" w:rsidR="00345EEF" w:rsidRPr="00345EEF" w:rsidRDefault="00345EEF" w:rsidP="00345EEF">
            <w:pPr>
              <w:spacing w:before="39" w:line="360" w:lineRule="auto"/>
              <w:ind w:right="212"/>
              <w:jc w:val="center"/>
              <w:rPr>
                <w:rFonts w:ascii="宋体" w:eastAsia="宋体" w:hAnsi="宋体" w:cs="宋体" w:hint="eastAsia"/>
                <w:sz w:val="24"/>
                <w:szCs w:val="24"/>
              </w:rPr>
            </w:pPr>
            <w:r w:rsidRPr="00345EEF">
              <w:rPr>
                <w:rFonts w:ascii="宋体" w:eastAsia="宋体" w:hAnsi="宋体" w:cs="宋体" w:hint="eastAsia"/>
                <w:spacing w:val="-3"/>
                <w:sz w:val="24"/>
                <w:szCs w:val="24"/>
                <w:lang w:eastAsia="en-US"/>
              </w:rPr>
              <w:t>一体化移动推</w:t>
            </w:r>
            <w:r w:rsidRPr="00345EEF">
              <w:rPr>
                <w:rFonts w:ascii="宋体" w:eastAsia="宋体" w:hAnsi="宋体" w:cs="宋体" w:hint="eastAsia"/>
                <w:sz w:val="24"/>
                <w:szCs w:val="24"/>
                <w:lang w:eastAsia="en-US"/>
              </w:rPr>
              <w:t>车</w:t>
            </w:r>
          </w:p>
        </w:tc>
        <w:tc>
          <w:tcPr>
            <w:tcW w:w="1252" w:type="dxa"/>
          </w:tcPr>
          <w:p w14:paraId="17438A00"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1511EDE8"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台</w:t>
            </w:r>
          </w:p>
        </w:tc>
      </w:tr>
      <w:tr w:rsidR="00345EEF" w:rsidRPr="00345EEF" w14:paraId="181F03B8" w14:textId="77777777" w:rsidTr="002E1282">
        <w:trPr>
          <w:jc w:val="center"/>
        </w:trPr>
        <w:tc>
          <w:tcPr>
            <w:tcW w:w="1101" w:type="dxa"/>
            <w:vAlign w:val="center"/>
          </w:tcPr>
          <w:p w14:paraId="21211405"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2</w:t>
            </w:r>
          </w:p>
        </w:tc>
        <w:tc>
          <w:tcPr>
            <w:tcW w:w="5489" w:type="dxa"/>
          </w:tcPr>
          <w:p w14:paraId="0D09D92A" w14:textId="77777777" w:rsidR="00345EEF" w:rsidRPr="00345EEF" w:rsidRDefault="00345EEF" w:rsidP="00345EEF">
            <w:pPr>
              <w:spacing w:before="193" w:line="360" w:lineRule="auto"/>
              <w:jc w:val="center"/>
              <w:rPr>
                <w:rFonts w:ascii="宋体" w:eastAsia="宋体" w:hAnsi="宋体" w:cs="宋体" w:hint="eastAsia"/>
                <w:sz w:val="24"/>
                <w:szCs w:val="24"/>
              </w:rPr>
            </w:pPr>
            <w:r w:rsidRPr="00345EEF">
              <w:rPr>
                <w:rFonts w:ascii="宋体" w:eastAsia="宋体" w:hAnsi="宋体" w:cs="宋体" w:hint="eastAsia"/>
                <w:spacing w:val="-2"/>
                <w:sz w:val="24"/>
                <w:szCs w:val="24"/>
                <w:lang w:eastAsia="en-US"/>
              </w:rPr>
              <w:t>控制台(ADM)</w:t>
            </w:r>
          </w:p>
        </w:tc>
        <w:tc>
          <w:tcPr>
            <w:tcW w:w="1252" w:type="dxa"/>
          </w:tcPr>
          <w:p w14:paraId="4DDCCF76"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2B0FCC58"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台</w:t>
            </w:r>
          </w:p>
        </w:tc>
      </w:tr>
      <w:tr w:rsidR="00345EEF" w:rsidRPr="00345EEF" w14:paraId="0273E2FF" w14:textId="77777777" w:rsidTr="002E1282">
        <w:trPr>
          <w:trHeight w:val="499"/>
          <w:jc w:val="center"/>
        </w:trPr>
        <w:tc>
          <w:tcPr>
            <w:tcW w:w="1101" w:type="dxa"/>
            <w:vAlign w:val="center"/>
          </w:tcPr>
          <w:p w14:paraId="78DE62B6"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3</w:t>
            </w:r>
          </w:p>
        </w:tc>
        <w:tc>
          <w:tcPr>
            <w:tcW w:w="5489" w:type="dxa"/>
          </w:tcPr>
          <w:p w14:paraId="067DDB27" w14:textId="77777777" w:rsidR="00345EEF" w:rsidRPr="00345EEF" w:rsidRDefault="00345EEF" w:rsidP="00345EEF">
            <w:pPr>
              <w:spacing w:before="78" w:line="360" w:lineRule="auto"/>
              <w:jc w:val="center"/>
              <w:rPr>
                <w:rFonts w:ascii="宋体" w:eastAsia="宋体" w:hAnsi="宋体" w:cs="宋体" w:hint="eastAsia"/>
                <w:sz w:val="24"/>
                <w:szCs w:val="24"/>
              </w:rPr>
            </w:pPr>
            <w:r w:rsidRPr="00345EEF">
              <w:rPr>
                <w:rFonts w:ascii="宋体" w:eastAsia="宋体" w:hAnsi="宋体" w:cs="宋体" w:hint="eastAsia"/>
                <w:spacing w:val="-4"/>
                <w:sz w:val="24"/>
                <w:szCs w:val="24"/>
                <w:lang w:eastAsia="en-US"/>
              </w:rPr>
              <w:t>患者接口模块</w:t>
            </w:r>
            <w:r w:rsidRPr="00345EEF">
              <w:rPr>
                <w:rFonts w:ascii="宋体" w:eastAsia="宋体" w:hAnsi="宋体" w:cs="宋体" w:hint="eastAsia"/>
                <w:spacing w:val="-11"/>
                <w:sz w:val="24"/>
                <w:szCs w:val="24"/>
                <w:lang w:eastAsia="en-US"/>
              </w:rPr>
              <w:t>(PIM)</w:t>
            </w:r>
          </w:p>
        </w:tc>
        <w:tc>
          <w:tcPr>
            <w:tcW w:w="1252" w:type="dxa"/>
          </w:tcPr>
          <w:p w14:paraId="254D2489"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1B7F6C8B"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个</w:t>
            </w:r>
          </w:p>
        </w:tc>
      </w:tr>
      <w:tr w:rsidR="00345EEF" w:rsidRPr="00345EEF" w14:paraId="66826E39" w14:textId="77777777" w:rsidTr="002E1282">
        <w:trPr>
          <w:jc w:val="center"/>
        </w:trPr>
        <w:tc>
          <w:tcPr>
            <w:tcW w:w="1101" w:type="dxa"/>
            <w:vAlign w:val="center"/>
          </w:tcPr>
          <w:p w14:paraId="32D80397"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4</w:t>
            </w:r>
          </w:p>
        </w:tc>
        <w:tc>
          <w:tcPr>
            <w:tcW w:w="5489" w:type="dxa"/>
          </w:tcPr>
          <w:p w14:paraId="240E7F1E" w14:textId="77777777" w:rsidR="00345EEF" w:rsidRPr="00345EEF" w:rsidRDefault="00345EEF" w:rsidP="00345EEF">
            <w:pPr>
              <w:spacing w:before="78" w:line="360" w:lineRule="auto"/>
              <w:jc w:val="center"/>
              <w:rPr>
                <w:rFonts w:ascii="宋体" w:eastAsia="宋体" w:hAnsi="宋体" w:cs="宋体" w:hint="eastAsia"/>
                <w:sz w:val="24"/>
                <w:szCs w:val="24"/>
              </w:rPr>
            </w:pPr>
            <w:r w:rsidRPr="00345EEF">
              <w:rPr>
                <w:rFonts w:ascii="宋体" w:eastAsia="宋体" w:hAnsi="宋体" w:cs="宋体" w:hint="eastAsia"/>
                <w:spacing w:val="-3"/>
                <w:sz w:val="24"/>
                <w:szCs w:val="24"/>
                <w:lang w:eastAsia="en-US"/>
              </w:rPr>
              <w:t>应用软件</w:t>
            </w:r>
          </w:p>
        </w:tc>
        <w:tc>
          <w:tcPr>
            <w:tcW w:w="1252" w:type="dxa"/>
          </w:tcPr>
          <w:p w14:paraId="5B2F6269"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43DF3F0B"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套</w:t>
            </w:r>
          </w:p>
        </w:tc>
      </w:tr>
      <w:tr w:rsidR="00345EEF" w:rsidRPr="00345EEF" w14:paraId="04D256E8" w14:textId="77777777" w:rsidTr="002E1282">
        <w:trPr>
          <w:jc w:val="center"/>
        </w:trPr>
        <w:tc>
          <w:tcPr>
            <w:tcW w:w="1101" w:type="dxa"/>
            <w:vAlign w:val="center"/>
          </w:tcPr>
          <w:p w14:paraId="34CB69C2"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5</w:t>
            </w:r>
          </w:p>
        </w:tc>
        <w:tc>
          <w:tcPr>
            <w:tcW w:w="5489" w:type="dxa"/>
          </w:tcPr>
          <w:p w14:paraId="7AA50446" w14:textId="77777777" w:rsidR="00345EEF" w:rsidRPr="00345EEF" w:rsidRDefault="00345EEF" w:rsidP="00345EEF">
            <w:pPr>
              <w:spacing w:before="78" w:line="360" w:lineRule="auto"/>
              <w:jc w:val="center"/>
              <w:rPr>
                <w:rFonts w:ascii="宋体" w:eastAsia="宋体" w:hAnsi="宋体" w:cs="宋体" w:hint="eastAsia"/>
                <w:sz w:val="24"/>
                <w:szCs w:val="24"/>
              </w:rPr>
            </w:pPr>
            <w:r w:rsidRPr="00345EEF">
              <w:rPr>
                <w:rFonts w:ascii="宋体" w:eastAsia="宋体" w:hAnsi="宋体" w:cs="宋体" w:hint="eastAsia"/>
                <w:spacing w:val="-2"/>
                <w:sz w:val="24"/>
                <w:szCs w:val="24"/>
                <w:lang w:eastAsia="en-US"/>
              </w:rPr>
              <w:t>操作者显示器24英寸</w:t>
            </w:r>
          </w:p>
        </w:tc>
        <w:tc>
          <w:tcPr>
            <w:tcW w:w="1252" w:type="dxa"/>
          </w:tcPr>
          <w:p w14:paraId="27A1F89A"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0BCAF980"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台</w:t>
            </w:r>
          </w:p>
        </w:tc>
      </w:tr>
      <w:tr w:rsidR="00345EEF" w:rsidRPr="00345EEF" w14:paraId="1B7BCF8C" w14:textId="77777777" w:rsidTr="002E1282">
        <w:trPr>
          <w:jc w:val="center"/>
        </w:trPr>
        <w:tc>
          <w:tcPr>
            <w:tcW w:w="1101" w:type="dxa"/>
            <w:vAlign w:val="center"/>
          </w:tcPr>
          <w:p w14:paraId="145CA6A0"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6</w:t>
            </w:r>
          </w:p>
        </w:tc>
        <w:tc>
          <w:tcPr>
            <w:tcW w:w="5489" w:type="dxa"/>
          </w:tcPr>
          <w:p w14:paraId="4170FF46" w14:textId="77777777" w:rsidR="00345EEF" w:rsidRPr="00345EEF" w:rsidRDefault="00345EEF" w:rsidP="00345EEF">
            <w:pPr>
              <w:spacing w:before="78" w:line="360" w:lineRule="auto"/>
              <w:jc w:val="center"/>
              <w:rPr>
                <w:rFonts w:ascii="宋体" w:eastAsia="宋体" w:hAnsi="宋体" w:cs="宋体" w:hint="eastAsia"/>
                <w:sz w:val="24"/>
                <w:szCs w:val="24"/>
              </w:rPr>
            </w:pPr>
            <w:r w:rsidRPr="00345EEF">
              <w:rPr>
                <w:rFonts w:ascii="宋体" w:eastAsia="宋体" w:hAnsi="宋体" w:cs="宋体" w:hint="eastAsia"/>
                <w:spacing w:val="-3"/>
                <w:sz w:val="24"/>
                <w:szCs w:val="24"/>
                <w:lang w:eastAsia="en-US"/>
              </w:rPr>
              <w:t>术者显示器</w:t>
            </w:r>
            <w:r w:rsidRPr="00345EEF">
              <w:rPr>
                <w:rFonts w:ascii="宋体" w:eastAsia="宋体" w:hAnsi="宋体" w:cs="宋体" w:hint="eastAsia"/>
                <w:spacing w:val="-2"/>
                <w:sz w:val="24"/>
                <w:szCs w:val="24"/>
                <w:lang w:eastAsia="en-US"/>
              </w:rPr>
              <w:t>24英寸</w:t>
            </w:r>
          </w:p>
        </w:tc>
        <w:tc>
          <w:tcPr>
            <w:tcW w:w="1252" w:type="dxa"/>
          </w:tcPr>
          <w:p w14:paraId="26FDEE48"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76AB0F6D"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台</w:t>
            </w:r>
          </w:p>
        </w:tc>
      </w:tr>
      <w:tr w:rsidR="00345EEF" w:rsidRPr="00345EEF" w14:paraId="3955C3BD" w14:textId="77777777" w:rsidTr="002E1282">
        <w:trPr>
          <w:jc w:val="center"/>
        </w:trPr>
        <w:tc>
          <w:tcPr>
            <w:tcW w:w="1101" w:type="dxa"/>
            <w:vAlign w:val="center"/>
          </w:tcPr>
          <w:p w14:paraId="77D5E694"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7</w:t>
            </w:r>
          </w:p>
        </w:tc>
        <w:tc>
          <w:tcPr>
            <w:tcW w:w="5489" w:type="dxa"/>
          </w:tcPr>
          <w:p w14:paraId="63FBA8DC" w14:textId="77777777" w:rsidR="00345EEF" w:rsidRPr="00345EEF" w:rsidRDefault="00345EEF" w:rsidP="00345EEF">
            <w:pPr>
              <w:spacing w:before="41" w:line="360" w:lineRule="auto"/>
              <w:ind w:right="212"/>
              <w:jc w:val="center"/>
              <w:rPr>
                <w:rFonts w:ascii="宋体" w:eastAsia="宋体" w:hAnsi="宋体" w:cs="宋体" w:hint="eastAsia"/>
                <w:sz w:val="24"/>
                <w:szCs w:val="24"/>
              </w:rPr>
            </w:pPr>
            <w:r w:rsidRPr="00345EEF">
              <w:rPr>
                <w:rFonts w:ascii="宋体" w:eastAsia="宋体" w:hAnsi="宋体" w:cs="宋体" w:hint="eastAsia"/>
                <w:spacing w:val="-2"/>
                <w:sz w:val="24"/>
                <w:szCs w:val="24"/>
                <w:lang w:eastAsia="en-US"/>
              </w:rPr>
              <w:t>键盘及触控板</w:t>
            </w:r>
            <w:r w:rsidRPr="00345EEF">
              <w:rPr>
                <w:rFonts w:ascii="宋体" w:eastAsia="宋体" w:hAnsi="宋体" w:cs="宋体" w:hint="eastAsia"/>
                <w:spacing w:val="-20"/>
                <w:sz w:val="24"/>
                <w:szCs w:val="24"/>
                <w:lang w:eastAsia="en-US"/>
              </w:rPr>
              <w:t>鼠标</w:t>
            </w:r>
          </w:p>
        </w:tc>
        <w:tc>
          <w:tcPr>
            <w:tcW w:w="1252" w:type="dxa"/>
          </w:tcPr>
          <w:p w14:paraId="4889EBBE"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6E25C079"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个</w:t>
            </w:r>
          </w:p>
        </w:tc>
      </w:tr>
      <w:tr w:rsidR="00345EEF" w:rsidRPr="00345EEF" w14:paraId="59452C51" w14:textId="77777777" w:rsidTr="002E1282">
        <w:trPr>
          <w:jc w:val="center"/>
        </w:trPr>
        <w:tc>
          <w:tcPr>
            <w:tcW w:w="1101" w:type="dxa"/>
            <w:vAlign w:val="center"/>
          </w:tcPr>
          <w:p w14:paraId="2A430526"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9</w:t>
            </w:r>
          </w:p>
        </w:tc>
        <w:tc>
          <w:tcPr>
            <w:tcW w:w="5489" w:type="dxa"/>
          </w:tcPr>
          <w:p w14:paraId="68295453" w14:textId="77777777" w:rsidR="00345EEF" w:rsidRPr="00345EEF" w:rsidRDefault="00345EEF" w:rsidP="00345EEF">
            <w:pPr>
              <w:spacing w:before="41" w:line="360" w:lineRule="auto"/>
              <w:ind w:right="212"/>
              <w:jc w:val="center"/>
              <w:rPr>
                <w:rFonts w:ascii="宋体" w:eastAsia="宋体" w:hAnsi="宋体" w:cs="宋体" w:hint="eastAsia"/>
                <w:spacing w:val="-2"/>
                <w:sz w:val="24"/>
                <w:szCs w:val="24"/>
              </w:rPr>
            </w:pPr>
            <w:r w:rsidRPr="00345EEF">
              <w:rPr>
                <w:rFonts w:ascii="宋体" w:eastAsia="宋体" w:hAnsi="宋体" w:cs="宋体" w:hint="eastAsia"/>
                <w:spacing w:val="-2"/>
                <w:sz w:val="24"/>
                <w:szCs w:val="24"/>
              </w:rPr>
              <w:t>打印机</w:t>
            </w:r>
          </w:p>
        </w:tc>
        <w:tc>
          <w:tcPr>
            <w:tcW w:w="1252" w:type="dxa"/>
          </w:tcPr>
          <w:p w14:paraId="1494E5F9"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1</w:t>
            </w:r>
          </w:p>
        </w:tc>
        <w:tc>
          <w:tcPr>
            <w:tcW w:w="1252" w:type="dxa"/>
          </w:tcPr>
          <w:p w14:paraId="2F473190" w14:textId="77777777" w:rsidR="00345EEF" w:rsidRPr="00345EEF" w:rsidRDefault="00345EEF" w:rsidP="00345EEF">
            <w:pPr>
              <w:spacing w:line="360" w:lineRule="auto"/>
              <w:jc w:val="center"/>
              <w:rPr>
                <w:rFonts w:ascii="宋体" w:eastAsia="宋体" w:hAnsi="宋体" w:cs="宋体" w:hint="eastAsia"/>
                <w:sz w:val="24"/>
                <w:szCs w:val="24"/>
              </w:rPr>
            </w:pPr>
            <w:r w:rsidRPr="00345EEF">
              <w:rPr>
                <w:rFonts w:ascii="宋体" w:eastAsia="宋体" w:hAnsi="宋体" w:cs="宋体" w:hint="eastAsia"/>
                <w:sz w:val="24"/>
                <w:szCs w:val="24"/>
              </w:rPr>
              <w:t>台</w:t>
            </w:r>
          </w:p>
        </w:tc>
      </w:tr>
    </w:tbl>
    <w:p w14:paraId="1A9F297F" w14:textId="77777777" w:rsidR="00BA153F" w:rsidRDefault="00BA153F">
      <w:pPr>
        <w:rPr>
          <w:rFonts w:hint="eastAsia"/>
        </w:rPr>
      </w:pPr>
    </w:p>
    <w:sectPr w:rsidR="00BA15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50710" w14:textId="77777777" w:rsidR="00DF21C3" w:rsidRDefault="00DF21C3" w:rsidP="00345EEF">
      <w:pPr>
        <w:rPr>
          <w:rFonts w:hint="eastAsia"/>
        </w:rPr>
      </w:pPr>
      <w:r>
        <w:separator/>
      </w:r>
    </w:p>
  </w:endnote>
  <w:endnote w:type="continuationSeparator" w:id="0">
    <w:p w14:paraId="34621E3D" w14:textId="77777777" w:rsidR="00DF21C3" w:rsidRDefault="00DF21C3" w:rsidP="00345EE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382E2" w14:textId="77777777" w:rsidR="00DF21C3" w:rsidRDefault="00DF21C3" w:rsidP="00345EEF">
      <w:pPr>
        <w:rPr>
          <w:rFonts w:hint="eastAsia"/>
        </w:rPr>
      </w:pPr>
      <w:r>
        <w:separator/>
      </w:r>
    </w:p>
  </w:footnote>
  <w:footnote w:type="continuationSeparator" w:id="0">
    <w:p w14:paraId="14AB8BCD" w14:textId="77777777" w:rsidR="00DF21C3" w:rsidRDefault="00DF21C3" w:rsidP="00345EE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F6"/>
    <w:rsid w:val="000629F6"/>
    <w:rsid w:val="00345EEF"/>
    <w:rsid w:val="00410351"/>
    <w:rsid w:val="00A1015D"/>
    <w:rsid w:val="00BA153F"/>
    <w:rsid w:val="00DF21C3"/>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63F5D96-F412-4C42-9716-73B208B7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629F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0629F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0629F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0629F6"/>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0629F6"/>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0629F6"/>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0629F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629F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629F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629F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0629F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0629F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0629F6"/>
    <w:rPr>
      <w:rFonts w:cstheme="majorBidi"/>
      <w:color w:val="2F5496" w:themeColor="accent1" w:themeShade="BF"/>
      <w:sz w:val="28"/>
      <w:szCs w:val="28"/>
    </w:rPr>
  </w:style>
  <w:style w:type="character" w:customStyle="1" w:styleId="50">
    <w:name w:val="标题 5 字符"/>
    <w:basedOn w:val="a0"/>
    <w:link w:val="5"/>
    <w:uiPriority w:val="9"/>
    <w:semiHidden/>
    <w:rsid w:val="000629F6"/>
    <w:rPr>
      <w:rFonts w:cstheme="majorBidi"/>
      <w:color w:val="2F5496" w:themeColor="accent1" w:themeShade="BF"/>
      <w:sz w:val="24"/>
      <w:szCs w:val="24"/>
    </w:rPr>
  </w:style>
  <w:style w:type="character" w:customStyle="1" w:styleId="60">
    <w:name w:val="标题 6 字符"/>
    <w:basedOn w:val="a0"/>
    <w:link w:val="6"/>
    <w:uiPriority w:val="9"/>
    <w:semiHidden/>
    <w:rsid w:val="000629F6"/>
    <w:rPr>
      <w:rFonts w:cstheme="majorBidi"/>
      <w:b/>
      <w:bCs/>
      <w:color w:val="2F5496" w:themeColor="accent1" w:themeShade="BF"/>
    </w:rPr>
  </w:style>
  <w:style w:type="character" w:customStyle="1" w:styleId="70">
    <w:name w:val="标题 7 字符"/>
    <w:basedOn w:val="a0"/>
    <w:link w:val="7"/>
    <w:uiPriority w:val="9"/>
    <w:semiHidden/>
    <w:rsid w:val="000629F6"/>
    <w:rPr>
      <w:rFonts w:cstheme="majorBidi"/>
      <w:b/>
      <w:bCs/>
      <w:color w:val="595959" w:themeColor="text1" w:themeTint="A6"/>
    </w:rPr>
  </w:style>
  <w:style w:type="character" w:customStyle="1" w:styleId="80">
    <w:name w:val="标题 8 字符"/>
    <w:basedOn w:val="a0"/>
    <w:link w:val="8"/>
    <w:uiPriority w:val="9"/>
    <w:semiHidden/>
    <w:rsid w:val="000629F6"/>
    <w:rPr>
      <w:rFonts w:cstheme="majorBidi"/>
      <w:color w:val="595959" w:themeColor="text1" w:themeTint="A6"/>
    </w:rPr>
  </w:style>
  <w:style w:type="character" w:customStyle="1" w:styleId="90">
    <w:name w:val="标题 9 字符"/>
    <w:basedOn w:val="a0"/>
    <w:link w:val="9"/>
    <w:uiPriority w:val="9"/>
    <w:semiHidden/>
    <w:rsid w:val="000629F6"/>
    <w:rPr>
      <w:rFonts w:eastAsiaTheme="majorEastAsia" w:cstheme="majorBidi"/>
      <w:color w:val="595959" w:themeColor="text1" w:themeTint="A6"/>
    </w:rPr>
  </w:style>
  <w:style w:type="paragraph" w:styleId="a3">
    <w:name w:val="Title"/>
    <w:basedOn w:val="a"/>
    <w:next w:val="a"/>
    <w:link w:val="a4"/>
    <w:uiPriority w:val="10"/>
    <w:qFormat/>
    <w:rsid w:val="000629F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629F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629F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629F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629F6"/>
    <w:pPr>
      <w:spacing w:before="160" w:after="160"/>
      <w:jc w:val="center"/>
    </w:pPr>
    <w:rPr>
      <w:i/>
      <w:iCs/>
      <w:color w:val="404040" w:themeColor="text1" w:themeTint="BF"/>
    </w:rPr>
  </w:style>
  <w:style w:type="character" w:customStyle="1" w:styleId="a8">
    <w:name w:val="引用 字符"/>
    <w:basedOn w:val="a0"/>
    <w:link w:val="a7"/>
    <w:uiPriority w:val="29"/>
    <w:rsid w:val="000629F6"/>
    <w:rPr>
      <w:i/>
      <w:iCs/>
      <w:color w:val="404040" w:themeColor="text1" w:themeTint="BF"/>
    </w:rPr>
  </w:style>
  <w:style w:type="paragraph" w:styleId="a9">
    <w:name w:val="List Paragraph"/>
    <w:basedOn w:val="a"/>
    <w:uiPriority w:val="34"/>
    <w:qFormat/>
    <w:rsid w:val="000629F6"/>
    <w:pPr>
      <w:ind w:left="720"/>
      <w:contextualSpacing/>
    </w:pPr>
  </w:style>
  <w:style w:type="character" w:styleId="aa">
    <w:name w:val="Intense Emphasis"/>
    <w:basedOn w:val="a0"/>
    <w:uiPriority w:val="21"/>
    <w:qFormat/>
    <w:rsid w:val="000629F6"/>
    <w:rPr>
      <w:i/>
      <w:iCs/>
      <w:color w:val="2F5496" w:themeColor="accent1" w:themeShade="BF"/>
    </w:rPr>
  </w:style>
  <w:style w:type="paragraph" w:styleId="ab">
    <w:name w:val="Intense Quote"/>
    <w:basedOn w:val="a"/>
    <w:next w:val="a"/>
    <w:link w:val="ac"/>
    <w:uiPriority w:val="30"/>
    <w:qFormat/>
    <w:rsid w:val="000629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0629F6"/>
    <w:rPr>
      <w:i/>
      <w:iCs/>
      <w:color w:val="2F5496" w:themeColor="accent1" w:themeShade="BF"/>
    </w:rPr>
  </w:style>
  <w:style w:type="character" w:styleId="ad">
    <w:name w:val="Intense Reference"/>
    <w:basedOn w:val="a0"/>
    <w:uiPriority w:val="32"/>
    <w:qFormat/>
    <w:rsid w:val="000629F6"/>
    <w:rPr>
      <w:b/>
      <w:bCs/>
      <w:smallCaps/>
      <w:color w:val="2F5496" w:themeColor="accent1" w:themeShade="BF"/>
      <w:spacing w:val="5"/>
    </w:rPr>
  </w:style>
  <w:style w:type="paragraph" w:styleId="ae">
    <w:name w:val="header"/>
    <w:basedOn w:val="a"/>
    <w:link w:val="af"/>
    <w:uiPriority w:val="99"/>
    <w:unhideWhenUsed/>
    <w:rsid w:val="00345EEF"/>
    <w:pPr>
      <w:tabs>
        <w:tab w:val="center" w:pos="4153"/>
        <w:tab w:val="right" w:pos="8306"/>
      </w:tabs>
      <w:snapToGrid w:val="0"/>
      <w:jc w:val="center"/>
    </w:pPr>
    <w:rPr>
      <w:sz w:val="18"/>
      <w:szCs w:val="18"/>
    </w:rPr>
  </w:style>
  <w:style w:type="character" w:customStyle="1" w:styleId="af">
    <w:name w:val="页眉 字符"/>
    <w:basedOn w:val="a0"/>
    <w:link w:val="ae"/>
    <w:uiPriority w:val="99"/>
    <w:rsid w:val="00345EEF"/>
    <w:rPr>
      <w:sz w:val="18"/>
      <w:szCs w:val="18"/>
    </w:rPr>
  </w:style>
  <w:style w:type="paragraph" w:styleId="af0">
    <w:name w:val="footer"/>
    <w:basedOn w:val="a"/>
    <w:link w:val="af1"/>
    <w:uiPriority w:val="99"/>
    <w:unhideWhenUsed/>
    <w:rsid w:val="00345EEF"/>
    <w:pPr>
      <w:tabs>
        <w:tab w:val="center" w:pos="4153"/>
        <w:tab w:val="right" w:pos="8306"/>
      </w:tabs>
      <w:snapToGrid w:val="0"/>
      <w:jc w:val="left"/>
    </w:pPr>
    <w:rPr>
      <w:sz w:val="18"/>
      <w:szCs w:val="18"/>
    </w:rPr>
  </w:style>
  <w:style w:type="character" w:customStyle="1" w:styleId="af1">
    <w:name w:val="页脚 字符"/>
    <w:basedOn w:val="a0"/>
    <w:link w:val="af0"/>
    <w:uiPriority w:val="99"/>
    <w:rsid w:val="00345EE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1108</Words>
  <Characters>6320</Characters>
  <Application>Microsoft Office Word</Application>
  <DocSecurity>0</DocSecurity>
  <Lines>52</Lines>
  <Paragraphs>14</Paragraphs>
  <ScaleCrop>false</ScaleCrop>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3</cp:revision>
  <dcterms:created xsi:type="dcterms:W3CDTF">2026-07-01T06:46:00Z</dcterms:created>
  <dcterms:modified xsi:type="dcterms:W3CDTF">2026-07-01T06:47:00Z</dcterms:modified>
</cp:coreProperties>
</file>