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版本号：HCCG-2026-03020260427004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麻醉手术部、妇科、泌尿外科设备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HCCG-2026-030</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麻醉手术部、妇科、泌尿外科设备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麻醉手术部、妇科、泌尿外科设备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采购麻醉手术部、妇科、泌尿外科设备, 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程琤、王杨、徐欣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采购包2：272,000.00元</w:t>
            </w:r>
          </w:p>
          <w:p>
            <w:pPr>
              <w:pStyle w:val="null3"/>
            </w:pPr>
            <w:r>
              <w:rPr>
                <w:rFonts w:ascii="仿宋_GB2312" w:hAnsi="仿宋_GB2312" w:cs="仿宋_GB2312" w:eastAsia="仿宋_GB2312"/>
              </w:rPr>
              <w:t>采购包3：823,000.00元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2.代理服务费参考国家计委《招标代理服务收费管理暂行办法》计价格[2002]1980号规定的标准下浮10%收取。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采购麻醉手术部、妇科、泌尿外科设备, 其中3标包本次采购不包含电切镜手件（内窥镜、外鞘、内鞘、闭孔鞘芯、被动式操作器、冲洗接头、内鞘进水接头），具体内容详见招标文件。</w:t>
      </w:r>
    </w:p>
    <w:tbl>
      <w:tblPr>
        <w:tblW w:w="0" w:type="auto"/>
        <w:tblBorders>
          <w:top w:val="single"/>
          <w:left w:val="single"/>
          <w:bottom w:val="single"/>
          <w:right w:val="single"/>
          <w:insideH w:val="single"/>
          <w:insideV w:val="single"/>
        </w:tblBorders>
      </w:tblPr>
      <w:tblGrid>
        <w:gridCol w:w="2295"/>
        <w:gridCol w:w="885"/>
        <w:gridCol w:w="750"/>
        <w:gridCol w:w="870"/>
        <w:gridCol w:w="1080"/>
      </w:tblGrid>
      <w:tr>
        <w:tc>
          <w:tcPr>
            <w:tcW w:type="dxa" w:w="22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标的名称</w:t>
            </w:r>
          </w:p>
        </w:tc>
        <w:tc>
          <w:tcPr>
            <w:tcW w:type="dxa" w:w="88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标包</w:t>
            </w:r>
          </w:p>
        </w:tc>
        <w:tc>
          <w:tcPr>
            <w:tcW w:type="dxa" w:w="75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8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0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标的最高限价 （万元）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间歇式充气压力泵</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截石位腿架</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可视硬性喉镜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纤维支气管镜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一标包最高限价：29万元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腹腔镜</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宫腔镜(操作)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宫腔镜(检查)</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二标包最高限价：25.9万元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尿(流)动力学分析仪</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内窥镜手术刨削系统(内窥镜手术刨削器）</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输尿管硬镜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三标包最高限价：66.8万元</w:t>
            </w:r>
          </w:p>
        </w:tc>
      </w:tr>
    </w:tbl>
    <w:p>
      <w:pPr>
        <w:pStyle w:val="null3"/>
      </w:pPr>
      <w:r>
        <w:rPr>
          <w:rFonts w:ascii="仿宋_GB2312" w:hAnsi="仿宋_GB2312" w:cs="仿宋_GB2312" w:eastAsia="仿宋_GB2312"/>
        </w:rPr>
        <w:t xml:space="preserve">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间歇式充气压力泵</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截石位腿架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可视硬性喉镜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纤维支气管镜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272,000.00</w:t>
      </w:r>
    </w:p>
    <w:p>
      <w:pPr>
        <w:pStyle w:val="null3"/>
      </w:pPr>
      <w:r>
        <w:rPr>
          <w:rFonts w:ascii="仿宋_GB2312" w:hAnsi="仿宋_GB2312" w:cs="仿宋_GB2312" w:eastAsia="仿宋_GB2312"/>
        </w:rPr>
        <w:t>采购包最高限价（元）: 259,000.00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腹腔镜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宫腔镜(操作)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宫腔镜(检查)</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823,000.00</w:t>
      </w:r>
    </w:p>
    <w:p>
      <w:pPr>
        <w:pStyle w:val="null3"/>
      </w:pPr>
      <w:r>
        <w:rPr>
          <w:rFonts w:ascii="仿宋_GB2312" w:hAnsi="仿宋_GB2312" w:cs="仿宋_GB2312" w:eastAsia="仿宋_GB2312"/>
        </w:rPr>
        <w:t>采购包最高限价（元）: 668,000.00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尿（流）动力学分析仪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电切镜手件（内窥镜、外鞘、内鞘、闭孔鞘芯、被动式操作器、冲洗接头、内鞘进水接头）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内窥镜手术刨削系统（内窥镜手术刨削器）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输尿管硬镜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标的名称：间歇式充气压力泵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、功能及适应范围：</w:t>
            </w:r>
            <w:r>
              <w:rPr>
                <w:rFonts w:ascii="仿宋_GB2312" w:hAnsi="仿宋_GB2312" w:cs="仿宋_GB2312" w:eastAsia="仿宋_GB2312"/>
                <w:sz w:val="18"/>
                <w:color w:val="000000"/>
              </w:rPr>
              <w:t xml:space="preserve"> ①</w:t>
            </w:r>
            <w:r>
              <w:rPr>
                <w:rFonts w:ascii="仿宋_GB2312" w:hAnsi="仿宋_GB2312" w:cs="仿宋_GB2312" w:eastAsia="仿宋_GB2312"/>
                <w:sz w:val="18"/>
                <w:color w:val="000000"/>
              </w:rPr>
              <w:t>增加血液循环。</w:t>
            </w:r>
            <w:r>
              <w:rPr>
                <w:rFonts w:ascii="仿宋_GB2312" w:hAnsi="仿宋_GB2312" w:cs="仿宋_GB2312" w:eastAsia="仿宋_GB2312"/>
                <w:sz w:val="18"/>
                <w:color w:val="000000"/>
              </w:rPr>
              <w:t xml:space="preserve"> ②</w:t>
            </w:r>
            <w:r>
              <w:rPr>
                <w:rFonts w:ascii="仿宋_GB2312" w:hAnsi="仿宋_GB2312" w:cs="仿宋_GB2312" w:eastAsia="仿宋_GB2312"/>
                <w:sz w:val="18"/>
                <w:color w:val="000000"/>
              </w:rPr>
              <w:t>预防深静脉血栓。</w:t>
            </w:r>
            <w:r>
              <w:rPr>
                <w:rFonts w:ascii="仿宋_GB2312" w:hAnsi="仿宋_GB2312" w:cs="仿宋_GB2312" w:eastAsia="仿宋_GB2312"/>
                <w:sz w:val="18"/>
                <w:color w:val="000000"/>
              </w:rPr>
              <w:t>③</w:t>
            </w:r>
            <w:r>
              <w:rPr>
                <w:rFonts w:ascii="仿宋_GB2312" w:hAnsi="仿宋_GB2312" w:cs="仿宋_GB2312" w:eastAsia="仿宋_GB2312"/>
                <w:sz w:val="18"/>
                <w:color w:val="000000"/>
              </w:rPr>
              <w:t>急性水肿。</w:t>
            </w:r>
            <w:r>
              <w:rPr>
                <w:rFonts w:ascii="仿宋_GB2312" w:hAnsi="仿宋_GB2312" w:cs="仿宋_GB2312" w:eastAsia="仿宋_GB2312"/>
                <w:sz w:val="18"/>
                <w:color w:val="000000"/>
              </w:rPr>
              <w:t xml:space="preserve"> ④</w:t>
            </w:r>
            <w:r>
              <w:rPr>
                <w:rFonts w:ascii="仿宋_GB2312" w:hAnsi="仿宋_GB2312" w:cs="仿宋_GB2312" w:eastAsia="仿宋_GB2312"/>
                <w:sz w:val="18"/>
                <w:color w:val="000000"/>
              </w:rPr>
              <w:t>慢性水肿。</w:t>
            </w:r>
            <w:r>
              <w:rPr>
                <w:rFonts w:ascii="仿宋_GB2312" w:hAnsi="仿宋_GB2312" w:cs="仿宋_GB2312" w:eastAsia="仿宋_GB2312"/>
                <w:sz w:val="18"/>
                <w:color w:val="000000"/>
              </w:rPr>
              <w:t>⑤</w:t>
            </w:r>
            <w:r>
              <w:rPr>
                <w:rFonts w:ascii="仿宋_GB2312" w:hAnsi="仿宋_GB2312" w:cs="仿宋_GB2312" w:eastAsia="仿宋_GB2312"/>
                <w:sz w:val="18"/>
                <w:color w:val="000000"/>
              </w:rPr>
              <w:t>外伤或手术附带的四肢疼痛。</w:t>
            </w:r>
            <w:r>
              <w:rPr>
                <w:rFonts w:ascii="仿宋_GB2312" w:hAnsi="仿宋_GB2312" w:cs="仿宋_GB2312" w:eastAsia="仿宋_GB2312"/>
                <w:sz w:val="18"/>
                <w:color w:val="000000"/>
              </w:rPr>
              <w:t xml:space="preserve"> ⑥</w:t>
            </w:r>
            <w:r>
              <w:rPr>
                <w:rFonts w:ascii="仿宋_GB2312" w:hAnsi="仿宋_GB2312" w:cs="仿宋_GB2312" w:eastAsia="仿宋_GB2312"/>
                <w:sz w:val="18"/>
                <w:color w:val="000000"/>
              </w:rPr>
              <w:t>腿部溃疡</w:t>
            </w:r>
            <w:r>
              <w:rPr>
                <w:rFonts w:ascii="仿宋_GB2312" w:hAnsi="仿宋_GB2312" w:cs="仿宋_GB2312" w:eastAsia="仿宋_GB2312"/>
                <w:sz w:val="18"/>
                <w:color w:val="000000"/>
              </w:rPr>
              <w:t>.⑦</w:t>
            </w:r>
            <w:r>
              <w:rPr>
                <w:rFonts w:ascii="仿宋_GB2312" w:hAnsi="仿宋_GB2312" w:cs="仿宋_GB2312" w:eastAsia="仿宋_GB2312"/>
                <w:sz w:val="18"/>
                <w:color w:val="000000"/>
              </w:rPr>
              <w:t>静脉瘀滞</w:t>
            </w:r>
            <w:r>
              <w:rPr>
                <w:rFonts w:ascii="仿宋_GB2312" w:hAnsi="仿宋_GB2312" w:cs="仿宋_GB2312" w:eastAsia="仿宋_GB2312"/>
                <w:sz w:val="18"/>
                <w:color w:val="000000"/>
              </w:rPr>
              <w:t>/</w:t>
            </w:r>
            <w:r>
              <w:rPr>
                <w:rFonts w:ascii="仿宋_GB2312" w:hAnsi="仿宋_GB2312" w:cs="仿宋_GB2312" w:eastAsia="仿宋_GB2312"/>
                <w:sz w:val="18"/>
                <w:color w:val="000000"/>
              </w:rPr>
              <w:t>静脉功能不全</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、显示屏幕：</w:t>
            </w:r>
            <w:r>
              <w:rPr>
                <w:rFonts w:ascii="仿宋_GB2312" w:hAnsi="仿宋_GB2312" w:cs="仿宋_GB2312" w:eastAsia="仿宋_GB2312"/>
                <w:sz w:val="18"/>
                <w:color w:val="000000"/>
              </w:rPr>
              <w:t>①</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能够显示同一个病人在不同时间段的静脉再充盈时间，及不同病人的静脉再充盈时间；</w:t>
            </w:r>
            <w:r>
              <w:rPr>
                <w:rFonts w:ascii="仿宋_GB2312" w:hAnsi="仿宋_GB2312" w:cs="仿宋_GB2312" w:eastAsia="仿宋_GB2312"/>
                <w:sz w:val="18"/>
                <w:color w:val="000000"/>
              </w:rPr>
              <w:t>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能够显示不同侧肢体的连续治疗状态。</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、工作时间：连续开机工作时间≥</w:t>
            </w:r>
            <w:r>
              <w:rPr>
                <w:rFonts w:ascii="仿宋_GB2312" w:hAnsi="仿宋_GB2312" w:cs="仿宋_GB2312" w:eastAsia="仿宋_GB2312"/>
                <w:sz w:val="18"/>
                <w:color w:val="000000"/>
              </w:rPr>
              <w:t>72</w:t>
            </w:r>
            <w:r>
              <w:rPr>
                <w:rFonts w:ascii="仿宋_GB2312" w:hAnsi="仿宋_GB2312" w:cs="仿宋_GB2312" w:eastAsia="仿宋_GB2312"/>
                <w:sz w:val="18"/>
                <w:color w:val="000000"/>
              </w:rPr>
              <w:t>小时。</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、腿套的压力模式：①脚踝，小腿，大腿的压力在</w:t>
            </w:r>
            <w:r>
              <w:rPr>
                <w:rFonts w:ascii="仿宋_GB2312" w:hAnsi="仿宋_GB2312" w:cs="仿宋_GB2312" w:eastAsia="仿宋_GB2312"/>
                <w:sz w:val="18"/>
                <w:color w:val="000000"/>
              </w:rPr>
              <w:t>45-40-30mmhg</w:t>
            </w:r>
            <w:r>
              <w:rPr>
                <w:rFonts w:ascii="仿宋_GB2312" w:hAnsi="仿宋_GB2312" w:cs="仿宋_GB2312" w:eastAsia="仿宋_GB2312"/>
                <w:sz w:val="18"/>
                <w:color w:val="000000"/>
              </w:rPr>
              <w:t>，每次充气≥</w:t>
            </w:r>
            <w:r>
              <w:rPr>
                <w:rFonts w:ascii="仿宋_GB2312" w:hAnsi="仿宋_GB2312" w:cs="仿宋_GB2312" w:eastAsia="仿宋_GB2312"/>
                <w:sz w:val="18"/>
                <w:color w:val="000000"/>
              </w:rPr>
              <w:t>10</w:t>
            </w:r>
            <w:r>
              <w:rPr>
                <w:rFonts w:ascii="仿宋_GB2312" w:hAnsi="仿宋_GB2312" w:cs="仿宋_GB2312" w:eastAsia="仿宋_GB2312"/>
                <w:sz w:val="18"/>
                <w:color w:val="000000"/>
              </w:rPr>
              <w:t>秒；②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连续压力：压力循环内，先对脚踝充气，保持适当压压力的同时在对小腿腔充气，达到适当压力后再对大腿腔充气，最后三个腔达到各自设定压力后完成压力循环。③</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圆周压力：充气腿套对腿部进行圆周施压。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、血管再充盈检测：①血管再充盈检测自动执行。在系统第一次启动时达到设定的压力后以及此后每隔三十分钟，进行一次检测。②针对每位患者的生理情况可定制治疗。</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、报警功能：可根据不同情况的自动报警做出相应的处理方式。</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、机体设计：具有可调节式床夹。</w:t>
            </w:r>
            <w:r>
              <w:rPr>
                <w:rFonts w:ascii="仿宋_GB2312" w:hAnsi="仿宋_GB2312" w:cs="仿宋_GB2312" w:eastAsia="仿宋_GB2312"/>
                <w:sz w:val="18"/>
                <w:color w:val="000000"/>
              </w:rPr>
              <w:t xml:space="preserve"> 8</w:t>
            </w:r>
            <w:r>
              <w:rPr>
                <w:rFonts w:ascii="仿宋_GB2312" w:hAnsi="仿宋_GB2312" w:cs="仿宋_GB2312" w:eastAsia="仿宋_GB2312"/>
                <w:sz w:val="18"/>
                <w:color w:val="000000"/>
              </w:rPr>
              <w:t>、电池：可充电的锂电池，工作时长≥</w:t>
            </w:r>
            <w:r>
              <w:rPr>
                <w:rFonts w:ascii="仿宋_GB2312" w:hAnsi="仿宋_GB2312" w:cs="仿宋_GB2312" w:eastAsia="仿宋_GB2312"/>
                <w:sz w:val="18"/>
                <w:color w:val="000000"/>
              </w:rPr>
              <w:t>6</w:t>
            </w:r>
            <w:r>
              <w:rPr>
                <w:rFonts w:ascii="仿宋_GB2312" w:hAnsi="仿宋_GB2312" w:cs="仿宋_GB2312" w:eastAsia="仿宋_GB2312"/>
                <w:sz w:val="18"/>
                <w:color w:val="000000"/>
              </w:rPr>
              <w:t>小时。</w:t>
            </w:r>
          </w:p>
        </w:tc>
      </w:tr>
    </w:tbl>
    <w:p>
      <w:pPr>
        <w:pStyle w:val="null3"/>
      </w:pPr>
      <w:r>
        <w:rPr>
          <w:rFonts w:ascii="仿宋_GB2312" w:hAnsi="仿宋_GB2312" w:cs="仿宋_GB2312" w:eastAsia="仿宋_GB2312"/>
        </w:rPr>
        <w:t>标的名称：截石位腿架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、调节范围内</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°任意悬停。悬臂垂直角度调节范围≥</w:t>
            </w:r>
            <w:r>
              <w:rPr>
                <w:rFonts w:ascii="仿宋_GB2312" w:hAnsi="仿宋_GB2312" w:cs="仿宋_GB2312" w:eastAsia="仿宋_GB2312"/>
                <w:sz w:val="18"/>
                <w:color w:val="000000"/>
              </w:rPr>
              <w:t>100</w:t>
            </w:r>
            <w:r>
              <w:rPr>
                <w:rFonts w:ascii="仿宋_GB2312" w:hAnsi="仿宋_GB2312" w:cs="仿宋_GB2312" w:eastAsia="仿宋_GB2312"/>
                <w:sz w:val="18"/>
                <w:color w:val="000000"/>
              </w:rPr>
              <w:t>°悬臂水平角度调节范围≥</w:t>
            </w:r>
            <w:r>
              <w:rPr>
                <w:rFonts w:ascii="仿宋_GB2312" w:hAnsi="仿宋_GB2312" w:cs="仿宋_GB2312" w:eastAsia="仿宋_GB2312"/>
                <w:sz w:val="18"/>
                <w:color w:val="000000"/>
              </w:rPr>
              <w:t xml:space="preserve"> 35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、气动助力调节。</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、具有刻度显示。</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、靴形脚套设计要求，脚踩靴底、腘窝悬空、腿部不受压。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、配置立式腿架搁置推车。</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、高分子凝胶材质脚靴护套。</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脚靴样式多种可选。</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、腿架与手术床边轨二点式设计。</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通用型边轨夹，可配套多品牌手术床。</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、产品自重≤</w:t>
            </w:r>
            <w:r>
              <w:rPr>
                <w:rFonts w:ascii="仿宋_GB2312" w:hAnsi="仿宋_GB2312" w:cs="仿宋_GB2312" w:eastAsia="仿宋_GB2312"/>
                <w:sz w:val="18"/>
                <w:color w:val="000000"/>
              </w:rPr>
              <w:t>15KG</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、脚靴支撑杆长度≥</w:t>
            </w:r>
            <w:r>
              <w:rPr>
                <w:rFonts w:ascii="仿宋_GB2312" w:hAnsi="仿宋_GB2312" w:cs="仿宋_GB2312" w:eastAsia="仿宋_GB2312"/>
                <w:sz w:val="18"/>
                <w:color w:val="000000"/>
              </w:rPr>
              <w:t>650mm</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、脚靴尺寸≥</w:t>
            </w:r>
            <w:r>
              <w:rPr>
                <w:rFonts w:ascii="仿宋_GB2312" w:hAnsi="仿宋_GB2312" w:cs="仿宋_GB2312" w:eastAsia="仿宋_GB2312"/>
                <w:sz w:val="18"/>
                <w:color w:val="000000"/>
              </w:rPr>
              <w:t>550*350*200mm</w:t>
            </w:r>
          </w:p>
          <w:p>
            <w:pPr>
              <w:pStyle w:val="null3"/>
            </w:pPr>
            <w:r>
              <w:rPr>
                <w:rFonts w:ascii="仿宋_GB2312" w:hAnsi="仿宋_GB2312" w:cs="仿宋_GB2312" w:eastAsia="仿宋_GB2312"/>
                <w:sz w:val="18"/>
                <w:color w:val="000000"/>
              </w:rPr>
              <w:t>13</w:t>
            </w:r>
            <w:r>
              <w:rPr>
                <w:rFonts w:ascii="仿宋_GB2312" w:hAnsi="仿宋_GB2312" w:cs="仿宋_GB2312" w:eastAsia="仿宋_GB2312"/>
                <w:sz w:val="18"/>
                <w:color w:val="000000"/>
              </w:rPr>
              <w:t>、脚靴调节范围≥</w:t>
            </w:r>
            <w:r>
              <w:rPr>
                <w:rFonts w:ascii="仿宋_GB2312" w:hAnsi="仿宋_GB2312" w:cs="仿宋_GB2312" w:eastAsia="仿宋_GB2312"/>
                <w:sz w:val="18"/>
                <w:color w:val="000000"/>
              </w:rPr>
              <w:t>300mm</w:t>
            </w:r>
          </w:p>
        </w:tc>
      </w:tr>
    </w:tbl>
    <w:p>
      <w:pPr>
        <w:pStyle w:val="null3"/>
      </w:pPr>
      <w:r>
        <w:rPr>
          <w:rFonts w:ascii="仿宋_GB2312" w:hAnsi="仿宋_GB2312" w:cs="仿宋_GB2312" w:eastAsia="仿宋_GB2312"/>
        </w:rPr>
        <w:t>标的名称：可视硬性喉镜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液晶显示屏，分辨率≥</w:t>
            </w:r>
            <w:r>
              <w:rPr>
                <w:rFonts w:ascii="仿宋_GB2312" w:hAnsi="仿宋_GB2312" w:cs="仿宋_GB2312" w:eastAsia="仿宋_GB2312"/>
                <w:sz w:val="18"/>
                <w:color w:val="000000"/>
              </w:rPr>
              <w:t>640*480,</w:t>
            </w:r>
            <w:r>
              <w:rPr>
                <w:rFonts w:ascii="仿宋_GB2312" w:hAnsi="仿宋_GB2312" w:cs="仿宋_GB2312" w:eastAsia="仿宋_GB2312"/>
                <w:sz w:val="18"/>
                <w:color w:val="000000"/>
              </w:rPr>
              <w:t>能前后</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120</w:t>
            </w:r>
            <w:r>
              <w:rPr>
                <w:rFonts w:ascii="仿宋_GB2312" w:hAnsi="仿宋_GB2312" w:cs="仿宋_GB2312" w:eastAsia="仿宋_GB2312"/>
                <w:sz w:val="18"/>
                <w:color w:val="000000"/>
              </w:rPr>
              <w:t>º转动，左右</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250</w:t>
            </w:r>
            <w:r>
              <w:rPr>
                <w:rFonts w:ascii="仿宋_GB2312" w:hAnsi="仿宋_GB2312" w:cs="仿宋_GB2312" w:eastAsia="仿宋_GB2312"/>
                <w:sz w:val="18"/>
                <w:color w:val="000000"/>
              </w:rPr>
              <w:t>º转动；硬管直径≥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硬管直径≤</w:t>
            </w:r>
            <w:r>
              <w:rPr>
                <w:rFonts w:ascii="仿宋_GB2312" w:hAnsi="仿宋_GB2312" w:cs="仿宋_GB2312" w:eastAsia="仿宋_GB2312"/>
                <w:sz w:val="18"/>
                <w:color w:val="000000"/>
              </w:rPr>
              <w:t>400mm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、配吹氧接头；</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80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5mm-100mm</w:t>
            </w:r>
            <w:r>
              <w:rPr>
                <w:rFonts w:ascii="仿宋_GB2312" w:hAnsi="仿宋_GB2312" w:cs="仿宋_GB2312" w:eastAsia="仿宋_GB2312"/>
                <w:sz w:val="18"/>
                <w:color w:val="000000"/>
              </w:rPr>
              <w:t>（至少包含）；</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、仪器自带内存≥</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、可承重≥</w:t>
            </w:r>
            <w:r>
              <w:rPr>
                <w:rFonts w:ascii="仿宋_GB2312" w:hAnsi="仿宋_GB2312" w:cs="仿宋_GB2312" w:eastAsia="仿宋_GB2312"/>
                <w:sz w:val="18"/>
                <w:color w:val="000000"/>
              </w:rPr>
              <w:t>90KG</w:t>
            </w:r>
            <w:r>
              <w:rPr>
                <w:rFonts w:ascii="仿宋_GB2312" w:hAnsi="仿宋_GB2312" w:cs="仿宋_GB2312" w:eastAsia="仿宋_GB2312"/>
                <w:sz w:val="18"/>
                <w:color w:val="000000"/>
              </w:rPr>
              <w:t>拉力；</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、带有电量显示和闪烁报警功能，充电时间≤</w:t>
            </w:r>
            <w:r>
              <w:rPr>
                <w:rFonts w:ascii="仿宋_GB2312" w:hAnsi="仿宋_GB2312" w:cs="仿宋_GB2312" w:eastAsia="仿宋_GB2312"/>
                <w:sz w:val="18"/>
                <w:color w:val="000000"/>
              </w:rPr>
              <w:t>4</w:t>
            </w:r>
            <w:r>
              <w:rPr>
                <w:rFonts w:ascii="仿宋_GB2312" w:hAnsi="仿宋_GB2312" w:cs="仿宋_GB2312" w:eastAsia="仿宋_GB2312"/>
                <w:sz w:val="18"/>
                <w:color w:val="000000"/>
              </w:rPr>
              <w:t>小时、持续放电时间≥</w:t>
            </w:r>
            <w:r>
              <w:rPr>
                <w:rFonts w:ascii="仿宋_GB2312" w:hAnsi="仿宋_GB2312" w:cs="仿宋_GB2312" w:eastAsia="仿宋_GB2312"/>
                <w:sz w:val="18"/>
                <w:color w:val="000000"/>
              </w:rPr>
              <w:t>3</w:t>
            </w:r>
            <w:r>
              <w:rPr>
                <w:rFonts w:ascii="仿宋_GB2312" w:hAnsi="仿宋_GB2312" w:cs="仿宋_GB2312" w:eastAsia="仿宋_GB2312"/>
                <w:sz w:val="18"/>
                <w:color w:val="000000"/>
              </w:rPr>
              <w:t>小时、电池使用寿命≥</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、开机时间≤</w:t>
            </w:r>
            <w:r>
              <w:rPr>
                <w:rFonts w:ascii="仿宋_GB2312" w:hAnsi="仿宋_GB2312" w:cs="仿宋_GB2312" w:eastAsia="仿宋_GB2312"/>
                <w:sz w:val="18"/>
                <w:color w:val="000000"/>
              </w:rPr>
              <w:t>5</w:t>
            </w:r>
            <w:r>
              <w:rPr>
                <w:rFonts w:ascii="仿宋_GB2312" w:hAnsi="仿宋_GB2312" w:cs="仿宋_GB2312" w:eastAsia="仿宋_GB2312"/>
                <w:sz w:val="18"/>
                <w:color w:val="000000"/>
              </w:rPr>
              <w:t>秒；</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、防尘防水等级≥</w:t>
            </w:r>
            <w:r>
              <w:rPr>
                <w:rFonts w:ascii="仿宋_GB2312" w:hAnsi="仿宋_GB2312" w:cs="仿宋_GB2312" w:eastAsia="仿宋_GB2312"/>
                <w:sz w:val="18"/>
                <w:color w:val="000000"/>
              </w:rPr>
              <w:t>IPX6</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标的名称：纤维支气管镜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液晶显示屏，上下翻转</w:t>
            </w:r>
            <w:r>
              <w:rPr>
                <w:rFonts w:ascii="仿宋_GB2312" w:hAnsi="仿宋_GB2312" w:cs="仿宋_GB2312" w:eastAsia="仿宋_GB2312"/>
                <w:sz w:val="18"/>
                <w:color w:val="000000"/>
              </w:rPr>
              <w:t>180</w:t>
            </w:r>
            <w:r>
              <w:rPr>
                <w:rFonts w:ascii="仿宋_GB2312" w:hAnsi="仿宋_GB2312" w:cs="仿宋_GB2312" w:eastAsia="仿宋_GB2312"/>
                <w:sz w:val="18"/>
                <w:color w:val="000000"/>
              </w:rPr>
              <w:t>°、左右旋转角度</w:t>
            </w:r>
            <w:r>
              <w:rPr>
                <w:rFonts w:ascii="仿宋_GB2312" w:hAnsi="仿宋_GB2312" w:cs="仿宋_GB2312" w:eastAsia="仿宋_GB2312"/>
                <w:sz w:val="18"/>
                <w:color w:val="000000"/>
              </w:rPr>
              <w:t>180</w:t>
            </w:r>
            <w:r>
              <w:rPr>
                <w:rFonts w:ascii="仿宋_GB2312" w:hAnsi="仿宋_GB2312" w:cs="仿宋_GB2312" w:eastAsia="仿宋_GB2312"/>
                <w:sz w:val="18"/>
                <w:color w:val="000000"/>
              </w:rPr>
              <w:t>º，中心分辨率≥</w:t>
            </w:r>
            <w:r>
              <w:rPr>
                <w:rFonts w:ascii="仿宋_GB2312" w:hAnsi="仿宋_GB2312" w:cs="仿宋_GB2312" w:eastAsia="仿宋_GB2312"/>
                <w:sz w:val="18"/>
                <w:color w:val="000000"/>
              </w:rPr>
              <w:t>11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、具有低电量屏幕显示功能；</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光源，亮度≥</w:t>
            </w:r>
            <w:r>
              <w:rPr>
                <w:rFonts w:ascii="仿宋_GB2312" w:hAnsi="仿宋_GB2312" w:cs="仿宋_GB2312" w:eastAsia="仿宋_GB2312"/>
                <w:sz w:val="18"/>
                <w:color w:val="000000"/>
              </w:rPr>
              <w:t>2000LUX</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档亮度可调节，非光纤照明；</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软管直径≤φ</w:t>
            </w:r>
            <w:r>
              <w:rPr>
                <w:rFonts w:ascii="仿宋_GB2312" w:hAnsi="仿宋_GB2312" w:cs="仿宋_GB2312" w:eastAsia="仿宋_GB2312"/>
                <w:sz w:val="18"/>
                <w:color w:val="000000"/>
              </w:rPr>
              <w:t>3mm</w:t>
            </w:r>
            <w:r>
              <w:rPr>
                <w:rFonts w:ascii="仿宋_GB2312" w:hAnsi="仿宋_GB2312" w:cs="仿宋_GB2312" w:eastAsia="仿宋_GB2312"/>
                <w:sz w:val="18"/>
                <w:color w:val="000000"/>
              </w:rPr>
              <w:t>，插入部外径≤</w:t>
            </w:r>
            <w:r>
              <w:rPr>
                <w:rFonts w:ascii="仿宋_GB2312" w:hAnsi="仿宋_GB2312" w:cs="仿宋_GB2312" w:eastAsia="仿宋_GB2312"/>
                <w:sz w:val="18"/>
                <w:color w:val="000000"/>
              </w:rPr>
              <w:t>4.5mm</w:t>
            </w:r>
            <w:r>
              <w:rPr>
                <w:rFonts w:ascii="仿宋_GB2312" w:hAnsi="仿宋_GB2312" w:cs="仿宋_GB2312" w:eastAsia="仿宋_GB2312"/>
                <w:sz w:val="18"/>
                <w:color w:val="000000"/>
              </w:rPr>
              <w:t>，内置吸引通道直径≥</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600mm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前端蛇骨弯曲角度：向上≥</w:t>
            </w:r>
            <w:r>
              <w:rPr>
                <w:rFonts w:ascii="仿宋_GB2312" w:hAnsi="仿宋_GB2312" w:cs="仿宋_GB2312" w:eastAsia="仿宋_GB2312"/>
                <w:sz w:val="18"/>
                <w:color w:val="000000"/>
              </w:rPr>
              <w:t>150</w:t>
            </w:r>
            <w:r>
              <w:rPr>
                <w:rFonts w:ascii="仿宋_GB2312" w:hAnsi="仿宋_GB2312" w:cs="仿宋_GB2312" w:eastAsia="仿宋_GB2312"/>
                <w:sz w:val="18"/>
                <w:color w:val="000000"/>
              </w:rPr>
              <w:t>°，向下≥</w:t>
            </w:r>
            <w:r>
              <w:rPr>
                <w:rFonts w:ascii="仿宋_GB2312" w:hAnsi="仿宋_GB2312" w:cs="仿宋_GB2312" w:eastAsia="仿宋_GB2312"/>
                <w:sz w:val="18"/>
                <w:color w:val="000000"/>
              </w:rPr>
              <w:t>150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90</w:t>
            </w: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、图像处理工作站具备前置摄像头可拍摄场景影像；</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9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3-100mm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、显示器内置</w:t>
            </w:r>
            <w:r>
              <w:rPr>
                <w:rFonts w:ascii="仿宋_GB2312" w:hAnsi="仿宋_GB2312" w:cs="仿宋_GB2312" w:eastAsia="仿宋_GB2312"/>
                <w:sz w:val="18"/>
                <w:color w:val="000000"/>
              </w:rPr>
              <w:t>TF</w:t>
            </w:r>
            <w:r>
              <w:rPr>
                <w:rFonts w:ascii="仿宋_GB2312" w:hAnsi="仿宋_GB2312" w:cs="仿宋_GB2312" w:eastAsia="仿宋_GB2312"/>
                <w:sz w:val="18"/>
                <w:color w:val="000000"/>
              </w:rPr>
              <w:t>储存卡≥</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、可拍照、录像、回放；</w:t>
            </w:r>
          </w:p>
          <w:p>
            <w:pPr>
              <w:pStyle w:val="null3"/>
            </w:pPr>
            <w:r>
              <w:rPr>
                <w:rFonts w:ascii="仿宋_GB2312" w:hAnsi="仿宋_GB2312" w:cs="仿宋_GB2312" w:eastAsia="仿宋_GB2312"/>
                <w:sz w:val="18"/>
                <w:color w:val="000000"/>
              </w:rPr>
              <w:t>12</w:t>
            </w:r>
            <w:r>
              <w:rPr>
                <w:rFonts w:ascii="仿宋_GB2312" w:hAnsi="仿宋_GB2312" w:cs="仿宋_GB2312" w:eastAsia="仿宋_GB2312"/>
                <w:sz w:val="18"/>
                <w:color w:val="000000"/>
              </w:rPr>
              <w:t>、内置可充电式锂电池，容量≥</w:t>
            </w:r>
            <w:r>
              <w:rPr>
                <w:rFonts w:ascii="仿宋_GB2312" w:hAnsi="仿宋_GB2312" w:cs="仿宋_GB2312" w:eastAsia="仿宋_GB2312"/>
                <w:sz w:val="18"/>
                <w:color w:val="000000"/>
              </w:rPr>
              <w:t>2000mAH</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标的名称：腹腔镜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腹腔镜及导光束</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、镜面材质：蓝宝石</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、镜体成像角度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r>
              <w:rPr>
                <w:rFonts w:ascii="仿宋_GB2312" w:hAnsi="仿宋_GB2312" w:cs="仿宋_GB2312" w:eastAsia="仿宋_GB2312"/>
                <w:sz w:val="18"/>
                <w:color w:val="000000"/>
              </w:rPr>
              <w:t>0.1</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30cm</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、灭菌方法</w:t>
            </w:r>
            <w:r>
              <w:rPr>
                <w:rFonts w:ascii="仿宋_GB2312" w:hAnsi="仿宋_GB2312" w:cs="仿宋_GB2312" w:eastAsia="仿宋_GB2312"/>
                <w:sz w:val="18"/>
                <w:color w:val="000000"/>
              </w:rPr>
              <w:t>:</w:t>
            </w:r>
            <w:r>
              <w:rPr>
                <w:rFonts w:ascii="仿宋_GB2312" w:hAnsi="仿宋_GB2312" w:cs="仿宋_GB2312" w:eastAsia="仿宋_GB2312"/>
                <w:sz w:val="18"/>
                <w:color w:val="000000"/>
              </w:rPr>
              <w:t>高温高压、浸泡、低温等离子灭菌</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、导光束直径≤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300cm</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、配备腹腔镜消毒盒壹个</w:t>
            </w:r>
          </w:p>
        </w:tc>
      </w:tr>
    </w:tbl>
    <w:p>
      <w:pPr>
        <w:pStyle w:val="null3"/>
      </w:pPr>
      <w:r>
        <w:rPr>
          <w:rFonts w:ascii="仿宋_GB2312" w:hAnsi="仿宋_GB2312" w:cs="仿宋_GB2312" w:eastAsia="仿宋_GB2312"/>
        </w:rPr>
        <w:t>标的名称：宫腔镜(操作)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标的名称：宫腔镜(检查)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标的名称：尿（流）动力学分析仪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、全中文操作界面，测量参数符合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标准。</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、灌注模式具有推注与旋转蠕压两种模式。</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、具有无极变速推注技术。</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、具有双模式软件，可自由切换。</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压力测定范围</w:t>
            </w:r>
            <w:r>
              <w:rPr>
                <w:rFonts w:ascii="仿宋_GB2312" w:hAnsi="仿宋_GB2312" w:cs="仿宋_GB2312" w:eastAsia="仿宋_GB2312"/>
                <w:sz w:val="18"/>
                <w:color w:val="000000"/>
              </w:rPr>
              <w:t>: -2 kPa</w:t>
            </w:r>
            <w:r>
              <w:rPr>
                <w:rFonts w:ascii="仿宋_GB2312" w:hAnsi="仿宋_GB2312" w:cs="仿宋_GB2312" w:eastAsia="仿宋_GB2312"/>
                <w:sz w:val="18"/>
                <w:color w:val="000000"/>
              </w:rPr>
              <w:t>～</w:t>
            </w:r>
            <w:r>
              <w:rPr>
                <w:rFonts w:ascii="仿宋_GB2312" w:hAnsi="仿宋_GB2312" w:cs="仿宋_GB2312" w:eastAsia="仿宋_GB2312"/>
                <w:sz w:val="18"/>
                <w:color w:val="000000"/>
              </w:rPr>
              <w:t>+19.19kPa</w:t>
            </w:r>
            <w:r>
              <w:rPr>
                <w:rFonts w:ascii="仿宋_GB2312" w:hAnsi="仿宋_GB2312" w:cs="仿宋_GB2312" w:eastAsia="仿宋_GB2312"/>
                <w:sz w:val="18"/>
                <w:color w:val="000000"/>
              </w:rPr>
              <w:t>，误差≤</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、具有尿流率测量功能</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、配置牵引机：</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、▲灌注泵：灌注率设定范围，分为两档：</w:t>
            </w:r>
            <w:r>
              <w:rPr>
                <w:rFonts w:ascii="仿宋_GB2312" w:hAnsi="仿宋_GB2312" w:cs="仿宋_GB2312" w:eastAsia="仿宋_GB2312"/>
                <w:sz w:val="18"/>
                <w:color w:val="000000"/>
              </w:rPr>
              <w:t>2mL/min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10mL/min   10mL/min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80mL/min</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、软件和功能显示：①全中文操作界面。具有常用诊断语提示与编辑功能，在编写报告时可快速插入。②同步测定中可绘制显示</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A-G</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Shaefer</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Griffiths</w:t>
            </w:r>
            <w:r>
              <w:rPr>
                <w:rFonts w:ascii="仿宋_GB2312" w:hAnsi="仿宋_GB2312" w:cs="仿宋_GB2312" w:eastAsia="仿宋_GB2312"/>
                <w:sz w:val="18"/>
                <w:color w:val="000000"/>
              </w:rPr>
              <w:t>列线图。③检查数据信息可导出为符合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尿动力学研究数据数字交换标准的文件。④具有高级查询功能。</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、主机可兼容、适配市场大多数品牌的尿道测压导管和直肠测压导管，在检查病人时，可同时出病历报告。</w:t>
            </w:r>
          </w:p>
        </w:tc>
      </w:tr>
    </w:tbl>
    <w:p>
      <w:pPr>
        <w:pStyle w:val="null3"/>
      </w:pPr>
      <w:r>
        <w:rPr>
          <w:rFonts w:ascii="仿宋_GB2312" w:hAnsi="仿宋_GB2312" w:cs="仿宋_GB2312" w:eastAsia="仿宋_GB2312"/>
        </w:rPr>
        <w:t>标的名称：电切镜手件（内窥镜、外鞘、内鞘、闭孔鞘芯、被动式操作器、冲洗接头、内鞘进水接头）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此设备投标报价按人民币1.00元填报，不得修改。未按此价格填报，按废标处理（本次招标采购不涉及此产品）。</w:t>
            </w:r>
          </w:p>
        </w:tc>
      </w:tr>
    </w:tbl>
    <w:p>
      <w:pPr>
        <w:pStyle w:val="null3"/>
      </w:pPr>
      <w:r>
        <w:rPr>
          <w:rFonts w:ascii="仿宋_GB2312" w:hAnsi="仿宋_GB2312" w:cs="仿宋_GB2312" w:eastAsia="仿宋_GB2312"/>
        </w:rPr>
        <w:t>标的名称：内窥镜手术刨削系统（内窥镜手术刨削器）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本设备为核心产品</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、电切内窥镜与刨削系统为同一品牌。</w:t>
            </w:r>
          </w:p>
          <w:p>
            <w:pPr>
              <w:pStyle w:val="null3"/>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、具有能量控制平台，内置负压吸引装置。</w:t>
            </w:r>
          </w:p>
          <w:p>
            <w:pPr>
              <w:pStyle w:val="null3"/>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、操作手柄具有静音电机，操作手柄外壳与电机可拆卸分开，操作手柄外壳与电机可以分开单独清洁消毒灭菌。</w:t>
            </w:r>
          </w:p>
          <w:p>
            <w:pPr>
              <w:pStyle w:val="null3"/>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、刨削刀具</w:t>
            </w:r>
            <w:r>
              <w:rPr>
                <w:rFonts w:ascii="仿宋_GB2312" w:hAnsi="仿宋_GB2312" w:cs="仿宋_GB2312" w:eastAsia="仿宋_GB2312"/>
                <w:sz w:val="18"/>
                <w:color w:val="000000"/>
              </w:rPr>
              <w:t>2</w:t>
            </w:r>
            <w:r>
              <w:rPr>
                <w:rFonts w:ascii="仿宋_GB2312" w:hAnsi="仿宋_GB2312" w:cs="仿宋_GB2312" w:eastAsia="仿宋_GB2312"/>
                <w:sz w:val="18"/>
                <w:color w:val="000000"/>
              </w:rPr>
              <w:t>套，</w:t>
            </w:r>
            <w:r>
              <w:rPr>
                <w:rFonts w:ascii="仿宋_GB2312" w:hAnsi="仿宋_GB2312" w:cs="仿宋_GB2312" w:eastAsia="仿宋_GB2312"/>
                <w:sz w:val="18"/>
                <w:color w:val="000000"/>
              </w:rPr>
              <w:t>Ø4.8</w:t>
            </w:r>
            <w:r>
              <w:rPr>
                <w:rFonts w:ascii="仿宋_GB2312" w:hAnsi="仿宋_GB2312" w:cs="仿宋_GB2312" w:eastAsia="仿宋_GB2312"/>
                <w:sz w:val="18"/>
                <w:color w:val="000000"/>
              </w:rPr>
              <w:t>×</w:t>
            </w:r>
            <w:r>
              <w:rPr>
                <w:rFonts w:ascii="仿宋_GB2312" w:hAnsi="仿宋_GB2312" w:cs="仿宋_GB2312" w:eastAsia="仿宋_GB2312"/>
                <w:sz w:val="18"/>
                <w:color w:val="000000"/>
              </w:rPr>
              <w:t>360mm</w:t>
            </w:r>
            <w:r>
              <w:rPr>
                <w:rFonts w:ascii="仿宋_GB2312" w:hAnsi="仿宋_GB2312" w:cs="仿宋_GB2312" w:eastAsia="仿宋_GB2312"/>
                <w:sz w:val="18"/>
                <w:color w:val="000000"/>
              </w:rPr>
              <w:t>。双档位多功能单踏板脚踏控制开关。</w:t>
            </w:r>
          </w:p>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、▲最大负压值≥</w:t>
            </w:r>
            <w:r>
              <w:rPr>
                <w:rFonts w:ascii="仿宋_GB2312" w:hAnsi="仿宋_GB2312" w:cs="仿宋_GB2312" w:eastAsia="仿宋_GB2312"/>
                <w:sz w:val="18"/>
                <w:color w:val="000000"/>
              </w:rPr>
              <w:t>80 kPa</w:t>
            </w:r>
            <w:r>
              <w:rPr>
                <w:rFonts w:ascii="仿宋_GB2312" w:hAnsi="仿宋_GB2312" w:cs="仿宋_GB2312" w:eastAsia="仿宋_GB2312"/>
                <w:sz w:val="18"/>
                <w:color w:val="000000"/>
              </w:rPr>
              <w:t>，吸引流量≥</w:t>
            </w:r>
            <w:r>
              <w:rPr>
                <w:rFonts w:ascii="仿宋_GB2312" w:hAnsi="仿宋_GB2312" w:cs="仿宋_GB2312" w:eastAsia="仿宋_GB2312"/>
                <w:sz w:val="18"/>
                <w:color w:val="000000"/>
              </w:rPr>
              <w:t>400mL/min</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、电机旋转模式：①单一方向旋转；②往复交替循环旋转。</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、▲空载往复频率</w:t>
            </w:r>
            <w:r>
              <w:rPr>
                <w:rFonts w:ascii="仿宋_GB2312" w:hAnsi="仿宋_GB2312" w:cs="仿宋_GB2312" w:eastAsia="仿宋_GB2312"/>
                <w:sz w:val="18"/>
                <w:color w:val="000000"/>
              </w:rPr>
              <w:t>70</w:t>
            </w:r>
            <w:r>
              <w:rPr>
                <w:rFonts w:ascii="仿宋_GB2312" w:hAnsi="仿宋_GB2312" w:cs="仿宋_GB2312" w:eastAsia="仿宋_GB2312"/>
                <w:sz w:val="18"/>
                <w:color w:val="000000"/>
              </w:rPr>
              <w:t>～</w:t>
            </w:r>
            <w:r>
              <w:rPr>
                <w:rFonts w:ascii="仿宋_GB2312" w:hAnsi="仿宋_GB2312" w:cs="仿宋_GB2312" w:eastAsia="仿宋_GB2312"/>
                <w:sz w:val="18"/>
                <w:color w:val="000000"/>
              </w:rPr>
              <w:t>110</w:t>
            </w:r>
            <w:r>
              <w:rPr>
                <w:rFonts w:ascii="仿宋_GB2312" w:hAnsi="仿宋_GB2312" w:cs="仿宋_GB2312" w:eastAsia="仿宋_GB2312"/>
                <w:sz w:val="18"/>
                <w:color w:val="000000"/>
              </w:rPr>
              <w:t>次</w:t>
            </w:r>
            <w:r>
              <w:rPr>
                <w:rFonts w:ascii="仿宋_GB2312" w:hAnsi="仿宋_GB2312" w:cs="仿宋_GB2312" w:eastAsia="仿宋_GB2312"/>
                <w:sz w:val="18"/>
                <w:color w:val="000000"/>
              </w:rPr>
              <w:t>/min</w:t>
            </w:r>
            <w:r>
              <w:rPr>
                <w:rFonts w:ascii="仿宋_GB2312" w:hAnsi="仿宋_GB2312" w:cs="仿宋_GB2312" w:eastAsia="仿宋_GB2312"/>
                <w:sz w:val="18"/>
                <w:color w:val="000000"/>
              </w:rPr>
              <w:t>，额定负载转矩≥</w:t>
            </w:r>
            <w:r>
              <w:rPr>
                <w:rFonts w:ascii="仿宋_GB2312" w:hAnsi="仿宋_GB2312" w:cs="仿宋_GB2312" w:eastAsia="仿宋_GB2312"/>
                <w:sz w:val="18"/>
                <w:color w:val="000000"/>
              </w:rPr>
              <w:t>50 mN.m</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、膀胱内窥镜，要求与刨削器、电切镜为同一厂家产品。</w:t>
            </w:r>
          </w:p>
          <w:p>
            <w:pPr>
              <w:pStyle w:val="null3"/>
            </w:pPr>
            <w:r>
              <w:rPr>
                <w:rFonts w:ascii="仿宋_GB2312" w:hAnsi="仿宋_GB2312" w:cs="仿宋_GB2312" w:eastAsia="仿宋_GB2312"/>
                <w:sz w:val="18"/>
                <w:color w:val="000000"/>
              </w:rPr>
              <w:t>2.1</w:t>
            </w:r>
            <w:r>
              <w:rPr>
                <w:rFonts w:ascii="仿宋_GB2312" w:hAnsi="仿宋_GB2312" w:cs="仿宋_GB2312" w:eastAsia="仿宋_GB2312"/>
                <w:sz w:val="18"/>
                <w:color w:val="000000"/>
              </w:rPr>
              <w:t>、视角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°广角镜，蓝宝石镜面，视广角≥</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2.2</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250mm</w:t>
            </w:r>
            <w:r>
              <w:rPr>
                <w:rFonts w:ascii="仿宋_GB2312" w:hAnsi="仿宋_GB2312" w:cs="仿宋_GB2312" w:eastAsia="仿宋_GB2312"/>
                <w:sz w:val="18"/>
                <w:color w:val="000000"/>
              </w:rPr>
              <w:t>，内窥镜外径≤</w:t>
            </w:r>
            <w:r>
              <w:rPr>
                <w:rFonts w:ascii="仿宋_GB2312" w:hAnsi="仿宋_GB2312" w:cs="仿宋_GB2312" w:eastAsia="仿宋_GB2312"/>
                <w:sz w:val="18"/>
                <w:color w:val="000000"/>
              </w:rPr>
              <w:t>25Fr</w:t>
            </w:r>
            <w:r>
              <w:rPr>
                <w:rFonts w:ascii="仿宋_GB2312" w:hAnsi="仿宋_GB2312" w:cs="仿宋_GB2312" w:eastAsia="仿宋_GB2312"/>
                <w:sz w:val="18"/>
                <w:color w:val="000000"/>
              </w:rPr>
              <w:t>，内窥镜器械通道≥</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。内窥镜与内窥镜接头及外鞘安装连接后，可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°任意旋转。</w:t>
            </w:r>
          </w:p>
          <w:p>
            <w:pPr>
              <w:pStyle w:val="null3"/>
            </w:pPr>
            <w:r>
              <w:rPr>
                <w:rFonts w:ascii="仿宋_GB2312" w:hAnsi="仿宋_GB2312" w:cs="仿宋_GB2312" w:eastAsia="仿宋_GB2312"/>
                <w:sz w:val="18"/>
                <w:color w:val="000000"/>
              </w:rPr>
              <w:t>2.3</w:t>
            </w:r>
            <w:r>
              <w:rPr>
                <w:rFonts w:ascii="仿宋_GB2312" w:hAnsi="仿宋_GB2312" w:cs="仿宋_GB2312" w:eastAsia="仿宋_GB2312"/>
                <w:sz w:val="18"/>
                <w:color w:val="000000"/>
              </w:rPr>
              <w:t>、内窥镜具有刨削刀头专用手术操作通道，外鞘带有进、出水通道。</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、带脚轮可移动手推台车。</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、电切内窥镜，要求与刨削器为同一品牌。</w:t>
            </w:r>
          </w:p>
          <w:p>
            <w:pPr>
              <w:pStyle w:val="null3"/>
              <w:jc w:val="left"/>
            </w:pPr>
            <w:r>
              <w:rPr>
                <w:rFonts w:ascii="仿宋_GB2312" w:hAnsi="仿宋_GB2312" w:cs="仿宋_GB2312" w:eastAsia="仿宋_GB2312"/>
                <w:sz w:val="18"/>
                <w:color w:val="000000"/>
              </w:rPr>
              <w:t>4.1</w:t>
            </w:r>
            <w:r>
              <w:rPr>
                <w:rFonts w:ascii="仿宋_GB2312" w:hAnsi="仿宋_GB2312" w:cs="仿宋_GB2312" w:eastAsia="仿宋_GB2312"/>
                <w:sz w:val="18"/>
                <w:color w:val="000000"/>
              </w:rPr>
              <w:t>内窥镜：</w:t>
            </w:r>
            <w:r>
              <w:rPr>
                <w:rFonts w:ascii="仿宋_GB2312" w:hAnsi="仿宋_GB2312" w:cs="仿宋_GB2312" w:eastAsia="仿宋_GB2312"/>
                <w:sz w:val="18"/>
                <w:color w:val="000000"/>
              </w:rPr>
              <w:t>30</w:t>
            </w:r>
            <w:r>
              <w:rPr>
                <w:rFonts w:ascii="仿宋_GB2312" w:hAnsi="仿宋_GB2312" w:cs="仿宋_GB2312" w:eastAsia="仿宋_GB2312"/>
                <w:sz w:val="18"/>
                <w:color w:val="000000"/>
              </w:rPr>
              <w:t>°，φ</w:t>
            </w:r>
            <w:r>
              <w:rPr>
                <w:rFonts w:ascii="仿宋_GB2312" w:hAnsi="仿宋_GB2312" w:cs="仿宋_GB2312" w:eastAsia="仿宋_GB2312"/>
                <w:sz w:val="18"/>
                <w:color w:val="000000"/>
              </w:rPr>
              <w:t>4</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，高清（</w:t>
            </w:r>
            <w:r>
              <w:rPr>
                <w:rFonts w:ascii="仿宋_GB2312" w:hAnsi="仿宋_GB2312" w:cs="仿宋_GB2312" w:eastAsia="仿宋_GB2312"/>
                <w:sz w:val="18"/>
                <w:color w:val="000000"/>
              </w:rPr>
              <w:t>HD</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4.5C/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4.2</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3mm</w:t>
            </w:r>
            <w:r>
              <w:rPr>
                <w:rFonts w:ascii="仿宋_GB2312" w:hAnsi="仿宋_GB2312" w:cs="仿宋_GB2312" w:eastAsia="仿宋_GB2312"/>
                <w:sz w:val="18"/>
                <w:color w:val="000000"/>
              </w:rPr>
              <w:t>～</w:t>
            </w:r>
            <w:r>
              <w:rPr>
                <w:rFonts w:ascii="仿宋_GB2312" w:hAnsi="仿宋_GB2312" w:cs="仿宋_GB2312" w:eastAsia="仿宋_GB2312"/>
                <w:sz w:val="18"/>
                <w:color w:val="000000"/>
              </w:rPr>
              <w:t>100mm</w:t>
            </w:r>
          </w:p>
          <w:p>
            <w:pPr>
              <w:pStyle w:val="null3"/>
              <w:jc w:val="left"/>
            </w:pPr>
            <w:r>
              <w:rPr>
                <w:rFonts w:ascii="仿宋_GB2312" w:hAnsi="仿宋_GB2312" w:cs="仿宋_GB2312" w:eastAsia="仿宋_GB2312"/>
                <w:sz w:val="18"/>
                <w:color w:val="000000"/>
              </w:rPr>
              <w:t>4.3</w:t>
            </w:r>
            <w:r>
              <w:rPr>
                <w:rFonts w:ascii="仿宋_GB2312" w:hAnsi="仿宋_GB2312" w:cs="仿宋_GB2312" w:eastAsia="仿宋_GB2312"/>
                <w:sz w:val="18"/>
                <w:color w:val="000000"/>
              </w:rPr>
              <w:t>外鞘：≤</w:t>
            </w:r>
            <w:r>
              <w:rPr>
                <w:rFonts w:ascii="仿宋_GB2312" w:hAnsi="仿宋_GB2312" w:cs="仿宋_GB2312" w:eastAsia="仿宋_GB2312"/>
                <w:sz w:val="18"/>
                <w:color w:val="000000"/>
              </w:rPr>
              <w:t>26Fr</w:t>
            </w:r>
            <w:r>
              <w:rPr>
                <w:rFonts w:ascii="仿宋_GB2312" w:hAnsi="仿宋_GB2312" w:cs="仿宋_GB2312" w:eastAsia="仿宋_GB2312"/>
                <w:sz w:val="18"/>
                <w:color w:val="000000"/>
              </w:rPr>
              <w:t>进出水垂直对流，内鞘：≤</w:t>
            </w:r>
            <w:r>
              <w:rPr>
                <w:rFonts w:ascii="仿宋_GB2312" w:hAnsi="仿宋_GB2312" w:cs="仿宋_GB2312" w:eastAsia="仿宋_GB2312"/>
                <w:sz w:val="18"/>
                <w:color w:val="000000"/>
              </w:rPr>
              <w:t>24Fr</w:t>
            </w:r>
            <w:r>
              <w:rPr>
                <w:rFonts w:ascii="仿宋_GB2312" w:hAnsi="仿宋_GB2312" w:cs="仿宋_GB2312" w:eastAsia="仿宋_GB2312"/>
                <w:sz w:val="18"/>
                <w:color w:val="000000"/>
              </w:rPr>
              <w:t>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°旋转</w:t>
            </w:r>
          </w:p>
          <w:p>
            <w:pPr>
              <w:pStyle w:val="null3"/>
            </w:pPr>
            <w:r>
              <w:rPr>
                <w:rFonts w:ascii="仿宋_GB2312" w:hAnsi="仿宋_GB2312" w:cs="仿宋_GB2312" w:eastAsia="仿宋_GB2312"/>
                <w:sz w:val="18"/>
                <w:color w:val="000000"/>
              </w:rPr>
              <w:t>4.4</w:t>
            </w:r>
            <w:r>
              <w:rPr>
                <w:rFonts w:ascii="仿宋_GB2312" w:hAnsi="仿宋_GB2312" w:cs="仿宋_GB2312" w:eastAsia="仿宋_GB2312"/>
                <w:sz w:val="18"/>
                <w:color w:val="000000"/>
              </w:rPr>
              <w:t>操作器：被动式，手术电极行程≥</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，内鞘进水接头，配合内鞘实施单鞘手术，加长杆状电极，长度≥</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标的名称：输尿管硬镜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输尿管硬（肾）镜</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、基本安全和基本性能要求：包含输尿管肾镜、硬性活检钳、硬性异物钳、消毒盒各一件。</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、输尿管肾镜要求</w:t>
            </w:r>
            <w:r>
              <w:rPr>
                <w:rFonts w:ascii="仿宋_GB2312" w:hAnsi="仿宋_GB2312" w:cs="仿宋_GB2312" w:eastAsia="仿宋_GB2312"/>
                <w:sz w:val="18"/>
                <w:color w:val="000000"/>
              </w:rPr>
              <w:t>1</w:t>
            </w:r>
            <w:r>
              <w:rPr>
                <w:rFonts w:ascii="仿宋_GB2312" w:hAnsi="仿宋_GB2312" w:cs="仿宋_GB2312" w:eastAsia="仿宋_GB2312"/>
                <w:sz w:val="18"/>
                <w:color w:val="000000"/>
              </w:rPr>
              <w:t>．视向角：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75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、▲头部最细端外径：≤</w:t>
            </w:r>
            <w:r>
              <w:rPr>
                <w:rFonts w:ascii="仿宋_GB2312" w:hAnsi="仿宋_GB2312" w:cs="仿宋_GB2312" w:eastAsia="仿宋_GB2312"/>
                <w:sz w:val="18"/>
                <w:color w:val="000000"/>
              </w:rPr>
              <w:t xml:space="preserve">Fr7.5  </w:t>
            </w:r>
            <w:r>
              <w:rPr>
                <w:rFonts w:ascii="仿宋_GB2312" w:hAnsi="仿宋_GB2312" w:cs="仿宋_GB2312" w:eastAsia="仿宋_GB2312"/>
                <w:sz w:val="18"/>
                <w:color w:val="000000"/>
              </w:rPr>
              <w:t>中间：</w:t>
            </w:r>
            <w:r>
              <w:rPr>
                <w:rFonts w:ascii="仿宋_GB2312" w:hAnsi="仿宋_GB2312" w:cs="仿宋_GB2312" w:eastAsia="仿宋_GB2312"/>
                <w:sz w:val="18"/>
                <w:color w:val="000000"/>
              </w:rPr>
              <w:t xml:space="preserve">Fr11.1  </w:t>
            </w:r>
            <w:r>
              <w:rPr>
                <w:rFonts w:ascii="仿宋_GB2312" w:hAnsi="仿宋_GB2312" w:cs="仿宋_GB2312" w:eastAsia="仿宋_GB2312"/>
                <w:sz w:val="18"/>
                <w:color w:val="000000"/>
              </w:rPr>
              <w:t>尾部：</w:t>
            </w:r>
            <w:r>
              <w:rPr>
                <w:rFonts w:ascii="仿宋_GB2312" w:hAnsi="仿宋_GB2312" w:cs="仿宋_GB2312" w:eastAsia="仿宋_GB2312"/>
                <w:sz w:val="18"/>
                <w:color w:val="000000"/>
              </w:rPr>
              <w:t xml:space="preserve">Fr </w:t>
            </w:r>
            <w:r>
              <w:rPr>
                <w:rFonts w:ascii="仿宋_GB2312" w:hAnsi="仿宋_GB2312" w:cs="仿宋_GB2312" w:eastAsia="仿宋_GB2312"/>
                <w:sz w:val="18"/>
                <w:color w:val="000000"/>
              </w:rPr>
              <w:t>≤</w:t>
            </w:r>
            <w:r>
              <w:rPr>
                <w:rFonts w:ascii="仿宋_GB2312" w:hAnsi="仿宋_GB2312" w:cs="仿宋_GB2312" w:eastAsia="仿宋_GB2312"/>
                <w:sz w:val="18"/>
                <w:color w:val="000000"/>
              </w:rPr>
              <w:t>12.5</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、景深范围：</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400mm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、▲器械通道：≥Φ</w:t>
            </w:r>
            <w:r>
              <w:rPr>
                <w:rFonts w:ascii="仿宋_GB2312" w:hAnsi="仿宋_GB2312" w:cs="仿宋_GB2312" w:eastAsia="仿宋_GB2312"/>
                <w:sz w:val="18"/>
                <w:color w:val="000000"/>
              </w:rPr>
              <w:t>1.8mm</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、▲输尿管肾镜钳子</w:t>
            </w:r>
            <w:r>
              <w:rPr>
                <w:rFonts w:ascii="仿宋_GB2312" w:hAnsi="仿宋_GB2312" w:cs="仿宋_GB2312" w:eastAsia="仿宋_GB2312"/>
                <w:sz w:val="18"/>
                <w:color w:val="000000"/>
              </w:rPr>
              <w:t>: F5*</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550mm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接甲方通知后30日历日内完成交付、安装及调试。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设备验收合格并正常运行一年后，乙方提起书面付款申请并提交结算资料，甲方在收到乙方付款申请后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中小企业声明函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1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设备供货渠道正常、所有货物来源质量有保证，检验手续完善、合法有效，无产权纠纷，提供所有设备对应的证明材料计4分；每缺少一项设备证明材料扣1分，最高扣4分。未提供不计分。 （证明材料包括但不限于产品授权、代理协议等证明产品来源渠道证明材料）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具有可行的技术培训方案，保证使用单位能熟练操作维护和正常使用，列出详细的培训内容、培训方式等说明，内容完整计4分；内容较完整计3分，内容不完整计1分，未提供不计分。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